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4E85" w14:textId="129E6DF4" w:rsidR="00F83C4E" w:rsidRPr="00F83C4E" w:rsidRDefault="00F83C4E" w:rsidP="002E4434">
      <w:pPr>
        <w:widowControl/>
        <w:pBdr>
          <w:top w:val="nil"/>
          <w:left w:val="nil"/>
          <w:bottom w:val="nil"/>
          <w:right w:val="nil"/>
          <w:between w:val="nil"/>
        </w:pBdr>
        <w:tabs>
          <w:tab w:val="center" w:pos="4680"/>
          <w:tab w:val="left" w:pos="5625"/>
        </w:tabs>
        <w:spacing w:before="245" w:line="276" w:lineRule="auto"/>
        <w:ind w:leftChars="-1" w:left="1" w:hangingChars="1" w:hanging="3"/>
        <w:jc w:val="center"/>
        <w:rPr>
          <w:rFonts w:ascii="Times New Roman" w:eastAsia="微軟正黑體" w:hAnsi="Times New Roman" w:cs="Times New Roman"/>
          <w:color w:val="000000"/>
          <w:kern w:val="0"/>
          <w:position w:val="-1"/>
          <w:sz w:val="32"/>
          <w:szCs w:val="32"/>
        </w:rPr>
      </w:pPr>
      <w:r w:rsidRPr="00F83C4E">
        <w:rPr>
          <w:rFonts w:ascii="Times New Roman" w:eastAsia="微軟正黑體" w:hAnsi="Times New Roman" w:cs="Gungsuh" w:hint="eastAsia"/>
          <w:color w:val="000000"/>
          <w:kern w:val="0"/>
          <w:position w:val="-1"/>
          <w:sz w:val="32"/>
          <w:szCs w:val="32"/>
        </w:rPr>
        <w:t>認股協議</w:t>
      </w:r>
      <w:r w:rsidRPr="00F83C4E">
        <w:rPr>
          <w:rFonts w:ascii="Times New Roman" w:eastAsia="微軟正黑體" w:hAnsi="Times New Roman" w:cs="Gungsuh"/>
          <w:color w:val="000000"/>
          <w:kern w:val="0"/>
          <w:position w:val="-1"/>
          <w:sz w:val="32"/>
          <w:szCs w:val="32"/>
        </w:rPr>
        <w:t>書</w:t>
      </w:r>
    </w:p>
    <w:p w14:paraId="78B123BC" w14:textId="77777777" w:rsidR="00F83C4E" w:rsidRPr="00F83C4E" w:rsidRDefault="00F83C4E" w:rsidP="000E2FB4">
      <w:pPr>
        <w:widowControl/>
        <w:spacing w:afterLines="100" w:after="240" w:line="400" w:lineRule="exact"/>
        <w:ind w:leftChars="-1" w:hangingChars="1" w:hanging="2"/>
        <w:jc w:val="both"/>
        <w:rPr>
          <w:rFonts w:ascii="TheSansCorrespondence" w:eastAsia="新細明體" w:hAnsi="TheSansCorrespondence" w:cs="TheSansCorrespondence" w:hint="eastAsia"/>
          <w:kern w:val="0"/>
          <w:position w:val="-1"/>
          <w:szCs w:val="24"/>
        </w:rPr>
      </w:pPr>
      <w:r w:rsidRPr="00F83C4E">
        <w:rPr>
          <w:rFonts w:ascii="TheSansCorrespondence" w:eastAsia="新細明體" w:hAnsi="TheSansCorrespondence" w:cs="TheSansCorrespondence"/>
          <w:kern w:val="0"/>
          <w:position w:val="-1"/>
          <w:szCs w:val="24"/>
        </w:rPr>
        <w:t>本</w:t>
      </w:r>
      <w:r w:rsidRPr="00F83C4E">
        <w:rPr>
          <w:rFonts w:ascii="TheSansCorrespondence" w:eastAsia="新細明體" w:hAnsi="TheSansCorrespondence" w:cs="TheSansCorrespondence" w:hint="eastAsia"/>
          <w:kern w:val="0"/>
          <w:position w:val="-1"/>
          <w:szCs w:val="24"/>
        </w:rPr>
        <w:t>認股協議</w:t>
      </w:r>
      <w:r w:rsidRPr="00F83C4E">
        <w:rPr>
          <w:rFonts w:ascii="TheSansCorrespondence" w:eastAsia="新細明體" w:hAnsi="TheSansCorrespondence" w:cs="TheSansCorrespondence"/>
          <w:kern w:val="0"/>
          <w:position w:val="-1"/>
          <w:szCs w:val="24"/>
        </w:rPr>
        <w:t>書由行政院國家發展基金（下稱「國發基金」）與</w:t>
      </w:r>
      <w:r w:rsidRPr="00F83C4E">
        <w:rPr>
          <w:rFonts w:ascii="TheSansCorrespondence" w:eastAsia="新細明體" w:hAnsi="TheSansCorrespondence" w:cs="TheSansCorrespondence" w:hint="eastAsia"/>
          <w:kern w:val="0"/>
          <w:position w:val="-1"/>
          <w:szCs w:val="24"/>
        </w:rPr>
        <w:t xml:space="preserve"> </w:t>
      </w:r>
      <w:r w:rsidRPr="00F83C4E">
        <w:rPr>
          <w:rFonts w:ascii="Times New Roman" w:eastAsia="微軟正黑體" w:hAnsi="Times New Roman" w:cs="TheSansCorrespondence" w:hint="eastAsia"/>
          <w:kern w:val="0"/>
          <w:position w:val="-1"/>
          <w:szCs w:val="24"/>
          <w:u w:val="single"/>
        </w:rPr>
        <w:t xml:space="preserve"> </w:t>
      </w:r>
      <w:r w:rsidR="009A4C29">
        <w:rPr>
          <w:rFonts w:ascii="Times New Roman" w:eastAsia="微軟正黑體" w:hAnsi="Times New Roman" w:cs="TheSansCorrespondence" w:hint="eastAsia"/>
          <w:kern w:val="0"/>
          <w:position w:val="-1"/>
          <w:szCs w:val="24"/>
          <w:u w:val="single"/>
        </w:rPr>
        <w:t xml:space="preserve">       </w:t>
      </w:r>
      <w:r w:rsidRPr="00F83C4E">
        <w:rPr>
          <w:rFonts w:ascii="Times New Roman" w:eastAsia="微軟正黑體" w:hAnsi="Times New Roman" w:cs="TheSansCorrespondence" w:hint="eastAsia"/>
          <w:kern w:val="0"/>
          <w:position w:val="-1"/>
          <w:szCs w:val="24"/>
          <w:u w:val="single"/>
        </w:rPr>
        <w:t xml:space="preserve"> </w:t>
      </w:r>
      <w:r w:rsidRPr="00F83C4E">
        <w:rPr>
          <w:rFonts w:ascii="TheSansCorrespondence" w:eastAsia="新細明體" w:hAnsi="TheSansCorrespondence" w:cs="TheSansCorrespondence"/>
          <w:kern w:val="0"/>
          <w:position w:val="-1"/>
          <w:szCs w:val="24"/>
        </w:rPr>
        <w:t>股份有限公司於</w:t>
      </w:r>
      <w:r w:rsidR="00D56973">
        <w:rPr>
          <w:rFonts w:ascii="TheSansCorrespondence" w:eastAsia="新細明體" w:hAnsi="TheSansCorrespondence" w:cs="TheSansCorrespondence" w:hint="eastAsia"/>
          <w:kern w:val="0"/>
          <w:position w:val="-1"/>
          <w:szCs w:val="24"/>
        </w:rPr>
        <w:t>民國</w:t>
      </w:r>
      <w:r w:rsidR="00E978C1">
        <w:rPr>
          <w:rFonts w:ascii="TheSansCorrespondence" w:eastAsia="新細明體" w:hAnsi="TheSansCorrespondence" w:cs="TheSansCorrespondence" w:hint="eastAsia"/>
          <w:kern w:val="0"/>
          <w:position w:val="-1"/>
          <w:szCs w:val="24"/>
        </w:rPr>
        <w:t xml:space="preserve"> </w:t>
      </w:r>
      <w:r w:rsidR="009A4C29">
        <w:rPr>
          <w:rFonts w:ascii="TheSansCorrespondence" w:eastAsia="新細明體" w:hAnsi="TheSansCorrespondence" w:cs="TheSansCorrespondence" w:hint="eastAsia"/>
          <w:kern w:val="0"/>
          <w:position w:val="-1"/>
          <w:szCs w:val="24"/>
        </w:rPr>
        <w:t xml:space="preserve">   </w:t>
      </w:r>
      <w:r w:rsidR="00E978C1">
        <w:rPr>
          <w:rFonts w:ascii="TheSansCorrespondence" w:eastAsia="新細明體" w:hAnsi="TheSansCorrespondence" w:cs="TheSansCorrespondence" w:hint="eastAsia"/>
          <w:kern w:val="0"/>
          <w:position w:val="-1"/>
          <w:szCs w:val="24"/>
        </w:rPr>
        <w:t xml:space="preserve"> </w:t>
      </w:r>
      <w:r w:rsidRPr="00F83C4E">
        <w:rPr>
          <w:rFonts w:ascii="TheSansCorrespondence" w:eastAsia="新細明體" w:hAnsi="TheSansCorrespondence" w:cs="TheSansCorrespondence"/>
          <w:kern w:val="0"/>
          <w:position w:val="-1"/>
          <w:szCs w:val="24"/>
        </w:rPr>
        <w:t>年</w:t>
      </w:r>
      <w:r w:rsidR="00E978C1">
        <w:rPr>
          <w:rFonts w:ascii="TheSansCorrespondence" w:eastAsia="新細明體" w:hAnsi="TheSansCorrespondence" w:cs="TheSansCorrespondence" w:hint="eastAsia"/>
          <w:kern w:val="0"/>
          <w:position w:val="-1"/>
          <w:szCs w:val="24"/>
        </w:rPr>
        <w:t xml:space="preserve"> </w:t>
      </w:r>
      <w:r w:rsidR="009A4C29">
        <w:rPr>
          <w:rFonts w:ascii="TheSansCorrespondence" w:eastAsia="新細明體" w:hAnsi="TheSansCorrespondence" w:cs="TheSansCorrespondence" w:hint="eastAsia"/>
          <w:kern w:val="0"/>
          <w:position w:val="-1"/>
          <w:szCs w:val="24"/>
        </w:rPr>
        <w:t xml:space="preserve"> </w:t>
      </w:r>
      <w:r w:rsidR="00E978C1">
        <w:rPr>
          <w:rFonts w:ascii="TheSansCorrespondence" w:eastAsia="新細明體" w:hAnsi="TheSansCorrespondence" w:cs="TheSansCorrespondence" w:hint="eastAsia"/>
          <w:kern w:val="0"/>
          <w:position w:val="-1"/>
          <w:szCs w:val="24"/>
        </w:rPr>
        <w:t xml:space="preserve"> </w:t>
      </w:r>
      <w:r w:rsidRPr="00F83C4E">
        <w:rPr>
          <w:rFonts w:ascii="TheSansCorrespondence" w:eastAsia="新細明體" w:hAnsi="TheSansCorrespondence" w:cs="TheSansCorrespondence" w:hint="eastAsia"/>
          <w:kern w:val="0"/>
          <w:position w:val="-1"/>
          <w:szCs w:val="24"/>
        </w:rPr>
        <w:t>月</w:t>
      </w:r>
      <w:r w:rsidR="00E978C1">
        <w:rPr>
          <w:rFonts w:ascii="TheSansCorrespondence" w:eastAsia="新細明體" w:hAnsi="TheSansCorrespondence" w:cs="TheSansCorrespondence" w:hint="eastAsia"/>
          <w:kern w:val="0"/>
          <w:position w:val="-1"/>
          <w:szCs w:val="24"/>
        </w:rPr>
        <w:t xml:space="preserve"> </w:t>
      </w:r>
      <w:r w:rsidR="009A4C29">
        <w:rPr>
          <w:rFonts w:ascii="TheSansCorrespondence" w:eastAsia="新細明體" w:hAnsi="TheSansCorrespondence" w:cs="TheSansCorrespondence" w:hint="eastAsia"/>
          <w:kern w:val="0"/>
          <w:position w:val="-1"/>
          <w:szCs w:val="24"/>
        </w:rPr>
        <w:t xml:space="preserve"> </w:t>
      </w:r>
      <w:r w:rsidR="00E978C1">
        <w:rPr>
          <w:rFonts w:ascii="TheSansCorrespondence" w:eastAsia="新細明體" w:hAnsi="TheSansCorrespondence" w:cs="TheSansCorrespondence" w:hint="eastAsia"/>
          <w:kern w:val="0"/>
          <w:position w:val="-1"/>
          <w:szCs w:val="24"/>
        </w:rPr>
        <w:t xml:space="preserve"> </w:t>
      </w:r>
      <w:r w:rsidRPr="00F83C4E">
        <w:rPr>
          <w:rFonts w:ascii="TheSansCorrespondence" w:eastAsia="新細明體" w:hAnsi="TheSansCorrespondence" w:cs="TheSansCorrespondence"/>
          <w:kern w:val="0"/>
          <w:position w:val="-1"/>
          <w:szCs w:val="24"/>
        </w:rPr>
        <w:t>日於中華民國簽署。</w:t>
      </w:r>
    </w:p>
    <w:tbl>
      <w:tblPr>
        <w:tblStyle w:val="1"/>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8222"/>
      </w:tblGrid>
      <w:tr w:rsidR="00F83C4E" w:rsidRPr="00F83C4E" w14:paraId="4AC1F448"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3EB4DC88" w14:textId="77777777" w:rsidR="00F83C4E" w:rsidRPr="00F83C4E" w:rsidRDefault="00F83C4E" w:rsidP="005A0675">
            <w:pPr>
              <w:widowControl/>
              <w:ind w:left="0" w:hanging="2"/>
              <w:rPr>
                <w:rFonts w:ascii="Times New Roman" w:eastAsia="微軟正黑體" w:hAnsi="Times New Roman" w:cs="Times New Roman"/>
                <w:lang w:eastAsia="en-US"/>
              </w:rPr>
            </w:pPr>
            <w:r w:rsidRPr="00F83C4E">
              <w:rPr>
                <w:rFonts w:ascii="Times New Roman" w:eastAsia="微軟正黑體" w:hAnsi="Times New Roman" w:cs="Gungsuh"/>
                <w:lang w:eastAsia="en-US"/>
              </w:rPr>
              <w:t>被投資事業</w:t>
            </w:r>
          </w:p>
        </w:tc>
        <w:tc>
          <w:tcPr>
            <w:tcW w:w="8222" w:type="dxa"/>
            <w:tcBorders>
              <w:top w:val="single" w:sz="4" w:space="0" w:color="000000"/>
              <w:left w:val="single" w:sz="4" w:space="0" w:color="000000"/>
              <w:bottom w:val="single" w:sz="4" w:space="0" w:color="000000"/>
              <w:right w:val="single" w:sz="4" w:space="0" w:color="000000"/>
            </w:tcBorders>
          </w:tcPr>
          <w:p w14:paraId="3B7D2359" w14:textId="77777777" w:rsidR="00F83C4E" w:rsidRPr="00F83C4E" w:rsidRDefault="00F83C4E" w:rsidP="0054632B">
            <w:pPr>
              <w:ind w:left="0" w:hanging="2"/>
              <w:rPr>
                <w:rFonts w:ascii="Times New Roman" w:eastAsia="微軟正黑體" w:hAnsi="Times New Roman" w:cs="Times New Roman"/>
              </w:rPr>
            </w:pPr>
            <w:r w:rsidRPr="00F83C4E">
              <w:rPr>
                <w:rFonts w:ascii="Times New Roman" w:eastAsia="微軟正黑體" w:hAnsi="Times New Roman" w:hint="eastAsia"/>
                <w:u w:val="single"/>
              </w:rPr>
              <w:t xml:space="preserve"> </w:t>
            </w:r>
            <w:r w:rsidR="009A4C29">
              <w:rPr>
                <w:rFonts w:ascii="Times New Roman" w:eastAsia="微軟正黑體" w:hAnsi="Times New Roman" w:hint="eastAsia"/>
                <w:u w:val="single"/>
              </w:rPr>
              <w:t xml:space="preserve">      </w:t>
            </w:r>
            <w:r w:rsidR="003F03F1">
              <w:rPr>
                <w:rFonts w:ascii="Times New Roman" w:eastAsia="微軟正黑體" w:hAnsi="Times New Roman" w:hint="eastAsia"/>
                <w:u w:val="single"/>
              </w:rPr>
              <w:t xml:space="preserve"> </w:t>
            </w:r>
            <w:r w:rsidRPr="00F83C4E">
              <w:rPr>
                <w:rFonts w:ascii="Times New Roman" w:eastAsia="微軟正黑體" w:hAnsi="Times New Roman" w:cs="Gungsuh"/>
              </w:rPr>
              <w:t>股份有限公司，統一編號</w:t>
            </w:r>
            <w:r w:rsidRPr="00F83C4E">
              <w:rPr>
                <w:rFonts w:ascii="Times New Roman" w:eastAsia="微軟正黑體" w:hAnsi="Times New Roman" w:cs="Gungsuh" w:hint="eastAsia"/>
                <w:u w:val="single"/>
              </w:rPr>
              <w:t xml:space="preserve"> </w:t>
            </w:r>
            <w:r w:rsidR="009A4C29">
              <w:rPr>
                <w:rFonts w:ascii="Times New Roman" w:eastAsia="微軟正黑體" w:hAnsi="Times New Roman" w:cs="Gungsuh" w:hint="eastAsia"/>
                <w:u w:val="single"/>
              </w:rPr>
              <w:t xml:space="preserve">       </w:t>
            </w:r>
            <w:r w:rsidRPr="0054632B">
              <w:rPr>
                <w:rFonts w:ascii="Times New Roman" w:eastAsia="微軟正黑體" w:hAnsi="Times New Roman" w:cs="Gungsuh" w:hint="eastAsia"/>
              </w:rPr>
              <w:t xml:space="preserve"> </w:t>
            </w:r>
            <w:r w:rsidR="00E978C1" w:rsidRPr="0054632B">
              <w:rPr>
                <w:rFonts w:ascii="Times New Roman" w:eastAsia="微軟正黑體" w:hAnsi="Times New Roman" w:cs="Gungsuh" w:hint="eastAsia"/>
              </w:rPr>
              <w:t xml:space="preserve"> </w:t>
            </w:r>
            <w:r w:rsidRPr="00F83C4E">
              <w:rPr>
                <w:rFonts w:ascii="Times New Roman" w:eastAsia="微軟正黑體" w:hAnsi="Times New Roman" w:cs="Gungsuh"/>
              </w:rPr>
              <w:t>（</w:t>
            </w:r>
            <w:r w:rsidR="0054632B">
              <w:rPr>
                <w:rFonts w:ascii="Times New Roman" w:eastAsia="微軟正黑體" w:hAnsi="Times New Roman" w:cs="Gungsuh"/>
              </w:rPr>
              <w:sym w:font="Wingdings" w:char="F06F"/>
            </w:r>
            <w:r w:rsidR="0054632B" w:rsidRPr="0054632B">
              <w:rPr>
                <w:rFonts w:ascii="Times New Roman" w:eastAsia="微軟正黑體" w:hAnsi="Times New Roman" w:cs="Gungsuh" w:hint="eastAsia"/>
              </w:rPr>
              <w:t xml:space="preserve"> </w:t>
            </w:r>
            <w:r w:rsidR="0054632B" w:rsidRPr="0054632B">
              <w:rPr>
                <w:rFonts w:ascii="Times New Roman" w:eastAsia="微軟正黑體" w:hAnsi="Times New Roman" w:cs="Gungsuh" w:hint="eastAsia"/>
              </w:rPr>
              <w:t>境內</w:t>
            </w:r>
            <w:r w:rsidR="0054632B" w:rsidRPr="0054632B">
              <w:rPr>
                <w:rFonts w:ascii="Times New Roman" w:eastAsia="微軟正黑體" w:hAnsi="Times New Roman" w:cs="Gungsuh" w:hint="eastAsia"/>
              </w:rPr>
              <w:t xml:space="preserve"> </w:t>
            </w:r>
            <w:r w:rsidR="0054632B">
              <w:rPr>
                <w:rFonts w:ascii="Times New Roman" w:eastAsia="微軟正黑體" w:hAnsi="Times New Roman" w:cs="Gungsuh"/>
              </w:rPr>
              <w:sym w:font="Wingdings" w:char="F06F"/>
            </w:r>
            <w:r w:rsidR="0054632B" w:rsidRPr="0054632B">
              <w:rPr>
                <w:rFonts w:ascii="Times New Roman" w:eastAsia="微軟正黑體" w:hAnsi="Times New Roman" w:cs="Gungsuh" w:hint="eastAsia"/>
              </w:rPr>
              <w:t xml:space="preserve"> </w:t>
            </w:r>
            <w:r w:rsidR="0054632B" w:rsidRPr="0054632B">
              <w:rPr>
                <w:rFonts w:ascii="Times New Roman" w:eastAsia="微軟正黑體" w:hAnsi="Times New Roman" w:cs="Gungsuh" w:hint="eastAsia"/>
              </w:rPr>
              <w:t>境外</w:t>
            </w:r>
            <w:r w:rsidR="0054632B" w:rsidRPr="0054632B">
              <w:rPr>
                <w:rFonts w:ascii="Times New Roman" w:eastAsia="微軟正黑體" w:hAnsi="Times New Roman" w:cs="Gungsuh" w:hint="eastAsia"/>
              </w:rPr>
              <w:t xml:space="preserve"> </w:t>
            </w:r>
            <w:r w:rsidR="0054632B" w:rsidRPr="0054632B">
              <w:rPr>
                <w:rFonts w:ascii="Times New Roman" w:eastAsia="微軟正黑體" w:hAnsi="Times New Roman" w:cs="Gungsuh" w:hint="eastAsia"/>
              </w:rPr>
              <w:t>公司</w:t>
            </w:r>
            <w:r w:rsidRPr="00F83C4E">
              <w:rPr>
                <w:rFonts w:ascii="Times New Roman" w:eastAsia="微軟正黑體" w:hAnsi="Times New Roman" w:cs="Gungsuh"/>
              </w:rPr>
              <w:t>）</w:t>
            </w:r>
          </w:p>
        </w:tc>
      </w:tr>
      <w:tr w:rsidR="00F83C4E" w:rsidRPr="00F83C4E" w14:paraId="22FFF2F2"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0DC55E07" w14:textId="77777777" w:rsidR="00F83C4E" w:rsidRPr="00F83C4E" w:rsidRDefault="00F83C4E" w:rsidP="009A4C29">
            <w:pPr>
              <w:widowControl/>
              <w:ind w:left="0" w:hanging="2"/>
              <w:rPr>
                <w:rFonts w:ascii="Times New Roman" w:eastAsia="微軟正黑體" w:hAnsi="Times New Roman" w:cs="Times New Roman"/>
                <w:lang w:eastAsia="en-US"/>
              </w:rPr>
            </w:pPr>
            <w:r w:rsidRPr="00F83C4E">
              <w:rPr>
                <w:rFonts w:ascii="Times New Roman" w:eastAsia="微軟正黑體" w:hAnsi="Times New Roman" w:cs="Gungsuh"/>
                <w:lang w:eastAsia="en-US"/>
              </w:rPr>
              <w:t>投資方</w:t>
            </w:r>
          </w:p>
        </w:tc>
        <w:tc>
          <w:tcPr>
            <w:tcW w:w="8222" w:type="dxa"/>
            <w:tcBorders>
              <w:top w:val="single" w:sz="4" w:space="0" w:color="000000"/>
              <w:left w:val="single" w:sz="4" w:space="0" w:color="000000"/>
              <w:bottom w:val="single" w:sz="4" w:space="0" w:color="000000"/>
              <w:right w:val="single" w:sz="4" w:space="0" w:color="000000"/>
            </w:tcBorders>
          </w:tcPr>
          <w:p w14:paraId="67B4ED49" w14:textId="77777777" w:rsidR="00F83C4E" w:rsidRPr="00F83C4E" w:rsidRDefault="003D3DAA" w:rsidP="00825BE2">
            <w:pPr>
              <w:widowControl/>
              <w:ind w:left="0" w:hanging="2"/>
              <w:rPr>
                <w:rFonts w:ascii="Times New Roman" w:eastAsia="微軟正黑體" w:hAnsi="Times New Roman" w:cs="Times New Roman"/>
              </w:rPr>
            </w:pPr>
            <w:r>
              <w:rPr>
                <w:rFonts w:ascii="Times New Roman" w:eastAsia="微軟正黑體" w:hAnsi="Times New Roman" w:cs="Gungsuh" w:hint="eastAsia"/>
              </w:rPr>
              <w:t>國發基金</w:t>
            </w:r>
          </w:p>
        </w:tc>
      </w:tr>
      <w:tr w:rsidR="00F83C4E" w:rsidRPr="00F83C4E" w14:paraId="51A1B692"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5017F731" w14:textId="77777777" w:rsidR="00F83C4E" w:rsidRPr="00F83C4E" w:rsidRDefault="002E4434" w:rsidP="005A0675">
            <w:pPr>
              <w:widowControl/>
              <w:ind w:left="0" w:hanging="2"/>
              <w:rPr>
                <w:rFonts w:ascii="Times New Roman" w:eastAsia="微軟正黑體" w:hAnsi="Times New Roman" w:cs="Times New Roman"/>
                <w:lang w:eastAsia="en-US"/>
              </w:rPr>
            </w:pPr>
            <w:r>
              <w:rPr>
                <w:rFonts w:ascii="Times New Roman" w:eastAsia="微軟正黑體" w:hAnsi="Times New Roman" w:cs="Gungsuh" w:hint="eastAsia"/>
              </w:rPr>
              <w:t>一、</w:t>
            </w:r>
            <w:r w:rsidR="00F83C4E" w:rsidRPr="00F83C4E">
              <w:rPr>
                <w:rFonts w:ascii="Times New Roman" w:eastAsia="微軟正黑體" w:hAnsi="Times New Roman" w:cs="Gungsuh"/>
                <w:lang w:eastAsia="en-US"/>
              </w:rPr>
              <w:t>投資類型</w:t>
            </w:r>
          </w:p>
        </w:tc>
        <w:tc>
          <w:tcPr>
            <w:tcW w:w="8222" w:type="dxa"/>
            <w:tcBorders>
              <w:top w:val="single" w:sz="4" w:space="0" w:color="000000"/>
              <w:left w:val="single" w:sz="4" w:space="0" w:color="000000"/>
              <w:bottom w:val="single" w:sz="4" w:space="0" w:color="000000"/>
              <w:right w:val="single" w:sz="4" w:space="0" w:color="000000"/>
            </w:tcBorders>
          </w:tcPr>
          <w:p w14:paraId="4273055E" w14:textId="77777777" w:rsidR="00F83C4E" w:rsidRPr="00F83C4E" w:rsidRDefault="003F03F1" w:rsidP="009A4C29">
            <w:pPr>
              <w:widowControl/>
              <w:ind w:left="0" w:hanging="2"/>
              <w:rPr>
                <w:rFonts w:ascii="Times New Roman" w:eastAsia="微軟正黑體" w:hAnsi="Times New Roman" w:cs="Times New Roman"/>
              </w:rPr>
            </w:pPr>
            <w:r>
              <w:rPr>
                <w:rFonts w:ascii="Times New Roman" w:eastAsia="微軟正黑體" w:hAnsi="Times New Roman" w:cs="Gungsuh" w:hint="eastAsia"/>
              </w:rPr>
              <w:t>投資方以</w:t>
            </w:r>
            <w:r w:rsidR="00F83C4E" w:rsidRPr="00F83C4E">
              <w:rPr>
                <w:rFonts w:ascii="Times New Roman" w:eastAsia="微軟正黑體" w:hAnsi="Times New Roman" w:cs="Gungsuh"/>
              </w:rPr>
              <w:t>現金投資，取得被投資事業發行之「</w:t>
            </w:r>
            <w:r w:rsidR="009A4C29">
              <w:rPr>
                <w:rFonts w:ascii="Times New Roman" w:eastAsia="微軟正黑體" w:hAnsi="Times New Roman" w:cs="Gungsuh" w:hint="eastAsia"/>
                <w:u w:val="single"/>
              </w:rPr>
              <w:t xml:space="preserve">      </w:t>
            </w:r>
            <w:r w:rsidR="00F83C4E" w:rsidRPr="00F83C4E">
              <w:rPr>
                <w:rFonts w:ascii="Times New Roman" w:eastAsia="微軟正黑體" w:hAnsi="Times New Roman" w:cs="Gungsuh"/>
              </w:rPr>
              <w:t>特別股」</w:t>
            </w:r>
            <w:r w:rsidR="003D3DAA">
              <w:rPr>
                <w:rFonts w:ascii="Times New Roman" w:eastAsia="微軟正黑體" w:hAnsi="Times New Roman" w:cs="Gungsuh" w:hint="eastAsia"/>
              </w:rPr>
              <w:t>。</w:t>
            </w:r>
          </w:p>
        </w:tc>
      </w:tr>
      <w:tr w:rsidR="00F83C4E" w:rsidRPr="00073C7F" w14:paraId="6F331C5B"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43E5ED8F" w14:textId="77777777" w:rsidR="00F83C4E" w:rsidRPr="005A0675" w:rsidRDefault="002E4434" w:rsidP="00F57BDE">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t>二、</w:t>
            </w:r>
            <w:r w:rsidR="00F83C4E" w:rsidRPr="00F83C4E">
              <w:rPr>
                <w:rFonts w:ascii="Times New Roman" w:eastAsia="微軟正黑體" w:hAnsi="Times New Roman" w:cs="Gungsuh"/>
              </w:rPr>
              <w:t>投資款項用途</w:t>
            </w:r>
          </w:p>
        </w:tc>
        <w:tc>
          <w:tcPr>
            <w:tcW w:w="8222" w:type="dxa"/>
            <w:tcBorders>
              <w:top w:val="single" w:sz="4" w:space="0" w:color="000000"/>
              <w:left w:val="single" w:sz="4" w:space="0" w:color="000000"/>
              <w:bottom w:val="single" w:sz="4" w:space="0" w:color="000000"/>
              <w:right w:val="single" w:sz="4" w:space="0" w:color="000000"/>
            </w:tcBorders>
          </w:tcPr>
          <w:p w14:paraId="66D75DB7" w14:textId="77777777" w:rsidR="00F83C4E" w:rsidRPr="00F83C4E" w:rsidRDefault="00F83C4E" w:rsidP="005A0675">
            <w:pPr>
              <w:widowControl/>
              <w:ind w:left="0" w:hanging="2"/>
              <w:rPr>
                <w:rFonts w:ascii="Times New Roman" w:eastAsia="微軟正黑體" w:hAnsi="Times New Roman" w:cs="Times New Roman"/>
              </w:rPr>
            </w:pPr>
            <w:r w:rsidRPr="00F83C4E">
              <w:rPr>
                <w:rFonts w:ascii="Times New Roman" w:eastAsia="微軟正黑體" w:hAnsi="Times New Roman" w:cs="Gungsuh"/>
              </w:rPr>
              <w:t>提供被投資事業近期受嚴重特殊傳染性肺炎疫情衝擊期間</w:t>
            </w:r>
            <w:r w:rsidR="003D3DAA">
              <w:rPr>
                <w:rFonts w:ascii="Times New Roman" w:eastAsia="微軟正黑體" w:hAnsi="Times New Roman" w:cs="Gungsuh" w:hint="eastAsia"/>
              </w:rPr>
              <w:t>之</w:t>
            </w:r>
            <w:r w:rsidRPr="00F83C4E">
              <w:rPr>
                <w:rFonts w:ascii="Times New Roman" w:eastAsia="微軟正黑體" w:hAnsi="Times New Roman" w:cs="Gungsuh"/>
              </w:rPr>
              <w:t>營運資金，降低疫情對經濟及金融之衝擊。</w:t>
            </w:r>
            <w:r w:rsidRPr="00F83C4E">
              <w:rPr>
                <w:rFonts w:ascii="Times New Roman" w:eastAsia="微軟正黑體" w:hAnsi="Times New Roman" w:cs="Gungsuh" w:hint="eastAsia"/>
              </w:rPr>
              <w:t>本投資款項專供</w:t>
            </w:r>
            <w:r w:rsidRPr="00F83C4E">
              <w:rPr>
                <w:rFonts w:eastAsia="微軟正黑體" w:cs="新細明體"/>
                <w:color w:val="000000"/>
              </w:rPr>
              <w:t>被投資事業</w:t>
            </w:r>
            <w:r w:rsidRPr="00F83C4E">
              <w:rPr>
                <w:rFonts w:eastAsia="微軟正黑體" w:cs="新細明體" w:hint="eastAsia"/>
                <w:color w:val="000000"/>
              </w:rPr>
              <w:t>之營運資金使用，不得用於清償借款（包括但不限於支付關係人借款）。</w:t>
            </w:r>
          </w:p>
        </w:tc>
      </w:tr>
      <w:tr w:rsidR="00F83C4E" w:rsidRPr="00F83C4E" w14:paraId="38C030D9"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16D3B7F6" w14:textId="77777777" w:rsidR="00F83C4E" w:rsidRPr="009E2DAA" w:rsidRDefault="00605684" w:rsidP="00605684">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t>三</w:t>
            </w:r>
            <w:r w:rsidR="00953CF9">
              <w:rPr>
                <w:rFonts w:ascii="Times New Roman" w:eastAsia="微軟正黑體" w:hAnsi="Times New Roman" w:cs="Gungsuh" w:hint="eastAsia"/>
              </w:rPr>
              <w:t>、</w:t>
            </w:r>
            <w:r w:rsidR="00F83C4E" w:rsidRPr="00F83C4E">
              <w:rPr>
                <w:rFonts w:ascii="Times New Roman" w:eastAsia="微軟正黑體" w:hAnsi="Times New Roman" w:cs="Gungsuh"/>
              </w:rPr>
              <w:t>投資金額及每股價格</w:t>
            </w:r>
          </w:p>
        </w:tc>
        <w:tc>
          <w:tcPr>
            <w:tcW w:w="8222" w:type="dxa"/>
            <w:tcBorders>
              <w:top w:val="single" w:sz="4" w:space="0" w:color="000000"/>
              <w:left w:val="single" w:sz="4" w:space="0" w:color="000000"/>
              <w:bottom w:val="single" w:sz="4" w:space="0" w:color="000000"/>
              <w:right w:val="single" w:sz="4" w:space="0" w:color="000000"/>
            </w:tcBorders>
          </w:tcPr>
          <w:p w14:paraId="5345173B" w14:textId="471BC716" w:rsidR="003A1942" w:rsidRPr="003A1942" w:rsidRDefault="00F83C4E" w:rsidP="009A4C29">
            <w:pPr>
              <w:widowControl/>
              <w:numPr>
                <w:ilvl w:val="0"/>
                <w:numId w:val="1"/>
              </w:numPr>
              <w:ind w:hangingChars="200"/>
              <w:rPr>
                <w:rFonts w:ascii="Times New Roman" w:eastAsia="微軟正黑體" w:hAnsi="Times New Roman" w:cs="Times New Roman"/>
              </w:rPr>
            </w:pPr>
            <w:r w:rsidRPr="00F83C4E">
              <w:rPr>
                <w:rFonts w:ascii="Times New Roman" w:eastAsia="微軟正黑體" w:hAnsi="Times New Roman" w:cs="Times New Roman" w:hint="eastAsia"/>
              </w:rPr>
              <w:t>國發基金認購被投資事業</w:t>
            </w:r>
            <w:r w:rsidR="0067645F" w:rsidRPr="00EB3938">
              <w:rPr>
                <w:rFonts w:ascii="Times New Roman" w:eastAsia="微軟正黑體" w:hAnsi="Times New Roman" w:cs="Times New Roman"/>
                <w:u w:val="single"/>
              </w:rPr>
              <w:t xml:space="preserve">    </w:t>
            </w:r>
            <w:r w:rsidRPr="00F83C4E">
              <w:rPr>
                <w:rFonts w:ascii="Times New Roman" w:eastAsia="微軟正黑體" w:hAnsi="Times New Roman" w:cs="Times New Roman" w:hint="eastAsia"/>
              </w:rPr>
              <w:t>特別股</w:t>
            </w:r>
            <w:r w:rsidRPr="009A4C29">
              <w:rPr>
                <w:rFonts w:ascii="Times New Roman" w:eastAsia="微軟正黑體" w:hAnsi="Times New Roman" w:cs="Times New Roman" w:hint="eastAsia"/>
                <w:u w:val="single"/>
              </w:rPr>
              <w:t xml:space="preserve">  </w:t>
            </w:r>
            <w:r w:rsidR="009A4C29" w:rsidRPr="009A4C29">
              <w:rPr>
                <w:rFonts w:ascii="Times New Roman" w:eastAsia="微軟正黑體" w:hAnsi="Times New Roman" w:cs="Times New Roman" w:hint="eastAsia"/>
                <w:u w:val="single"/>
              </w:rPr>
              <w:t xml:space="preserve">         </w:t>
            </w:r>
            <w:r w:rsidRPr="00F83C4E">
              <w:rPr>
                <w:rFonts w:ascii="Times New Roman" w:eastAsia="微軟正黑體" w:hAnsi="Times New Roman" w:cs="Times New Roman" w:hint="eastAsia"/>
              </w:rPr>
              <w:t>股（下稱「本特別股」），每股認購價格為</w:t>
            </w:r>
            <w:r w:rsidRPr="009A4C29">
              <w:rPr>
                <w:rFonts w:ascii="Times New Roman" w:eastAsia="微軟正黑體" w:hAnsi="Times New Roman" w:cs="Times New Roman" w:hint="eastAsia"/>
                <w:u w:val="single"/>
              </w:rPr>
              <w:t xml:space="preserve"> </w:t>
            </w:r>
            <w:r w:rsidR="009A4C29" w:rsidRPr="009A4C29">
              <w:rPr>
                <w:rFonts w:ascii="Times New Roman" w:eastAsia="微軟正黑體" w:hAnsi="Times New Roman" w:cs="Times New Roman" w:hint="eastAsia"/>
                <w:u w:val="single"/>
              </w:rPr>
              <w:t xml:space="preserve">     </w:t>
            </w:r>
            <w:r w:rsidR="00E978C1" w:rsidRPr="009A4C29">
              <w:rPr>
                <w:rFonts w:ascii="Times New Roman" w:eastAsia="微軟正黑體" w:hAnsi="Times New Roman" w:cs="Times New Roman"/>
                <w:u w:val="single"/>
              </w:rPr>
              <w:t xml:space="preserve"> </w:t>
            </w:r>
            <w:r w:rsidRPr="00F83C4E">
              <w:rPr>
                <w:rFonts w:ascii="Times New Roman" w:eastAsia="微軟正黑體" w:hAnsi="Times New Roman" w:cs="Times New Roman" w:hint="eastAsia"/>
              </w:rPr>
              <w:t>元，總認購金額為</w:t>
            </w:r>
            <w:r w:rsidRPr="009A4C29">
              <w:rPr>
                <w:rFonts w:ascii="Times New Roman" w:eastAsia="微軟正黑體" w:hAnsi="Times New Roman" w:cs="Times New Roman" w:hint="eastAsia"/>
                <w:u w:val="single"/>
              </w:rPr>
              <w:t xml:space="preserve"> </w:t>
            </w:r>
            <w:r w:rsidR="009A4C29" w:rsidRPr="009A4C29">
              <w:rPr>
                <w:rFonts w:ascii="Times New Roman" w:eastAsia="微軟正黑體" w:hAnsi="Times New Roman" w:cs="Times New Roman" w:hint="eastAsia"/>
                <w:u w:val="single"/>
              </w:rPr>
              <w:t xml:space="preserve">          </w:t>
            </w:r>
            <w:r w:rsidRPr="009A4C29">
              <w:rPr>
                <w:rFonts w:ascii="Times New Roman" w:eastAsia="微軟正黑體" w:hAnsi="Times New Roman" w:cs="Times New Roman" w:hint="eastAsia"/>
                <w:u w:val="single"/>
              </w:rPr>
              <w:t xml:space="preserve"> </w:t>
            </w:r>
            <w:r w:rsidRPr="00F83C4E">
              <w:rPr>
                <w:rFonts w:ascii="Times New Roman" w:eastAsia="微軟正黑體" w:hAnsi="Times New Roman" w:cs="Times New Roman" w:hint="eastAsia"/>
              </w:rPr>
              <w:t>元整。</w:t>
            </w:r>
          </w:p>
          <w:p w14:paraId="1C991B7C" w14:textId="77777777" w:rsidR="00F83C4E" w:rsidRPr="00F83C4E" w:rsidRDefault="00F83C4E" w:rsidP="008F5C1A">
            <w:pPr>
              <w:widowControl/>
              <w:numPr>
                <w:ilvl w:val="0"/>
                <w:numId w:val="1"/>
              </w:numPr>
              <w:ind w:left="490" w:hangingChars="204" w:hanging="490"/>
              <w:rPr>
                <w:rFonts w:ascii="Times New Roman" w:eastAsia="微軟正黑體" w:hAnsi="Times New Roman" w:cs="Times New Roman"/>
              </w:rPr>
            </w:pPr>
            <w:r w:rsidRPr="00F83C4E">
              <w:rPr>
                <w:rFonts w:ascii="Times New Roman" w:eastAsia="微軟正黑體" w:hAnsi="Times New Roman" w:cs="Gungsuh"/>
              </w:rPr>
              <w:t>本特別股</w:t>
            </w:r>
            <w:r w:rsidRPr="00F83C4E">
              <w:rPr>
                <w:rFonts w:ascii="Times New Roman" w:eastAsia="微軟正黑體" w:hAnsi="Times New Roman" w:cs="BiauKai"/>
              </w:rPr>
              <w:t>發行期間為二年。</w:t>
            </w:r>
          </w:p>
        </w:tc>
      </w:tr>
      <w:tr w:rsidR="00F83C4E" w:rsidRPr="00F83C4E" w14:paraId="0A8245C2"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401ED5A4" w14:textId="77777777" w:rsidR="00F83C4E" w:rsidRPr="009E2DAA" w:rsidRDefault="00605684" w:rsidP="00605684">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t>四</w:t>
            </w:r>
            <w:r w:rsidR="00953CF9">
              <w:rPr>
                <w:rFonts w:ascii="Times New Roman" w:eastAsia="微軟正黑體" w:hAnsi="Times New Roman" w:cs="Gungsuh" w:hint="eastAsia"/>
              </w:rPr>
              <w:t>、</w:t>
            </w:r>
            <w:r w:rsidR="00F83C4E" w:rsidRPr="00F83C4E">
              <w:rPr>
                <w:rFonts w:ascii="Times New Roman" w:eastAsia="微軟正黑體" w:hAnsi="Times New Roman" w:cs="Gungsuh" w:hint="eastAsia"/>
              </w:rPr>
              <w:t>被投資事業之</w:t>
            </w:r>
            <w:r w:rsidR="00F83C4E" w:rsidRPr="00F83C4E">
              <w:rPr>
                <w:rFonts w:ascii="Times New Roman" w:eastAsia="微軟正黑體" w:hAnsi="Times New Roman" w:cs="Gungsuh"/>
              </w:rPr>
              <w:t>資本結構</w:t>
            </w:r>
          </w:p>
        </w:tc>
        <w:tc>
          <w:tcPr>
            <w:tcW w:w="8222" w:type="dxa"/>
            <w:tcBorders>
              <w:top w:val="single" w:sz="4" w:space="0" w:color="000000"/>
              <w:left w:val="single" w:sz="4" w:space="0" w:color="000000"/>
              <w:bottom w:val="single" w:sz="4" w:space="0" w:color="000000"/>
              <w:right w:val="single" w:sz="4" w:space="0" w:color="000000"/>
            </w:tcBorders>
          </w:tcPr>
          <w:p w14:paraId="79F6C220" w14:textId="77777777" w:rsidR="00F83C4E" w:rsidRPr="00F83C4E" w:rsidRDefault="00F83C4E" w:rsidP="009A4C29">
            <w:pPr>
              <w:widowControl/>
              <w:ind w:left="0" w:hanging="2"/>
              <w:jc w:val="left"/>
              <w:rPr>
                <w:rFonts w:ascii="Times New Roman" w:eastAsia="微軟正黑體" w:hAnsi="Times New Roman" w:cs="Times New Roman"/>
              </w:rPr>
            </w:pPr>
            <w:r w:rsidRPr="00F83C4E">
              <w:rPr>
                <w:rFonts w:ascii="Times New Roman" w:eastAsia="微軟正黑體" w:hAnsi="Times New Roman" w:cs="Gungsuh"/>
              </w:rPr>
              <w:t>本案投資完成後，國發基金持有被投資事業已發行股份總數</w:t>
            </w:r>
            <w:r w:rsidRPr="009A4C29">
              <w:rPr>
                <w:rFonts w:ascii="Times New Roman" w:eastAsia="微軟正黑體" w:hAnsi="Times New Roman" w:cs="Gungsuh"/>
                <w:u w:val="single"/>
              </w:rPr>
              <w:t xml:space="preserve"> </w:t>
            </w:r>
            <w:r w:rsidR="009A4C29" w:rsidRPr="009A4C29">
              <w:rPr>
                <w:rFonts w:ascii="Times New Roman" w:eastAsia="微軟正黑體" w:hAnsi="Times New Roman" w:cs="Gungsuh" w:hint="eastAsia"/>
                <w:u w:val="single"/>
              </w:rPr>
              <w:t xml:space="preserve">          </w:t>
            </w:r>
            <w:r w:rsidRPr="00F83C4E">
              <w:rPr>
                <w:rFonts w:ascii="Times New Roman" w:eastAsia="微軟正黑體" w:hAnsi="Times New Roman" w:cs="Gungsuh"/>
              </w:rPr>
              <w:t>股中之</w:t>
            </w:r>
            <w:r w:rsidR="009A4C29" w:rsidRPr="009A4C29">
              <w:rPr>
                <w:rFonts w:ascii="Times New Roman" w:eastAsia="微軟正黑體" w:hAnsi="Times New Roman" w:cs="Gungsuh" w:hint="eastAsia"/>
                <w:u w:val="single"/>
              </w:rPr>
              <w:t xml:space="preserve">      </w:t>
            </w:r>
            <w:r w:rsidRPr="00F83C4E">
              <w:rPr>
                <w:rFonts w:ascii="Times New Roman" w:eastAsia="微軟正黑體" w:hAnsi="Times New Roman" w:cs="Gungsuh"/>
              </w:rPr>
              <w:t>特別股</w:t>
            </w:r>
            <w:r w:rsidRPr="009A4C29">
              <w:rPr>
                <w:rFonts w:ascii="Times New Roman" w:eastAsia="微軟正黑體" w:hAnsi="Times New Roman" w:cs="Gungsuh" w:hint="eastAsia"/>
                <w:u w:val="single"/>
              </w:rPr>
              <w:t xml:space="preserve"> </w:t>
            </w:r>
            <w:r w:rsidR="009A4C29" w:rsidRPr="009A4C29">
              <w:rPr>
                <w:rFonts w:ascii="Times New Roman" w:eastAsia="微軟正黑體" w:hAnsi="Times New Roman" w:cs="Gungsuh" w:hint="eastAsia"/>
                <w:u w:val="single"/>
              </w:rPr>
              <w:t xml:space="preserve">         </w:t>
            </w:r>
            <w:r w:rsidR="00E978C1" w:rsidRPr="009A4C29">
              <w:rPr>
                <w:rFonts w:ascii="Times New Roman" w:eastAsia="微軟正黑體" w:hAnsi="Times New Roman" w:cs="Gungsuh"/>
                <w:u w:val="single"/>
              </w:rPr>
              <w:t xml:space="preserve"> </w:t>
            </w:r>
            <w:r w:rsidRPr="00F83C4E">
              <w:rPr>
                <w:rFonts w:ascii="Times New Roman" w:eastAsia="微軟正黑體" w:hAnsi="Times New Roman" w:cs="Gungsuh"/>
              </w:rPr>
              <w:t>股，占已發行股份總數之</w:t>
            </w:r>
            <w:r w:rsidRPr="009A4C29">
              <w:rPr>
                <w:rFonts w:ascii="Times New Roman" w:eastAsia="微軟正黑體" w:hAnsi="Times New Roman" w:cs="Gungsuh" w:hint="eastAsia"/>
                <w:u w:val="single"/>
              </w:rPr>
              <w:t xml:space="preserve"> </w:t>
            </w:r>
            <w:r w:rsidR="009A4C29" w:rsidRPr="009A4C29">
              <w:rPr>
                <w:rFonts w:ascii="Times New Roman" w:eastAsia="微軟正黑體" w:hAnsi="Times New Roman" w:cs="Gungsuh" w:hint="eastAsia"/>
                <w:u w:val="single"/>
              </w:rPr>
              <w:t xml:space="preserve">     </w:t>
            </w:r>
            <w:r w:rsidRPr="009A4C29">
              <w:rPr>
                <w:rFonts w:ascii="Times New Roman" w:eastAsia="微軟正黑體" w:hAnsi="Times New Roman" w:cs="Gungsuh" w:hint="eastAsia"/>
                <w:u w:val="single"/>
              </w:rPr>
              <w:t xml:space="preserve"> </w:t>
            </w:r>
            <w:r w:rsidRPr="00F83C4E">
              <w:rPr>
                <w:rFonts w:ascii="Times New Roman" w:eastAsia="微軟正黑體" w:hAnsi="Times New Roman" w:cs="Gungsuh"/>
              </w:rPr>
              <w:t>%</w:t>
            </w:r>
            <w:r w:rsidRPr="00F83C4E">
              <w:rPr>
                <w:rFonts w:ascii="Times New Roman" w:eastAsia="微軟正黑體" w:hAnsi="Times New Roman" w:cs="Gungsuh"/>
              </w:rPr>
              <w:t>。</w:t>
            </w:r>
          </w:p>
        </w:tc>
      </w:tr>
      <w:tr w:rsidR="00F83C4E" w:rsidRPr="00F83C4E" w14:paraId="76BE6ABB"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42BAC7F8" w14:textId="77777777" w:rsidR="00F83C4E" w:rsidRPr="009E2DAA" w:rsidRDefault="000F6D57" w:rsidP="00F57BDE">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t>五</w:t>
            </w:r>
            <w:r w:rsidR="00953CF9">
              <w:rPr>
                <w:rFonts w:ascii="Times New Roman" w:eastAsia="微軟正黑體" w:hAnsi="Times New Roman" w:cs="Gungsuh" w:hint="eastAsia"/>
              </w:rPr>
              <w:t>、</w:t>
            </w:r>
            <w:r w:rsidR="00F83C4E" w:rsidRPr="00F83C4E">
              <w:rPr>
                <w:rFonts w:ascii="Times New Roman" w:eastAsia="微軟正黑體" w:hAnsi="Times New Roman" w:cs="Gungsuh"/>
              </w:rPr>
              <w:t>本特別股</w:t>
            </w:r>
            <w:r w:rsidR="00F83C4E" w:rsidRPr="00F83C4E">
              <w:rPr>
                <w:rFonts w:ascii="Times New Roman" w:eastAsia="微軟正黑體" w:hAnsi="Times New Roman" w:cs="Gungsuh" w:hint="eastAsia"/>
              </w:rPr>
              <w:t>之</w:t>
            </w:r>
            <w:r w:rsidR="00F83C4E" w:rsidRPr="00F83C4E">
              <w:rPr>
                <w:rFonts w:ascii="Times New Roman" w:eastAsia="微軟正黑體" w:hAnsi="Times New Roman" w:cs="Gungsuh"/>
              </w:rPr>
              <w:t>權利</w:t>
            </w:r>
            <w:r w:rsidR="00F83C4E" w:rsidRPr="00F83C4E">
              <w:rPr>
                <w:rFonts w:ascii="Times New Roman" w:eastAsia="微軟正黑體" w:hAnsi="Times New Roman" w:cs="Gungsuh" w:hint="eastAsia"/>
              </w:rPr>
              <w:t>義務</w:t>
            </w:r>
          </w:p>
        </w:tc>
        <w:tc>
          <w:tcPr>
            <w:tcW w:w="8222" w:type="dxa"/>
            <w:tcBorders>
              <w:top w:val="single" w:sz="4" w:space="0" w:color="000000"/>
              <w:left w:val="single" w:sz="4" w:space="0" w:color="000000"/>
              <w:bottom w:val="single" w:sz="4" w:space="0" w:color="000000"/>
              <w:right w:val="single" w:sz="4" w:space="0" w:color="000000"/>
            </w:tcBorders>
          </w:tcPr>
          <w:p w14:paraId="12963A2E" w14:textId="77777777" w:rsidR="00F83C4E" w:rsidRPr="00825BE2" w:rsidRDefault="00F83C4E" w:rsidP="00825BE2">
            <w:pPr>
              <w:widowControl/>
              <w:numPr>
                <w:ilvl w:val="0"/>
                <w:numId w:val="11"/>
              </w:numPr>
              <w:pBdr>
                <w:top w:val="nil"/>
                <w:left w:val="nil"/>
                <w:bottom w:val="nil"/>
                <w:right w:val="nil"/>
                <w:between w:val="nil"/>
              </w:pBdr>
              <w:ind w:leftChars="0" w:firstLineChars="0"/>
              <w:rPr>
                <w:rFonts w:ascii="Times New Roman" w:eastAsia="微軟正黑體" w:hAnsi="Times New Roman" w:cs="Times New Roman"/>
              </w:rPr>
            </w:pPr>
            <w:r w:rsidRPr="00825BE2">
              <w:rPr>
                <w:rFonts w:ascii="Times New Roman" w:eastAsia="微軟正黑體" w:hAnsi="Times New Roman" w:cs="Times New Roman"/>
              </w:rPr>
              <w:t>本特別股</w:t>
            </w:r>
            <w:r w:rsidRPr="00825BE2">
              <w:rPr>
                <w:rFonts w:ascii="Times New Roman" w:eastAsia="微軟正黑體" w:hAnsi="Times New Roman" w:cs="Times New Roman" w:hint="eastAsia"/>
              </w:rPr>
              <w:t>不要求</w:t>
            </w:r>
            <w:r w:rsidRPr="00825BE2">
              <w:rPr>
                <w:rFonts w:ascii="Times New Roman" w:eastAsia="微軟正黑體" w:hAnsi="Times New Roman" w:cs="Times New Roman"/>
              </w:rPr>
              <w:t>表決權，亦</w:t>
            </w:r>
            <w:r w:rsidRPr="00825BE2">
              <w:rPr>
                <w:rFonts w:ascii="Times New Roman" w:eastAsia="微軟正黑體" w:hAnsi="Times New Roman" w:cs="Times New Roman" w:hint="eastAsia"/>
              </w:rPr>
              <w:t>不要求</w:t>
            </w:r>
            <w:r w:rsidRPr="00825BE2">
              <w:rPr>
                <w:rFonts w:ascii="Times New Roman" w:eastAsia="微軟正黑體" w:hAnsi="Times New Roman" w:cs="Times New Roman"/>
              </w:rPr>
              <w:t>董事、監察人之選舉權。</w:t>
            </w:r>
            <w:r w:rsidRPr="00825BE2">
              <w:rPr>
                <w:rFonts w:ascii="Times New Roman" w:eastAsia="微軟正黑體" w:hAnsi="Times New Roman" w:cs="Times New Roman" w:hint="eastAsia"/>
              </w:rPr>
              <w:t>但本特別股就特別股股東會及關係本特別股之股東權利事項有</w:t>
            </w:r>
            <w:r w:rsidRPr="00772279">
              <w:rPr>
                <w:rFonts w:ascii="Times New Roman" w:eastAsia="微軟正黑體" w:hAnsi="Times New Roman" w:cs="Times New Roman" w:hint="eastAsia"/>
              </w:rPr>
              <w:t>表決權</w:t>
            </w:r>
            <w:r w:rsidRPr="00825BE2">
              <w:rPr>
                <w:rFonts w:ascii="Times New Roman" w:eastAsia="微軟正黑體" w:hAnsi="Times New Roman" w:cs="Times New Roman" w:hint="eastAsia"/>
              </w:rPr>
              <w:t>。</w:t>
            </w:r>
          </w:p>
          <w:p w14:paraId="2842BC52" w14:textId="77777777" w:rsidR="008E4E99" w:rsidRPr="00825BE2" w:rsidRDefault="00F83C4E" w:rsidP="00825BE2">
            <w:pPr>
              <w:widowControl/>
              <w:numPr>
                <w:ilvl w:val="0"/>
                <w:numId w:val="11"/>
              </w:numPr>
              <w:ind w:hangingChars="200"/>
              <w:rPr>
                <w:rFonts w:ascii="Times New Roman" w:eastAsia="微軟正黑體" w:hAnsi="Times New Roman" w:cs="Times New Roman"/>
              </w:rPr>
            </w:pPr>
            <w:r w:rsidRPr="00825BE2">
              <w:rPr>
                <w:rFonts w:ascii="Times New Roman" w:eastAsia="微軟正黑體" w:hAnsi="Times New Roman" w:cs="Times New Roman" w:hint="eastAsia"/>
              </w:rPr>
              <w:t>本特別股除股息外，無參加普通股及其他種特別股關於盈餘及資本公積之分派。</w:t>
            </w:r>
          </w:p>
          <w:p w14:paraId="233F65D1" w14:textId="77777777" w:rsidR="00F83C4E" w:rsidRPr="00825BE2" w:rsidRDefault="008E4E99" w:rsidP="00825BE2">
            <w:pPr>
              <w:widowControl/>
              <w:numPr>
                <w:ilvl w:val="0"/>
                <w:numId w:val="11"/>
              </w:numPr>
              <w:ind w:hangingChars="200"/>
              <w:rPr>
                <w:rFonts w:ascii="Times New Roman" w:eastAsia="微軟正黑體" w:hAnsi="Times New Roman" w:cs="Times New Roman"/>
              </w:rPr>
            </w:pPr>
            <w:r w:rsidRPr="00825BE2">
              <w:rPr>
                <w:rFonts w:ascii="Times New Roman" w:eastAsia="微軟正黑體" w:hAnsi="Times New Roman" w:cs="Times New Roman"/>
              </w:rPr>
              <w:t>本特別股股息訂為年利率</w:t>
            </w:r>
            <w:r w:rsidRPr="00825BE2">
              <w:rPr>
                <w:rFonts w:ascii="Times New Roman" w:eastAsia="微軟正黑體" w:hAnsi="Times New Roman" w:cs="Times New Roman" w:hint="eastAsia"/>
              </w:rPr>
              <w:t>1.5</w:t>
            </w:r>
            <w:r w:rsidRPr="00825BE2">
              <w:rPr>
                <w:rFonts w:ascii="Times New Roman" w:eastAsia="微軟正黑體" w:hAnsi="Times New Roman" w:cs="Times New Roman"/>
              </w:rPr>
              <w:t>%</w:t>
            </w:r>
            <w:r w:rsidRPr="00825BE2">
              <w:rPr>
                <w:rFonts w:ascii="Times New Roman" w:eastAsia="微軟正黑體" w:hAnsi="Times New Roman" w:cs="Times New Roman"/>
              </w:rPr>
              <w:t>，</w:t>
            </w:r>
            <w:r w:rsidRPr="00825BE2">
              <w:rPr>
                <w:rFonts w:ascii="Times New Roman" w:eastAsia="微軟正黑體" w:hAnsi="Times New Roman" w:cs="Times New Roman" w:hint="eastAsia"/>
              </w:rPr>
              <w:t>按總認購金額計算，</w:t>
            </w:r>
            <w:r w:rsidRPr="00825BE2">
              <w:rPr>
                <w:rFonts w:ascii="Times New Roman" w:eastAsia="微軟正黑體" w:hAnsi="Times New Roman" w:cs="Times New Roman"/>
              </w:rPr>
              <w:t>每年以現金一次發放</w:t>
            </w:r>
            <w:r w:rsidRPr="00825BE2">
              <w:rPr>
                <w:rFonts w:ascii="Times New Roman" w:eastAsia="微軟正黑體" w:hAnsi="Times New Roman" w:cs="Times New Roman" w:hint="eastAsia"/>
              </w:rPr>
              <w:t>，</w:t>
            </w:r>
            <w:r w:rsidR="001648A1" w:rsidRPr="00825BE2">
              <w:rPr>
                <w:rFonts w:ascii="Times New Roman" w:eastAsia="微軟正黑體" w:hAnsi="Times New Roman" w:cs="Times New Roman" w:hint="eastAsia"/>
              </w:rPr>
              <w:t>於每年股東常會承認財務報告、會計表冊後，由董事會訂定本特別股分配股息之除息基準日，據以支付應發放及累積未分派之股息。</w:t>
            </w:r>
            <w:r w:rsidRPr="00825BE2">
              <w:rPr>
                <w:rFonts w:ascii="Times New Roman" w:eastAsia="微軟正黑體" w:hAnsi="Times New Roman" w:cs="Times New Roman" w:hint="eastAsia"/>
              </w:rPr>
              <w:t>各年度股息</w:t>
            </w:r>
            <w:r w:rsidR="001648A1" w:rsidRPr="00825BE2">
              <w:rPr>
                <w:rFonts w:ascii="Times New Roman" w:eastAsia="微軟正黑體" w:hAnsi="Times New Roman" w:cs="Times New Roman" w:hint="eastAsia"/>
              </w:rPr>
              <w:t>自發行日起算，</w:t>
            </w:r>
            <w:r w:rsidRPr="00825BE2">
              <w:rPr>
                <w:rFonts w:ascii="Times New Roman" w:eastAsia="微軟正黑體" w:hAnsi="Times New Roman" w:cs="Times New Roman" w:hint="eastAsia"/>
              </w:rPr>
              <w:t>按當年度實際發行日數計算發放之，發行日</w:t>
            </w:r>
            <w:r w:rsidR="001648A1" w:rsidRPr="00825BE2">
              <w:rPr>
                <w:rFonts w:ascii="Times New Roman" w:eastAsia="微軟正黑體" w:hAnsi="Times New Roman" w:cs="Times New Roman" w:hint="eastAsia"/>
              </w:rPr>
              <w:t>定義</w:t>
            </w:r>
            <w:r w:rsidRPr="00825BE2">
              <w:rPr>
                <w:rFonts w:ascii="Times New Roman" w:eastAsia="微軟正黑體" w:hAnsi="Times New Roman" w:cs="Times New Roman" w:hint="eastAsia"/>
              </w:rPr>
              <w:t>為特別股之增資基準日。被投資事業若年度有盈餘，應依法繳納稅捐、彌補虧損及提撥百分之十法定盈餘公積後，將其該年度盈餘併同以前年度累計之未分配盈餘，優先分派本特別股之當年度及累積未分派之股息；若年度</w:t>
            </w:r>
            <w:r w:rsidRPr="00825BE2">
              <w:rPr>
                <w:rFonts w:ascii="Times New Roman" w:eastAsia="微軟正黑體" w:hAnsi="Times New Roman" w:cs="Times New Roman"/>
              </w:rPr>
              <w:t>無盈餘或盈餘不足</w:t>
            </w:r>
            <w:r w:rsidRPr="00825BE2">
              <w:rPr>
                <w:rFonts w:ascii="Times New Roman" w:eastAsia="微軟正黑體" w:hAnsi="Times New Roman" w:cs="Times New Roman" w:hint="eastAsia"/>
              </w:rPr>
              <w:t>以全數</w:t>
            </w:r>
            <w:r w:rsidRPr="00825BE2">
              <w:rPr>
                <w:rFonts w:ascii="Times New Roman" w:eastAsia="微軟正黑體" w:hAnsi="Times New Roman" w:cs="Times New Roman"/>
              </w:rPr>
              <w:t>分派</w:t>
            </w:r>
            <w:r w:rsidRPr="00825BE2">
              <w:rPr>
                <w:rFonts w:ascii="Times New Roman" w:eastAsia="微軟正黑體" w:hAnsi="Times New Roman" w:cs="Times New Roman" w:hint="eastAsia"/>
              </w:rPr>
              <w:t>本特別股股息</w:t>
            </w:r>
            <w:r w:rsidRPr="00825BE2">
              <w:rPr>
                <w:rFonts w:ascii="Times New Roman" w:eastAsia="微軟正黑體" w:hAnsi="Times New Roman" w:cs="Times New Roman"/>
              </w:rPr>
              <w:t>時</w:t>
            </w:r>
            <w:r w:rsidRPr="00825BE2">
              <w:rPr>
                <w:rFonts w:ascii="Times New Roman" w:eastAsia="微軟正黑體" w:hAnsi="Times New Roman" w:cs="Times New Roman" w:hint="eastAsia"/>
              </w:rPr>
              <w:t>，得分派之盈餘仍應優先分派予本特別股，不足額之股息則應</w:t>
            </w:r>
            <w:r w:rsidRPr="00825BE2">
              <w:rPr>
                <w:rFonts w:ascii="Times New Roman" w:eastAsia="微軟正黑體" w:hAnsi="Times New Roman" w:cs="Times New Roman"/>
              </w:rPr>
              <w:t>於以後有盈餘</w:t>
            </w:r>
            <w:r w:rsidRPr="00825BE2">
              <w:rPr>
                <w:rFonts w:ascii="Times New Roman" w:eastAsia="微軟正黑體" w:hAnsi="Times New Roman" w:cs="Times New Roman" w:hint="eastAsia"/>
              </w:rPr>
              <w:t>之</w:t>
            </w:r>
            <w:r w:rsidRPr="00825BE2">
              <w:rPr>
                <w:rFonts w:ascii="Times New Roman" w:eastAsia="微軟正黑體" w:hAnsi="Times New Roman" w:cs="Times New Roman"/>
              </w:rPr>
              <w:t>年度優先補足</w:t>
            </w:r>
            <w:r w:rsidRPr="00825BE2">
              <w:rPr>
                <w:rFonts w:ascii="Times New Roman" w:eastAsia="微軟正黑體" w:hAnsi="Times New Roman" w:cs="Times New Roman" w:hint="eastAsia"/>
              </w:rPr>
              <w:t>，或依本條第</w:t>
            </w:r>
            <w:r w:rsidRPr="00825BE2">
              <w:rPr>
                <w:rFonts w:ascii="Times New Roman" w:eastAsia="微軟正黑體" w:hAnsi="Times New Roman" w:cs="Times New Roman" w:hint="eastAsia"/>
              </w:rPr>
              <w:t>4</w:t>
            </w:r>
            <w:r w:rsidRPr="00825BE2">
              <w:rPr>
                <w:rFonts w:ascii="Times New Roman" w:eastAsia="微軟正黑體" w:hAnsi="Times New Roman" w:cs="Times New Roman" w:hint="eastAsia"/>
              </w:rPr>
              <w:t>項規定處理</w:t>
            </w:r>
            <w:r w:rsidRPr="00825BE2">
              <w:rPr>
                <w:rFonts w:ascii="Times New Roman" w:eastAsia="微軟正黑體" w:hAnsi="Times New Roman" w:cs="Times New Roman"/>
              </w:rPr>
              <w:t>。</w:t>
            </w:r>
          </w:p>
          <w:p w14:paraId="5231B61A" w14:textId="77777777" w:rsidR="00F83C4E" w:rsidRPr="00825BE2" w:rsidRDefault="00F83C4E" w:rsidP="00825BE2">
            <w:pPr>
              <w:widowControl/>
              <w:numPr>
                <w:ilvl w:val="0"/>
                <w:numId w:val="11"/>
              </w:numPr>
              <w:pBdr>
                <w:top w:val="nil"/>
                <w:left w:val="nil"/>
                <w:bottom w:val="nil"/>
                <w:right w:val="nil"/>
                <w:between w:val="nil"/>
              </w:pBdr>
              <w:ind w:hangingChars="200"/>
              <w:rPr>
                <w:rFonts w:ascii="Times New Roman" w:eastAsia="微軟正黑體" w:hAnsi="Times New Roman" w:cs="Times New Roman"/>
              </w:rPr>
            </w:pPr>
            <w:r w:rsidRPr="00825BE2">
              <w:rPr>
                <w:rFonts w:ascii="Times New Roman" w:eastAsia="微軟正黑體" w:hAnsi="Times New Roman" w:cs="Times New Roman"/>
              </w:rPr>
              <w:t>本特別股之發行期間為二年，</w:t>
            </w:r>
            <w:r w:rsidRPr="00825BE2">
              <w:rPr>
                <w:rFonts w:ascii="Times New Roman" w:eastAsia="微軟正黑體" w:hAnsi="Times New Roman" w:cs="Times New Roman" w:hint="eastAsia"/>
              </w:rPr>
              <w:t>被投資事業於到期日應依本特別股原先總認購金額加計</w:t>
            </w:r>
            <w:r w:rsidR="008E4E99" w:rsidRPr="00825BE2">
              <w:rPr>
                <w:rFonts w:ascii="Times New Roman" w:eastAsia="微軟正黑體" w:hAnsi="Times New Roman" w:cs="Times New Roman" w:hint="eastAsia"/>
              </w:rPr>
              <w:t>以</w:t>
            </w:r>
            <w:r w:rsidR="008E4E99" w:rsidRPr="00825BE2">
              <w:rPr>
                <w:rFonts w:ascii="Times New Roman" w:eastAsia="微軟正黑體" w:hAnsi="Times New Roman" w:cs="Times New Roman"/>
              </w:rPr>
              <w:t>發行期間二年</w:t>
            </w:r>
            <w:r w:rsidR="008E4E99" w:rsidRPr="00825BE2">
              <w:rPr>
                <w:rFonts w:ascii="Times New Roman" w:eastAsia="微軟正黑體" w:hAnsi="Times New Roman" w:cs="Times New Roman" w:hint="eastAsia"/>
              </w:rPr>
              <w:t>計算尚未取得</w:t>
            </w:r>
            <w:r w:rsidRPr="00825BE2">
              <w:rPr>
                <w:rFonts w:ascii="Times New Roman" w:eastAsia="微軟正黑體" w:hAnsi="Times New Roman" w:cs="Times New Roman" w:hint="eastAsia"/>
              </w:rPr>
              <w:t>之股息</w:t>
            </w:r>
            <w:r w:rsidR="008E4E99" w:rsidRPr="00825BE2">
              <w:rPr>
                <w:rFonts w:ascii="Times New Roman" w:eastAsia="微軟正黑體" w:hAnsi="Times New Roman" w:cs="Times New Roman" w:hint="eastAsia"/>
              </w:rPr>
              <w:t>，</w:t>
            </w:r>
            <w:r w:rsidRPr="00825BE2">
              <w:rPr>
                <w:rFonts w:ascii="Times New Roman" w:eastAsia="微軟正黑體" w:hAnsi="Times New Roman" w:cs="Times New Roman" w:hint="eastAsia"/>
              </w:rPr>
              <w:t>以現金一次全部收回本特別股，另</w:t>
            </w:r>
            <w:r w:rsidRPr="00825BE2">
              <w:rPr>
                <w:rFonts w:ascii="Times New Roman" w:eastAsia="微軟正黑體" w:hAnsi="Times New Roman" w:cs="Times New Roman"/>
              </w:rPr>
              <w:t>被投資事業</w:t>
            </w:r>
            <w:r w:rsidRPr="00825BE2">
              <w:rPr>
                <w:rFonts w:ascii="Times New Roman" w:eastAsia="微軟正黑體" w:hAnsi="Times New Roman" w:cs="Times New Roman" w:hint="eastAsia"/>
              </w:rPr>
              <w:t>得於到期日前依本特別股原先總認購金額加計</w:t>
            </w:r>
            <w:r w:rsidR="008E4E99" w:rsidRPr="00825BE2">
              <w:rPr>
                <w:rFonts w:ascii="Times New Roman" w:eastAsia="微軟正黑體" w:hAnsi="Times New Roman" w:cs="Times New Roman" w:hint="eastAsia"/>
              </w:rPr>
              <w:t>以發行期間二年比例計算尚未取得之股息</w:t>
            </w:r>
            <w:r w:rsidRPr="00825BE2">
              <w:rPr>
                <w:rFonts w:ascii="Times New Roman" w:eastAsia="微軟正黑體" w:hAnsi="Times New Roman" w:cs="Times New Roman" w:hint="eastAsia"/>
              </w:rPr>
              <w:t>提前收回本特別股</w:t>
            </w:r>
            <w:r w:rsidR="008E4E99" w:rsidRPr="00825BE2">
              <w:rPr>
                <w:rFonts w:ascii="Times New Roman" w:eastAsia="微軟正黑體" w:hAnsi="Times New Roman" w:cs="Times New Roman" w:hint="eastAsia"/>
              </w:rPr>
              <w:t>。</w:t>
            </w:r>
          </w:p>
          <w:p w14:paraId="5823DF9B" w14:textId="77777777" w:rsidR="00F83C4E" w:rsidRPr="00825BE2" w:rsidRDefault="00F83C4E" w:rsidP="00825BE2">
            <w:pPr>
              <w:widowControl/>
              <w:numPr>
                <w:ilvl w:val="0"/>
                <w:numId w:val="11"/>
              </w:numPr>
              <w:pBdr>
                <w:top w:val="nil"/>
                <w:left w:val="nil"/>
                <w:bottom w:val="nil"/>
                <w:right w:val="nil"/>
                <w:between w:val="nil"/>
              </w:pBdr>
              <w:ind w:hangingChars="200"/>
              <w:rPr>
                <w:rFonts w:ascii="Times New Roman" w:eastAsia="微軟正黑體" w:hAnsi="Times New Roman" w:cs="Times New Roman"/>
              </w:rPr>
            </w:pPr>
            <w:r w:rsidRPr="00825BE2">
              <w:rPr>
                <w:rFonts w:ascii="Times New Roman" w:eastAsia="微軟正黑體" w:hAnsi="Times New Roman" w:cs="Times New Roman"/>
              </w:rPr>
              <w:lastRenderedPageBreak/>
              <w:t>本特別股分派被投資事業賸餘財產之順序優先於普通股</w:t>
            </w:r>
            <w:r w:rsidRPr="00825BE2">
              <w:rPr>
                <w:rFonts w:ascii="Times New Roman" w:eastAsia="微軟正黑體" w:hAnsi="Times New Roman" w:cs="Times New Roman" w:hint="eastAsia"/>
              </w:rPr>
              <w:t>及其他特別股，但以不超過</w:t>
            </w:r>
            <w:r w:rsidR="003D3DAA" w:rsidRPr="00825BE2">
              <w:rPr>
                <w:rFonts w:ascii="Times New Roman" w:eastAsia="微軟正黑體" w:hAnsi="Times New Roman" w:cs="Times New Roman" w:hint="eastAsia"/>
              </w:rPr>
              <w:t>投資方</w:t>
            </w:r>
            <w:r w:rsidRPr="00825BE2">
              <w:rPr>
                <w:rFonts w:ascii="Times New Roman" w:eastAsia="微軟正黑體" w:hAnsi="Times New Roman" w:cs="Times New Roman" w:hint="eastAsia"/>
              </w:rPr>
              <w:t>總認購金額</w:t>
            </w:r>
            <w:r w:rsidR="008E4E99" w:rsidRPr="00825BE2">
              <w:rPr>
                <w:rFonts w:ascii="Times New Roman" w:eastAsia="微軟正黑體" w:hAnsi="Times New Roman" w:cs="Times New Roman" w:hint="eastAsia"/>
              </w:rPr>
              <w:t>加計以發行期間二年計算尚未取得之</w:t>
            </w:r>
            <w:r w:rsidRPr="00825BE2">
              <w:rPr>
                <w:rFonts w:ascii="Times New Roman" w:eastAsia="微軟正黑體" w:hAnsi="Times New Roman" w:cs="Times New Roman" w:hint="eastAsia"/>
              </w:rPr>
              <w:t>股息為限</w:t>
            </w:r>
            <w:r w:rsidRPr="00825BE2">
              <w:rPr>
                <w:rFonts w:ascii="Times New Roman" w:eastAsia="微軟正黑體" w:hAnsi="Times New Roman" w:cs="Times New Roman"/>
              </w:rPr>
              <w:t>。</w:t>
            </w:r>
          </w:p>
          <w:p w14:paraId="7346272E" w14:textId="77777777" w:rsidR="00F83C4E" w:rsidRPr="00825BE2" w:rsidRDefault="00F83C4E" w:rsidP="00825BE2">
            <w:pPr>
              <w:widowControl/>
              <w:numPr>
                <w:ilvl w:val="0"/>
                <w:numId w:val="11"/>
              </w:numPr>
              <w:pBdr>
                <w:top w:val="nil"/>
                <w:left w:val="nil"/>
                <w:bottom w:val="nil"/>
                <w:right w:val="nil"/>
                <w:between w:val="nil"/>
              </w:pBdr>
              <w:ind w:hangingChars="200"/>
              <w:rPr>
                <w:rFonts w:ascii="Times New Roman" w:eastAsia="微軟正黑體" w:hAnsi="Times New Roman" w:cs="Times New Roman"/>
              </w:rPr>
            </w:pPr>
            <w:r w:rsidRPr="00825BE2">
              <w:rPr>
                <w:rFonts w:ascii="Times New Roman" w:eastAsia="微軟正黑體" w:hAnsi="Times New Roman" w:cs="Times New Roman" w:hint="eastAsia"/>
              </w:rPr>
              <w:t>約定轉換：本特別股無約定轉換為普通股之權利。</w:t>
            </w:r>
          </w:p>
          <w:p w14:paraId="655A02CD" w14:textId="27A6B182" w:rsidR="00F83C4E" w:rsidRPr="008F0A48" w:rsidRDefault="00F83C4E" w:rsidP="008F0A48">
            <w:pPr>
              <w:widowControl/>
              <w:numPr>
                <w:ilvl w:val="0"/>
                <w:numId w:val="11"/>
              </w:numPr>
              <w:pBdr>
                <w:top w:val="nil"/>
                <w:left w:val="nil"/>
                <w:bottom w:val="nil"/>
                <w:right w:val="nil"/>
                <w:between w:val="nil"/>
              </w:pBdr>
              <w:ind w:hangingChars="200"/>
              <w:rPr>
                <w:rFonts w:ascii="Times New Roman" w:eastAsia="微軟正黑體" w:hAnsi="Times New Roman" w:cs="Times New Roman"/>
              </w:rPr>
            </w:pPr>
            <w:r w:rsidRPr="00825BE2">
              <w:rPr>
                <w:rFonts w:ascii="Times New Roman" w:eastAsia="微軟正黑體" w:hAnsi="Times New Roman" w:cs="Times New Roman" w:hint="eastAsia"/>
              </w:rPr>
              <w:t>如被投資事業於本特別股之發行期間公開發</w:t>
            </w:r>
            <w:r w:rsidRPr="002C5682">
              <w:rPr>
                <w:rFonts w:ascii="Times New Roman" w:eastAsia="微軟正黑體" w:hAnsi="Times New Roman" w:cs="Times New Roman" w:hint="eastAsia"/>
              </w:rPr>
              <w:t>行</w:t>
            </w:r>
            <w:r w:rsidR="002C5682" w:rsidRPr="00EB3938">
              <w:rPr>
                <w:rFonts w:ascii="Times New Roman" w:eastAsia="微軟正黑體" w:hAnsi="Times New Roman" w:cs="Times New Roman" w:hint="eastAsia"/>
              </w:rPr>
              <w:t>或有本認股協議書</w:t>
            </w:r>
            <w:r w:rsidR="008F0A48">
              <w:rPr>
                <w:rFonts w:ascii="Times New Roman" w:eastAsia="微軟正黑體" w:hAnsi="Times New Roman" w:cs="Times New Roman" w:hint="eastAsia"/>
              </w:rPr>
              <w:t>第</w:t>
            </w:r>
            <w:r w:rsidR="00D9079D">
              <w:rPr>
                <w:rFonts w:ascii="Times New Roman" w:eastAsia="微軟正黑體" w:hAnsi="Times New Roman" w:cs="Times New Roman" w:hint="eastAsia"/>
              </w:rPr>
              <w:t>六</w:t>
            </w:r>
            <w:r w:rsidR="008F0A48">
              <w:rPr>
                <w:rFonts w:ascii="Times New Roman" w:eastAsia="微軟正黑體" w:hAnsi="Times New Roman" w:cs="Times New Roman" w:hint="eastAsia"/>
              </w:rPr>
              <w:t>條第</w:t>
            </w:r>
            <w:r w:rsidR="008F0A48">
              <w:rPr>
                <w:rFonts w:ascii="Times New Roman" w:eastAsia="微軟正黑體" w:hAnsi="Times New Roman" w:cs="Times New Roman" w:hint="eastAsia"/>
              </w:rPr>
              <w:t>3</w:t>
            </w:r>
            <w:r w:rsidR="008F0A48">
              <w:rPr>
                <w:rFonts w:ascii="Times New Roman" w:eastAsia="微軟正黑體" w:hAnsi="Times New Roman" w:cs="Times New Roman" w:hint="eastAsia"/>
              </w:rPr>
              <w:t>項、</w:t>
            </w:r>
            <w:r w:rsidR="00840B40" w:rsidRPr="008F0A48">
              <w:rPr>
                <w:rFonts w:ascii="Times New Roman" w:eastAsia="微軟正黑體" w:hAnsi="Times New Roman" w:cs="Times New Roman" w:hint="eastAsia"/>
              </w:rPr>
              <w:t>第</w:t>
            </w:r>
            <w:r w:rsidR="00D9079D">
              <w:rPr>
                <w:rFonts w:ascii="Times New Roman" w:eastAsia="微軟正黑體" w:hAnsi="Times New Roman" w:cs="Times New Roman" w:hint="eastAsia"/>
              </w:rPr>
              <w:t>十一</w:t>
            </w:r>
            <w:r w:rsidR="00840B40" w:rsidRPr="008F0A48">
              <w:rPr>
                <w:rFonts w:ascii="Times New Roman" w:eastAsia="微軟正黑體" w:hAnsi="Times New Roman" w:cs="Times New Roman" w:hint="eastAsia"/>
              </w:rPr>
              <w:t>條</w:t>
            </w:r>
            <w:r w:rsidR="00840B40" w:rsidRPr="008F0A48">
              <w:rPr>
                <w:rFonts w:ascii="Times New Roman" w:eastAsia="微軟正黑體" w:hAnsi="Times New Roman" w:cs="Times New Roman" w:hint="eastAsia"/>
              </w:rPr>
              <w:t>2</w:t>
            </w:r>
            <w:r w:rsidR="00840B40" w:rsidRPr="008F0A48">
              <w:rPr>
                <w:rFonts w:ascii="Times New Roman" w:eastAsia="微軟正黑體" w:hAnsi="Times New Roman" w:cs="Times New Roman" w:hint="eastAsia"/>
              </w:rPr>
              <w:t>項、</w:t>
            </w:r>
            <w:r w:rsidR="002C5682" w:rsidRPr="00EB3938">
              <w:rPr>
                <w:rFonts w:ascii="Times New Roman" w:eastAsia="微軟正黑體" w:hAnsi="Times New Roman" w:cs="Times New Roman" w:hint="eastAsia"/>
              </w:rPr>
              <w:t>第</w:t>
            </w:r>
            <w:r w:rsidR="00D9079D">
              <w:rPr>
                <w:rFonts w:ascii="Times New Roman" w:eastAsia="微軟正黑體" w:hAnsi="Times New Roman" w:cs="Times New Roman" w:hint="eastAsia"/>
              </w:rPr>
              <w:t>十二</w:t>
            </w:r>
            <w:r w:rsidR="002C5682" w:rsidRPr="00EB3938">
              <w:rPr>
                <w:rFonts w:ascii="Times New Roman" w:eastAsia="微軟正黑體" w:hAnsi="Times New Roman" w:cs="Times New Roman" w:hint="eastAsia"/>
              </w:rPr>
              <w:t>條各</w:t>
            </w:r>
            <w:r w:rsidR="00425B29">
              <w:rPr>
                <w:rFonts w:ascii="Times New Roman" w:eastAsia="微軟正黑體" w:hAnsi="Times New Roman" w:cs="Times New Roman" w:hint="eastAsia"/>
              </w:rPr>
              <w:t>條</w:t>
            </w:r>
            <w:r w:rsidR="002C5682" w:rsidRPr="00EB3938">
              <w:rPr>
                <w:rFonts w:ascii="Times New Roman" w:eastAsia="微軟正黑體" w:hAnsi="Times New Roman" w:cs="Times New Roman" w:hint="eastAsia"/>
              </w:rPr>
              <w:t>情形之一時</w:t>
            </w:r>
            <w:r w:rsidRPr="008F0A48">
              <w:rPr>
                <w:rFonts w:ascii="Times New Roman" w:eastAsia="微軟正黑體" w:hAnsi="Times New Roman" w:cs="Times New Roman" w:hint="eastAsia"/>
              </w:rPr>
              <w:t>，被投資事業應依本條第</w:t>
            </w:r>
            <w:r w:rsidR="00E27637" w:rsidRPr="008F0A48">
              <w:rPr>
                <w:rFonts w:ascii="Times New Roman" w:eastAsia="微軟正黑體" w:hAnsi="Times New Roman" w:cs="Times New Roman"/>
              </w:rPr>
              <w:t>4</w:t>
            </w:r>
            <w:r w:rsidR="007D0450" w:rsidRPr="008F0A48">
              <w:rPr>
                <w:rFonts w:ascii="Times New Roman" w:eastAsia="微軟正黑體" w:hAnsi="Times New Roman" w:cs="Times New Roman" w:hint="eastAsia"/>
              </w:rPr>
              <w:t>項</w:t>
            </w:r>
            <w:r w:rsidR="003D3DAA" w:rsidRPr="008F0A48">
              <w:rPr>
                <w:rFonts w:ascii="Times New Roman" w:eastAsia="微軟正黑體" w:hAnsi="Times New Roman" w:cs="Times New Roman" w:hint="eastAsia"/>
              </w:rPr>
              <w:t>規定</w:t>
            </w:r>
            <w:r w:rsidRPr="008F0A48">
              <w:rPr>
                <w:rFonts w:ascii="Times New Roman" w:eastAsia="微軟正黑體" w:hAnsi="Times New Roman" w:cs="Times New Roman" w:hint="eastAsia"/>
              </w:rPr>
              <w:t>提前收回本特別股。</w:t>
            </w:r>
          </w:p>
          <w:p w14:paraId="492A4C50" w14:textId="7ED892F2" w:rsidR="00F83C4E" w:rsidRPr="00F83C4E" w:rsidRDefault="00F83C4E" w:rsidP="00825BE2">
            <w:pPr>
              <w:widowControl/>
              <w:numPr>
                <w:ilvl w:val="0"/>
                <w:numId w:val="11"/>
              </w:numPr>
              <w:pBdr>
                <w:top w:val="nil"/>
                <w:left w:val="nil"/>
                <w:bottom w:val="nil"/>
                <w:right w:val="nil"/>
                <w:between w:val="nil"/>
              </w:pBdr>
              <w:ind w:hangingChars="200"/>
              <w:rPr>
                <w:rFonts w:ascii="Times New Roman" w:eastAsia="微軟正黑體" w:hAnsi="Times New Roman" w:cs="BiauKai"/>
                <w:color w:val="000000"/>
              </w:rPr>
            </w:pPr>
            <w:r w:rsidRPr="00825BE2">
              <w:rPr>
                <w:rFonts w:ascii="Times New Roman" w:eastAsia="微軟正黑體" w:hAnsi="Times New Roman" w:cs="Times New Roman" w:hint="eastAsia"/>
              </w:rPr>
              <w:t>本特別股</w:t>
            </w:r>
            <w:r w:rsidR="00DE1BA3">
              <w:rPr>
                <w:rFonts w:ascii="Times New Roman" w:eastAsia="微軟正黑體" w:hAnsi="Times New Roman" w:cs="Times New Roman" w:hint="eastAsia"/>
              </w:rPr>
              <w:t>符合提前收回之情形或</w:t>
            </w:r>
            <w:r w:rsidRPr="00825BE2">
              <w:rPr>
                <w:rFonts w:ascii="Times New Roman" w:eastAsia="微軟正黑體" w:hAnsi="Times New Roman" w:cs="Times New Roman" w:hint="eastAsia"/>
              </w:rPr>
              <w:t>發行期間屆滿後，被投資事業因不可抗力</w:t>
            </w:r>
            <w:r w:rsidR="00DE1BA3">
              <w:rPr>
                <w:rFonts w:ascii="Times New Roman" w:eastAsia="微軟正黑體" w:hAnsi="Times New Roman" w:cs="Times New Roman" w:hint="eastAsia"/>
              </w:rPr>
              <w:t>或可歸責</w:t>
            </w:r>
            <w:r w:rsidR="00DE1BA3" w:rsidRPr="00825BE2">
              <w:rPr>
                <w:rFonts w:ascii="Times New Roman" w:eastAsia="微軟正黑體" w:hAnsi="Times New Roman" w:cs="Times New Roman" w:hint="eastAsia"/>
              </w:rPr>
              <w:t>被投資事業</w:t>
            </w:r>
            <w:r w:rsidR="00DE1BA3">
              <w:rPr>
                <w:rFonts w:ascii="Times New Roman" w:eastAsia="微軟正黑體" w:hAnsi="Times New Roman" w:cs="Times New Roman" w:hint="eastAsia"/>
              </w:rPr>
              <w:t>之事由</w:t>
            </w:r>
            <w:r w:rsidRPr="00825BE2">
              <w:rPr>
                <w:rFonts w:ascii="Times New Roman" w:eastAsia="微軟正黑體" w:hAnsi="Times New Roman" w:cs="Times New Roman" w:hint="eastAsia"/>
              </w:rPr>
              <w:t>致無法收回本特別股之全部或一部時，其未收回之特別股之權利，仍依前開各款發行條件延續至被投資事業全數收回</w:t>
            </w:r>
            <w:r w:rsidRPr="00F83C4E">
              <w:rPr>
                <w:rFonts w:ascii="Times New Roman" w:eastAsia="微軟正黑體" w:hAnsi="Times New Roman" w:cs="Times New Roman" w:hint="eastAsia"/>
              </w:rPr>
              <w:t>投資方認購之所有</w:t>
            </w:r>
            <w:r w:rsidRPr="00825BE2">
              <w:rPr>
                <w:rFonts w:ascii="Times New Roman" w:eastAsia="微軟正黑體" w:hAnsi="Times New Roman" w:cs="Times New Roman" w:hint="eastAsia"/>
              </w:rPr>
              <w:t>本特別股為止。其股息亦按原年利率以實際展延期間計算，不得損及本特別股按照被投資事業之公司章程享有之權利。</w:t>
            </w:r>
          </w:p>
        </w:tc>
      </w:tr>
      <w:tr w:rsidR="00F83C4E" w:rsidRPr="00F83C4E" w14:paraId="134D5DAA"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021187B1" w14:textId="77777777" w:rsidR="00F83C4E" w:rsidRPr="00F83C4E" w:rsidRDefault="000F6D57" w:rsidP="000F6D57">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lastRenderedPageBreak/>
              <w:t>六</w:t>
            </w:r>
            <w:r w:rsidR="00953CF9">
              <w:rPr>
                <w:rFonts w:ascii="Times New Roman" w:eastAsia="微軟正黑體" w:hAnsi="Times New Roman" w:cs="Gungsuh" w:hint="eastAsia"/>
              </w:rPr>
              <w:t>、</w:t>
            </w:r>
            <w:r w:rsidR="003E5B60">
              <w:rPr>
                <w:rFonts w:ascii="Times New Roman" w:eastAsia="微軟正黑體" w:hAnsi="Times New Roman" w:cs="Gungsuh" w:hint="eastAsia"/>
              </w:rPr>
              <w:t>本認股協議書</w:t>
            </w:r>
            <w:r w:rsidR="00F83C4E" w:rsidRPr="00F83C4E">
              <w:rPr>
                <w:rFonts w:ascii="Times New Roman" w:eastAsia="微軟正黑體" w:hAnsi="Times New Roman" w:cs="Gungsuh" w:hint="eastAsia"/>
              </w:rPr>
              <w:t>之生效</w:t>
            </w:r>
          </w:p>
        </w:tc>
        <w:tc>
          <w:tcPr>
            <w:tcW w:w="8222" w:type="dxa"/>
            <w:tcBorders>
              <w:top w:val="single" w:sz="4" w:space="0" w:color="000000"/>
              <w:left w:val="single" w:sz="4" w:space="0" w:color="000000"/>
              <w:bottom w:val="single" w:sz="4" w:space="0" w:color="000000"/>
              <w:right w:val="single" w:sz="4" w:space="0" w:color="000000"/>
            </w:tcBorders>
          </w:tcPr>
          <w:p w14:paraId="758F393C" w14:textId="3427F6DB" w:rsidR="0054632B" w:rsidRDefault="002274DC" w:rsidP="007C2B09">
            <w:pPr>
              <w:widowControl/>
              <w:numPr>
                <w:ilvl w:val="0"/>
                <w:numId w:val="7"/>
              </w:numPr>
              <w:pBdr>
                <w:top w:val="nil"/>
                <w:left w:val="nil"/>
                <w:bottom w:val="nil"/>
                <w:right w:val="nil"/>
                <w:between w:val="nil"/>
              </w:pBdr>
              <w:spacing w:line="288" w:lineRule="auto"/>
              <w:ind w:left="432" w:hangingChars="180" w:hanging="432"/>
              <w:rPr>
                <w:rFonts w:ascii="Times New Roman" w:eastAsia="微軟正黑體" w:hAnsi="Times New Roman" w:cs="BiauKai"/>
                <w:color w:val="000000"/>
              </w:rPr>
            </w:pPr>
            <w:r w:rsidRPr="0054632B">
              <w:rPr>
                <w:rFonts w:ascii="Times New Roman" w:eastAsia="微軟正黑體" w:hAnsi="Times New Roman" w:cs="BiauKai" w:hint="eastAsia"/>
                <w:color w:val="000000"/>
              </w:rPr>
              <w:t>被投資事業應於</w:t>
            </w:r>
            <w:r w:rsidR="0054632B" w:rsidRPr="0054632B">
              <w:rPr>
                <w:rFonts w:ascii="Times New Roman" w:eastAsia="微軟正黑體" w:hAnsi="Times New Roman" w:cs="BiauKai" w:hint="eastAsia"/>
                <w:color w:val="000000"/>
              </w:rPr>
              <w:t>雙方簽署本認股協議書後，三</w:t>
            </w:r>
            <w:r w:rsidRPr="0054632B">
              <w:rPr>
                <w:rFonts w:ascii="Times New Roman" w:eastAsia="微軟正黑體" w:hAnsi="Times New Roman" w:cs="BiauKai" w:hint="eastAsia"/>
                <w:color w:val="000000"/>
              </w:rPr>
              <w:t>個月內依法</w:t>
            </w:r>
            <w:r w:rsidR="00F83C4E" w:rsidRPr="0054632B">
              <w:rPr>
                <w:rFonts w:ascii="Times New Roman" w:eastAsia="微軟正黑體" w:hAnsi="Times New Roman" w:cs="BiauKai" w:hint="eastAsia"/>
                <w:color w:val="000000"/>
              </w:rPr>
              <w:t>召開</w:t>
            </w:r>
            <w:r w:rsidRPr="0054632B">
              <w:rPr>
                <w:rFonts w:ascii="Times New Roman" w:eastAsia="微軟正黑體" w:hAnsi="Times New Roman" w:cs="BiauKai" w:hint="eastAsia"/>
                <w:color w:val="000000"/>
              </w:rPr>
              <w:t>相關會議</w:t>
            </w:r>
            <w:r w:rsidR="00F83C4E" w:rsidRPr="0054632B">
              <w:rPr>
                <w:rFonts w:ascii="Times New Roman" w:eastAsia="微軟正黑體" w:hAnsi="Times New Roman" w:cs="BiauKai" w:hint="eastAsia"/>
                <w:color w:val="000000"/>
              </w:rPr>
              <w:t>，將</w:t>
            </w:r>
            <w:r w:rsidR="00F83C4E" w:rsidRPr="0054632B">
              <w:rPr>
                <w:rFonts w:ascii="Times New Roman" w:eastAsia="微軟正黑體" w:hAnsi="Times New Roman" w:cs="Gungsuh"/>
              </w:rPr>
              <w:t>本特別股</w:t>
            </w:r>
            <w:r w:rsidR="00F83C4E" w:rsidRPr="0054632B">
              <w:rPr>
                <w:rFonts w:ascii="Times New Roman" w:eastAsia="微軟正黑體" w:hAnsi="Times New Roman" w:cs="Gungsuh" w:hint="eastAsia"/>
              </w:rPr>
              <w:t>之</w:t>
            </w:r>
            <w:r w:rsidR="00F83C4E" w:rsidRPr="0054632B">
              <w:rPr>
                <w:rFonts w:ascii="Times New Roman" w:eastAsia="微軟正黑體" w:hAnsi="Times New Roman" w:cs="Gungsuh"/>
              </w:rPr>
              <w:t>權利</w:t>
            </w:r>
            <w:r w:rsidR="00F83C4E" w:rsidRPr="0054632B">
              <w:rPr>
                <w:rFonts w:ascii="Times New Roman" w:eastAsia="微軟正黑體" w:hAnsi="Times New Roman" w:cs="Gungsuh" w:hint="eastAsia"/>
              </w:rPr>
              <w:t>義務事項全數訂入被投資事業之章程</w:t>
            </w:r>
            <w:r w:rsidR="0054632B" w:rsidRPr="0054632B">
              <w:rPr>
                <w:rFonts w:ascii="Times New Roman" w:eastAsia="微軟正黑體" w:hAnsi="Times New Roman" w:cs="Gungsuh" w:hint="eastAsia"/>
              </w:rPr>
              <w:t>。投資方於收到被投資事業前述</w:t>
            </w:r>
            <w:r w:rsidR="007D0450" w:rsidRPr="0054632B">
              <w:rPr>
                <w:rFonts w:ascii="Times New Roman" w:eastAsia="微軟正黑體" w:hAnsi="Times New Roman" w:cs="Gungsuh" w:hint="eastAsia"/>
              </w:rPr>
              <w:t>會議</w:t>
            </w:r>
            <w:r w:rsidRPr="0054632B">
              <w:rPr>
                <w:rFonts w:ascii="Times New Roman" w:eastAsia="微軟正黑體" w:hAnsi="Times New Roman" w:cs="Gungsuh" w:hint="eastAsia"/>
              </w:rPr>
              <w:t>議</w:t>
            </w:r>
            <w:r w:rsidR="007D0450" w:rsidRPr="0054632B">
              <w:rPr>
                <w:rFonts w:ascii="Times New Roman" w:eastAsia="微軟正黑體" w:hAnsi="Times New Roman" w:cs="Gungsuh" w:hint="eastAsia"/>
              </w:rPr>
              <w:t>事錄</w:t>
            </w:r>
            <w:r w:rsidR="0067645F">
              <w:rPr>
                <w:rFonts w:ascii="Times New Roman" w:eastAsia="微軟正黑體" w:hAnsi="Times New Roman" w:cs="Gungsuh" w:hint="eastAsia"/>
              </w:rPr>
              <w:t>、修正後之章程</w:t>
            </w:r>
            <w:r w:rsidR="000D2C67" w:rsidRPr="0054632B">
              <w:rPr>
                <w:rFonts w:ascii="Times New Roman" w:eastAsia="微軟正黑體" w:hAnsi="Times New Roman" w:cs="Gungsuh" w:hint="eastAsia"/>
              </w:rPr>
              <w:t>及被投資事業聲明其原有股東及員工不行使</w:t>
            </w:r>
            <w:r w:rsidR="00AA0456" w:rsidRPr="0054632B">
              <w:rPr>
                <w:rFonts w:ascii="Times New Roman" w:eastAsia="微軟正黑體" w:hAnsi="Times New Roman" w:cs="Gungsuh" w:hint="eastAsia"/>
              </w:rPr>
              <w:t>本特別股認購權之聲明書</w:t>
            </w:r>
            <w:r w:rsidR="0054632B">
              <w:rPr>
                <w:rFonts w:ascii="Times New Roman" w:eastAsia="微軟正黑體" w:hAnsi="Times New Roman" w:cs="Gungsuh" w:hint="eastAsia"/>
              </w:rPr>
              <w:t>後</w:t>
            </w:r>
            <w:r w:rsidR="00EF789E">
              <w:rPr>
                <w:rFonts w:ascii="Times New Roman" w:eastAsia="微軟正黑體" w:hAnsi="Times New Roman" w:cs="Gungsuh" w:hint="eastAsia"/>
              </w:rPr>
              <w:t>五</w:t>
            </w:r>
            <w:r w:rsidR="00874020" w:rsidRPr="001A51C9">
              <w:rPr>
                <w:rFonts w:ascii="Times New Roman" w:eastAsia="微軟正黑體" w:hAnsi="Times New Roman" w:cs="BiauKai"/>
                <w:color w:val="FF0000"/>
              </w:rPr>
              <w:t>(</w:t>
            </w:r>
            <w:r w:rsidR="00874020" w:rsidRPr="001A51C9">
              <w:rPr>
                <w:rFonts w:ascii="Times New Roman" w:eastAsia="微軟正黑體" w:hAnsi="Times New Roman" w:cs="BiauKai" w:hint="eastAsia"/>
                <w:color w:val="FF0000"/>
              </w:rPr>
              <w:t>若為境外公司則為</w:t>
            </w:r>
            <w:r w:rsidR="00874020">
              <w:rPr>
                <w:rFonts w:ascii="Times New Roman" w:eastAsia="微軟正黑體" w:hAnsi="Times New Roman" w:cs="BiauKai" w:hint="eastAsia"/>
                <w:color w:val="FF0000"/>
              </w:rPr>
              <w:t>七</w:t>
            </w:r>
            <w:r w:rsidR="00874020" w:rsidRPr="001A51C9">
              <w:rPr>
                <w:rFonts w:ascii="Times New Roman" w:eastAsia="微軟正黑體" w:hAnsi="Times New Roman" w:cs="BiauKai"/>
                <w:color w:val="FF0000"/>
              </w:rPr>
              <w:t>)</w:t>
            </w:r>
            <w:r w:rsidR="0054632B" w:rsidRPr="00F83C4E">
              <w:rPr>
                <w:rFonts w:ascii="Times New Roman" w:eastAsia="微軟正黑體" w:hAnsi="Times New Roman" w:cs="BiauKai" w:hint="eastAsia"/>
                <w:color w:val="000000"/>
              </w:rPr>
              <w:t>個</w:t>
            </w:r>
            <w:r w:rsidR="0054632B">
              <w:rPr>
                <w:rFonts w:ascii="Times New Roman" w:eastAsia="微軟正黑體" w:hAnsi="Times New Roman" w:cs="BiauKai" w:hint="eastAsia"/>
                <w:color w:val="000000"/>
              </w:rPr>
              <w:t>工作日</w:t>
            </w:r>
            <w:r w:rsidR="0054632B" w:rsidRPr="00F83C4E">
              <w:rPr>
                <w:rFonts w:ascii="Times New Roman" w:eastAsia="微軟正黑體" w:hAnsi="Times New Roman" w:cs="BiauKai" w:hint="eastAsia"/>
                <w:color w:val="000000"/>
              </w:rPr>
              <w:t>內，將投資金額匯至被投資事業指定帳戶（帳戶︰</w:t>
            </w:r>
            <w:r w:rsidR="0054632B">
              <w:rPr>
                <w:rFonts w:ascii="Times New Roman" w:eastAsia="微軟正黑體" w:hAnsi="Times New Roman" w:cs="BiauKai" w:hint="eastAsia"/>
                <w:color w:val="000000"/>
              </w:rPr>
              <w:t xml:space="preserve"> </w:t>
            </w:r>
            <w:r w:rsidR="0054632B">
              <w:rPr>
                <w:rFonts w:ascii="Times New Roman" w:eastAsia="微軟正黑體" w:hAnsi="Times New Roman" w:cs="BiauKai" w:hint="eastAsia"/>
                <w:color w:val="000000"/>
                <w:u w:val="single"/>
              </w:rPr>
              <w:t xml:space="preserve">          </w:t>
            </w:r>
            <w:r w:rsidR="0054632B">
              <w:rPr>
                <w:rFonts w:ascii="Times New Roman" w:eastAsia="微軟正黑體" w:hAnsi="Times New Roman" w:cs="BiauKai" w:hint="eastAsia"/>
                <w:color w:val="000000"/>
              </w:rPr>
              <w:t xml:space="preserve"> </w:t>
            </w:r>
            <w:r w:rsidR="0054632B" w:rsidRPr="00F83C4E">
              <w:rPr>
                <w:rFonts w:ascii="Times New Roman" w:eastAsia="微軟正黑體" w:hAnsi="Times New Roman" w:cs="BiauKai" w:hint="eastAsia"/>
                <w:color w:val="000000"/>
              </w:rPr>
              <w:t>銀行</w:t>
            </w:r>
            <w:r w:rsidR="0054632B">
              <w:rPr>
                <w:rFonts w:ascii="Times New Roman" w:eastAsia="微軟正黑體" w:hAnsi="Times New Roman" w:cs="BiauKai" w:hint="eastAsia"/>
                <w:color w:val="000000"/>
              </w:rPr>
              <w:t xml:space="preserve"> </w:t>
            </w:r>
            <w:r w:rsidR="0054632B" w:rsidRPr="009A4C29">
              <w:rPr>
                <w:rFonts w:ascii="Times New Roman" w:eastAsia="微軟正黑體" w:hAnsi="Times New Roman" w:cs="BiauKai" w:hint="eastAsia"/>
                <w:color w:val="000000"/>
                <w:u w:val="single"/>
              </w:rPr>
              <w:t xml:space="preserve">         </w:t>
            </w:r>
            <w:r w:rsidR="0054632B">
              <w:rPr>
                <w:rFonts w:ascii="Times New Roman" w:eastAsia="微軟正黑體" w:hAnsi="Times New Roman" w:cs="BiauKai" w:hint="eastAsia"/>
                <w:color w:val="000000"/>
              </w:rPr>
              <w:t xml:space="preserve"> </w:t>
            </w:r>
            <w:r w:rsidR="0054632B" w:rsidRPr="00F83C4E">
              <w:rPr>
                <w:rFonts w:ascii="Times New Roman" w:eastAsia="微軟正黑體" w:hAnsi="Times New Roman" w:cs="BiauKai" w:hint="eastAsia"/>
                <w:color w:val="000000"/>
              </w:rPr>
              <w:t>分行，</w:t>
            </w:r>
          </w:p>
          <w:p w14:paraId="1293ABE3" w14:textId="77777777" w:rsidR="0054632B" w:rsidRDefault="0054632B" w:rsidP="0054632B">
            <w:pPr>
              <w:widowControl/>
              <w:pBdr>
                <w:top w:val="nil"/>
                <w:left w:val="nil"/>
                <w:bottom w:val="nil"/>
                <w:right w:val="nil"/>
                <w:between w:val="nil"/>
              </w:pBdr>
              <w:spacing w:line="288" w:lineRule="auto"/>
              <w:ind w:leftChars="0" w:left="432" w:firstLineChars="0" w:firstLine="0"/>
              <w:rPr>
                <w:rFonts w:ascii="Times New Roman" w:eastAsia="微軟正黑體" w:hAnsi="Times New Roman" w:cs="BiauKai"/>
                <w:color w:val="000000"/>
              </w:rPr>
            </w:pPr>
            <w:r w:rsidRPr="00F83C4E">
              <w:rPr>
                <w:rFonts w:ascii="Times New Roman" w:eastAsia="微軟正黑體" w:hAnsi="Times New Roman" w:cs="BiauKai" w:hint="eastAsia"/>
                <w:color w:val="000000"/>
              </w:rPr>
              <w:t>戶名：</w:t>
            </w:r>
            <w:r>
              <w:rPr>
                <w:rFonts w:ascii="Times New Roman" w:eastAsia="微軟正黑體" w:hAnsi="Times New Roman" w:cs="BiauKai" w:hint="eastAsia"/>
                <w:color w:val="000000"/>
              </w:rPr>
              <w:t xml:space="preserve"> </w:t>
            </w:r>
            <w:r>
              <w:rPr>
                <w:rFonts w:ascii="Times New Roman" w:eastAsia="微軟正黑體" w:hAnsi="Times New Roman" w:cs="BiauKai" w:hint="eastAsia"/>
                <w:color w:val="000000"/>
                <w:u w:val="single"/>
              </w:rPr>
              <w:t xml:space="preserve">                   </w:t>
            </w:r>
            <w:r w:rsidRPr="00F83C4E">
              <w:rPr>
                <w:rFonts w:ascii="Times New Roman" w:eastAsia="微軟正黑體" w:hAnsi="Times New Roman" w:cs="BiauKai" w:hint="eastAsia"/>
                <w:color w:val="000000"/>
              </w:rPr>
              <w:t xml:space="preserve"> </w:t>
            </w:r>
            <w:r w:rsidRPr="00F83C4E">
              <w:rPr>
                <w:rFonts w:ascii="Times New Roman" w:eastAsia="微軟正黑體" w:hAnsi="Times New Roman" w:cs="BiauKai" w:hint="eastAsia"/>
                <w:color w:val="000000"/>
              </w:rPr>
              <w:t>，帳號：</w:t>
            </w:r>
            <w:r>
              <w:rPr>
                <w:rFonts w:ascii="Times New Roman" w:eastAsia="微軟正黑體" w:hAnsi="Times New Roman" w:cs="BiauKai" w:hint="eastAsia"/>
                <w:color w:val="000000"/>
              </w:rPr>
              <w:t xml:space="preserve"> </w:t>
            </w:r>
            <w:r>
              <w:rPr>
                <w:rFonts w:ascii="Times New Roman" w:eastAsia="微軟正黑體" w:hAnsi="Times New Roman" w:cs="BiauKai" w:hint="eastAsia"/>
                <w:color w:val="000000"/>
                <w:u w:val="single"/>
              </w:rPr>
              <w:t xml:space="preserve">                </w:t>
            </w:r>
            <w:r>
              <w:rPr>
                <w:rFonts w:ascii="Times New Roman" w:eastAsia="微軟正黑體" w:hAnsi="Times New Roman" w:cs="BiauKai" w:hint="eastAsia"/>
                <w:color w:val="000000"/>
              </w:rPr>
              <w:t>）。</w:t>
            </w:r>
          </w:p>
          <w:p w14:paraId="4635DC09" w14:textId="7C35FF21" w:rsidR="007815BC" w:rsidRPr="007E1615" w:rsidRDefault="007815BC" w:rsidP="009939B0">
            <w:pPr>
              <w:pStyle w:val="ab"/>
              <w:widowControl/>
              <w:numPr>
                <w:ilvl w:val="0"/>
                <w:numId w:val="13"/>
              </w:numPr>
              <w:pBdr>
                <w:top w:val="nil"/>
                <w:left w:val="nil"/>
                <w:bottom w:val="nil"/>
                <w:right w:val="nil"/>
                <w:between w:val="nil"/>
              </w:pBdr>
              <w:spacing w:line="288" w:lineRule="auto"/>
              <w:ind w:leftChars="0" w:firstLineChars="0"/>
              <w:rPr>
                <w:rFonts w:ascii="Times New Roman" w:eastAsia="微軟正黑體" w:hAnsi="Times New Roman" w:cs="BiauKai"/>
                <w:color w:val="000000"/>
              </w:rPr>
            </w:pPr>
            <w:r w:rsidRPr="007E1615">
              <w:rPr>
                <w:rFonts w:ascii="Times New Roman" w:eastAsia="微軟正黑體" w:hAnsi="Times New Roman" w:cs="BiauKai" w:hint="eastAsia"/>
                <w:color w:val="000000"/>
              </w:rPr>
              <w:t>被投資事業應</w:t>
            </w:r>
            <w:r w:rsidR="007E1615" w:rsidRPr="007E1615">
              <w:rPr>
                <w:rFonts w:ascii="Times New Roman" w:eastAsia="微軟正黑體" w:hAnsi="Times New Roman" w:cs="BiauKai" w:hint="eastAsia"/>
                <w:color w:val="000000"/>
              </w:rPr>
              <w:t>於收到投資方投資股款後</w:t>
            </w:r>
            <w:r w:rsidR="00EF789E" w:rsidRPr="007C2B09">
              <w:rPr>
                <w:rFonts w:ascii="Times New Roman" w:eastAsia="微軟正黑體" w:hAnsi="Times New Roman" w:cs="BiauKai"/>
                <w:color w:val="000000"/>
              </w:rPr>
              <w:t>30</w:t>
            </w:r>
            <w:r w:rsidR="00EF789E" w:rsidRPr="007C2B09">
              <w:rPr>
                <w:rFonts w:ascii="Times New Roman" w:eastAsia="微軟正黑體" w:hAnsi="Times New Roman" w:cs="BiauKai"/>
                <w:color w:val="FF0000"/>
              </w:rPr>
              <w:t>(</w:t>
            </w:r>
            <w:r w:rsidR="00EF789E" w:rsidRPr="007C2B09">
              <w:rPr>
                <w:rFonts w:ascii="Times New Roman" w:eastAsia="微軟正黑體" w:hAnsi="Times New Roman" w:cs="BiauKai" w:hint="eastAsia"/>
                <w:color w:val="FF0000"/>
              </w:rPr>
              <w:t>若為境外公司則為</w:t>
            </w:r>
            <w:r w:rsidR="00EF789E" w:rsidRPr="007C2B09">
              <w:rPr>
                <w:rFonts w:ascii="Times New Roman" w:eastAsia="微軟正黑體" w:hAnsi="Times New Roman" w:cs="BiauKai"/>
                <w:color w:val="FF0000"/>
              </w:rPr>
              <w:t>90)</w:t>
            </w:r>
            <w:r w:rsidR="007E1615" w:rsidRPr="007E1615">
              <w:rPr>
                <w:rFonts w:ascii="Times New Roman" w:eastAsia="微軟正黑體" w:hAnsi="Times New Roman" w:cs="BiauKai" w:hint="eastAsia"/>
                <w:color w:val="000000"/>
              </w:rPr>
              <w:t>個工作日內，</w:t>
            </w:r>
            <w:r w:rsidRPr="007E1615">
              <w:rPr>
                <w:rFonts w:ascii="Times New Roman" w:eastAsia="微軟正黑體" w:hAnsi="Times New Roman" w:cs="BiauKai" w:hint="eastAsia"/>
                <w:color w:val="000000"/>
              </w:rPr>
              <w:t>將本特別股</w:t>
            </w:r>
            <w:r w:rsidR="00E64E7E">
              <w:rPr>
                <w:rFonts w:ascii="Times New Roman" w:eastAsia="微軟正黑體" w:hAnsi="Times New Roman" w:cs="BiauKai" w:hint="eastAsia"/>
                <w:color w:val="000000"/>
              </w:rPr>
              <w:t>交付</w:t>
            </w:r>
            <w:r w:rsidRPr="007E1615">
              <w:rPr>
                <w:rFonts w:ascii="Times New Roman" w:eastAsia="微軟正黑體" w:hAnsi="Times New Roman" w:cs="BiauKai" w:hint="eastAsia"/>
                <w:color w:val="000000"/>
              </w:rPr>
              <w:t>予投資方。</w:t>
            </w:r>
          </w:p>
          <w:p w14:paraId="2A0001D4" w14:textId="6D9636B9" w:rsidR="00F83C4E" w:rsidRDefault="00F83C4E" w:rsidP="007952F2">
            <w:pPr>
              <w:pStyle w:val="ab"/>
              <w:widowControl/>
              <w:numPr>
                <w:ilvl w:val="0"/>
                <w:numId w:val="13"/>
              </w:numPr>
              <w:pBdr>
                <w:top w:val="nil"/>
                <w:left w:val="nil"/>
                <w:bottom w:val="nil"/>
                <w:right w:val="nil"/>
                <w:between w:val="nil"/>
              </w:pBdr>
              <w:spacing w:line="288" w:lineRule="auto"/>
              <w:ind w:leftChars="0" w:firstLineChars="0"/>
              <w:rPr>
                <w:rFonts w:ascii="Times New Roman" w:eastAsia="微軟正黑體" w:hAnsi="Times New Roman" w:cs="BiauKai"/>
                <w:color w:val="000000"/>
              </w:rPr>
            </w:pPr>
            <w:r w:rsidRPr="007815BC">
              <w:rPr>
                <w:rFonts w:ascii="Times New Roman" w:eastAsia="微軟正黑體" w:hAnsi="Times New Roman" w:cs="BiauKai" w:hint="eastAsia"/>
                <w:color w:val="000000"/>
              </w:rPr>
              <w:t>被投資事業之章程所記載本特別股之權利義務事項，如與</w:t>
            </w:r>
            <w:r w:rsidR="003E5B60" w:rsidRPr="007815BC">
              <w:rPr>
                <w:rFonts w:ascii="Times New Roman" w:eastAsia="微軟正黑體" w:hAnsi="Times New Roman" w:cs="BiauKai" w:hint="eastAsia"/>
                <w:color w:val="000000"/>
              </w:rPr>
              <w:t>本認股協議書</w:t>
            </w:r>
            <w:r w:rsidR="003D3DAA" w:rsidRPr="007815BC">
              <w:rPr>
                <w:rFonts w:ascii="Times New Roman" w:eastAsia="微軟正黑體" w:hAnsi="Times New Roman" w:cs="BiauKai" w:hint="eastAsia"/>
                <w:color w:val="000000"/>
              </w:rPr>
              <w:t>第</w:t>
            </w:r>
            <w:r w:rsidR="0054632B">
              <w:rPr>
                <w:rFonts w:ascii="Times New Roman" w:eastAsia="微軟正黑體" w:hAnsi="Times New Roman" w:cs="BiauKai" w:hint="eastAsia"/>
                <w:color w:val="000000"/>
              </w:rPr>
              <w:t>五</w:t>
            </w:r>
            <w:r w:rsidR="003D3DAA" w:rsidRPr="007815BC">
              <w:rPr>
                <w:rFonts w:ascii="Times New Roman" w:eastAsia="微軟正黑體" w:hAnsi="Times New Roman" w:cs="BiauKai" w:hint="eastAsia"/>
                <w:color w:val="000000"/>
              </w:rPr>
              <w:t>條所規定</w:t>
            </w:r>
            <w:r w:rsidRPr="007815BC">
              <w:rPr>
                <w:rFonts w:ascii="Times New Roman" w:eastAsia="微軟正黑體" w:hAnsi="Times New Roman" w:cs="BiauKai" w:hint="eastAsia"/>
                <w:color w:val="000000"/>
              </w:rPr>
              <w:t>之特別股權利義務事項不一致時，</w:t>
            </w:r>
            <w:r w:rsidR="007952F2">
              <w:rPr>
                <w:rFonts w:ascii="Times New Roman" w:eastAsia="微軟正黑體" w:hAnsi="Times New Roman" w:cs="BiauKai" w:hint="eastAsia"/>
                <w:color w:val="000000"/>
              </w:rPr>
              <w:t>投資方得要求被投資事業限期</w:t>
            </w:r>
            <w:r w:rsidR="00D9079D">
              <w:rPr>
                <w:rFonts w:ascii="Times New Roman" w:eastAsia="微軟正黑體" w:hAnsi="Times New Roman" w:cs="BiauKai" w:hint="eastAsia"/>
                <w:color w:val="000000"/>
              </w:rPr>
              <w:t>改</w:t>
            </w:r>
            <w:r w:rsidR="007952F2">
              <w:rPr>
                <w:rFonts w:ascii="Times New Roman" w:eastAsia="微軟正黑體" w:hAnsi="Times New Roman" w:cs="BiauKai" w:hint="eastAsia"/>
                <w:color w:val="000000"/>
              </w:rPr>
              <w:t>正，若</w:t>
            </w:r>
            <w:r w:rsidR="008F0A48" w:rsidRPr="008F0A48">
              <w:rPr>
                <w:rFonts w:ascii="Times New Roman" w:eastAsia="微軟正黑體" w:hAnsi="Times New Roman" w:cs="BiauKai" w:hint="eastAsia"/>
                <w:color w:val="000000"/>
              </w:rPr>
              <w:t>逾期未</w:t>
            </w:r>
            <w:bookmarkStart w:id="0" w:name="_GoBack"/>
            <w:bookmarkEnd w:id="0"/>
            <w:r w:rsidR="00D9079D">
              <w:rPr>
                <w:rFonts w:ascii="Times New Roman" w:eastAsia="微軟正黑體" w:hAnsi="Times New Roman" w:cs="BiauKai" w:hint="eastAsia"/>
                <w:color w:val="000000"/>
              </w:rPr>
              <w:t>改</w:t>
            </w:r>
            <w:r w:rsidR="008F0A48" w:rsidRPr="008F0A48">
              <w:rPr>
                <w:rFonts w:ascii="Times New Roman" w:eastAsia="微軟正黑體" w:hAnsi="Times New Roman" w:cs="BiauKai" w:hint="eastAsia"/>
                <w:color w:val="000000"/>
              </w:rPr>
              <w:t>正或改正不完全，</w:t>
            </w:r>
            <w:r w:rsidR="008F0A48">
              <w:rPr>
                <w:rFonts w:ascii="Times New Roman" w:eastAsia="微軟正黑體" w:hAnsi="Times New Roman" w:cs="BiauKai" w:hint="eastAsia"/>
                <w:color w:val="000000"/>
              </w:rPr>
              <w:t>被投資事業</w:t>
            </w:r>
            <w:r w:rsidR="008F0A48" w:rsidRPr="008F0A48">
              <w:rPr>
                <w:rFonts w:ascii="Times New Roman" w:eastAsia="微軟正黑體" w:hAnsi="Times New Roman" w:cs="BiauKai" w:hint="eastAsia"/>
                <w:color w:val="000000"/>
              </w:rPr>
              <w:t>應立即按本特別股發行金額加計以發行期間二年</w:t>
            </w:r>
            <w:r w:rsidR="008F0A48">
              <w:rPr>
                <w:rFonts w:ascii="Times New Roman" w:eastAsia="微軟正黑體" w:hAnsi="Times New Roman" w:cs="BiauKai" w:hint="eastAsia"/>
                <w:color w:val="000000"/>
              </w:rPr>
              <w:t>比例</w:t>
            </w:r>
            <w:r w:rsidR="008F0A48" w:rsidRPr="008F0A48">
              <w:rPr>
                <w:rFonts w:ascii="Times New Roman" w:eastAsia="微軟正黑體" w:hAnsi="Times New Roman" w:cs="BiauKai" w:hint="eastAsia"/>
                <w:color w:val="000000"/>
              </w:rPr>
              <w:t>計算尚未取得之股息</w:t>
            </w:r>
            <w:r w:rsidR="00425B29">
              <w:rPr>
                <w:rFonts w:ascii="Times New Roman" w:eastAsia="微軟正黑體" w:hAnsi="Times New Roman" w:cs="BiauKai" w:hint="eastAsia"/>
                <w:color w:val="000000"/>
              </w:rPr>
              <w:t>，</w:t>
            </w:r>
            <w:r w:rsidR="008F0A48" w:rsidRPr="008F0A48">
              <w:rPr>
                <w:rFonts w:ascii="Times New Roman" w:eastAsia="微軟正黑體" w:hAnsi="Times New Roman" w:cs="BiauKai" w:hint="eastAsia"/>
                <w:color w:val="000000"/>
              </w:rPr>
              <w:t>以現金買回</w:t>
            </w:r>
            <w:r w:rsidR="00425B29">
              <w:rPr>
                <w:rFonts w:ascii="Times New Roman" w:eastAsia="微軟正黑體" w:hAnsi="Times New Roman" w:cs="BiauKai" w:hint="eastAsia"/>
                <w:color w:val="000000"/>
              </w:rPr>
              <w:t>投資方</w:t>
            </w:r>
            <w:r w:rsidR="008F0A48" w:rsidRPr="008F0A48">
              <w:rPr>
                <w:rFonts w:ascii="Times New Roman" w:eastAsia="微軟正黑體" w:hAnsi="Times New Roman" w:cs="BiauKai" w:hint="eastAsia"/>
                <w:color w:val="000000"/>
              </w:rPr>
              <w:t>持有之特別股</w:t>
            </w:r>
            <w:r w:rsidRPr="007815BC">
              <w:rPr>
                <w:rFonts w:ascii="Times New Roman" w:eastAsia="微軟正黑體" w:hAnsi="Times New Roman" w:cs="BiauKai" w:hint="eastAsia"/>
                <w:color w:val="000000"/>
              </w:rPr>
              <w:t>。</w:t>
            </w:r>
          </w:p>
          <w:p w14:paraId="1B47246E" w14:textId="7B6EA534" w:rsidR="005C2B22" w:rsidRPr="007815BC" w:rsidRDefault="005C2B22" w:rsidP="005C2B22">
            <w:pPr>
              <w:pStyle w:val="ab"/>
              <w:widowControl/>
              <w:numPr>
                <w:ilvl w:val="0"/>
                <w:numId w:val="13"/>
              </w:numPr>
              <w:pBdr>
                <w:top w:val="nil"/>
                <w:left w:val="nil"/>
                <w:bottom w:val="nil"/>
                <w:right w:val="nil"/>
                <w:between w:val="nil"/>
              </w:pBdr>
              <w:spacing w:line="288" w:lineRule="auto"/>
              <w:ind w:leftChars="0" w:firstLineChars="0"/>
              <w:rPr>
                <w:rFonts w:ascii="Times New Roman" w:eastAsia="微軟正黑體" w:hAnsi="Times New Roman" w:cs="BiauKai"/>
                <w:color w:val="000000"/>
              </w:rPr>
            </w:pPr>
            <w:r w:rsidRPr="005C2B22">
              <w:rPr>
                <w:rFonts w:ascii="Times New Roman" w:eastAsia="微軟正黑體" w:hAnsi="Times New Roman" w:cs="BiauKai" w:hint="eastAsia"/>
                <w:color w:val="000000"/>
              </w:rPr>
              <w:t>被投資事業保證其章程所記載本特別股之權利義務事項均符合被投資事業註冊地之法令。</w:t>
            </w:r>
          </w:p>
        </w:tc>
      </w:tr>
      <w:tr w:rsidR="00F83C4E" w:rsidRPr="00F83C4E" w14:paraId="6B04B3C1"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1A0F0419" w14:textId="77777777" w:rsidR="00F83C4E" w:rsidRPr="005A0675" w:rsidRDefault="000F6D57" w:rsidP="000F6D57">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t>七</w:t>
            </w:r>
            <w:r w:rsidR="00953CF9">
              <w:rPr>
                <w:rFonts w:ascii="Times New Roman" w:eastAsia="微軟正黑體" w:hAnsi="Times New Roman" w:cs="Gungsuh" w:hint="eastAsia"/>
              </w:rPr>
              <w:t>、</w:t>
            </w:r>
            <w:r w:rsidR="00F83C4E" w:rsidRPr="00F83C4E">
              <w:rPr>
                <w:rFonts w:ascii="Times New Roman" w:eastAsia="微軟正黑體" w:hAnsi="Times New Roman" w:cs="Gungsuh"/>
              </w:rPr>
              <w:t>利害關係人交易</w:t>
            </w:r>
          </w:p>
        </w:tc>
        <w:tc>
          <w:tcPr>
            <w:tcW w:w="8222" w:type="dxa"/>
            <w:tcBorders>
              <w:top w:val="single" w:sz="4" w:space="0" w:color="000000"/>
              <w:left w:val="single" w:sz="4" w:space="0" w:color="000000"/>
              <w:bottom w:val="single" w:sz="4" w:space="0" w:color="000000"/>
              <w:right w:val="single" w:sz="4" w:space="0" w:color="000000"/>
            </w:tcBorders>
          </w:tcPr>
          <w:p w14:paraId="4D1CF58B" w14:textId="77777777" w:rsidR="00F83C4E" w:rsidRPr="00F83C4E" w:rsidRDefault="00F83C4E" w:rsidP="005A0675">
            <w:pPr>
              <w:pBdr>
                <w:top w:val="nil"/>
                <w:left w:val="nil"/>
                <w:bottom w:val="nil"/>
                <w:right w:val="nil"/>
                <w:between w:val="nil"/>
              </w:pBdr>
              <w:shd w:val="clear" w:color="auto" w:fill="FFFFFF"/>
              <w:spacing w:line="276" w:lineRule="auto"/>
              <w:ind w:left="0" w:hanging="2"/>
              <w:rPr>
                <w:rFonts w:ascii="Times New Roman" w:eastAsia="微軟正黑體" w:hAnsi="Times New Roman" w:cs="Times New Roman"/>
                <w:color w:val="000000"/>
              </w:rPr>
            </w:pPr>
            <w:r w:rsidRPr="00F83C4E">
              <w:rPr>
                <w:rFonts w:ascii="Times New Roman" w:eastAsia="微軟正黑體" w:hAnsi="Times New Roman" w:cs="Gungsuh"/>
              </w:rPr>
              <w:t>被投資事業</w:t>
            </w:r>
            <w:r w:rsidRPr="00F83C4E">
              <w:rPr>
                <w:rFonts w:ascii="Times New Roman" w:eastAsia="微軟正黑體" w:hAnsi="Times New Roman" w:cs="Gungsuh"/>
                <w:color w:val="000000"/>
              </w:rPr>
              <w:t>與利害關係人進行之交易，應逐案事前提報</w:t>
            </w:r>
            <w:r w:rsidRPr="00F83C4E">
              <w:rPr>
                <w:rFonts w:ascii="Times New Roman" w:eastAsia="微軟正黑體" w:hAnsi="Times New Roman" w:cs="Gungsuh" w:hint="eastAsia"/>
                <w:color w:val="000000"/>
              </w:rPr>
              <w:t>被投資事業之</w:t>
            </w:r>
            <w:r w:rsidRPr="00F83C4E">
              <w:rPr>
                <w:rFonts w:ascii="Times New Roman" w:eastAsia="微軟正黑體" w:hAnsi="Times New Roman" w:cs="Gungsuh"/>
                <w:color w:val="000000"/>
              </w:rPr>
              <w:t>董事會討論議決</w:t>
            </w:r>
            <w:r w:rsidRPr="00F83C4E">
              <w:rPr>
                <w:rFonts w:ascii="Times New Roman" w:eastAsia="微軟正黑體" w:hAnsi="Times New Roman" w:cs="Gungsuh"/>
              </w:rPr>
              <w:t>，並事前以書面通知</w:t>
            </w:r>
            <w:r w:rsidRPr="00F83C4E">
              <w:rPr>
                <w:rFonts w:ascii="Times New Roman" w:eastAsia="微軟正黑體" w:hAnsi="Times New Roman" w:cs="Gungsuh" w:hint="eastAsia"/>
              </w:rPr>
              <w:t>國發基金或其執行機構列席董事會陳述意見</w:t>
            </w:r>
            <w:r w:rsidRPr="00F83C4E">
              <w:rPr>
                <w:rFonts w:ascii="Times New Roman" w:eastAsia="微軟正黑體" w:hAnsi="Times New Roman" w:cs="Gungsuh"/>
              </w:rPr>
              <w:t>。</w:t>
            </w:r>
          </w:p>
        </w:tc>
      </w:tr>
      <w:tr w:rsidR="00F83C4E" w:rsidRPr="00F83C4E" w14:paraId="1976F693"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2E70E049" w14:textId="77777777" w:rsidR="00F83C4E" w:rsidRPr="005A0675" w:rsidRDefault="000F6D57" w:rsidP="000F6D57">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t>八</w:t>
            </w:r>
            <w:r w:rsidR="00953CF9">
              <w:rPr>
                <w:rFonts w:ascii="Times New Roman" w:eastAsia="微軟正黑體" w:hAnsi="Times New Roman" w:cs="Gungsuh" w:hint="eastAsia"/>
              </w:rPr>
              <w:t>、</w:t>
            </w:r>
            <w:r w:rsidR="00F83C4E" w:rsidRPr="00F83C4E">
              <w:rPr>
                <w:rFonts w:ascii="Times New Roman" w:eastAsia="微軟正黑體" w:hAnsi="Times New Roman" w:cs="Gungsuh"/>
              </w:rPr>
              <w:t>被投資事業義務</w:t>
            </w:r>
          </w:p>
        </w:tc>
        <w:tc>
          <w:tcPr>
            <w:tcW w:w="8222" w:type="dxa"/>
            <w:tcBorders>
              <w:top w:val="single" w:sz="4" w:space="0" w:color="000000"/>
              <w:left w:val="single" w:sz="4" w:space="0" w:color="000000"/>
              <w:bottom w:val="single" w:sz="4" w:space="0" w:color="000000"/>
              <w:right w:val="single" w:sz="4" w:space="0" w:color="000000"/>
            </w:tcBorders>
          </w:tcPr>
          <w:p w14:paraId="3B591D06" w14:textId="77777777" w:rsidR="003D3DAA" w:rsidRPr="003D3DAA" w:rsidRDefault="003D3DAA">
            <w:pPr>
              <w:widowControl/>
              <w:numPr>
                <w:ilvl w:val="3"/>
                <w:numId w:val="3"/>
              </w:numPr>
              <w:pBdr>
                <w:top w:val="nil"/>
                <w:left w:val="nil"/>
                <w:bottom w:val="nil"/>
                <w:right w:val="nil"/>
                <w:between w:val="nil"/>
              </w:pBdr>
              <w:tabs>
                <w:tab w:val="left" w:pos="4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32" w:hangingChars="180" w:hanging="432"/>
              <w:rPr>
                <w:rFonts w:ascii="Times New Roman" w:eastAsia="微軟正黑體" w:hAnsi="Times New Roman" w:cs="新細明體"/>
                <w:color w:val="000000"/>
              </w:rPr>
            </w:pPr>
            <w:r>
              <w:rPr>
                <w:rFonts w:ascii="Times New Roman" w:eastAsia="微軟正黑體" w:hAnsi="Times New Roman" w:cs="新細明體" w:hint="eastAsia"/>
                <w:color w:val="000000"/>
              </w:rPr>
              <w:t>被投資事業保證在本特別股發行期間及收回本特別股前將</w:t>
            </w:r>
            <w:r w:rsidRPr="003D3DAA">
              <w:rPr>
                <w:rFonts w:ascii="Times New Roman" w:eastAsia="微軟正黑體" w:hAnsi="Times New Roman" w:cs="新細明體" w:hint="eastAsia"/>
                <w:color w:val="000000"/>
              </w:rPr>
              <w:t>繼續經營</w:t>
            </w:r>
            <w:r>
              <w:rPr>
                <w:rFonts w:ascii="Times New Roman" w:eastAsia="微軟正黑體" w:hAnsi="Times New Roman" w:cs="新細明體" w:hint="eastAsia"/>
                <w:color w:val="000000"/>
              </w:rPr>
              <w:t>被投資事業</w:t>
            </w:r>
            <w:r w:rsidR="008E4E99">
              <w:rPr>
                <w:rFonts w:ascii="Times New Roman" w:eastAsia="微軟正黑體" w:hAnsi="Times New Roman" w:cs="新細明體" w:hint="eastAsia"/>
                <w:color w:val="000000"/>
              </w:rPr>
              <w:t>。</w:t>
            </w:r>
          </w:p>
          <w:p w14:paraId="64BB341D" w14:textId="77777777" w:rsidR="00F83C4E" w:rsidRPr="00F83C4E" w:rsidRDefault="00F83C4E" w:rsidP="00E40514">
            <w:pPr>
              <w:widowControl/>
              <w:numPr>
                <w:ilvl w:val="3"/>
                <w:numId w:val="3"/>
              </w:numPr>
              <w:pBdr>
                <w:top w:val="nil"/>
                <w:left w:val="nil"/>
                <w:bottom w:val="nil"/>
                <w:right w:val="nil"/>
                <w:between w:val="nil"/>
              </w:pBdr>
              <w:tabs>
                <w:tab w:val="left" w:pos="4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32" w:hangingChars="180" w:hanging="432"/>
              <w:rPr>
                <w:rFonts w:ascii="Times New Roman" w:eastAsia="微軟正黑體" w:hAnsi="Times New Roman" w:cs="新細明體"/>
                <w:color w:val="000000"/>
              </w:rPr>
            </w:pPr>
            <w:r w:rsidRPr="00F83C4E">
              <w:rPr>
                <w:rFonts w:ascii="Times New Roman" w:eastAsia="微軟正黑體" w:hAnsi="Times New Roman" w:cs="新細明體"/>
                <w:color w:val="000000"/>
              </w:rPr>
              <w:lastRenderedPageBreak/>
              <w:t>被投資事業應於每季結束後</w:t>
            </w:r>
            <w:r w:rsidRPr="00F83C4E">
              <w:rPr>
                <w:rFonts w:ascii="Times New Roman" w:eastAsia="微軟正黑體" w:hAnsi="Times New Roman" w:cs="新細明體"/>
                <w:color w:val="000000"/>
              </w:rPr>
              <w:t>45</w:t>
            </w:r>
            <w:r w:rsidRPr="00F83C4E">
              <w:rPr>
                <w:rFonts w:ascii="Times New Roman" w:eastAsia="微軟正黑體" w:hAnsi="Times New Roman" w:cs="新細明體"/>
                <w:color w:val="000000"/>
              </w:rPr>
              <w:t>日內提供其</w:t>
            </w:r>
            <w:r w:rsidR="007D0450" w:rsidRPr="00F83C4E">
              <w:rPr>
                <w:rFonts w:ascii="Times New Roman" w:eastAsia="微軟正黑體" w:hAnsi="Times New Roman" w:cs="新細明體"/>
                <w:color w:val="000000"/>
              </w:rPr>
              <w:t>營運</w:t>
            </w:r>
            <w:r w:rsidR="00E40514">
              <w:rPr>
                <w:rFonts w:ascii="Times New Roman" w:eastAsia="微軟正黑體" w:hAnsi="Times New Roman" w:cs="新細明體" w:hint="eastAsia"/>
                <w:color w:val="000000"/>
              </w:rPr>
              <w:t>及財務狀況</w:t>
            </w:r>
            <w:r w:rsidR="007D0450">
              <w:rPr>
                <w:rFonts w:ascii="Times New Roman" w:eastAsia="微軟正黑體" w:hAnsi="Times New Roman" w:cs="新細明體" w:hint="eastAsia"/>
                <w:color w:val="000000"/>
              </w:rPr>
              <w:t>報告</w:t>
            </w:r>
            <w:r w:rsidR="00E40514">
              <w:rPr>
                <w:rFonts w:ascii="Times New Roman" w:eastAsia="微軟正黑體" w:hAnsi="Times New Roman" w:cs="新細明體" w:hint="eastAsia"/>
                <w:color w:val="000000"/>
              </w:rPr>
              <w:t>、</w:t>
            </w:r>
            <w:r w:rsidRPr="00F83C4E">
              <w:rPr>
                <w:rFonts w:ascii="Times New Roman" w:eastAsia="微軟正黑體" w:hAnsi="Times New Roman" w:cs="新細明體"/>
                <w:color w:val="000000"/>
              </w:rPr>
              <w:t>於每一會計年度終了後</w:t>
            </w:r>
            <w:r w:rsidRPr="00F83C4E">
              <w:rPr>
                <w:rFonts w:ascii="Times New Roman" w:eastAsia="微軟正黑體" w:hAnsi="Times New Roman" w:cs="新細明體" w:hint="eastAsia"/>
                <w:color w:val="000000"/>
              </w:rPr>
              <w:t>三</w:t>
            </w:r>
            <w:r w:rsidRPr="00F83C4E">
              <w:rPr>
                <w:rFonts w:ascii="Times New Roman" w:eastAsia="微軟正黑體" w:hAnsi="Times New Roman" w:cs="新細明體"/>
                <w:color w:val="000000"/>
              </w:rPr>
              <w:t>個月內提供年度</w:t>
            </w:r>
            <w:r w:rsidR="007D0450" w:rsidRPr="00F83C4E">
              <w:rPr>
                <w:rFonts w:ascii="Times New Roman" w:eastAsia="微軟正黑體" w:hAnsi="Times New Roman" w:cs="新細明體"/>
                <w:color w:val="000000"/>
              </w:rPr>
              <w:t>營運概況說明</w:t>
            </w:r>
            <w:r w:rsidR="00E40514">
              <w:rPr>
                <w:rFonts w:ascii="Times New Roman" w:eastAsia="微軟正黑體" w:hAnsi="Times New Roman" w:cs="新細明體" w:hint="eastAsia"/>
                <w:color w:val="000000"/>
              </w:rPr>
              <w:t>，並於五</w:t>
            </w:r>
            <w:r w:rsidR="00E40514" w:rsidRPr="00F83C4E">
              <w:rPr>
                <w:rFonts w:ascii="Times New Roman" w:eastAsia="微軟正黑體" w:hAnsi="Times New Roman" w:cs="新細明體"/>
                <w:color w:val="000000"/>
              </w:rPr>
              <w:t>個月內提供</w:t>
            </w:r>
            <w:r w:rsidR="007D0450">
              <w:rPr>
                <w:rFonts w:ascii="Times New Roman" w:eastAsia="微軟正黑體" w:hAnsi="Times New Roman" w:cs="新細明體" w:hint="eastAsia"/>
                <w:color w:val="000000"/>
              </w:rPr>
              <w:t>經會計師查核之年度</w:t>
            </w:r>
            <w:r w:rsidR="007D0450" w:rsidRPr="00F83C4E">
              <w:rPr>
                <w:rFonts w:ascii="Times New Roman" w:eastAsia="微軟正黑體" w:hAnsi="Times New Roman" w:cs="新細明體"/>
                <w:color w:val="000000"/>
              </w:rPr>
              <w:t>財務</w:t>
            </w:r>
            <w:r w:rsidR="007D0450">
              <w:rPr>
                <w:rFonts w:ascii="Times New Roman" w:eastAsia="微軟正黑體" w:hAnsi="Times New Roman" w:cs="新細明體" w:hint="eastAsia"/>
                <w:color w:val="000000"/>
              </w:rPr>
              <w:t>報告</w:t>
            </w:r>
            <w:r w:rsidRPr="00F83C4E">
              <w:rPr>
                <w:rFonts w:ascii="Times New Roman" w:eastAsia="微軟正黑體" w:hAnsi="Times New Roman" w:cs="新細明體"/>
                <w:color w:val="000000"/>
              </w:rPr>
              <w:t>予</w:t>
            </w:r>
            <w:r w:rsidRPr="00F83C4E">
              <w:rPr>
                <w:rFonts w:ascii="Times New Roman" w:eastAsia="微軟正黑體" w:hAnsi="Times New Roman" w:cs="新細明體" w:hint="eastAsia"/>
                <w:color w:val="000000"/>
              </w:rPr>
              <w:t>國發基金或其</w:t>
            </w:r>
            <w:r w:rsidRPr="00F83C4E">
              <w:rPr>
                <w:rFonts w:ascii="Times New Roman" w:eastAsia="微軟正黑體" w:hAnsi="Times New Roman" w:cs="新細明體"/>
                <w:color w:val="000000"/>
              </w:rPr>
              <w:t>執行機構。</w:t>
            </w:r>
          </w:p>
          <w:p w14:paraId="7CCB1A91" w14:textId="77777777" w:rsidR="00F83C4E" w:rsidRPr="00F83C4E" w:rsidRDefault="00F83C4E" w:rsidP="005A0675">
            <w:pPr>
              <w:widowControl/>
              <w:numPr>
                <w:ilvl w:val="3"/>
                <w:numId w:val="3"/>
              </w:numPr>
              <w:pBdr>
                <w:top w:val="nil"/>
                <w:left w:val="nil"/>
                <w:bottom w:val="nil"/>
                <w:right w:val="nil"/>
                <w:between w:val="nil"/>
              </w:pBdr>
              <w:tabs>
                <w:tab w:val="left" w:pos="4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Chars="3" w:left="429" w:hangingChars="176" w:hanging="422"/>
              <w:rPr>
                <w:rFonts w:ascii="Times New Roman" w:eastAsia="微軟正黑體" w:hAnsi="Times New Roman"/>
              </w:rPr>
            </w:pPr>
            <w:r w:rsidRPr="00F83C4E">
              <w:rPr>
                <w:rFonts w:ascii="Times New Roman" w:eastAsia="微軟正黑體" w:hAnsi="Times New Roman" w:cs="新細明體"/>
                <w:color w:val="000000"/>
              </w:rPr>
              <w:t>被投資事業同意</w:t>
            </w:r>
            <w:r w:rsidRPr="00F83C4E">
              <w:rPr>
                <w:rFonts w:ascii="Times New Roman" w:eastAsia="微軟正黑體" w:hAnsi="Times New Roman" w:cs="新細明體" w:hint="eastAsia"/>
                <w:color w:val="000000"/>
              </w:rPr>
              <w:t>國發基金或其</w:t>
            </w:r>
            <w:r w:rsidRPr="00F83C4E">
              <w:rPr>
                <w:rFonts w:ascii="Times New Roman" w:eastAsia="微軟正黑體" w:hAnsi="Times New Roman" w:cs="新細明體"/>
                <w:color w:val="000000"/>
              </w:rPr>
              <w:t>執行機構指定人員得不定期訪視被投資事業，實地瞭解經營概況，</w:t>
            </w:r>
            <w:r w:rsidRPr="00F83C4E">
              <w:rPr>
                <w:rFonts w:ascii="Times New Roman" w:eastAsia="微軟正黑體" w:hAnsi="Times New Roman" w:cs="新細明體" w:hint="eastAsia"/>
                <w:color w:val="000000"/>
              </w:rPr>
              <w:t>並在合理期間內檢視被投資事業之帳簿及相關紀錄，</w:t>
            </w:r>
            <w:r w:rsidRPr="00F83C4E">
              <w:rPr>
                <w:rFonts w:ascii="Times New Roman" w:eastAsia="微軟正黑體" w:hAnsi="Times New Roman" w:cs="新細明體"/>
                <w:color w:val="000000"/>
              </w:rPr>
              <w:t>被投資事業並應提供訪視所需之協助。</w:t>
            </w:r>
          </w:p>
          <w:p w14:paraId="16C72B4F" w14:textId="77777777" w:rsidR="00F83C4E" w:rsidRPr="00F83C4E" w:rsidRDefault="00F83C4E" w:rsidP="005A0675">
            <w:pPr>
              <w:widowControl/>
              <w:numPr>
                <w:ilvl w:val="3"/>
                <w:numId w:val="3"/>
              </w:numPr>
              <w:pBdr>
                <w:top w:val="nil"/>
                <w:left w:val="nil"/>
                <w:bottom w:val="nil"/>
                <w:right w:val="nil"/>
                <w:between w:val="nil"/>
              </w:pBdr>
              <w:tabs>
                <w:tab w:val="left" w:pos="4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Chars="3" w:left="429" w:hangingChars="176" w:hanging="422"/>
              <w:rPr>
                <w:rFonts w:ascii="Times New Roman" w:eastAsia="微軟正黑體" w:hAnsi="Times New Roman"/>
              </w:rPr>
            </w:pPr>
            <w:r w:rsidRPr="00F83C4E">
              <w:rPr>
                <w:rFonts w:ascii="Times New Roman" w:eastAsia="微軟正黑體" w:hAnsi="Times New Roman" w:cs="新細明體"/>
                <w:color w:val="000000"/>
              </w:rPr>
              <w:t>被投資事業應允許</w:t>
            </w:r>
            <w:r w:rsidRPr="00F83C4E">
              <w:rPr>
                <w:rFonts w:ascii="Times New Roman" w:eastAsia="微軟正黑體" w:hAnsi="Times New Roman" w:cs="新細明體" w:hint="eastAsia"/>
                <w:color w:val="000000"/>
              </w:rPr>
              <w:t>國發基金或其</w:t>
            </w:r>
            <w:r w:rsidRPr="00F83C4E">
              <w:rPr>
                <w:rFonts w:ascii="Times New Roman" w:eastAsia="微軟正黑體" w:hAnsi="Times New Roman" w:cs="新細明體"/>
                <w:color w:val="000000"/>
              </w:rPr>
              <w:t>執行機構指定人員列席參與被投資事業董事會及股東會，並於依法寄發會議召集通知及會議資料予其董事或股東時，一併</w:t>
            </w:r>
            <w:r w:rsidRPr="00F83C4E">
              <w:rPr>
                <w:rFonts w:ascii="Times New Roman" w:eastAsia="微軟正黑體" w:hAnsi="Times New Roman" w:cs="新細明體" w:hint="eastAsia"/>
                <w:color w:val="000000"/>
              </w:rPr>
              <w:t>遵期</w:t>
            </w:r>
            <w:r w:rsidRPr="00F83C4E">
              <w:rPr>
                <w:rFonts w:ascii="Times New Roman" w:eastAsia="微軟正黑體" w:hAnsi="Times New Roman" w:cs="新細明體"/>
                <w:color w:val="000000"/>
              </w:rPr>
              <w:t>提供該等通知及資料予</w:t>
            </w:r>
            <w:r w:rsidRPr="00F83C4E">
              <w:rPr>
                <w:rFonts w:ascii="Times New Roman" w:eastAsia="微軟正黑體" w:hAnsi="Times New Roman" w:cs="新細明體" w:hint="eastAsia"/>
                <w:color w:val="000000"/>
              </w:rPr>
              <w:t>國發基金或其</w:t>
            </w:r>
            <w:r w:rsidRPr="00F83C4E">
              <w:rPr>
                <w:rFonts w:ascii="Times New Roman" w:eastAsia="微軟正黑體" w:hAnsi="Times New Roman" w:cs="新細明體"/>
                <w:color w:val="000000"/>
              </w:rPr>
              <w:t>執行機構。被投資事業並應於每次董事會及股東會結束後</w:t>
            </w:r>
            <w:r w:rsidRPr="00F83C4E">
              <w:rPr>
                <w:rFonts w:ascii="Times New Roman" w:eastAsia="微軟正黑體" w:hAnsi="Times New Roman" w:cs="新細明體"/>
                <w:color w:val="000000"/>
              </w:rPr>
              <w:t>30</w:t>
            </w:r>
            <w:r w:rsidRPr="00F83C4E">
              <w:rPr>
                <w:rFonts w:ascii="Times New Roman" w:eastAsia="微軟正黑體" w:hAnsi="Times New Roman" w:cs="新細明體"/>
                <w:color w:val="000000"/>
              </w:rPr>
              <w:t>日內，提供該次會議議事錄予</w:t>
            </w:r>
            <w:r w:rsidRPr="00F83C4E">
              <w:rPr>
                <w:rFonts w:ascii="Times New Roman" w:eastAsia="微軟正黑體" w:hAnsi="Times New Roman" w:cs="新細明體" w:hint="eastAsia"/>
                <w:color w:val="000000"/>
              </w:rPr>
              <w:t>國發基金或其</w:t>
            </w:r>
            <w:r w:rsidRPr="00F83C4E">
              <w:rPr>
                <w:rFonts w:ascii="Times New Roman" w:eastAsia="微軟正黑體" w:hAnsi="Times New Roman" w:cs="新細明體"/>
                <w:color w:val="000000"/>
              </w:rPr>
              <w:t>執行機構。</w:t>
            </w:r>
          </w:p>
          <w:p w14:paraId="71D52846" w14:textId="77777777" w:rsidR="00F83C4E" w:rsidRPr="000E2FB4" w:rsidRDefault="00F83C4E" w:rsidP="000E2FB4">
            <w:pPr>
              <w:widowControl/>
              <w:numPr>
                <w:ilvl w:val="3"/>
                <w:numId w:val="3"/>
              </w:numPr>
              <w:pBdr>
                <w:top w:val="nil"/>
                <w:left w:val="nil"/>
                <w:bottom w:val="nil"/>
                <w:right w:val="nil"/>
                <w:between w:val="nil"/>
              </w:pBdr>
              <w:tabs>
                <w:tab w:val="left" w:pos="48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432" w:hangingChars="180" w:hanging="432"/>
              <w:rPr>
                <w:rFonts w:ascii="Times New Roman" w:eastAsia="微軟正黑體" w:hAnsi="Times New Roman"/>
              </w:rPr>
            </w:pPr>
            <w:r w:rsidRPr="00F83C4E">
              <w:rPr>
                <w:rFonts w:ascii="Times New Roman" w:eastAsia="微軟正黑體" w:hAnsi="Times New Roman" w:hint="eastAsia"/>
              </w:rPr>
              <w:t>被投資事業及其負責人因發生任何訴訟、非訟事件或任何對於被投資事業之財務或業務有重大影響時，被投資事業應事前或於發生後三日內以書面通知</w:t>
            </w:r>
            <w:r w:rsidRPr="00F83C4E">
              <w:rPr>
                <w:rFonts w:ascii="Times New Roman" w:eastAsia="微軟正黑體" w:hAnsi="Times New Roman" w:cs="新細明體" w:hint="eastAsia"/>
                <w:color w:val="000000"/>
              </w:rPr>
              <w:t>國發基金或其</w:t>
            </w:r>
            <w:r w:rsidRPr="00F83C4E">
              <w:rPr>
                <w:rFonts w:ascii="Times New Roman" w:eastAsia="微軟正黑體" w:hAnsi="Times New Roman" w:cs="新細明體"/>
                <w:color w:val="000000"/>
              </w:rPr>
              <w:t>執行機構</w:t>
            </w:r>
            <w:r w:rsidRPr="00F83C4E">
              <w:rPr>
                <w:rFonts w:ascii="Times New Roman" w:eastAsia="微軟正黑體" w:hAnsi="Times New Roman" w:hint="eastAsia"/>
              </w:rPr>
              <w:t>。</w:t>
            </w:r>
          </w:p>
        </w:tc>
      </w:tr>
      <w:tr w:rsidR="00F83C4E" w:rsidRPr="00F83C4E" w14:paraId="540EC2CA" w14:textId="77777777" w:rsidTr="003D3DAA">
        <w:trPr>
          <w:trHeight w:val="371"/>
        </w:trPr>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03DE23AC" w14:textId="77777777" w:rsidR="00F83C4E" w:rsidRPr="005A0675" w:rsidRDefault="000F6D57" w:rsidP="000F6D57">
            <w:pPr>
              <w:widowControl/>
              <w:ind w:left="504" w:hangingChars="210" w:hanging="504"/>
              <w:rPr>
                <w:rFonts w:ascii="Times New Roman" w:eastAsia="微軟正黑體" w:hAnsi="Times New Roman" w:cs="Gungsuh"/>
              </w:rPr>
            </w:pPr>
            <w:r>
              <w:rPr>
                <w:rFonts w:ascii="Times New Roman" w:eastAsia="微軟正黑體" w:hAnsi="Times New Roman" w:cs="Gungsuh" w:hint="eastAsia"/>
              </w:rPr>
              <w:lastRenderedPageBreak/>
              <w:t>九</w:t>
            </w:r>
            <w:r w:rsidR="00953CF9">
              <w:rPr>
                <w:rFonts w:ascii="Times New Roman" w:eastAsia="微軟正黑體" w:hAnsi="Times New Roman" w:cs="Gungsuh" w:hint="eastAsia"/>
              </w:rPr>
              <w:t>、</w:t>
            </w:r>
            <w:r w:rsidR="00F83C4E" w:rsidRPr="00F83C4E">
              <w:rPr>
                <w:rFonts w:ascii="Times New Roman" w:eastAsia="微軟正黑體" w:hAnsi="Times New Roman" w:cs="Gungsuh"/>
              </w:rPr>
              <w:t>連帶保證責任</w:t>
            </w:r>
          </w:p>
        </w:tc>
        <w:tc>
          <w:tcPr>
            <w:tcW w:w="8222" w:type="dxa"/>
            <w:tcBorders>
              <w:top w:val="single" w:sz="4" w:space="0" w:color="000000"/>
              <w:left w:val="single" w:sz="4" w:space="0" w:color="000000"/>
              <w:bottom w:val="single" w:sz="4" w:space="0" w:color="000000"/>
              <w:right w:val="single" w:sz="4" w:space="0" w:color="000000"/>
            </w:tcBorders>
          </w:tcPr>
          <w:p w14:paraId="7C0B2EC9" w14:textId="77777777" w:rsidR="00F83C4E" w:rsidRPr="00F83C4E" w:rsidRDefault="00F83C4E" w:rsidP="00A71F4F">
            <w:pPr>
              <w:widowControl/>
              <w:pBdr>
                <w:top w:val="nil"/>
                <w:left w:val="nil"/>
                <w:bottom w:val="nil"/>
                <w:right w:val="nil"/>
                <w:between w:val="nil"/>
              </w:pBd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0" w:hanging="2"/>
              <w:rPr>
                <w:rFonts w:ascii="Times New Roman" w:eastAsia="微軟正黑體" w:hAnsi="Times New Roman" w:cs="Times New Roman"/>
                <w:color w:val="000000"/>
              </w:rPr>
            </w:pPr>
            <w:r w:rsidRPr="00F83C4E">
              <w:rPr>
                <w:rFonts w:ascii="Times New Roman" w:eastAsia="微軟正黑體" w:hAnsi="Times New Roman" w:cs="Times New Roman" w:hint="eastAsia"/>
                <w:color w:val="000000"/>
              </w:rPr>
              <w:t>被投資事業依本</w:t>
            </w:r>
            <w:r w:rsidR="00956237" w:rsidRPr="003A1942">
              <w:rPr>
                <w:rFonts w:ascii="Times New Roman" w:eastAsia="微軟正黑體" w:hAnsi="Times New Roman" w:cs="Times New Roman" w:hint="eastAsia"/>
                <w:color w:val="000000"/>
              </w:rPr>
              <w:t>認股協議書</w:t>
            </w:r>
            <w:r w:rsidRPr="00F83C4E">
              <w:rPr>
                <w:rFonts w:ascii="Times New Roman" w:eastAsia="微軟正黑體" w:hAnsi="Times New Roman" w:cs="Times New Roman" w:hint="eastAsia"/>
                <w:color w:val="000000"/>
              </w:rPr>
              <w:t>對國發基金</w:t>
            </w:r>
            <w:r w:rsidRPr="00F83C4E">
              <w:rPr>
                <w:rFonts w:ascii="Times New Roman" w:eastAsia="微軟正黑體" w:hAnsi="Times New Roman" w:cs="Gungsuh" w:hint="eastAsia"/>
              </w:rPr>
              <w:t>或其執行機構</w:t>
            </w:r>
            <w:r w:rsidRPr="00F83C4E">
              <w:rPr>
                <w:rFonts w:ascii="Times New Roman" w:eastAsia="微軟正黑體" w:hAnsi="Times New Roman" w:cs="Times New Roman" w:hint="eastAsia"/>
                <w:color w:val="000000"/>
              </w:rPr>
              <w:t>所負之全部義務，均由</w:t>
            </w:r>
            <w:r w:rsidR="00C14149" w:rsidRPr="005A0675">
              <w:rPr>
                <w:rFonts w:ascii="Times New Roman" w:eastAsia="微軟正黑體" w:hAnsi="Times New Roman" w:cs="Times New Roman" w:hint="eastAsia"/>
                <w:color w:val="000000"/>
              </w:rPr>
              <w:t>連帶保證人</w:t>
            </w:r>
            <w:r w:rsidRPr="00F83C4E">
              <w:rPr>
                <w:rFonts w:ascii="Times New Roman" w:eastAsia="微軟正黑體" w:hAnsi="Times New Roman" w:cs="Times New Roman" w:hint="eastAsia"/>
                <w:color w:val="000000"/>
              </w:rPr>
              <w:t>負連帶保證責任。</w:t>
            </w:r>
          </w:p>
        </w:tc>
      </w:tr>
      <w:tr w:rsidR="00F83C4E" w:rsidRPr="00F83C4E" w14:paraId="3DF845B9"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55539D44" w14:textId="77777777" w:rsidR="00F83C4E" w:rsidRPr="005A0675" w:rsidRDefault="00953CF9" w:rsidP="000F6D57">
            <w:pPr>
              <w:widowControl/>
              <w:ind w:left="0" w:hanging="2"/>
              <w:rPr>
                <w:rFonts w:ascii="Times New Roman" w:eastAsia="微軟正黑體" w:hAnsi="Times New Roman" w:cs="Gungsuh"/>
              </w:rPr>
            </w:pPr>
            <w:r>
              <w:rPr>
                <w:rFonts w:ascii="Times New Roman" w:eastAsia="微軟正黑體" w:hAnsi="Times New Roman" w:cs="Gungsuh" w:hint="eastAsia"/>
              </w:rPr>
              <w:t>十、</w:t>
            </w:r>
            <w:r w:rsidR="00F83C4E" w:rsidRPr="00F83C4E">
              <w:rPr>
                <w:rFonts w:ascii="Times New Roman" w:eastAsia="微軟正黑體" w:hAnsi="Times New Roman" w:cs="Gungsuh"/>
              </w:rPr>
              <w:t>保密義務</w:t>
            </w:r>
          </w:p>
        </w:tc>
        <w:tc>
          <w:tcPr>
            <w:tcW w:w="8222" w:type="dxa"/>
            <w:tcBorders>
              <w:top w:val="single" w:sz="4" w:space="0" w:color="000000"/>
              <w:left w:val="single" w:sz="4" w:space="0" w:color="000000"/>
              <w:bottom w:val="single" w:sz="4" w:space="0" w:color="000000"/>
              <w:right w:val="single" w:sz="4" w:space="0" w:color="000000"/>
            </w:tcBorders>
          </w:tcPr>
          <w:p w14:paraId="03C52A66" w14:textId="77777777" w:rsidR="00F83C4E" w:rsidRPr="00F83C4E" w:rsidRDefault="00F83C4E" w:rsidP="005A0675">
            <w:pPr>
              <w:pBdr>
                <w:top w:val="nil"/>
                <w:left w:val="nil"/>
                <w:bottom w:val="nil"/>
                <w:right w:val="nil"/>
                <w:between w:val="nil"/>
              </w:pBdr>
              <w:shd w:val="clear" w:color="auto" w:fill="FFFFFF"/>
              <w:spacing w:line="276" w:lineRule="auto"/>
              <w:ind w:left="0" w:hanging="2"/>
              <w:rPr>
                <w:rFonts w:ascii="Times New Roman" w:eastAsia="微軟正黑體" w:hAnsi="Times New Roman" w:cs="Times New Roman"/>
                <w:color w:val="000000"/>
              </w:rPr>
            </w:pPr>
            <w:r w:rsidRPr="00F83C4E">
              <w:rPr>
                <w:rFonts w:ascii="Times New Roman" w:eastAsia="微軟正黑體" w:hAnsi="Times New Roman" w:cs="Times New Roman" w:hint="eastAsia"/>
                <w:color w:val="000000"/>
              </w:rPr>
              <w:t>國發基金或其執行機構、被投資事業及渠等法定代理人、代表人、負責人、受僱人及受任人對本投資案及</w:t>
            </w:r>
            <w:r w:rsidR="003E5B60">
              <w:rPr>
                <w:rFonts w:ascii="Times New Roman" w:eastAsia="微軟正黑體" w:hAnsi="Times New Roman" w:cs="Times New Roman" w:hint="eastAsia"/>
                <w:color w:val="000000"/>
              </w:rPr>
              <w:t>本認股協議書</w:t>
            </w:r>
            <w:r w:rsidRPr="00F83C4E">
              <w:rPr>
                <w:rFonts w:ascii="Times New Roman" w:eastAsia="微軟正黑體" w:hAnsi="Times New Roman" w:cs="Times New Roman" w:hint="eastAsia"/>
                <w:color w:val="000000"/>
              </w:rPr>
              <w:t>相關內容應負有保密之義務，除依法令規定或主管機關命令外，非經雙方書面合意，任一方不得對他人揭露。</w:t>
            </w:r>
          </w:p>
        </w:tc>
      </w:tr>
      <w:tr w:rsidR="00F83C4E" w:rsidRPr="00F83C4E" w14:paraId="6A7BB719"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7897ACA9" w14:textId="7F1536C0" w:rsidR="00F83C4E" w:rsidRPr="005A0675" w:rsidRDefault="00481D94" w:rsidP="00EB3938">
            <w:pPr>
              <w:widowControl/>
              <w:ind w:left="722" w:hangingChars="301" w:hanging="722"/>
              <w:rPr>
                <w:rFonts w:ascii="Times New Roman" w:eastAsia="微軟正黑體" w:hAnsi="Times New Roman" w:cs="Gungsuh"/>
              </w:rPr>
            </w:pPr>
            <w:r>
              <w:rPr>
                <w:rFonts w:ascii="Times New Roman" w:eastAsia="微軟正黑體" w:hAnsi="Times New Roman" w:cs="Gungsuh" w:hint="eastAsia"/>
              </w:rPr>
              <w:t>十</w:t>
            </w:r>
            <w:r w:rsidR="000F6D57">
              <w:rPr>
                <w:rFonts w:ascii="Times New Roman" w:eastAsia="微軟正黑體" w:hAnsi="Times New Roman" w:cs="Gungsuh" w:hint="eastAsia"/>
              </w:rPr>
              <w:t>一</w:t>
            </w:r>
            <w:r w:rsidR="00953CF9">
              <w:rPr>
                <w:rFonts w:ascii="Times New Roman" w:eastAsia="微軟正黑體" w:hAnsi="Times New Roman" w:cs="Gungsuh" w:hint="eastAsia"/>
              </w:rPr>
              <w:t>、</w:t>
            </w:r>
            <w:r w:rsidR="0054530F">
              <w:rPr>
                <w:rFonts w:ascii="Times New Roman" w:eastAsia="微軟正黑體" w:hAnsi="Times New Roman" w:cs="Gungsuh" w:hint="eastAsia"/>
              </w:rPr>
              <w:t>被投資事業</w:t>
            </w:r>
            <w:r w:rsidR="00D9079D">
              <w:rPr>
                <w:rFonts w:ascii="Times New Roman" w:eastAsia="微軟正黑體" w:hAnsi="Times New Roman" w:cs="Gungsuh" w:hint="eastAsia"/>
              </w:rPr>
              <w:t>應</w:t>
            </w:r>
            <w:r w:rsidR="0054530F">
              <w:rPr>
                <w:rFonts w:ascii="Times New Roman" w:eastAsia="微軟正黑體" w:hAnsi="Times New Roman" w:cs="Gungsuh" w:hint="eastAsia"/>
              </w:rPr>
              <w:t>遵循責任</w:t>
            </w:r>
          </w:p>
        </w:tc>
        <w:tc>
          <w:tcPr>
            <w:tcW w:w="8222" w:type="dxa"/>
            <w:tcBorders>
              <w:top w:val="single" w:sz="4" w:space="0" w:color="000000"/>
              <w:left w:val="single" w:sz="4" w:space="0" w:color="000000"/>
              <w:bottom w:val="single" w:sz="4" w:space="0" w:color="000000"/>
              <w:right w:val="single" w:sz="4" w:space="0" w:color="000000"/>
            </w:tcBorders>
          </w:tcPr>
          <w:p w14:paraId="6DC7C328" w14:textId="5C2B708A" w:rsidR="007E1615" w:rsidRDefault="00F83C4E" w:rsidP="00481D94">
            <w:pPr>
              <w:pStyle w:val="ab"/>
              <w:widowControl/>
              <w:numPr>
                <w:ilvl w:val="0"/>
                <w:numId w:val="10"/>
              </w:numPr>
              <w:pBdr>
                <w:top w:val="nil"/>
                <w:left w:val="nil"/>
                <w:bottom w:val="nil"/>
                <w:right w:val="nil"/>
                <w:between w:val="nil"/>
              </w:pBdr>
              <w:shd w:val="clear" w:color="auto" w:fill="FFFFFF"/>
              <w:spacing w:line="276" w:lineRule="auto"/>
              <w:ind w:leftChars="0" w:firstLineChars="0"/>
              <w:rPr>
                <w:rFonts w:ascii="Times New Roman" w:eastAsia="微軟正黑體" w:hAnsi="Times New Roman" w:cs="Times New Roman"/>
                <w:color w:val="000000"/>
              </w:rPr>
            </w:pPr>
            <w:r w:rsidRPr="006F5DAB">
              <w:rPr>
                <w:rFonts w:ascii="Times New Roman" w:eastAsia="微軟正黑體" w:hAnsi="Times New Roman" w:cs="Times New Roman" w:hint="eastAsia"/>
                <w:color w:val="000000"/>
              </w:rPr>
              <w:t>本特別股之發行期間為二年，被投資事業於到期日應依發行金額</w:t>
            </w:r>
            <w:r w:rsidR="00F01F55" w:rsidRPr="006F5DAB">
              <w:rPr>
                <w:rFonts w:ascii="Times New Roman" w:eastAsia="微軟正黑體" w:hAnsi="Times New Roman" w:cs="Times New Roman" w:hint="eastAsia"/>
                <w:color w:val="000000"/>
              </w:rPr>
              <w:t>加計以發行期間二年計算尚未取得之股息，</w:t>
            </w:r>
            <w:r w:rsidRPr="006F5DAB">
              <w:rPr>
                <w:rFonts w:ascii="Times New Roman" w:eastAsia="微軟正黑體" w:hAnsi="Times New Roman" w:cs="Times New Roman" w:hint="eastAsia"/>
                <w:color w:val="000000"/>
              </w:rPr>
              <w:t>以現金一次全部收回本特別股</w:t>
            </w:r>
            <w:r w:rsidR="002C5682">
              <w:rPr>
                <w:rFonts w:ascii="Times New Roman" w:eastAsia="微軟正黑體" w:hAnsi="Times New Roman" w:cs="Times New Roman" w:hint="eastAsia"/>
                <w:color w:val="000000"/>
              </w:rPr>
              <w:t>；</w:t>
            </w:r>
            <w:r w:rsidRPr="006F5DAB">
              <w:rPr>
                <w:rFonts w:ascii="Times New Roman" w:eastAsia="微軟正黑體" w:hAnsi="Times New Roman" w:cs="Times New Roman" w:hint="eastAsia"/>
                <w:color w:val="000000"/>
              </w:rPr>
              <w:t>若屆期被投資事業未收回本特別股，</w:t>
            </w:r>
            <w:r w:rsidR="00A23B41">
              <w:rPr>
                <w:rFonts w:ascii="Times New Roman" w:eastAsia="微軟正黑體" w:hAnsi="Times New Roman" w:cs="Times New Roman" w:hint="eastAsia"/>
                <w:color w:val="000000"/>
              </w:rPr>
              <w:t>如</w:t>
            </w:r>
            <w:r w:rsidR="007E1615" w:rsidRPr="00481D94">
              <w:rPr>
                <w:rFonts w:ascii="Times New Roman" w:eastAsia="微軟正黑體" w:hAnsi="Times New Roman" w:cs="Times New Roman" w:hint="eastAsia"/>
              </w:rPr>
              <w:t>因此造成投資方受有損害者，</w:t>
            </w:r>
            <w:r w:rsidR="007E1615">
              <w:rPr>
                <w:rFonts w:ascii="Times New Roman" w:eastAsia="微軟正黑體" w:hAnsi="Times New Roman" w:cs="Times New Roman" w:hint="eastAsia"/>
              </w:rPr>
              <w:t>被投資事業</w:t>
            </w:r>
            <w:r w:rsidR="007E1615" w:rsidRPr="00481D94">
              <w:rPr>
                <w:rFonts w:ascii="Times New Roman" w:eastAsia="微軟正黑體" w:hAnsi="Times New Roman" w:cs="Times New Roman" w:hint="eastAsia"/>
              </w:rPr>
              <w:t>應負擔損害賠償責任。</w:t>
            </w:r>
          </w:p>
          <w:p w14:paraId="2396C7CD" w14:textId="0DD1BBD8" w:rsidR="00F83C4E" w:rsidRPr="00481D94" w:rsidRDefault="00481D94">
            <w:pPr>
              <w:pStyle w:val="ab"/>
              <w:widowControl/>
              <w:numPr>
                <w:ilvl w:val="0"/>
                <w:numId w:val="10"/>
              </w:numPr>
              <w:pBdr>
                <w:top w:val="nil"/>
                <w:left w:val="nil"/>
                <w:bottom w:val="nil"/>
                <w:right w:val="nil"/>
                <w:between w:val="nil"/>
              </w:pBdr>
              <w:shd w:val="clear" w:color="auto" w:fill="FFFFFF"/>
              <w:spacing w:line="276" w:lineRule="auto"/>
              <w:ind w:leftChars="0" w:firstLineChars="0"/>
              <w:rPr>
                <w:rFonts w:ascii="Times New Roman" w:eastAsia="微軟正黑體" w:hAnsi="Times New Roman" w:cs="Times New Roman"/>
                <w:color w:val="000000"/>
              </w:rPr>
            </w:pPr>
            <w:r w:rsidRPr="006F5DAB">
              <w:rPr>
                <w:rFonts w:ascii="Times New Roman" w:eastAsia="微軟正黑體" w:hAnsi="Times New Roman" w:cs="Times New Roman" w:hint="eastAsia"/>
              </w:rPr>
              <w:t>被投資事業如違反本認股協議書之</w:t>
            </w:r>
            <w:r w:rsidR="00786726">
              <w:rPr>
                <w:rFonts w:ascii="Times New Roman" w:eastAsia="微軟正黑體" w:hAnsi="Times New Roman" w:cs="Times New Roman" w:hint="eastAsia"/>
              </w:rPr>
              <w:t>規定，例如</w:t>
            </w:r>
            <w:r w:rsidR="006E2D07">
              <w:rPr>
                <w:rFonts w:ascii="Times New Roman" w:eastAsia="微軟正黑體" w:hAnsi="Times New Roman" w:cs="Times New Roman" w:hint="eastAsia"/>
              </w:rPr>
              <w:t>：</w:t>
            </w:r>
            <w:r w:rsidRPr="006F5DAB">
              <w:rPr>
                <w:rFonts w:ascii="Times New Roman" w:eastAsia="微軟正黑體" w:hAnsi="Times New Roman" w:cs="Times New Roman" w:hint="eastAsia"/>
              </w:rPr>
              <w:t>投資款項用途、保證繼續經營、本認股協議書第</w:t>
            </w:r>
            <w:r w:rsidR="007E1615">
              <w:rPr>
                <w:rFonts w:ascii="Times New Roman" w:eastAsia="微軟正黑體" w:hAnsi="Times New Roman" w:cs="Times New Roman" w:hint="eastAsia"/>
              </w:rPr>
              <w:t>五</w:t>
            </w:r>
            <w:r w:rsidRPr="006F5DAB">
              <w:rPr>
                <w:rFonts w:ascii="Times New Roman" w:eastAsia="微軟正黑體" w:hAnsi="Times New Roman" w:cs="Times New Roman" w:hint="eastAsia"/>
              </w:rPr>
              <w:t>條所規定</w:t>
            </w:r>
            <w:r w:rsidR="00A23B41">
              <w:rPr>
                <w:rFonts w:ascii="Times New Roman" w:eastAsia="微軟正黑體" w:hAnsi="Times New Roman" w:cs="Times New Roman" w:hint="eastAsia"/>
              </w:rPr>
              <w:t>前項以外</w:t>
            </w:r>
            <w:r w:rsidRPr="006F5DAB">
              <w:rPr>
                <w:rFonts w:ascii="Times New Roman" w:eastAsia="微軟正黑體" w:hAnsi="Times New Roman" w:cs="Times New Roman" w:hint="eastAsia"/>
              </w:rPr>
              <w:t>本特別股之權利義務（包括但不限於被投資事業有盈餘卻不分派本特別股之股息或積欠股息；或符合提前收回條件時，經投資方要求收回本特別股，被投資事業卻未遵期收回）、</w:t>
            </w:r>
            <w:r w:rsidR="00A23B41">
              <w:rPr>
                <w:rFonts w:ascii="Times New Roman" w:eastAsia="微軟正黑體" w:hAnsi="Times New Roman" w:cs="Times New Roman" w:hint="eastAsia"/>
              </w:rPr>
              <w:t>利害關係人交易、</w:t>
            </w:r>
            <w:r w:rsidRPr="006F5DAB">
              <w:rPr>
                <w:rFonts w:ascii="Times New Roman" w:eastAsia="微軟正黑體" w:hAnsi="Times New Roman" w:cs="Times New Roman" w:hint="eastAsia"/>
              </w:rPr>
              <w:t>通知義務、提供財務業務資訊義務及相關協力義務等各</w:t>
            </w:r>
            <w:r w:rsidR="00A23B41">
              <w:rPr>
                <w:rFonts w:ascii="Times New Roman" w:eastAsia="微軟正黑體" w:hAnsi="Times New Roman" w:cs="Times New Roman" w:hint="eastAsia"/>
              </w:rPr>
              <w:t>該</w:t>
            </w:r>
            <w:r w:rsidRPr="006F5DAB">
              <w:rPr>
                <w:rFonts w:ascii="Times New Roman" w:eastAsia="微軟正黑體" w:hAnsi="Times New Roman" w:cs="Times New Roman" w:hint="eastAsia"/>
              </w:rPr>
              <w:t>規定，</w:t>
            </w:r>
            <w:r w:rsidR="00A23B41" w:rsidRPr="00A23B41">
              <w:rPr>
                <w:rFonts w:ascii="Times New Roman" w:eastAsia="微軟正黑體" w:hAnsi="Times New Roman" w:cs="Times New Roman" w:hint="eastAsia"/>
              </w:rPr>
              <w:t>經投資方限期被投資事業改正，逾期未改正或改正不完全</w:t>
            </w:r>
            <w:r w:rsidR="00A23B41">
              <w:rPr>
                <w:rFonts w:ascii="Times New Roman" w:eastAsia="微軟正黑體" w:hAnsi="Times New Roman" w:cs="Times New Roman" w:hint="eastAsia"/>
              </w:rPr>
              <w:t>，</w:t>
            </w:r>
            <w:r w:rsidRPr="006F5DAB">
              <w:rPr>
                <w:rFonts w:ascii="Times New Roman" w:eastAsia="微軟正黑體" w:hAnsi="Times New Roman" w:cs="Times New Roman" w:hint="eastAsia"/>
              </w:rPr>
              <w:t>被投資事業應</w:t>
            </w:r>
            <w:r w:rsidR="00215B8C" w:rsidRPr="006F5DAB">
              <w:rPr>
                <w:rFonts w:ascii="Times New Roman" w:eastAsia="微軟正黑體" w:hAnsi="Times New Roman" w:cs="Times New Roman" w:hint="eastAsia"/>
              </w:rPr>
              <w:t>立即</w:t>
            </w:r>
            <w:r w:rsidR="00A23B41">
              <w:rPr>
                <w:rFonts w:ascii="Times New Roman" w:eastAsia="微軟正黑體" w:hAnsi="Times New Roman" w:cs="Times New Roman" w:hint="eastAsia"/>
              </w:rPr>
              <w:t>按</w:t>
            </w:r>
            <w:r w:rsidRPr="00481D94">
              <w:rPr>
                <w:rFonts w:ascii="Times New Roman" w:eastAsia="微軟正黑體" w:hAnsi="Times New Roman" w:cs="Times New Roman" w:hint="eastAsia"/>
              </w:rPr>
              <w:t>本特別股發行金額</w:t>
            </w:r>
            <w:r w:rsidR="00786726" w:rsidRPr="00786726">
              <w:rPr>
                <w:rFonts w:ascii="Times New Roman" w:eastAsia="微軟正黑體" w:hAnsi="Times New Roman" w:cs="Times New Roman" w:hint="eastAsia"/>
              </w:rPr>
              <w:t>加計以發行期間二年比例計</w:t>
            </w:r>
            <w:r w:rsidR="00786726" w:rsidRPr="00786726">
              <w:rPr>
                <w:rFonts w:ascii="Times New Roman" w:eastAsia="微軟正黑體" w:hAnsi="Times New Roman" w:cs="Times New Roman" w:hint="eastAsia"/>
              </w:rPr>
              <w:lastRenderedPageBreak/>
              <w:t>算尚未取得之股息</w:t>
            </w:r>
            <w:r w:rsidR="00425B29">
              <w:rPr>
                <w:rFonts w:ascii="Times New Roman" w:eastAsia="微軟正黑體" w:hAnsi="Times New Roman" w:cs="Times New Roman" w:hint="eastAsia"/>
              </w:rPr>
              <w:t>，以現金</w:t>
            </w:r>
            <w:r w:rsidR="00A23B41">
              <w:rPr>
                <w:rFonts w:ascii="Times New Roman" w:eastAsia="微軟正黑體" w:hAnsi="Times New Roman" w:cs="Times New Roman" w:hint="eastAsia"/>
              </w:rPr>
              <w:t>買回</w:t>
            </w:r>
            <w:r w:rsidR="00425B29">
              <w:rPr>
                <w:rFonts w:ascii="Times New Roman" w:eastAsia="微軟正黑體" w:hAnsi="Times New Roman" w:cs="Gungsuh" w:hint="eastAsia"/>
                <w:color w:val="000000"/>
              </w:rPr>
              <w:t>投資方</w:t>
            </w:r>
            <w:r w:rsidR="00A23B41" w:rsidRPr="00F83C4E">
              <w:rPr>
                <w:rFonts w:ascii="Times New Roman" w:eastAsia="微軟正黑體" w:hAnsi="Times New Roman" w:cs="Gungsuh"/>
                <w:color w:val="000000"/>
              </w:rPr>
              <w:t>持有之特別股</w:t>
            </w:r>
            <w:r w:rsidR="002C5682">
              <w:rPr>
                <w:rFonts w:ascii="Times New Roman" w:eastAsia="微軟正黑體" w:hAnsi="Times New Roman" w:cs="Times New Roman" w:hint="eastAsia"/>
              </w:rPr>
              <w:t>，</w:t>
            </w:r>
            <w:r w:rsidRPr="00481D94">
              <w:rPr>
                <w:rFonts w:ascii="Times New Roman" w:eastAsia="微軟正黑體" w:hAnsi="Times New Roman" w:cs="Times New Roman" w:hint="eastAsia"/>
              </w:rPr>
              <w:t>如因此造成投資方受有損害者，</w:t>
            </w:r>
            <w:r w:rsidR="00A23B41">
              <w:rPr>
                <w:rFonts w:ascii="Times New Roman" w:eastAsia="微軟正黑體" w:hAnsi="Times New Roman" w:cs="Times New Roman" w:hint="eastAsia"/>
              </w:rPr>
              <w:t>被投資事業</w:t>
            </w:r>
            <w:r w:rsidRPr="00481D94">
              <w:rPr>
                <w:rFonts w:ascii="Times New Roman" w:eastAsia="微軟正黑體" w:hAnsi="Times New Roman" w:cs="Times New Roman" w:hint="eastAsia"/>
              </w:rPr>
              <w:t>應負擔損害賠償責任。</w:t>
            </w:r>
          </w:p>
        </w:tc>
      </w:tr>
      <w:tr w:rsidR="00F83C4E" w:rsidRPr="00F83C4E" w14:paraId="3CF5D64A"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272C19B1" w14:textId="42200930" w:rsidR="00F83C4E" w:rsidRPr="009E2DAA" w:rsidRDefault="00953CF9" w:rsidP="000F6D57">
            <w:pPr>
              <w:widowControl/>
              <w:ind w:left="768" w:hangingChars="320" w:hanging="768"/>
              <w:rPr>
                <w:rFonts w:ascii="Times New Roman" w:eastAsia="微軟正黑體" w:hAnsi="Times New Roman" w:cs="Gungsuh"/>
              </w:rPr>
            </w:pPr>
            <w:r>
              <w:rPr>
                <w:rFonts w:ascii="Times New Roman" w:eastAsia="微軟正黑體" w:hAnsi="Times New Roman" w:cs="Gungsuh" w:hint="eastAsia"/>
              </w:rPr>
              <w:lastRenderedPageBreak/>
              <w:t>十</w:t>
            </w:r>
            <w:r w:rsidR="000F6D57">
              <w:rPr>
                <w:rFonts w:ascii="Times New Roman" w:eastAsia="微軟正黑體" w:hAnsi="Times New Roman" w:cs="Gungsuh" w:hint="eastAsia"/>
              </w:rPr>
              <w:t>二</w:t>
            </w:r>
            <w:r>
              <w:rPr>
                <w:rFonts w:ascii="Times New Roman" w:eastAsia="微軟正黑體" w:hAnsi="Times New Roman" w:cs="Gungsuh" w:hint="eastAsia"/>
              </w:rPr>
              <w:t>、</w:t>
            </w:r>
            <w:r w:rsidR="00F83C4E" w:rsidRPr="00F83C4E">
              <w:rPr>
                <w:rFonts w:ascii="Times New Roman" w:eastAsia="微軟正黑體" w:hAnsi="Times New Roman" w:cs="Gungsuh"/>
              </w:rPr>
              <w:t>洗錢</w:t>
            </w:r>
            <w:r w:rsidR="0067645F">
              <w:rPr>
                <w:rFonts w:ascii="Times New Roman" w:eastAsia="微軟正黑體" w:hAnsi="Times New Roman" w:cs="Gungsuh" w:hint="eastAsia"/>
              </w:rPr>
              <w:t>防制</w:t>
            </w:r>
            <w:r w:rsidR="00F83C4E" w:rsidRPr="00F83C4E">
              <w:rPr>
                <w:rFonts w:ascii="Times New Roman" w:eastAsia="微軟正黑體" w:hAnsi="Times New Roman" w:cs="Gungsuh"/>
              </w:rPr>
              <w:t>及打擊資恐</w:t>
            </w:r>
          </w:p>
        </w:tc>
        <w:tc>
          <w:tcPr>
            <w:tcW w:w="8222" w:type="dxa"/>
            <w:tcBorders>
              <w:top w:val="single" w:sz="4" w:space="0" w:color="000000"/>
              <w:left w:val="single" w:sz="4" w:space="0" w:color="000000"/>
              <w:bottom w:val="single" w:sz="4" w:space="0" w:color="000000"/>
              <w:right w:val="single" w:sz="4" w:space="0" w:color="000000"/>
            </w:tcBorders>
          </w:tcPr>
          <w:p w14:paraId="61E26C72" w14:textId="2BCAC6A2" w:rsidR="00F83C4E" w:rsidRPr="00F83C4E" w:rsidRDefault="00F83C4E">
            <w:pPr>
              <w:pBdr>
                <w:top w:val="nil"/>
                <w:left w:val="nil"/>
                <w:bottom w:val="nil"/>
                <w:right w:val="nil"/>
                <w:between w:val="nil"/>
              </w:pBdr>
              <w:shd w:val="clear" w:color="auto" w:fill="FFFFFF"/>
              <w:ind w:left="0" w:hanging="2"/>
              <w:rPr>
                <w:rFonts w:ascii="Times New Roman" w:eastAsia="微軟正黑體" w:hAnsi="Times New Roman" w:cs="Times New Roman"/>
                <w:color w:val="000000"/>
              </w:rPr>
            </w:pPr>
            <w:r w:rsidRPr="00F83C4E">
              <w:rPr>
                <w:rFonts w:ascii="Times New Roman" w:eastAsia="微軟正黑體" w:hAnsi="Times New Roman" w:cs="Gungsuh"/>
                <w:color w:val="000000"/>
              </w:rPr>
              <w:t>若有下列情形之一者，國發基金得終止本</w:t>
            </w:r>
            <w:r w:rsidR="00956237" w:rsidRPr="003A1942">
              <w:rPr>
                <w:rFonts w:ascii="Times New Roman" w:eastAsia="微軟正黑體" w:hAnsi="Times New Roman" w:cs="Gungsuh" w:hint="eastAsia"/>
                <w:color w:val="000000"/>
              </w:rPr>
              <w:t>認股</w:t>
            </w:r>
            <w:r w:rsidRPr="00F83C4E">
              <w:rPr>
                <w:rFonts w:ascii="Times New Roman" w:eastAsia="微軟正黑體" w:hAnsi="Times New Roman" w:cs="Gungsuh"/>
                <w:color w:val="000000"/>
              </w:rPr>
              <w:t>協議書，被投資</w:t>
            </w:r>
            <w:r w:rsidRPr="00F83C4E">
              <w:rPr>
                <w:rFonts w:ascii="Times New Roman" w:eastAsia="微軟正黑體" w:hAnsi="Times New Roman" w:cs="Gungsuh" w:hint="eastAsia"/>
                <w:color w:val="000000"/>
              </w:rPr>
              <w:t>事業</w:t>
            </w:r>
            <w:r w:rsidRPr="00F83C4E">
              <w:rPr>
                <w:rFonts w:ascii="Times New Roman" w:eastAsia="微軟正黑體" w:hAnsi="Times New Roman" w:cs="Gungsuh"/>
                <w:color w:val="000000"/>
              </w:rPr>
              <w:t>應</w:t>
            </w:r>
            <w:r w:rsidR="002C5682">
              <w:rPr>
                <w:rFonts w:ascii="Times New Roman" w:eastAsia="微軟正黑體" w:hAnsi="Times New Roman" w:cs="Gungsuh" w:hint="eastAsia"/>
                <w:color w:val="000000"/>
              </w:rPr>
              <w:t>立</w:t>
            </w:r>
            <w:r w:rsidRPr="00F83C4E">
              <w:rPr>
                <w:rFonts w:ascii="Times New Roman" w:eastAsia="微軟正黑體" w:hAnsi="Times New Roman" w:cs="Gungsuh"/>
                <w:color w:val="000000"/>
              </w:rPr>
              <w:t>即</w:t>
            </w:r>
            <w:r w:rsidRPr="00F83C4E">
              <w:rPr>
                <w:rFonts w:ascii="Times New Roman" w:eastAsia="微軟正黑體" w:hAnsi="Times New Roman" w:cs="Gungsuh" w:hint="eastAsia"/>
                <w:color w:val="000000"/>
              </w:rPr>
              <w:t>按本特別股發行金額加計</w:t>
            </w:r>
            <w:r w:rsidR="00A71F4F">
              <w:rPr>
                <w:rFonts w:ascii="Times New Roman" w:eastAsia="微軟正黑體" w:hAnsi="Times New Roman" w:cs="BiauKai" w:hint="eastAsia"/>
                <w:color w:val="000000"/>
              </w:rPr>
              <w:t>以</w:t>
            </w:r>
            <w:r w:rsidR="00A71F4F">
              <w:rPr>
                <w:rFonts w:ascii="Times New Roman" w:eastAsia="微軟正黑體" w:hAnsi="Times New Roman" w:cs="BiauKai"/>
                <w:color w:val="000000"/>
              </w:rPr>
              <w:t>發行期間</w:t>
            </w:r>
            <w:r w:rsidR="00A71F4F" w:rsidRPr="00F83C4E">
              <w:rPr>
                <w:rFonts w:ascii="Times New Roman" w:eastAsia="微軟正黑體" w:hAnsi="Times New Roman" w:cs="BiauKai"/>
                <w:color w:val="000000"/>
              </w:rPr>
              <w:t>二年</w:t>
            </w:r>
            <w:r w:rsidR="00786726">
              <w:rPr>
                <w:rFonts w:ascii="Times New Roman" w:eastAsia="微軟正黑體" w:hAnsi="Times New Roman" w:cs="BiauKai" w:hint="eastAsia"/>
                <w:color w:val="000000"/>
              </w:rPr>
              <w:t>比例</w:t>
            </w:r>
            <w:r w:rsidR="00A71F4F">
              <w:rPr>
                <w:rFonts w:ascii="Times New Roman" w:eastAsia="微軟正黑體" w:hAnsi="Times New Roman" w:cs="BiauKai" w:hint="eastAsia"/>
                <w:color w:val="000000"/>
              </w:rPr>
              <w:t>計算尚未取得</w:t>
            </w:r>
            <w:r w:rsidR="00A71F4F" w:rsidRPr="00F83C4E">
              <w:rPr>
                <w:rFonts w:ascii="Times New Roman" w:eastAsia="微軟正黑體" w:hAnsi="Times New Roman" w:cs="BiauKai" w:hint="eastAsia"/>
                <w:color w:val="000000"/>
              </w:rPr>
              <w:t>之股息</w:t>
            </w:r>
            <w:r w:rsidR="00425B29">
              <w:rPr>
                <w:rFonts w:ascii="Times New Roman" w:eastAsia="微軟正黑體" w:hAnsi="Times New Roman" w:cs="BiauKai" w:hint="eastAsia"/>
                <w:color w:val="000000"/>
              </w:rPr>
              <w:t>，</w:t>
            </w:r>
            <w:r w:rsidRPr="00F83C4E">
              <w:rPr>
                <w:rFonts w:eastAsia="微軟正黑體" w:cs="Times New Roman" w:hint="eastAsia"/>
                <w:color w:val="000000"/>
              </w:rPr>
              <w:t>以現金</w:t>
            </w:r>
            <w:r w:rsidRPr="00F83C4E">
              <w:rPr>
                <w:rFonts w:ascii="Times New Roman" w:eastAsia="微軟正黑體" w:hAnsi="Times New Roman" w:cs="Gungsuh" w:hint="eastAsia"/>
                <w:color w:val="000000"/>
              </w:rPr>
              <w:t>買</w:t>
            </w:r>
            <w:r w:rsidRPr="00F83C4E">
              <w:rPr>
                <w:rFonts w:ascii="Times New Roman" w:eastAsia="微軟正黑體" w:hAnsi="Times New Roman" w:cs="Gungsuh"/>
                <w:color w:val="000000"/>
              </w:rPr>
              <w:t>回</w:t>
            </w:r>
            <w:r w:rsidR="00425B29">
              <w:rPr>
                <w:rFonts w:ascii="Times New Roman" w:eastAsia="微軟正黑體" w:hAnsi="Times New Roman" w:cs="Gungsuh" w:hint="eastAsia"/>
                <w:color w:val="000000"/>
              </w:rPr>
              <w:t>投資方</w:t>
            </w:r>
            <w:r w:rsidRPr="00F83C4E">
              <w:rPr>
                <w:rFonts w:ascii="Times New Roman" w:eastAsia="微軟正黑體" w:hAnsi="Times New Roman" w:cs="Gungsuh"/>
                <w:color w:val="000000"/>
              </w:rPr>
              <w:t>持有之特別股；國發基金</w:t>
            </w:r>
            <w:r w:rsidRPr="00F83C4E">
              <w:rPr>
                <w:rFonts w:ascii="Times New Roman" w:eastAsia="微軟正黑體" w:hAnsi="Times New Roman" w:cs="Gungsuh" w:hint="eastAsia"/>
                <w:color w:val="000000"/>
              </w:rPr>
              <w:t>或其</w:t>
            </w:r>
            <w:r w:rsidRPr="00F83C4E">
              <w:rPr>
                <w:rFonts w:ascii="Times New Roman" w:eastAsia="微軟正黑體" w:hAnsi="Times New Roman" w:cs="Gungsuh"/>
                <w:color w:val="000000"/>
              </w:rPr>
              <w:t>執行機構如因此受有損害，另得向被投資事業請求損害賠償：</w:t>
            </w:r>
          </w:p>
          <w:p w14:paraId="466746C0" w14:textId="77777777" w:rsidR="00F83C4E" w:rsidRPr="00F83C4E" w:rsidRDefault="00F83C4E" w:rsidP="000E2FB4">
            <w:pPr>
              <w:widowControl/>
              <w:numPr>
                <w:ilvl w:val="0"/>
                <w:numId w:val="2"/>
              </w:numPr>
              <w:pBdr>
                <w:top w:val="nil"/>
                <w:left w:val="nil"/>
                <w:bottom w:val="nil"/>
                <w:right w:val="nil"/>
                <w:between w:val="nil"/>
              </w:pBdr>
              <w:shd w:val="clear" w:color="auto" w:fill="FFFFFF"/>
              <w:ind w:left="490" w:hangingChars="204" w:hanging="490"/>
              <w:rPr>
                <w:rFonts w:ascii="Times New Roman" w:eastAsia="微軟正黑體" w:hAnsi="Times New Roman" w:cs="Times New Roman"/>
                <w:color w:val="000000"/>
              </w:rPr>
            </w:pPr>
            <w:r w:rsidRPr="00F83C4E">
              <w:rPr>
                <w:rFonts w:ascii="Times New Roman" w:eastAsia="微軟正黑體" w:hAnsi="Times New Roman" w:cs="Gungsuh"/>
                <w:color w:val="000000"/>
              </w:rPr>
              <w:t>國發基金或</w:t>
            </w:r>
            <w:r w:rsidRPr="00F83C4E">
              <w:rPr>
                <w:rFonts w:ascii="Times New Roman" w:eastAsia="微軟正黑體" w:hAnsi="Times New Roman" w:cs="Gungsuh" w:hint="eastAsia"/>
                <w:color w:val="000000"/>
              </w:rPr>
              <w:t>其</w:t>
            </w:r>
            <w:r w:rsidRPr="00F83C4E">
              <w:rPr>
                <w:rFonts w:ascii="Times New Roman" w:eastAsia="微軟正黑體" w:hAnsi="Times New Roman" w:cs="Gungsuh"/>
                <w:color w:val="000000"/>
              </w:rPr>
              <w:t>執行機構發現被投資</w:t>
            </w:r>
            <w:r w:rsidRPr="00F83C4E">
              <w:rPr>
                <w:rFonts w:ascii="Times New Roman" w:eastAsia="微軟正黑體" w:hAnsi="Times New Roman" w:cs="Gungsuh" w:hint="eastAsia"/>
                <w:color w:val="000000"/>
              </w:rPr>
              <w:t>事業</w:t>
            </w:r>
            <w:r w:rsidRPr="00F83C4E">
              <w:rPr>
                <w:rFonts w:ascii="Times New Roman" w:eastAsia="微軟正黑體" w:hAnsi="Times New Roman" w:cs="Gungsuh"/>
                <w:color w:val="000000"/>
              </w:rPr>
              <w:t>及</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或其關聯人</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包括但不限於法定代理人、負責人、代表人、法人之實質受益人、對法人行使控制權之人、交易有關對象，以下稱關聯人</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為受經濟制裁、資恐防制法指定之個人、法人或團體，以及外國政府或國際組織認定或追查之恐怖分子或團體。</w:t>
            </w:r>
          </w:p>
          <w:p w14:paraId="03121ED4" w14:textId="77777777" w:rsidR="00F83C4E" w:rsidRPr="00F83C4E" w:rsidRDefault="00F83C4E" w:rsidP="000E2FB4">
            <w:pPr>
              <w:widowControl/>
              <w:numPr>
                <w:ilvl w:val="0"/>
                <w:numId w:val="2"/>
              </w:numPr>
              <w:pBdr>
                <w:top w:val="nil"/>
                <w:left w:val="nil"/>
                <w:bottom w:val="nil"/>
                <w:right w:val="nil"/>
                <w:between w:val="nil"/>
              </w:pBdr>
              <w:shd w:val="clear" w:color="auto" w:fill="FFFFFF"/>
              <w:ind w:left="490" w:hangingChars="204" w:hanging="490"/>
              <w:rPr>
                <w:rFonts w:ascii="Times New Roman" w:eastAsia="微軟正黑體" w:hAnsi="Times New Roman" w:cs="Times New Roman"/>
                <w:color w:val="000000"/>
              </w:rPr>
            </w:pPr>
            <w:r w:rsidRPr="00F83C4E">
              <w:rPr>
                <w:rFonts w:ascii="Times New Roman" w:eastAsia="微軟正黑體" w:hAnsi="Times New Roman" w:cs="Gungsuh"/>
                <w:color w:val="000000"/>
              </w:rPr>
              <w:t>於國發基金審查被投資</w:t>
            </w:r>
            <w:r w:rsidR="003D3DAA">
              <w:rPr>
                <w:rFonts w:ascii="Times New Roman" w:eastAsia="微軟正黑體" w:hAnsi="Times New Roman" w:cs="Gungsuh" w:hint="eastAsia"/>
                <w:color w:val="000000"/>
              </w:rPr>
              <w:t>事業</w:t>
            </w:r>
            <w:r w:rsidRPr="00F83C4E">
              <w:rPr>
                <w:rFonts w:ascii="Times New Roman" w:eastAsia="微軟正黑體" w:hAnsi="Times New Roman" w:cs="Gungsuh"/>
                <w:color w:val="000000"/>
              </w:rPr>
              <w:t>及其關聯人身份作業或認為必要時</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包括但不限於：懷疑涉及非法活動、疑似洗錢、資恐活動、或媒體報導涉及違法之特殊案件等</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，被投資</w:t>
            </w:r>
            <w:r w:rsidR="003D3DAA">
              <w:rPr>
                <w:rFonts w:ascii="Times New Roman" w:eastAsia="微軟正黑體" w:hAnsi="Times New Roman" w:cs="Gungsuh" w:hint="eastAsia"/>
                <w:color w:val="000000"/>
              </w:rPr>
              <w:t>事業</w:t>
            </w:r>
            <w:r w:rsidRPr="00F83C4E">
              <w:rPr>
                <w:rFonts w:ascii="Times New Roman" w:eastAsia="微軟正黑體" w:hAnsi="Times New Roman" w:cs="Gungsuh"/>
                <w:color w:val="000000"/>
              </w:rPr>
              <w:t>未提供審查所需之必要個人</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含被投資事業及關聯人</w:t>
            </w:r>
            <w:r w:rsidRPr="00F83C4E">
              <w:rPr>
                <w:rFonts w:ascii="Times New Roman" w:eastAsia="微軟正黑體" w:hAnsi="Times New Roman" w:cs="Gungsuh"/>
                <w:color w:val="000000"/>
              </w:rPr>
              <w:t>)</w:t>
            </w:r>
            <w:r w:rsidRPr="00F83C4E">
              <w:rPr>
                <w:rFonts w:ascii="Times New Roman" w:eastAsia="微軟正黑體" w:hAnsi="Times New Roman" w:cs="Gungsuh"/>
                <w:color w:val="000000"/>
              </w:rPr>
              <w:t>或公司資料、法人戶之實質受益人或對其行使控制權之人的資訊、或對交易性質與目的或資金來源進行說明。</w:t>
            </w:r>
          </w:p>
          <w:p w14:paraId="69354DC8" w14:textId="77777777" w:rsidR="00F83C4E" w:rsidRPr="00F83C4E" w:rsidRDefault="00F83C4E" w:rsidP="00F57BDE">
            <w:pPr>
              <w:widowControl/>
              <w:numPr>
                <w:ilvl w:val="0"/>
                <w:numId w:val="2"/>
              </w:numPr>
              <w:pBdr>
                <w:top w:val="nil"/>
                <w:left w:val="nil"/>
                <w:bottom w:val="nil"/>
                <w:right w:val="nil"/>
                <w:between w:val="nil"/>
              </w:pBdr>
              <w:shd w:val="clear" w:color="auto" w:fill="FFFFFF"/>
              <w:ind w:left="490" w:hangingChars="204" w:hanging="490"/>
              <w:rPr>
                <w:rFonts w:ascii="Times New Roman" w:eastAsia="微軟正黑體" w:hAnsi="Times New Roman" w:cs="Times New Roman"/>
                <w:color w:val="000000"/>
              </w:rPr>
            </w:pPr>
            <w:r w:rsidRPr="00F83C4E">
              <w:rPr>
                <w:rFonts w:ascii="Times New Roman" w:eastAsia="微軟正黑體" w:hAnsi="Times New Roman" w:cs="Gungsuh"/>
                <w:color w:val="000000"/>
              </w:rPr>
              <w:t>其他被投資</w:t>
            </w:r>
            <w:r w:rsidR="003D3DAA">
              <w:rPr>
                <w:rFonts w:ascii="Times New Roman" w:eastAsia="微軟正黑體" w:hAnsi="Times New Roman" w:cs="Gungsuh" w:hint="eastAsia"/>
                <w:color w:val="000000"/>
              </w:rPr>
              <w:t>事業</w:t>
            </w:r>
            <w:r w:rsidRPr="00F83C4E">
              <w:rPr>
                <w:rFonts w:ascii="Times New Roman" w:eastAsia="微軟正黑體" w:hAnsi="Times New Roman" w:cs="Gungsuh"/>
                <w:color w:val="000000"/>
              </w:rPr>
              <w:t>有明顯不正常之交易行為。</w:t>
            </w:r>
          </w:p>
        </w:tc>
      </w:tr>
      <w:tr w:rsidR="00F83C4E" w:rsidRPr="00F83C4E" w14:paraId="550086B6"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3E2A9D30" w14:textId="77777777" w:rsidR="00F83C4E" w:rsidRPr="009E2DAA" w:rsidRDefault="00953CF9" w:rsidP="000F6D57">
            <w:pPr>
              <w:widowControl/>
              <w:ind w:left="768" w:hangingChars="320" w:hanging="768"/>
              <w:rPr>
                <w:rFonts w:ascii="Times New Roman" w:eastAsia="微軟正黑體" w:hAnsi="Times New Roman" w:cs="Gungsuh"/>
              </w:rPr>
            </w:pPr>
            <w:r>
              <w:rPr>
                <w:rFonts w:ascii="Times New Roman" w:eastAsia="微軟正黑體" w:hAnsi="Times New Roman" w:cs="Gungsuh" w:hint="eastAsia"/>
              </w:rPr>
              <w:t>十</w:t>
            </w:r>
            <w:r w:rsidR="000F6D57">
              <w:rPr>
                <w:rFonts w:ascii="Times New Roman" w:eastAsia="微軟正黑體" w:hAnsi="Times New Roman" w:cs="Gungsuh" w:hint="eastAsia"/>
              </w:rPr>
              <w:t>三</w:t>
            </w:r>
            <w:r>
              <w:rPr>
                <w:rFonts w:ascii="Times New Roman" w:eastAsia="微軟正黑體" w:hAnsi="Times New Roman" w:cs="Gungsuh" w:hint="eastAsia"/>
              </w:rPr>
              <w:t>、準據法及管轄法院</w:t>
            </w:r>
            <w:r w:rsidR="005A0675">
              <w:rPr>
                <w:rFonts w:ascii="Times New Roman" w:eastAsia="微軟正黑體" w:hAnsi="Times New Roman" w:cs="Gungsuh" w:hint="eastAsia"/>
              </w:rPr>
              <w:t xml:space="preserve">      </w:t>
            </w:r>
          </w:p>
        </w:tc>
        <w:tc>
          <w:tcPr>
            <w:tcW w:w="8222" w:type="dxa"/>
            <w:tcBorders>
              <w:top w:val="single" w:sz="4" w:space="0" w:color="000000"/>
              <w:left w:val="single" w:sz="4" w:space="0" w:color="000000"/>
              <w:bottom w:val="single" w:sz="4" w:space="0" w:color="000000"/>
              <w:right w:val="single" w:sz="4" w:space="0" w:color="000000"/>
            </w:tcBorders>
          </w:tcPr>
          <w:p w14:paraId="03DD1F25" w14:textId="77777777" w:rsidR="00F83C4E" w:rsidRPr="00F83C4E" w:rsidRDefault="00F83C4E" w:rsidP="00E50D9A">
            <w:pPr>
              <w:pBdr>
                <w:top w:val="nil"/>
                <w:left w:val="nil"/>
                <w:bottom w:val="nil"/>
                <w:right w:val="nil"/>
                <w:between w:val="nil"/>
              </w:pBdr>
              <w:shd w:val="clear" w:color="auto" w:fill="FFFFFF"/>
              <w:ind w:left="0" w:hanging="2"/>
              <w:rPr>
                <w:rFonts w:ascii="Times New Roman" w:eastAsia="微軟正黑體" w:hAnsi="Times New Roman"/>
              </w:rPr>
            </w:pPr>
            <w:r w:rsidRPr="00F83C4E">
              <w:rPr>
                <w:rFonts w:ascii="Times New Roman" w:eastAsia="微軟正黑體" w:hAnsi="Times New Roman" w:cs="Gungsuh" w:hint="eastAsia"/>
                <w:color w:val="000000"/>
              </w:rPr>
              <w:t>本</w:t>
            </w:r>
            <w:r w:rsidR="003F03F1" w:rsidRPr="003F03F1">
              <w:rPr>
                <w:rFonts w:ascii="Times New Roman" w:eastAsia="微軟正黑體" w:hAnsi="Times New Roman" w:cs="Gungsuh" w:hint="eastAsia"/>
                <w:color w:val="000000"/>
              </w:rPr>
              <w:t>認股</w:t>
            </w:r>
            <w:r w:rsidRPr="00F83C4E">
              <w:rPr>
                <w:rFonts w:ascii="Times New Roman" w:eastAsia="微軟正黑體" w:hAnsi="Times New Roman" w:cs="Gungsuh" w:hint="eastAsia"/>
                <w:color w:val="000000"/>
              </w:rPr>
              <w:t>協議書以中華民國法律為準據法，</w:t>
            </w:r>
            <w:r w:rsidR="003F03F1">
              <w:rPr>
                <w:rFonts w:ascii="Times New Roman" w:eastAsia="微軟正黑體" w:hAnsi="Times New Roman" w:cs="Gungsuh" w:hint="eastAsia"/>
                <w:color w:val="000000"/>
              </w:rPr>
              <w:t>如因</w:t>
            </w:r>
            <w:r w:rsidRPr="00F83C4E">
              <w:rPr>
                <w:rFonts w:ascii="Times New Roman" w:eastAsia="微軟正黑體" w:hAnsi="Times New Roman" w:cs="Gungsuh" w:hint="eastAsia"/>
                <w:color w:val="000000"/>
              </w:rPr>
              <w:t>本</w:t>
            </w:r>
            <w:r w:rsidR="003F03F1">
              <w:rPr>
                <w:rFonts w:ascii="Times New Roman" w:eastAsia="微軟正黑體" w:hAnsi="Times New Roman" w:cs="Gungsuh" w:hint="eastAsia"/>
                <w:color w:val="000000"/>
              </w:rPr>
              <w:t>認股</w:t>
            </w:r>
            <w:r w:rsidRPr="00F83C4E">
              <w:rPr>
                <w:rFonts w:ascii="Times New Roman" w:eastAsia="微軟正黑體" w:hAnsi="Times New Roman" w:cs="Gungsuh" w:hint="eastAsia"/>
                <w:color w:val="000000"/>
              </w:rPr>
              <w:t>協議書涉訟時，立</w:t>
            </w:r>
            <w:r w:rsidR="003F03F1">
              <w:rPr>
                <w:rFonts w:ascii="Times New Roman" w:eastAsia="微軟正黑體" w:hAnsi="Times New Roman" w:cs="Gungsuh" w:hint="eastAsia"/>
                <w:color w:val="000000"/>
              </w:rPr>
              <w:t>協議書</w:t>
            </w:r>
            <w:r w:rsidRPr="00F83C4E">
              <w:rPr>
                <w:rFonts w:ascii="Times New Roman" w:eastAsia="微軟正黑體" w:hAnsi="Times New Roman" w:cs="Gungsuh" w:hint="eastAsia"/>
                <w:color w:val="000000"/>
              </w:rPr>
              <w:t>人同意以臺灣臺北地方法院為第一審專屬管轄法院。</w:t>
            </w:r>
          </w:p>
        </w:tc>
      </w:tr>
      <w:tr w:rsidR="005A0675" w:rsidRPr="00F83C4E" w14:paraId="07E73FBF" w14:textId="77777777" w:rsidTr="003D3DAA">
        <w:tc>
          <w:tcPr>
            <w:tcW w:w="1985" w:type="dxa"/>
            <w:tcBorders>
              <w:top w:val="single" w:sz="4" w:space="0" w:color="000000"/>
              <w:left w:val="single" w:sz="4" w:space="0" w:color="000000"/>
              <w:bottom w:val="single" w:sz="4" w:space="0" w:color="000000"/>
              <w:right w:val="single" w:sz="4" w:space="0" w:color="000000"/>
            </w:tcBorders>
            <w:shd w:val="clear" w:color="auto" w:fill="C0C0C0"/>
          </w:tcPr>
          <w:p w14:paraId="103CDDC5" w14:textId="77777777" w:rsidR="005A0675" w:rsidRDefault="005A0675" w:rsidP="000F6D57">
            <w:pPr>
              <w:widowControl/>
              <w:ind w:left="768" w:hangingChars="320" w:hanging="768"/>
              <w:rPr>
                <w:rFonts w:ascii="Times New Roman" w:eastAsia="微軟正黑體" w:hAnsi="Times New Roman" w:cs="Gungsuh"/>
              </w:rPr>
            </w:pPr>
            <w:r>
              <w:rPr>
                <w:rFonts w:ascii="Times New Roman" w:eastAsia="微軟正黑體" w:hAnsi="Times New Roman" w:cs="Gungsuh" w:hint="eastAsia"/>
              </w:rPr>
              <w:t>十</w:t>
            </w:r>
            <w:r w:rsidR="000F6D57">
              <w:rPr>
                <w:rFonts w:ascii="Times New Roman" w:eastAsia="微軟正黑體" w:hAnsi="Times New Roman" w:cs="Gungsuh" w:hint="eastAsia"/>
              </w:rPr>
              <w:t>四</w:t>
            </w:r>
            <w:r>
              <w:rPr>
                <w:rFonts w:ascii="Times New Roman" w:eastAsia="微軟正黑體" w:hAnsi="Times New Roman" w:cs="Gungsuh" w:hint="eastAsia"/>
              </w:rPr>
              <w:t>、</w:t>
            </w:r>
            <w:r w:rsidRPr="00F83C4E">
              <w:rPr>
                <w:rFonts w:ascii="Times New Roman" w:eastAsia="微軟正黑體" w:hAnsi="Times New Roman" w:cs="Gungsuh" w:hint="eastAsia"/>
              </w:rPr>
              <w:t>其他</w:t>
            </w:r>
          </w:p>
        </w:tc>
        <w:tc>
          <w:tcPr>
            <w:tcW w:w="8222" w:type="dxa"/>
            <w:tcBorders>
              <w:top w:val="single" w:sz="4" w:space="0" w:color="000000"/>
              <w:left w:val="single" w:sz="4" w:space="0" w:color="000000"/>
              <w:bottom w:val="single" w:sz="4" w:space="0" w:color="000000"/>
              <w:right w:val="single" w:sz="4" w:space="0" w:color="000000"/>
            </w:tcBorders>
          </w:tcPr>
          <w:p w14:paraId="0A148664" w14:textId="77777777" w:rsidR="005A0675" w:rsidRDefault="005A0675" w:rsidP="000E2FB4">
            <w:pPr>
              <w:widowControl/>
              <w:numPr>
                <w:ilvl w:val="0"/>
                <w:numId w:val="9"/>
              </w:numPr>
              <w:pBdr>
                <w:top w:val="nil"/>
                <w:left w:val="nil"/>
                <w:bottom w:val="nil"/>
                <w:right w:val="nil"/>
                <w:between w:val="nil"/>
              </w:pBdr>
              <w:shd w:val="clear" w:color="auto" w:fill="FFFFFF"/>
              <w:ind w:left="432" w:hangingChars="180" w:hanging="432"/>
              <w:rPr>
                <w:rFonts w:ascii="Times New Roman" w:eastAsia="微軟正黑體" w:hAnsi="Times New Roman" w:cs="Gungsuh"/>
                <w:color w:val="000000"/>
              </w:rPr>
            </w:pPr>
            <w:r>
              <w:rPr>
                <w:rFonts w:ascii="Times New Roman" w:eastAsia="微軟正黑體" w:hAnsi="Times New Roman" w:cs="Gungsuh" w:hint="eastAsia"/>
                <w:color w:val="000000"/>
              </w:rPr>
              <w:t>「</w:t>
            </w:r>
            <w:r w:rsidRPr="003D3DAA">
              <w:rPr>
                <w:rFonts w:ascii="Times New Roman" w:eastAsia="微軟正黑體" w:hAnsi="Times New Roman" w:cs="Gungsuh" w:hint="eastAsia"/>
                <w:color w:val="000000"/>
              </w:rPr>
              <w:t>行政院國家發展基金對受嚴重特殊傳染性肺炎影響新創事業投資專案</w:t>
            </w:r>
            <w:r>
              <w:rPr>
                <w:rFonts w:ascii="Times New Roman" w:eastAsia="微軟正黑體" w:hAnsi="Times New Roman" w:cs="Gungsuh" w:hint="eastAsia"/>
                <w:color w:val="000000"/>
              </w:rPr>
              <w:t xml:space="preserve">           </w:t>
            </w:r>
            <w:r w:rsidRPr="003D3DAA">
              <w:rPr>
                <w:rFonts w:ascii="Times New Roman" w:eastAsia="微軟正黑體" w:hAnsi="Times New Roman" w:cs="Gungsuh" w:hint="eastAsia"/>
                <w:color w:val="000000"/>
              </w:rPr>
              <w:t>申請須知</w:t>
            </w:r>
            <w:r>
              <w:rPr>
                <w:rFonts w:ascii="Times New Roman" w:eastAsia="微軟正黑體" w:hAnsi="Times New Roman" w:cs="Gungsuh" w:hint="eastAsia"/>
                <w:color w:val="000000"/>
              </w:rPr>
              <w:t>」</w:t>
            </w:r>
            <w:r w:rsidRPr="003A1942">
              <w:rPr>
                <w:rFonts w:ascii="Times New Roman" w:eastAsia="微軟正黑體" w:hAnsi="Times New Roman" w:cs="Gungsuh" w:hint="eastAsia"/>
                <w:color w:val="000000"/>
              </w:rPr>
              <w:t>及其附件</w:t>
            </w:r>
            <w:r>
              <w:rPr>
                <w:rFonts w:ascii="Times New Roman" w:eastAsia="微軟正黑體" w:hAnsi="Times New Roman" w:cs="Gungsuh" w:hint="eastAsia"/>
                <w:color w:val="000000"/>
              </w:rPr>
              <w:t>為本認股協議書之一部分，其內容如有</w:t>
            </w:r>
            <w:r w:rsidRPr="003A1942">
              <w:rPr>
                <w:rFonts w:ascii="Times New Roman" w:eastAsia="微軟正黑體" w:hAnsi="Times New Roman" w:cs="Gungsuh" w:hint="eastAsia"/>
                <w:color w:val="000000"/>
              </w:rPr>
              <w:t>牴</w:t>
            </w:r>
            <w:r>
              <w:rPr>
                <w:rFonts w:ascii="Times New Roman" w:eastAsia="微軟正黑體" w:hAnsi="Times New Roman" w:cs="Gungsuh" w:hint="eastAsia"/>
                <w:color w:val="000000"/>
              </w:rPr>
              <w:t>觸者，優先適用本認股協議書之規定。</w:t>
            </w:r>
          </w:p>
          <w:p w14:paraId="50746A2B" w14:textId="77777777" w:rsidR="005A0675" w:rsidRPr="003D3DAA" w:rsidRDefault="005A0675" w:rsidP="000E2FB4">
            <w:pPr>
              <w:widowControl/>
              <w:numPr>
                <w:ilvl w:val="0"/>
                <w:numId w:val="9"/>
              </w:numPr>
              <w:pBdr>
                <w:top w:val="nil"/>
                <w:left w:val="nil"/>
                <w:bottom w:val="nil"/>
                <w:right w:val="nil"/>
                <w:between w:val="nil"/>
              </w:pBdr>
              <w:shd w:val="clear" w:color="auto" w:fill="FFFFFF"/>
              <w:ind w:left="432" w:hangingChars="180" w:hanging="432"/>
              <w:rPr>
                <w:rFonts w:ascii="Times New Roman" w:eastAsia="微軟正黑體" w:hAnsi="Times New Roman" w:cs="Gungsuh"/>
                <w:color w:val="000000"/>
              </w:rPr>
            </w:pPr>
            <w:r w:rsidRPr="003D3DAA">
              <w:rPr>
                <w:rFonts w:ascii="Times New Roman" w:eastAsia="微軟正黑體" w:hAnsi="Times New Roman" w:cs="Gungsuh" w:hint="eastAsia"/>
                <w:color w:val="000000"/>
              </w:rPr>
              <w:t>任一方非經他方事前書面同意，不得將</w:t>
            </w:r>
            <w:r>
              <w:rPr>
                <w:rFonts w:ascii="Times New Roman" w:eastAsia="微軟正黑體" w:hAnsi="Times New Roman" w:cs="Gungsuh" w:hint="eastAsia"/>
                <w:color w:val="000000"/>
              </w:rPr>
              <w:t>本認股協議書</w:t>
            </w:r>
            <w:r w:rsidRPr="003D3DAA">
              <w:rPr>
                <w:rFonts w:ascii="Times New Roman" w:eastAsia="微軟正黑體" w:hAnsi="Times New Roman" w:cs="Gungsuh" w:hint="eastAsia"/>
                <w:color w:val="000000"/>
              </w:rPr>
              <w:t>之權利義務移轉或讓與任何第三人。</w:t>
            </w:r>
          </w:p>
          <w:p w14:paraId="1D19C42C" w14:textId="77777777" w:rsidR="005A0675" w:rsidRPr="00F83C4E" w:rsidRDefault="005A0675" w:rsidP="000E2FB4">
            <w:pPr>
              <w:widowControl/>
              <w:numPr>
                <w:ilvl w:val="0"/>
                <w:numId w:val="9"/>
              </w:numPr>
              <w:pBdr>
                <w:top w:val="nil"/>
                <w:left w:val="nil"/>
                <w:bottom w:val="nil"/>
                <w:right w:val="nil"/>
                <w:between w:val="nil"/>
              </w:pBdr>
              <w:shd w:val="clear" w:color="auto" w:fill="FFFFFF"/>
              <w:ind w:left="432" w:hangingChars="180" w:hanging="432"/>
              <w:rPr>
                <w:rFonts w:ascii="Times New Roman" w:eastAsia="微軟正黑體" w:hAnsi="Times New Roman" w:cs="Gungsuh"/>
                <w:color w:val="000000"/>
              </w:rPr>
            </w:pPr>
            <w:r w:rsidRPr="00F83C4E">
              <w:rPr>
                <w:rFonts w:ascii="Times New Roman" w:eastAsia="微軟正黑體" w:hAnsi="Times New Roman" w:cs="Gungsuh" w:hint="eastAsia"/>
                <w:color w:val="000000"/>
              </w:rPr>
              <w:t>除另有書面約定外，於</w:t>
            </w:r>
            <w:r>
              <w:rPr>
                <w:rFonts w:ascii="Times New Roman" w:eastAsia="微軟正黑體" w:hAnsi="Times New Roman" w:cs="Gungsuh" w:hint="eastAsia"/>
                <w:color w:val="000000"/>
              </w:rPr>
              <w:t>本認股協議書</w:t>
            </w:r>
            <w:r w:rsidRPr="00F83C4E">
              <w:rPr>
                <w:rFonts w:ascii="Times New Roman" w:eastAsia="微軟正黑體" w:hAnsi="Times New Roman" w:cs="Gungsuh" w:hint="eastAsia"/>
                <w:color w:val="000000"/>
              </w:rPr>
              <w:t>簽訂日前就本投資案所為之任何口頭或書面協議、約定或承諾，皆於</w:t>
            </w:r>
            <w:r>
              <w:rPr>
                <w:rFonts w:ascii="Times New Roman" w:eastAsia="微軟正黑體" w:hAnsi="Times New Roman" w:cs="Gungsuh" w:hint="eastAsia"/>
                <w:color w:val="000000"/>
              </w:rPr>
              <w:t>本認股協議書</w:t>
            </w:r>
            <w:r w:rsidRPr="00F83C4E">
              <w:rPr>
                <w:rFonts w:ascii="Times New Roman" w:eastAsia="微軟正黑體" w:hAnsi="Times New Roman" w:cs="Gungsuh" w:hint="eastAsia"/>
                <w:color w:val="000000"/>
              </w:rPr>
              <w:t>簽訂日後失其效力，而以本</w:t>
            </w:r>
            <w:r>
              <w:rPr>
                <w:rFonts w:ascii="Times New Roman" w:eastAsia="微軟正黑體" w:hAnsi="Times New Roman" w:cs="Gungsuh" w:hint="eastAsia"/>
                <w:color w:val="000000"/>
              </w:rPr>
              <w:t>認股</w:t>
            </w:r>
            <w:r w:rsidRPr="00F83C4E">
              <w:rPr>
                <w:rFonts w:ascii="Times New Roman" w:eastAsia="微軟正黑體" w:hAnsi="Times New Roman" w:cs="Gungsuh" w:hint="eastAsia"/>
                <w:color w:val="000000"/>
              </w:rPr>
              <w:t>協議</w:t>
            </w:r>
            <w:r>
              <w:rPr>
                <w:rFonts w:ascii="Times New Roman" w:eastAsia="微軟正黑體" w:hAnsi="Times New Roman" w:cs="Gungsuh" w:hint="eastAsia"/>
                <w:color w:val="000000"/>
              </w:rPr>
              <w:t>書</w:t>
            </w:r>
            <w:r w:rsidRPr="00F83C4E">
              <w:rPr>
                <w:rFonts w:ascii="Times New Roman" w:eastAsia="微軟正黑體" w:hAnsi="Times New Roman" w:cs="Gungsuh" w:hint="eastAsia"/>
                <w:color w:val="000000"/>
              </w:rPr>
              <w:t>作為權利義務之唯一依據。</w:t>
            </w:r>
          </w:p>
          <w:p w14:paraId="00878994" w14:textId="77777777" w:rsidR="005A0675" w:rsidRPr="00F83C4E" w:rsidRDefault="005A0675" w:rsidP="005A0675">
            <w:pPr>
              <w:widowControl/>
              <w:numPr>
                <w:ilvl w:val="0"/>
                <w:numId w:val="9"/>
              </w:numPr>
              <w:pBdr>
                <w:top w:val="nil"/>
                <w:left w:val="nil"/>
                <w:bottom w:val="nil"/>
                <w:right w:val="nil"/>
                <w:between w:val="nil"/>
              </w:pBdr>
              <w:shd w:val="clear" w:color="auto" w:fill="FFFFFF"/>
              <w:ind w:leftChars="3" w:left="429" w:hangingChars="176" w:hanging="422"/>
              <w:rPr>
                <w:rFonts w:ascii="Times New Roman" w:eastAsia="微軟正黑體" w:hAnsi="Times New Roman" w:cs="Gungsuh"/>
                <w:color w:val="000000"/>
              </w:rPr>
            </w:pPr>
            <w:r>
              <w:rPr>
                <w:rFonts w:ascii="Times New Roman" w:eastAsia="微軟正黑體" w:hAnsi="Times New Roman" w:cs="Gungsuh" w:hint="eastAsia"/>
                <w:color w:val="000000"/>
              </w:rPr>
              <w:t>本認股協議書</w:t>
            </w:r>
            <w:r w:rsidRPr="00F83C4E">
              <w:rPr>
                <w:rFonts w:ascii="Times New Roman" w:eastAsia="微軟正黑體" w:hAnsi="Times New Roman" w:cs="Gungsuh" w:hint="eastAsia"/>
                <w:color w:val="000000"/>
              </w:rPr>
              <w:t>內容如有未盡事宜或須修改，得經雙方</w:t>
            </w:r>
            <w:r>
              <w:rPr>
                <w:rFonts w:ascii="Times New Roman" w:eastAsia="微軟正黑體" w:hAnsi="Times New Roman" w:cs="Gungsuh" w:hint="eastAsia"/>
                <w:color w:val="000000"/>
              </w:rPr>
              <w:t>協商後</w:t>
            </w:r>
            <w:r w:rsidRPr="00F83C4E">
              <w:rPr>
                <w:rFonts w:ascii="Times New Roman" w:eastAsia="微軟正黑體" w:hAnsi="Times New Roman" w:cs="Gungsuh" w:hint="eastAsia"/>
                <w:color w:val="000000"/>
              </w:rPr>
              <w:t>以書面</w:t>
            </w:r>
            <w:r>
              <w:rPr>
                <w:rFonts w:ascii="Times New Roman" w:eastAsia="微軟正黑體" w:hAnsi="Times New Roman" w:cs="Gungsuh" w:hint="eastAsia"/>
                <w:color w:val="000000"/>
              </w:rPr>
              <w:t>修訂</w:t>
            </w:r>
            <w:r w:rsidRPr="00F83C4E">
              <w:rPr>
                <w:rFonts w:ascii="Times New Roman" w:eastAsia="微軟正黑體" w:hAnsi="Times New Roman" w:cs="Gungsuh" w:hint="eastAsia"/>
                <w:color w:val="000000"/>
              </w:rPr>
              <w:t>之。</w:t>
            </w:r>
          </w:p>
          <w:p w14:paraId="6AB5B214" w14:textId="77777777" w:rsidR="005A0675" w:rsidRDefault="005A0675" w:rsidP="000E2FB4">
            <w:pPr>
              <w:widowControl/>
              <w:numPr>
                <w:ilvl w:val="0"/>
                <w:numId w:val="9"/>
              </w:numPr>
              <w:pBdr>
                <w:top w:val="nil"/>
                <w:left w:val="nil"/>
                <w:bottom w:val="nil"/>
                <w:right w:val="nil"/>
                <w:between w:val="nil"/>
              </w:pBdr>
              <w:shd w:val="clear" w:color="auto" w:fill="FFFFFF"/>
              <w:ind w:left="432" w:hangingChars="180" w:hanging="432"/>
              <w:rPr>
                <w:rFonts w:ascii="Times New Roman" w:eastAsia="微軟正黑體" w:hAnsi="Times New Roman" w:cs="Gungsuh"/>
                <w:color w:val="000000"/>
              </w:rPr>
            </w:pPr>
            <w:r>
              <w:rPr>
                <w:rFonts w:ascii="Times New Roman" w:eastAsia="微軟正黑體" w:hAnsi="Times New Roman" w:cs="Gungsuh" w:hint="eastAsia"/>
                <w:color w:val="000000"/>
              </w:rPr>
              <w:t>本認股協議書</w:t>
            </w:r>
            <w:r w:rsidRPr="00F83C4E">
              <w:rPr>
                <w:rFonts w:ascii="Times New Roman" w:eastAsia="微軟正黑體" w:hAnsi="Times New Roman" w:cs="Gungsuh" w:hint="eastAsia"/>
                <w:color w:val="000000"/>
              </w:rPr>
              <w:t>任何約定如因違反法律強行或禁止規定致無效時，僅該牴觸部分為無效，不影響</w:t>
            </w:r>
            <w:r>
              <w:rPr>
                <w:rFonts w:ascii="Times New Roman" w:eastAsia="微軟正黑體" w:hAnsi="Times New Roman" w:cs="Gungsuh" w:hint="eastAsia"/>
                <w:color w:val="000000"/>
              </w:rPr>
              <w:t>本認股協議書</w:t>
            </w:r>
            <w:r w:rsidRPr="00F83C4E">
              <w:rPr>
                <w:rFonts w:ascii="Times New Roman" w:eastAsia="微軟正黑體" w:hAnsi="Times New Roman" w:cs="Gungsuh" w:hint="eastAsia"/>
                <w:color w:val="000000"/>
              </w:rPr>
              <w:t>其他條款之效力及有效性。且雙方應以最能符合或達到原訂目的之其他合法約定或方式取代該等無效之約定。</w:t>
            </w:r>
          </w:p>
          <w:p w14:paraId="577D95C3" w14:textId="1D32FCDC" w:rsidR="005A0675" w:rsidRPr="005A0675" w:rsidRDefault="005A0675" w:rsidP="009A4C29">
            <w:pPr>
              <w:widowControl/>
              <w:numPr>
                <w:ilvl w:val="0"/>
                <w:numId w:val="9"/>
              </w:numPr>
              <w:pBdr>
                <w:top w:val="nil"/>
                <w:left w:val="nil"/>
                <w:bottom w:val="nil"/>
                <w:right w:val="nil"/>
                <w:between w:val="nil"/>
              </w:pBdr>
              <w:shd w:val="clear" w:color="auto" w:fill="FFFFFF"/>
              <w:ind w:left="432" w:hangingChars="180" w:hanging="432"/>
              <w:rPr>
                <w:rFonts w:ascii="Times New Roman" w:eastAsia="微軟正黑體" w:hAnsi="Times New Roman" w:cs="Gungsuh"/>
                <w:color w:val="000000"/>
              </w:rPr>
            </w:pPr>
            <w:r w:rsidRPr="005A0675">
              <w:rPr>
                <w:rFonts w:ascii="Times New Roman" w:eastAsia="微軟正黑體" w:hAnsi="Times New Roman" w:cs="Gungsuh" w:hint="eastAsia"/>
                <w:color w:val="000000"/>
              </w:rPr>
              <w:t>本認股協議書正本壹式</w:t>
            </w:r>
            <w:r w:rsidR="00DE1BA3">
              <w:rPr>
                <w:rFonts w:ascii="Times New Roman" w:eastAsia="微軟正黑體" w:hAnsi="Times New Roman" w:cs="Gungsuh" w:hint="eastAsia"/>
                <w:color w:val="000000"/>
              </w:rPr>
              <w:t>叄</w:t>
            </w:r>
            <w:r w:rsidRPr="005A0675">
              <w:rPr>
                <w:rFonts w:ascii="Times New Roman" w:eastAsia="微軟正黑體" w:hAnsi="Times New Roman" w:cs="Gungsuh" w:hint="eastAsia"/>
                <w:color w:val="000000"/>
              </w:rPr>
              <w:t>份，由雙方及連帶保證人各執乙份為憑。雙方及連帶保證人均聲明渠等或其代表人</w:t>
            </w:r>
            <w:r w:rsidRPr="005A0675">
              <w:rPr>
                <w:rFonts w:ascii="Times New Roman" w:eastAsia="微軟正黑體" w:hAnsi="Times New Roman" w:cs="Times New Roman" w:hint="eastAsia"/>
              </w:rPr>
              <w:t>均已詳閱並明瞭本認股協議書之一切條款之意義與精神後簽署本認股協議書。</w:t>
            </w:r>
          </w:p>
        </w:tc>
      </w:tr>
    </w:tbl>
    <w:p w14:paraId="4D853710" w14:textId="77777777" w:rsidR="00481D94" w:rsidRDefault="00481D94" w:rsidP="00F83C4E">
      <w:pPr>
        <w:widowControl/>
        <w:spacing w:line="276" w:lineRule="auto"/>
        <w:ind w:leftChars="-1" w:hangingChars="1" w:hanging="2"/>
        <w:jc w:val="both"/>
        <w:rPr>
          <w:rFonts w:ascii="Times New Roman" w:eastAsia="微軟正黑體" w:hAnsi="Times New Roman" w:cs="Times New Roman"/>
          <w:kern w:val="0"/>
          <w:position w:val="-1"/>
          <w:szCs w:val="24"/>
        </w:rPr>
      </w:pPr>
      <w:bookmarkStart w:id="1" w:name="bookmark=id.gjdgxs" w:colFirst="0" w:colLast="0"/>
      <w:bookmarkEnd w:id="1"/>
    </w:p>
    <w:p w14:paraId="0A9E2EE4" w14:textId="77777777" w:rsidR="00481D94" w:rsidRDefault="00481D94">
      <w:pPr>
        <w:widowControl/>
        <w:rPr>
          <w:rFonts w:ascii="Times New Roman" w:eastAsia="微軟正黑體" w:hAnsi="Times New Roman" w:cs="Times New Roman"/>
          <w:kern w:val="0"/>
          <w:position w:val="-1"/>
          <w:szCs w:val="24"/>
        </w:rPr>
      </w:pPr>
      <w:r>
        <w:rPr>
          <w:rFonts w:ascii="Times New Roman" w:eastAsia="微軟正黑體" w:hAnsi="Times New Roman" w:cs="Times New Roman"/>
          <w:kern w:val="0"/>
          <w:position w:val="-1"/>
          <w:szCs w:val="24"/>
        </w:rPr>
        <w:br w:type="page"/>
      </w:r>
    </w:p>
    <w:p w14:paraId="71799EA4" w14:textId="77777777" w:rsidR="00F83C4E" w:rsidRPr="00F83C4E" w:rsidRDefault="00953CF9" w:rsidP="00F83C4E">
      <w:pPr>
        <w:widowControl/>
        <w:spacing w:line="276" w:lineRule="auto"/>
        <w:ind w:leftChars="-1" w:hangingChars="1" w:hanging="2"/>
        <w:jc w:val="both"/>
        <w:rPr>
          <w:rFonts w:ascii="Times New Roman" w:eastAsia="微軟正黑體" w:hAnsi="Times New Roman" w:cs="Times New Roman"/>
          <w:kern w:val="0"/>
          <w:position w:val="-1"/>
          <w:szCs w:val="24"/>
        </w:rPr>
      </w:pPr>
      <w:r>
        <w:rPr>
          <w:rFonts w:ascii="Times New Roman" w:eastAsia="微軟正黑體" w:hAnsi="Times New Roman" w:cs="Times New Roman" w:hint="eastAsia"/>
          <w:kern w:val="0"/>
          <w:position w:val="-1"/>
          <w:szCs w:val="24"/>
        </w:rPr>
        <w:lastRenderedPageBreak/>
        <w:t>立協議書人</w:t>
      </w:r>
    </w:p>
    <w:p w14:paraId="61C7F429" w14:textId="77777777" w:rsidR="003E5B60" w:rsidRDefault="003E5B60" w:rsidP="005A0675">
      <w:pPr>
        <w:widowControl/>
        <w:spacing w:line="276" w:lineRule="auto"/>
        <w:ind w:leftChars="-1" w:left="-2" w:firstLineChars="600" w:firstLine="1440"/>
        <w:jc w:val="both"/>
        <w:rPr>
          <w:rFonts w:ascii="Times New Roman" w:eastAsia="微軟正黑體" w:hAnsi="Times New Roman" w:cs="Gungsuh"/>
          <w:kern w:val="0"/>
          <w:position w:val="-1"/>
          <w:szCs w:val="24"/>
        </w:rPr>
      </w:pPr>
    </w:p>
    <w:p w14:paraId="4EEEA907" w14:textId="77777777" w:rsidR="00F83C4E" w:rsidRPr="00F83C4E" w:rsidRDefault="00F83C4E" w:rsidP="005A0675">
      <w:pPr>
        <w:widowControl/>
        <w:spacing w:line="276" w:lineRule="auto"/>
        <w:ind w:leftChars="-1" w:left="-2" w:firstLineChars="600" w:firstLine="1440"/>
        <w:jc w:val="both"/>
        <w:rPr>
          <w:rFonts w:ascii="Times New Roman" w:eastAsia="微軟正黑體" w:hAnsi="Times New Roman" w:cs="Times New Roman"/>
          <w:kern w:val="0"/>
          <w:position w:val="-1"/>
          <w:szCs w:val="24"/>
        </w:rPr>
      </w:pPr>
      <w:r w:rsidRPr="00F83C4E">
        <w:rPr>
          <w:rFonts w:ascii="Times New Roman" w:eastAsia="微軟正黑體" w:hAnsi="Times New Roman" w:cs="Gungsuh"/>
          <w:kern w:val="0"/>
          <w:position w:val="-1"/>
          <w:szCs w:val="24"/>
        </w:rPr>
        <w:t>國發基金：</w:t>
      </w:r>
      <w:r w:rsidRPr="00F83C4E">
        <w:rPr>
          <w:rFonts w:ascii="Times New Roman" w:eastAsia="微軟正黑體" w:hAnsi="Times New Roman" w:cs="Gungsuh"/>
          <w:kern w:val="0"/>
          <w:position w:val="-1"/>
          <w:szCs w:val="24"/>
        </w:rPr>
        <w:t>_________________________</w:t>
      </w:r>
    </w:p>
    <w:p w14:paraId="34D74D1B" w14:textId="77777777" w:rsidR="00F83C4E" w:rsidRPr="00F83C4E" w:rsidRDefault="00F83C4E" w:rsidP="00F83C4E">
      <w:pPr>
        <w:widowControl/>
        <w:spacing w:line="276" w:lineRule="auto"/>
        <w:ind w:leftChars="-1" w:hangingChars="1" w:hanging="2"/>
        <w:jc w:val="both"/>
        <w:rPr>
          <w:rFonts w:ascii="Times New Roman" w:eastAsia="微軟正黑體" w:hAnsi="Times New Roman" w:cs="Times New Roman"/>
          <w:kern w:val="0"/>
          <w:position w:val="-1"/>
          <w:szCs w:val="24"/>
        </w:rPr>
      </w:pPr>
    </w:p>
    <w:p w14:paraId="42B5DD4D" w14:textId="77777777" w:rsidR="00F83C4E" w:rsidRPr="00F83C4E" w:rsidRDefault="00F83C4E" w:rsidP="005A0675">
      <w:pPr>
        <w:widowControl/>
        <w:spacing w:line="276" w:lineRule="auto"/>
        <w:ind w:leftChars="-1" w:left="-2" w:firstLineChars="600" w:firstLine="1440"/>
        <w:jc w:val="both"/>
        <w:rPr>
          <w:rFonts w:ascii="Times New Roman" w:eastAsia="微軟正黑體" w:hAnsi="Times New Roman" w:cs="Times New Roman"/>
          <w:kern w:val="0"/>
          <w:position w:val="-1"/>
          <w:szCs w:val="24"/>
        </w:rPr>
      </w:pPr>
      <w:r w:rsidRPr="00F83C4E">
        <w:rPr>
          <w:rFonts w:ascii="Times New Roman" w:eastAsia="微軟正黑體" w:hAnsi="Times New Roman" w:cs="Times New Roman" w:hint="eastAsia"/>
          <w:kern w:val="0"/>
          <w:position w:val="-1"/>
          <w:szCs w:val="24"/>
        </w:rPr>
        <w:t>被投資事業：</w:t>
      </w:r>
      <w:r w:rsidR="003E5B60" w:rsidRPr="00F83C4E">
        <w:rPr>
          <w:rFonts w:ascii="Times New Roman" w:eastAsia="微軟正黑體" w:hAnsi="Times New Roman" w:cs="Gungsuh"/>
          <w:kern w:val="0"/>
          <w:position w:val="-1"/>
          <w:szCs w:val="24"/>
        </w:rPr>
        <w:t>_____________________</w:t>
      </w:r>
      <w:r w:rsidRPr="00F83C4E">
        <w:rPr>
          <w:rFonts w:ascii="Times New Roman" w:eastAsia="微軟正黑體" w:hAnsi="Times New Roman" w:cs="Times New Roman" w:hint="eastAsia"/>
          <w:kern w:val="0"/>
          <w:position w:val="-1"/>
          <w:szCs w:val="24"/>
        </w:rPr>
        <w:t xml:space="preserve">                            </w:t>
      </w:r>
    </w:p>
    <w:p w14:paraId="55F79A4E" w14:textId="77777777" w:rsidR="003E5B60" w:rsidRDefault="003E5B60" w:rsidP="005A0675">
      <w:pPr>
        <w:widowControl/>
        <w:spacing w:line="276" w:lineRule="auto"/>
        <w:ind w:leftChars="-1" w:left="-2" w:firstLineChars="1200" w:firstLine="2880"/>
        <w:jc w:val="both"/>
        <w:rPr>
          <w:rFonts w:ascii="Times New Roman" w:eastAsia="微軟正黑體" w:hAnsi="Times New Roman" w:cs="Gungsuh"/>
          <w:kern w:val="0"/>
          <w:position w:val="-1"/>
          <w:szCs w:val="24"/>
        </w:rPr>
      </w:pPr>
      <w:r w:rsidRPr="00F83C4E">
        <w:rPr>
          <w:rFonts w:ascii="Times New Roman" w:eastAsia="微軟正黑體" w:hAnsi="Times New Roman" w:cs="Gungsuh"/>
          <w:kern w:val="0"/>
          <w:position w:val="-1"/>
          <w:szCs w:val="24"/>
        </w:rPr>
        <w:t>法定代理人</w:t>
      </w:r>
      <w:r w:rsidRPr="00F83C4E">
        <w:rPr>
          <w:rFonts w:ascii="Times New Roman" w:eastAsia="微軟正黑體" w:hAnsi="Times New Roman" w:cs="Gungsuh" w:hint="eastAsia"/>
          <w:kern w:val="0"/>
          <w:position w:val="-1"/>
          <w:szCs w:val="24"/>
        </w:rPr>
        <w:t>：</w:t>
      </w:r>
      <w:r w:rsidRPr="00F83C4E">
        <w:rPr>
          <w:rFonts w:ascii="Times New Roman" w:eastAsia="微軟正黑體" w:hAnsi="Times New Roman" w:cs="Gungsuh"/>
          <w:kern w:val="0"/>
          <w:position w:val="-1"/>
          <w:szCs w:val="24"/>
        </w:rPr>
        <w:t>_________</w:t>
      </w:r>
    </w:p>
    <w:p w14:paraId="16E7792E" w14:textId="77777777" w:rsidR="00F83C4E" w:rsidRPr="00F83C4E" w:rsidRDefault="00F83C4E" w:rsidP="005A0675">
      <w:pPr>
        <w:widowControl/>
        <w:spacing w:line="276" w:lineRule="auto"/>
        <w:ind w:leftChars="-1" w:left="-2" w:firstLineChars="1200" w:firstLine="2880"/>
        <w:jc w:val="both"/>
        <w:rPr>
          <w:rFonts w:ascii="Times New Roman" w:eastAsia="微軟正黑體" w:hAnsi="Times New Roman" w:cs="Times New Roman"/>
          <w:kern w:val="0"/>
          <w:position w:val="-1"/>
          <w:szCs w:val="24"/>
        </w:rPr>
      </w:pPr>
      <w:r w:rsidRPr="00F83C4E">
        <w:rPr>
          <w:rFonts w:ascii="Times New Roman" w:eastAsia="微軟正黑體" w:hAnsi="Times New Roman" w:cs="Times New Roman" w:hint="eastAsia"/>
          <w:kern w:val="0"/>
          <w:position w:val="-1"/>
          <w:szCs w:val="24"/>
        </w:rPr>
        <w:t>統一編號：</w:t>
      </w:r>
    </w:p>
    <w:p w14:paraId="4920A131" w14:textId="77777777" w:rsidR="00F83C4E" w:rsidRPr="00F83C4E" w:rsidRDefault="00F83C4E" w:rsidP="005A0675">
      <w:pPr>
        <w:spacing w:line="1" w:lineRule="atLeast"/>
        <w:ind w:leftChars="-1" w:left="-2" w:firstLineChars="1200" w:firstLine="2880"/>
        <w:jc w:val="both"/>
        <w:rPr>
          <w:rFonts w:ascii="Times New Roman" w:eastAsia="微軟正黑體" w:hAnsi="Times New Roman" w:cs="Times New Roman"/>
          <w:kern w:val="0"/>
          <w:position w:val="-1"/>
          <w:szCs w:val="24"/>
        </w:rPr>
      </w:pPr>
      <w:r w:rsidRPr="00F83C4E">
        <w:rPr>
          <w:rFonts w:ascii="Times New Roman" w:eastAsia="微軟正黑體" w:hAnsi="Times New Roman" w:cs="Times New Roman" w:hint="eastAsia"/>
          <w:kern w:val="0"/>
          <w:position w:val="-1"/>
          <w:szCs w:val="24"/>
        </w:rPr>
        <w:t>地址：</w:t>
      </w:r>
    </w:p>
    <w:p w14:paraId="03D4B995" w14:textId="77777777" w:rsidR="00F83C4E" w:rsidRPr="00F83C4E" w:rsidRDefault="00F83C4E" w:rsidP="00F83C4E">
      <w:pPr>
        <w:spacing w:line="1" w:lineRule="atLeast"/>
        <w:ind w:leftChars="-1" w:hangingChars="1" w:hanging="2"/>
        <w:jc w:val="both"/>
        <w:rPr>
          <w:rFonts w:ascii="Times New Roman" w:eastAsia="微軟正黑體" w:hAnsi="Times New Roman" w:cs="Times New Roman"/>
          <w:kern w:val="0"/>
          <w:position w:val="-1"/>
          <w:szCs w:val="24"/>
        </w:rPr>
      </w:pPr>
    </w:p>
    <w:p w14:paraId="12E0485F" w14:textId="77777777" w:rsidR="00F83C4E" w:rsidRPr="00F83C4E" w:rsidRDefault="003E5B60" w:rsidP="000E2FB4">
      <w:pPr>
        <w:spacing w:line="1" w:lineRule="atLeast"/>
        <w:jc w:val="both"/>
        <w:rPr>
          <w:rFonts w:ascii="Times New Roman" w:eastAsia="微軟正黑體" w:hAnsi="Times New Roman" w:cs="Times New Roman"/>
          <w:kern w:val="0"/>
          <w:position w:val="-1"/>
          <w:szCs w:val="24"/>
        </w:rPr>
      </w:pPr>
      <w:r w:rsidRPr="003E5B60">
        <w:rPr>
          <w:rFonts w:ascii="Times New Roman" w:eastAsia="微軟正黑體" w:hAnsi="Times New Roman" w:cs="Times New Roman" w:hint="eastAsia"/>
          <w:kern w:val="0"/>
          <w:position w:val="-1"/>
          <w:szCs w:val="24"/>
        </w:rPr>
        <w:t xml:space="preserve">            </w:t>
      </w:r>
      <w:r w:rsidR="00F83C4E" w:rsidRPr="00F83C4E">
        <w:rPr>
          <w:rFonts w:ascii="Times New Roman" w:eastAsia="微軟正黑體" w:hAnsi="Times New Roman" w:cs="Gungsuh" w:hint="eastAsia"/>
          <w:kern w:val="0"/>
          <w:position w:val="-1"/>
          <w:szCs w:val="24"/>
        </w:rPr>
        <w:t>連帶保證人：</w:t>
      </w:r>
      <w:r w:rsidR="00F83C4E" w:rsidRPr="00F83C4E">
        <w:rPr>
          <w:rFonts w:ascii="Times New Roman" w:eastAsia="微軟正黑體" w:hAnsi="Times New Roman" w:cs="Gungsuh"/>
          <w:kern w:val="0"/>
          <w:position w:val="-1"/>
          <w:szCs w:val="24"/>
        </w:rPr>
        <w:t>_____________________</w:t>
      </w:r>
    </w:p>
    <w:p w14:paraId="414523AD" w14:textId="77777777" w:rsidR="00126CB8" w:rsidRPr="000E2FB4" w:rsidRDefault="003E5B60" w:rsidP="000E2FB4">
      <w:pPr>
        <w:widowControl/>
        <w:spacing w:line="276" w:lineRule="auto"/>
        <w:ind w:leftChars="-1" w:left="-2" w:firstLineChars="1200" w:firstLine="2880"/>
        <w:jc w:val="both"/>
        <w:rPr>
          <w:rFonts w:ascii="Times New Roman" w:eastAsia="微軟正黑體" w:hAnsi="Times New Roman" w:cs="Gungsuh"/>
          <w:kern w:val="0"/>
          <w:position w:val="-1"/>
          <w:szCs w:val="24"/>
        </w:rPr>
      </w:pPr>
      <w:r w:rsidRPr="000E2FB4">
        <w:rPr>
          <w:rFonts w:ascii="Times New Roman" w:eastAsia="微軟正黑體" w:hAnsi="Times New Roman" w:cs="Gungsuh" w:hint="eastAsia"/>
          <w:kern w:val="0"/>
          <w:position w:val="-1"/>
          <w:szCs w:val="24"/>
        </w:rPr>
        <w:t>國民身分證字號：</w:t>
      </w:r>
    </w:p>
    <w:p w14:paraId="14768269" w14:textId="77777777" w:rsidR="003E5B60" w:rsidRPr="007E1615" w:rsidRDefault="003E5B60" w:rsidP="007E1615">
      <w:pPr>
        <w:widowControl/>
        <w:spacing w:line="276" w:lineRule="auto"/>
        <w:ind w:leftChars="-1" w:left="-2" w:firstLineChars="1200" w:firstLine="2880"/>
        <w:jc w:val="both"/>
        <w:rPr>
          <w:rFonts w:ascii="Times New Roman" w:eastAsia="微軟正黑體" w:hAnsi="Times New Roman" w:cs="Gungsuh"/>
          <w:kern w:val="0"/>
          <w:position w:val="-1"/>
          <w:szCs w:val="24"/>
        </w:rPr>
      </w:pPr>
      <w:r w:rsidRPr="000E2FB4">
        <w:rPr>
          <w:rFonts w:ascii="Times New Roman" w:eastAsia="微軟正黑體" w:hAnsi="Times New Roman" w:cs="Gungsuh" w:hint="eastAsia"/>
          <w:kern w:val="0"/>
          <w:position w:val="-1"/>
          <w:szCs w:val="24"/>
        </w:rPr>
        <w:t>地址：</w:t>
      </w:r>
    </w:p>
    <w:sectPr w:rsidR="003E5B60" w:rsidRPr="007E1615">
      <w:headerReference w:type="even" r:id="rId8"/>
      <w:headerReference w:type="default" r:id="rId9"/>
      <w:footerReference w:type="even" r:id="rId10"/>
      <w:footerReference w:type="default" r:id="rId11"/>
      <w:headerReference w:type="first" r:id="rId12"/>
      <w:footerReference w:type="first" r:id="rId13"/>
      <w:pgSz w:w="11906" w:h="16838"/>
      <w:pgMar w:top="821" w:right="1286" w:bottom="900" w:left="1260" w:header="540"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6E94" w16cex:dateUtc="2020-05-06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4D5905" w16cid:durableId="225D6E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8E043" w14:textId="77777777" w:rsidR="0037726D" w:rsidRDefault="0037726D">
      <w:r>
        <w:separator/>
      </w:r>
    </w:p>
  </w:endnote>
  <w:endnote w:type="continuationSeparator" w:id="0">
    <w:p w14:paraId="7DE63ACA" w14:textId="77777777" w:rsidR="0037726D" w:rsidRDefault="0037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heSansCorresponden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Gungsuh">
    <w:charset w:val="81"/>
    <w:family w:val="roman"/>
    <w:pitch w:val="variable"/>
    <w:sig w:usb0="B00002AF" w:usb1="69D77CFB" w:usb2="00000030" w:usb3="00000000" w:csb0="0008009F"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36F6" w14:textId="77777777" w:rsidR="008E4E99" w:rsidRDefault="008E4E99">
    <w:pPr>
      <w:pBdr>
        <w:top w:val="nil"/>
        <w:left w:val="nil"/>
        <w:bottom w:val="nil"/>
        <w:right w:val="nil"/>
        <w:between w:val="nil"/>
      </w:pBdr>
      <w:tabs>
        <w:tab w:val="center" w:pos="4320"/>
        <w:tab w:val="right" w:pos="8640"/>
      </w:tabs>
      <w:ind w:hanging="2"/>
      <w:jc w:val="center"/>
      <w:rPr>
        <w:color w:val="000000"/>
        <w:sz w:val="18"/>
        <w:szCs w:val="18"/>
      </w:rPr>
    </w:pPr>
    <w:r>
      <w:rPr>
        <w:color w:val="000000"/>
        <w:sz w:val="18"/>
        <w:szCs w:val="18"/>
      </w:rPr>
      <w:fldChar w:fldCharType="begin"/>
    </w:r>
    <w:r>
      <w:rPr>
        <w:rFonts w:eastAsia="TheSansCorrespondence"/>
        <w:color w:val="000000"/>
        <w:sz w:val="18"/>
        <w:szCs w:val="18"/>
      </w:rPr>
      <w:instrText>PAGE</w:instrText>
    </w:r>
    <w:r>
      <w:rPr>
        <w:color w:val="000000"/>
        <w:sz w:val="18"/>
        <w:szCs w:val="18"/>
      </w:rPr>
      <w:fldChar w:fldCharType="end"/>
    </w:r>
  </w:p>
  <w:p w14:paraId="6C84368F" w14:textId="77777777" w:rsidR="008E4E99" w:rsidRDefault="008E4E99">
    <w:pPr>
      <w:pBdr>
        <w:top w:val="nil"/>
        <w:left w:val="nil"/>
        <w:bottom w:val="nil"/>
        <w:right w:val="nil"/>
        <w:between w:val="nil"/>
      </w:pBdr>
      <w:tabs>
        <w:tab w:val="center" w:pos="4320"/>
        <w:tab w:val="right" w:pos="8640"/>
      </w:tabs>
      <w:ind w:hanging="2"/>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6748" w14:textId="77777777" w:rsidR="008E4E99" w:rsidRDefault="008E4E99">
    <w:pPr>
      <w:pBdr>
        <w:top w:val="nil"/>
        <w:left w:val="nil"/>
        <w:bottom w:val="nil"/>
        <w:right w:val="nil"/>
        <w:between w:val="nil"/>
      </w:pBdr>
      <w:tabs>
        <w:tab w:val="center" w:pos="4320"/>
        <w:tab w:val="right" w:pos="8640"/>
      </w:tabs>
      <w:ind w:hanging="2"/>
      <w:jc w:val="center"/>
      <w:rPr>
        <w:color w:val="000000"/>
        <w:sz w:val="18"/>
        <w:szCs w:val="18"/>
      </w:rPr>
    </w:pPr>
    <w:r>
      <w:rPr>
        <w:color w:val="000000"/>
        <w:sz w:val="18"/>
        <w:szCs w:val="18"/>
      </w:rPr>
      <w:fldChar w:fldCharType="begin"/>
    </w:r>
    <w:r>
      <w:rPr>
        <w:rFonts w:eastAsia="TheSansCorrespondence"/>
        <w:color w:val="000000"/>
        <w:sz w:val="18"/>
        <w:szCs w:val="18"/>
      </w:rPr>
      <w:instrText>PAGE</w:instrText>
    </w:r>
    <w:r>
      <w:rPr>
        <w:color w:val="000000"/>
        <w:sz w:val="18"/>
        <w:szCs w:val="18"/>
      </w:rPr>
      <w:fldChar w:fldCharType="separate"/>
    </w:r>
    <w:r w:rsidR="005C2B22">
      <w:rPr>
        <w:rFonts w:eastAsia="TheSansCorrespondence"/>
        <w:noProof/>
        <w:color w:val="000000"/>
        <w:sz w:val="18"/>
        <w:szCs w:val="18"/>
      </w:rPr>
      <w:t>3</w:t>
    </w:r>
    <w:r>
      <w:rPr>
        <w:color w:val="000000"/>
        <w:sz w:val="18"/>
        <w:szCs w:val="18"/>
      </w:rPr>
      <w:fldChar w:fldCharType="end"/>
    </w:r>
    <w:r>
      <w:rPr>
        <w:rFonts w:eastAsia="TheSansCorrespondence"/>
        <w:color w:val="000000"/>
        <w:sz w:val="18"/>
        <w:szCs w:val="18"/>
      </w:rPr>
      <w:t xml:space="preserve"> of </w:t>
    </w:r>
    <w:r>
      <w:rPr>
        <w:color w:val="000000"/>
        <w:sz w:val="18"/>
        <w:szCs w:val="18"/>
      </w:rPr>
      <w:fldChar w:fldCharType="begin"/>
    </w:r>
    <w:r>
      <w:rPr>
        <w:rFonts w:eastAsia="TheSansCorrespondence"/>
        <w:color w:val="000000"/>
        <w:sz w:val="18"/>
        <w:szCs w:val="18"/>
      </w:rPr>
      <w:instrText>NUMPAGES</w:instrText>
    </w:r>
    <w:r>
      <w:rPr>
        <w:color w:val="000000"/>
        <w:sz w:val="18"/>
        <w:szCs w:val="18"/>
      </w:rPr>
      <w:fldChar w:fldCharType="separate"/>
    </w:r>
    <w:r w:rsidR="005C2B22">
      <w:rPr>
        <w:rFonts w:eastAsia="TheSansCorrespondence"/>
        <w:noProof/>
        <w:color w:val="000000"/>
        <w:sz w:val="18"/>
        <w:szCs w:val="18"/>
      </w:rPr>
      <w:t>5</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429E" w14:textId="77777777" w:rsidR="008E4E99" w:rsidRDefault="008E4E99">
    <w:pPr>
      <w:pBdr>
        <w:top w:val="nil"/>
        <w:left w:val="nil"/>
        <w:bottom w:val="nil"/>
        <w:right w:val="nil"/>
        <w:between w:val="nil"/>
      </w:pBdr>
      <w:tabs>
        <w:tab w:val="center" w:pos="4153"/>
        <w:tab w:val="right" w:pos="8306"/>
      </w:tabs>
      <w:ind w:hanging="2"/>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0FDEE" w14:textId="77777777" w:rsidR="0037726D" w:rsidRDefault="0037726D">
      <w:r>
        <w:separator/>
      </w:r>
    </w:p>
  </w:footnote>
  <w:footnote w:type="continuationSeparator" w:id="0">
    <w:p w14:paraId="4B3D930E" w14:textId="77777777" w:rsidR="0037726D" w:rsidRDefault="00377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344D" w14:textId="77777777" w:rsidR="008E4E99" w:rsidRDefault="008E4E99">
    <w:pPr>
      <w:pBdr>
        <w:top w:val="nil"/>
        <w:left w:val="nil"/>
        <w:bottom w:val="single" w:sz="6" w:space="1" w:color="000000"/>
        <w:right w:val="nil"/>
        <w:between w:val="nil"/>
      </w:pBdr>
      <w:tabs>
        <w:tab w:val="center" w:pos="4153"/>
        <w:tab w:val="right" w:pos="8306"/>
      </w:tabs>
      <w:ind w:hanging="2"/>
      <w:jc w:val="center"/>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5116" w14:textId="77777777" w:rsidR="008E4E99" w:rsidRDefault="008E4E99">
    <w:pPr>
      <w:pBdr>
        <w:top w:val="nil"/>
        <w:left w:val="nil"/>
        <w:bottom w:val="single" w:sz="6" w:space="1" w:color="000000"/>
        <w:right w:val="nil"/>
        <w:between w:val="nil"/>
      </w:pBdr>
      <w:tabs>
        <w:tab w:val="center" w:pos="4153"/>
        <w:tab w:val="right" w:pos="8306"/>
      </w:tabs>
      <w:ind w:hanging="2"/>
      <w:jc w:val="center"/>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85F1" w14:textId="77777777" w:rsidR="008E4E99" w:rsidRDefault="008E4E99">
    <w:pPr>
      <w:pBdr>
        <w:top w:val="nil"/>
        <w:left w:val="nil"/>
        <w:bottom w:val="single" w:sz="6" w:space="1" w:color="000000"/>
        <w:right w:val="nil"/>
        <w:between w:val="nil"/>
      </w:pBdr>
      <w:tabs>
        <w:tab w:val="center" w:pos="4153"/>
        <w:tab w:val="right" w:pos="8306"/>
      </w:tabs>
      <w:ind w:hanging="2"/>
      <w:jc w:val="cent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D99"/>
    <w:multiLevelType w:val="multilevel"/>
    <w:tmpl w:val="52DC139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7E05F35"/>
    <w:multiLevelType w:val="hybridMultilevel"/>
    <w:tmpl w:val="8938AAF2"/>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 w15:restartNumberingAfterBreak="0">
    <w:nsid w:val="0F624521"/>
    <w:multiLevelType w:val="multilevel"/>
    <w:tmpl w:val="757C908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95E720C"/>
    <w:multiLevelType w:val="hybridMultilevel"/>
    <w:tmpl w:val="08DA178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2CFE37CE"/>
    <w:multiLevelType w:val="hybridMultilevel"/>
    <w:tmpl w:val="44E46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04074B"/>
    <w:multiLevelType w:val="hybridMultilevel"/>
    <w:tmpl w:val="162CDF70"/>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6" w15:restartNumberingAfterBreak="0">
    <w:nsid w:val="379E58E0"/>
    <w:multiLevelType w:val="multilevel"/>
    <w:tmpl w:val="867CB3FC"/>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37B150D0"/>
    <w:multiLevelType w:val="multilevel"/>
    <w:tmpl w:val="867CB3FC"/>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4C396E8B"/>
    <w:multiLevelType w:val="multilevel"/>
    <w:tmpl w:val="867CB3FC"/>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5D53106F"/>
    <w:multiLevelType w:val="hybridMultilevel"/>
    <w:tmpl w:val="6A1AFA0E"/>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10" w15:restartNumberingAfterBreak="0">
    <w:nsid w:val="6A5B05BC"/>
    <w:multiLevelType w:val="hybridMultilevel"/>
    <w:tmpl w:val="42A89BE6"/>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6F6679B2"/>
    <w:multiLevelType w:val="hybridMultilevel"/>
    <w:tmpl w:val="DE7CF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C94485"/>
    <w:multiLevelType w:val="multilevel"/>
    <w:tmpl w:val="6310FA96"/>
    <w:lvl w:ilvl="0">
      <w:start w:val="2"/>
      <w:numFmt w:val="decimal"/>
      <w:lvlText w:val="%1、"/>
      <w:lvlJc w:val="left"/>
      <w:pPr>
        <w:ind w:left="480" w:hanging="48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num w:numId="1">
    <w:abstractNumId w:val="6"/>
  </w:num>
  <w:num w:numId="2">
    <w:abstractNumId w:val="2"/>
  </w:num>
  <w:num w:numId="3">
    <w:abstractNumId w:val="0"/>
  </w:num>
  <w:num w:numId="4">
    <w:abstractNumId w:val="10"/>
  </w:num>
  <w:num w:numId="5">
    <w:abstractNumId w:val="9"/>
  </w:num>
  <w:num w:numId="6">
    <w:abstractNumId w:val="1"/>
  </w:num>
  <w:num w:numId="7">
    <w:abstractNumId w:val="3"/>
  </w:num>
  <w:num w:numId="8">
    <w:abstractNumId w:val="5"/>
  </w:num>
  <w:num w:numId="9">
    <w:abstractNumId w:val="11"/>
  </w:num>
  <w:num w:numId="10">
    <w:abstractNumId w:val="4"/>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4E"/>
    <w:rsid w:val="00073C7F"/>
    <w:rsid w:val="000952E8"/>
    <w:rsid w:val="000D2C67"/>
    <w:rsid w:val="000E2FB4"/>
    <w:rsid w:val="000E5CE4"/>
    <w:rsid w:val="000F6D57"/>
    <w:rsid w:val="00110ACB"/>
    <w:rsid w:val="00126CB8"/>
    <w:rsid w:val="0013041E"/>
    <w:rsid w:val="00135F4F"/>
    <w:rsid w:val="00152AA1"/>
    <w:rsid w:val="001604EB"/>
    <w:rsid w:val="001648A1"/>
    <w:rsid w:val="00175BE3"/>
    <w:rsid w:val="00192C90"/>
    <w:rsid w:val="002050F2"/>
    <w:rsid w:val="002060AA"/>
    <w:rsid w:val="00215B8C"/>
    <w:rsid w:val="00224EA6"/>
    <w:rsid w:val="002274DC"/>
    <w:rsid w:val="002563C7"/>
    <w:rsid w:val="00271C42"/>
    <w:rsid w:val="00286E7B"/>
    <w:rsid w:val="002A70B0"/>
    <w:rsid w:val="002C5682"/>
    <w:rsid w:val="002E4434"/>
    <w:rsid w:val="00336490"/>
    <w:rsid w:val="003576FD"/>
    <w:rsid w:val="0037726D"/>
    <w:rsid w:val="00380C49"/>
    <w:rsid w:val="00383407"/>
    <w:rsid w:val="003A1942"/>
    <w:rsid w:val="003C369B"/>
    <w:rsid w:val="003D3DAA"/>
    <w:rsid w:val="003E06C5"/>
    <w:rsid w:val="003E5B60"/>
    <w:rsid w:val="003F03F1"/>
    <w:rsid w:val="00413379"/>
    <w:rsid w:val="0041700B"/>
    <w:rsid w:val="00423826"/>
    <w:rsid w:val="00425B29"/>
    <w:rsid w:val="004409EA"/>
    <w:rsid w:val="00472465"/>
    <w:rsid w:val="00474115"/>
    <w:rsid w:val="004749AE"/>
    <w:rsid w:val="00476907"/>
    <w:rsid w:val="0047713B"/>
    <w:rsid w:val="00481D94"/>
    <w:rsid w:val="00491D35"/>
    <w:rsid w:val="00492C54"/>
    <w:rsid w:val="0050383D"/>
    <w:rsid w:val="00520267"/>
    <w:rsid w:val="00534B6A"/>
    <w:rsid w:val="0054530F"/>
    <w:rsid w:val="0054632B"/>
    <w:rsid w:val="005A0675"/>
    <w:rsid w:val="005C2B22"/>
    <w:rsid w:val="005C4A6E"/>
    <w:rsid w:val="005D1051"/>
    <w:rsid w:val="005D5AC3"/>
    <w:rsid w:val="00605684"/>
    <w:rsid w:val="006226CD"/>
    <w:rsid w:val="0063159D"/>
    <w:rsid w:val="006357B4"/>
    <w:rsid w:val="006523EE"/>
    <w:rsid w:val="0067645F"/>
    <w:rsid w:val="0068118C"/>
    <w:rsid w:val="006C3CF5"/>
    <w:rsid w:val="006D1B25"/>
    <w:rsid w:val="006E2D07"/>
    <w:rsid w:val="006F5DAB"/>
    <w:rsid w:val="00717A63"/>
    <w:rsid w:val="007256D9"/>
    <w:rsid w:val="0073154A"/>
    <w:rsid w:val="00741D01"/>
    <w:rsid w:val="00756AD8"/>
    <w:rsid w:val="00772279"/>
    <w:rsid w:val="0077306A"/>
    <w:rsid w:val="007815BC"/>
    <w:rsid w:val="00786726"/>
    <w:rsid w:val="007952F2"/>
    <w:rsid w:val="007B3D5B"/>
    <w:rsid w:val="007C2B09"/>
    <w:rsid w:val="007D0450"/>
    <w:rsid w:val="007E1615"/>
    <w:rsid w:val="00825BE2"/>
    <w:rsid w:val="00836FA3"/>
    <w:rsid w:val="00840208"/>
    <w:rsid w:val="00840B40"/>
    <w:rsid w:val="00872024"/>
    <w:rsid w:val="00874020"/>
    <w:rsid w:val="008D347F"/>
    <w:rsid w:val="008E4E99"/>
    <w:rsid w:val="008F0A48"/>
    <w:rsid w:val="008F5C1A"/>
    <w:rsid w:val="009136D2"/>
    <w:rsid w:val="00925DAA"/>
    <w:rsid w:val="00932572"/>
    <w:rsid w:val="00950CD7"/>
    <w:rsid w:val="00953CF9"/>
    <w:rsid w:val="00956237"/>
    <w:rsid w:val="00995A00"/>
    <w:rsid w:val="009A4C29"/>
    <w:rsid w:val="009A569E"/>
    <w:rsid w:val="009D2092"/>
    <w:rsid w:val="009E2DAA"/>
    <w:rsid w:val="00A23B41"/>
    <w:rsid w:val="00A34CD5"/>
    <w:rsid w:val="00A71F4F"/>
    <w:rsid w:val="00AA0456"/>
    <w:rsid w:val="00AC2DC9"/>
    <w:rsid w:val="00AC32D5"/>
    <w:rsid w:val="00B02586"/>
    <w:rsid w:val="00B0348F"/>
    <w:rsid w:val="00B650B2"/>
    <w:rsid w:val="00B97FF7"/>
    <w:rsid w:val="00BA10C9"/>
    <w:rsid w:val="00BC44E2"/>
    <w:rsid w:val="00BE2F05"/>
    <w:rsid w:val="00BF4143"/>
    <w:rsid w:val="00C02E88"/>
    <w:rsid w:val="00C14149"/>
    <w:rsid w:val="00C357C0"/>
    <w:rsid w:val="00C92CE6"/>
    <w:rsid w:val="00CD425F"/>
    <w:rsid w:val="00D04E6A"/>
    <w:rsid w:val="00D21113"/>
    <w:rsid w:val="00D263BC"/>
    <w:rsid w:val="00D32542"/>
    <w:rsid w:val="00D5671E"/>
    <w:rsid w:val="00D56973"/>
    <w:rsid w:val="00D71308"/>
    <w:rsid w:val="00D72801"/>
    <w:rsid w:val="00D9079D"/>
    <w:rsid w:val="00DD459F"/>
    <w:rsid w:val="00DE1BA3"/>
    <w:rsid w:val="00E06765"/>
    <w:rsid w:val="00E27637"/>
    <w:rsid w:val="00E31139"/>
    <w:rsid w:val="00E40514"/>
    <w:rsid w:val="00E50D9A"/>
    <w:rsid w:val="00E5329A"/>
    <w:rsid w:val="00E6317F"/>
    <w:rsid w:val="00E64E7E"/>
    <w:rsid w:val="00E926AD"/>
    <w:rsid w:val="00E93AC8"/>
    <w:rsid w:val="00E978C1"/>
    <w:rsid w:val="00EB3938"/>
    <w:rsid w:val="00ED7EF9"/>
    <w:rsid w:val="00EF130D"/>
    <w:rsid w:val="00EF1C58"/>
    <w:rsid w:val="00EF789E"/>
    <w:rsid w:val="00F01F55"/>
    <w:rsid w:val="00F02A8A"/>
    <w:rsid w:val="00F42637"/>
    <w:rsid w:val="00F45064"/>
    <w:rsid w:val="00F57BDE"/>
    <w:rsid w:val="00F83C4E"/>
    <w:rsid w:val="00F90F32"/>
    <w:rsid w:val="00FD2877"/>
    <w:rsid w:val="00FF5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73F02"/>
  <w15:docId w15:val="{A179F9BB-429B-4002-859B-171041C3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F83C4E"/>
    <w:pPr>
      <w:suppressAutoHyphens/>
      <w:spacing w:line="1" w:lineRule="atLeast"/>
      <w:ind w:leftChars="-1" w:left="-1" w:hangingChars="1" w:hanging="1"/>
      <w:jc w:val="both"/>
      <w:textDirection w:val="btLr"/>
      <w:textAlignment w:val="top"/>
      <w:outlineLvl w:val="0"/>
    </w:pPr>
    <w:rPr>
      <w:rFonts w:ascii="TheSansCorrespondence" w:hAnsi="TheSansCorrespondence" w:cs="TheSansCorrespondence"/>
      <w:kern w:val="0"/>
      <w:position w:val="-1"/>
      <w:szCs w:val="24"/>
    </w:rPr>
    <w:tblPr>
      <w:tblStyleRowBandSize w:val="1"/>
      <w:tblStyleColBandSize w:val="1"/>
    </w:tblPr>
  </w:style>
  <w:style w:type="character" w:styleId="a3">
    <w:name w:val="annotation reference"/>
    <w:basedOn w:val="a0"/>
    <w:uiPriority w:val="99"/>
    <w:semiHidden/>
    <w:unhideWhenUsed/>
    <w:rsid w:val="00F83C4E"/>
    <w:rPr>
      <w:sz w:val="18"/>
      <w:szCs w:val="18"/>
    </w:rPr>
  </w:style>
  <w:style w:type="paragraph" w:styleId="a4">
    <w:name w:val="annotation text"/>
    <w:basedOn w:val="a"/>
    <w:link w:val="a5"/>
    <w:uiPriority w:val="99"/>
    <w:semiHidden/>
    <w:unhideWhenUsed/>
    <w:rsid w:val="00F83C4E"/>
    <w:pPr>
      <w:widowControl/>
      <w:spacing w:line="1" w:lineRule="atLeast"/>
      <w:ind w:leftChars="-1" w:left="-1" w:hangingChars="1" w:hanging="1"/>
    </w:pPr>
    <w:rPr>
      <w:rFonts w:ascii="TheSansCorrespondence" w:hAnsi="TheSansCorrespondence" w:cs="TheSansCorrespondence"/>
      <w:kern w:val="0"/>
      <w:position w:val="-1"/>
      <w:szCs w:val="24"/>
      <w:lang w:eastAsia="en-US"/>
    </w:rPr>
  </w:style>
  <w:style w:type="character" w:customStyle="1" w:styleId="a5">
    <w:name w:val="註解文字 字元"/>
    <w:basedOn w:val="a0"/>
    <w:link w:val="a4"/>
    <w:uiPriority w:val="99"/>
    <w:semiHidden/>
    <w:rsid w:val="00F83C4E"/>
    <w:rPr>
      <w:rFonts w:ascii="TheSansCorrespondence" w:hAnsi="TheSansCorrespondence" w:cs="TheSansCorrespondence"/>
      <w:kern w:val="0"/>
      <w:position w:val="-1"/>
      <w:szCs w:val="24"/>
      <w:lang w:eastAsia="en-US"/>
    </w:rPr>
  </w:style>
  <w:style w:type="paragraph" w:styleId="a6">
    <w:name w:val="Balloon Text"/>
    <w:basedOn w:val="a"/>
    <w:link w:val="a7"/>
    <w:uiPriority w:val="99"/>
    <w:semiHidden/>
    <w:unhideWhenUsed/>
    <w:rsid w:val="00F83C4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83C4E"/>
    <w:rPr>
      <w:rFonts w:asciiTheme="majorHAnsi" w:eastAsiaTheme="majorEastAsia" w:hAnsiTheme="majorHAnsi" w:cstheme="majorBidi"/>
      <w:sz w:val="18"/>
      <w:szCs w:val="18"/>
    </w:rPr>
  </w:style>
  <w:style w:type="paragraph" w:styleId="a8">
    <w:name w:val="Revision"/>
    <w:hidden/>
    <w:uiPriority w:val="99"/>
    <w:semiHidden/>
    <w:rsid w:val="00FF5F72"/>
  </w:style>
  <w:style w:type="paragraph" w:styleId="a9">
    <w:name w:val="annotation subject"/>
    <w:basedOn w:val="a4"/>
    <w:next w:val="a4"/>
    <w:link w:val="aa"/>
    <w:uiPriority w:val="99"/>
    <w:semiHidden/>
    <w:unhideWhenUsed/>
    <w:rsid w:val="003A1942"/>
    <w:pPr>
      <w:widowControl w:val="0"/>
      <w:spacing w:line="240" w:lineRule="auto"/>
      <w:ind w:leftChars="0" w:left="0" w:firstLineChars="0" w:firstLine="0"/>
    </w:pPr>
    <w:rPr>
      <w:rFonts w:asciiTheme="minorHAnsi" w:hAnsiTheme="minorHAnsi" w:cstheme="minorBidi"/>
      <w:b/>
      <w:bCs/>
      <w:kern w:val="2"/>
      <w:position w:val="0"/>
      <w:szCs w:val="22"/>
      <w:lang w:eastAsia="zh-TW"/>
    </w:rPr>
  </w:style>
  <w:style w:type="character" w:customStyle="1" w:styleId="aa">
    <w:name w:val="註解主旨 字元"/>
    <w:basedOn w:val="a5"/>
    <w:link w:val="a9"/>
    <w:uiPriority w:val="99"/>
    <w:semiHidden/>
    <w:rsid w:val="003A1942"/>
    <w:rPr>
      <w:rFonts w:ascii="TheSansCorrespondence" w:hAnsi="TheSansCorrespondence" w:cs="TheSansCorrespondence"/>
      <w:b/>
      <w:bCs/>
      <w:kern w:val="0"/>
      <w:position w:val="-1"/>
      <w:szCs w:val="24"/>
      <w:lang w:eastAsia="en-US"/>
    </w:rPr>
  </w:style>
  <w:style w:type="paragraph" w:styleId="ab">
    <w:name w:val="List Paragraph"/>
    <w:basedOn w:val="a"/>
    <w:uiPriority w:val="34"/>
    <w:qFormat/>
    <w:rsid w:val="00481D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7441-5011-4E19-817F-3483E609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c:creator>
  <cp:lastModifiedBy>5 詹凱宇 Jhan,Kai-Yu</cp:lastModifiedBy>
  <cp:revision>4</cp:revision>
  <cp:lastPrinted>2020-06-03T07:01:00Z</cp:lastPrinted>
  <dcterms:created xsi:type="dcterms:W3CDTF">2020-06-03T07:00:00Z</dcterms:created>
  <dcterms:modified xsi:type="dcterms:W3CDTF">2020-06-05T02:38:00Z</dcterms:modified>
</cp:coreProperties>
</file>