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B1F02" w14:textId="5B594383" w:rsidR="007E63B8" w:rsidRPr="00835055" w:rsidRDefault="00E13DF2" w:rsidP="007E63B8">
      <w:pPr>
        <w:pStyle w:val="a3"/>
        <w:spacing w:afterLines="50" w:after="180" w:line="460" w:lineRule="exact"/>
        <w:jc w:val="center"/>
        <w:rPr>
          <w:rFonts w:asciiTheme="minorHAnsi" w:hAnsiTheme="minorHAnsi"/>
          <w:b/>
          <w:color w:val="000000" w:themeColor="text1"/>
          <w:spacing w:val="-8"/>
          <w:sz w:val="28"/>
          <w:szCs w:val="28"/>
        </w:rPr>
      </w:pPr>
      <w:r w:rsidRPr="00835055">
        <w:rPr>
          <w:rFonts w:asciiTheme="minorHAnsi" w:hAnsiTheme="minorHAnsi"/>
          <w:b/>
          <w:color w:val="000000" w:themeColor="text1"/>
          <w:sz w:val="28"/>
          <w:szCs w:val="28"/>
        </w:rPr>
        <w:t xml:space="preserve">General Explanation of </w:t>
      </w:r>
      <w:r w:rsidR="00D87868">
        <w:rPr>
          <w:rFonts w:asciiTheme="minorHAnsi" w:hAnsiTheme="minorHAnsi"/>
          <w:b/>
          <w:color w:val="000000" w:themeColor="text1"/>
          <w:sz w:val="28"/>
          <w:szCs w:val="28"/>
        </w:rPr>
        <w:t xml:space="preserve">the </w:t>
      </w:r>
      <w:r w:rsidRPr="00835055">
        <w:rPr>
          <w:rFonts w:asciiTheme="minorHAnsi" w:hAnsiTheme="minorHAnsi"/>
          <w:b/>
          <w:color w:val="000000" w:themeColor="text1"/>
          <w:sz w:val="28"/>
          <w:szCs w:val="28"/>
        </w:rPr>
        <w:t>Amendments to the Act for the Recruitment and Employment of Foreign Professionals</w:t>
      </w:r>
    </w:p>
    <w:p w14:paraId="08516C6B" w14:textId="4F2EAE98" w:rsidR="007E63B8" w:rsidRPr="00835055" w:rsidRDefault="00750479" w:rsidP="00737570">
      <w:pPr>
        <w:pStyle w:val="a5"/>
        <w:spacing w:line="520" w:lineRule="exact"/>
        <w:ind w:left="0" w:firstLineChars="200" w:firstLine="544"/>
        <w:jc w:val="both"/>
        <w:rPr>
          <w:rFonts w:asciiTheme="minorHAnsi" w:eastAsia="標楷體" w:hAnsiTheme="minorHAnsi"/>
          <w:color w:val="000000" w:themeColor="text1"/>
          <w:sz w:val="28"/>
          <w:szCs w:val="28"/>
        </w:rPr>
      </w:pPr>
      <w:r w:rsidRPr="00835055">
        <w:rPr>
          <w:rFonts w:asciiTheme="minorHAnsi" w:eastAsia="標楷體" w:hAnsiTheme="minorHAnsi"/>
          <w:color w:val="000000" w:themeColor="text1"/>
          <w:spacing w:val="-4"/>
          <w:sz w:val="28"/>
          <w:szCs w:val="28"/>
        </w:rPr>
        <w:t>The Act for the Recruitment and Employment of Foreign Professionals (here</w:t>
      </w:r>
      <w:r w:rsidR="00EA6CD0">
        <w:rPr>
          <w:rFonts w:asciiTheme="minorHAnsi" w:eastAsia="標楷體" w:hAnsiTheme="minorHAnsi"/>
          <w:color w:val="000000" w:themeColor="text1"/>
          <w:spacing w:val="-4"/>
          <w:sz w:val="28"/>
          <w:szCs w:val="28"/>
        </w:rPr>
        <w:t>in</w:t>
      </w:r>
      <w:r w:rsidRPr="00835055">
        <w:rPr>
          <w:rFonts w:asciiTheme="minorHAnsi" w:eastAsia="標楷體" w:hAnsiTheme="minorHAnsi"/>
          <w:color w:val="000000" w:themeColor="text1"/>
          <w:spacing w:val="-4"/>
          <w:sz w:val="28"/>
          <w:szCs w:val="28"/>
        </w:rPr>
        <w:t>after</w:t>
      </w:r>
      <w:r w:rsidR="00EA6CD0">
        <w:rPr>
          <w:rFonts w:asciiTheme="minorHAnsi" w:eastAsia="標楷體" w:hAnsiTheme="minorHAnsi"/>
          <w:color w:val="000000" w:themeColor="text1"/>
          <w:spacing w:val="-4"/>
          <w:sz w:val="28"/>
          <w:szCs w:val="28"/>
        </w:rPr>
        <w:t xml:space="preserve"> referred to as</w:t>
      </w:r>
      <w:r w:rsidRPr="00835055">
        <w:rPr>
          <w:rFonts w:asciiTheme="minorHAnsi" w:eastAsia="標楷體" w:hAnsiTheme="minorHAnsi"/>
          <w:color w:val="000000" w:themeColor="text1"/>
          <w:spacing w:val="-4"/>
          <w:sz w:val="28"/>
          <w:szCs w:val="28"/>
        </w:rPr>
        <w:t xml:space="preserve"> “this Act”) was </w:t>
      </w:r>
      <w:r w:rsidR="006C5F84" w:rsidRPr="00835055">
        <w:rPr>
          <w:rFonts w:asciiTheme="minorHAnsi" w:eastAsia="標楷體" w:hAnsiTheme="minorHAnsi"/>
          <w:color w:val="000000" w:themeColor="text1"/>
          <w:spacing w:val="-4"/>
          <w:sz w:val="28"/>
          <w:szCs w:val="28"/>
        </w:rPr>
        <w:t xml:space="preserve">promulgated on November 22, 2017 and came into effect on February 8, 2018. </w:t>
      </w:r>
      <w:r w:rsidR="000071D0" w:rsidRPr="00FB17B3">
        <w:rPr>
          <w:rFonts w:asciiTheme="minorHAnsi" w:eastAsia="標楷體" w:hAnsiTheme="minorHAnsi"/>
          <w:color w:val="000000" w:themeColor="text1"/>
          <w:spacing w:val="-4"/>
          <w:sz w:val="28"/>
          <w:szCs w:val="28"/>
        </w:rPr>
        <w:t>Amendments to match the revision of the age of majority in the Civil Code</w:t>
      </w:r>
      <w:r w:rsidR="000071D0" w:rsidRPr="00835055">
        <w:rPr>
          <w:rFonts w:asciiTheme="minorHAnsi" w:eastAsia="標楷體" w:hAnsiTheme="minorHAnsi"/>
          <w:color w:val="000000" w:themeColor="text1"/>
          <w:spacing w:val="-4"/>
          <w:sz w:val="28"/>
          <w:szCs w:val="28"/>
        </w:rPr>
        <w:t xml:space="preserve"> were promulgated on January 27, 2021, but have not yet come into effect. The new a</w:t>
      </w:r>
      <w:r w:rsidR="006C5F84" w:rsidRPr="00835055">
        <w:rPr>
          <w:rFonts w:asciiTheme="minorHAnsi" w:eastAsia="標楷體" w:hAnsiTheme="minorHAnsi"/>
          <w:color w:val="000000" w:themeColor="text1"/>
          <w:spacing w:val="-4"/>
          <w:sz w:val="28"/>
          <w:szCs w:val="28"/>
        </w:rPr>
        <w:t xml:space="preserve">mendments to this Act </w:t>
      </w:r>
      <w:r w:rsidR="000071D0" w:rsidRPr="00835055">
        <w:rPr>
          <w:rFonts w:asciiTheme="minorHAnsi" w:eastAsia="標楷體" w:hAnsiTheme="minorHAnsi"/>
          <w:color w:val="000000" w:themeColor="text1"/>
          <w:spacing w:val="-4"/>
          <w:sz w:val="28"/>
          <w:szCs w:val="28"/>
        </w:rPr>
        <w:t>were proposed</w:t>
      </w:r>
      <w:r w:rsidR="006C5F84" w:rsidRPr="00835055">
        <w:rPr>
          <w:rFonts w:asciiTheme="minorHAnsi" w:eastAsia="標楷體" w:hAnsiTheme="minorHAnsi"/>
          <w:color w:val="000000" w:themeColor="text1"/>
          <w:spacing w:val="-4"/>
          <w:sz w:val="28"/>
          <w:szCs w:val="28"/>
        </w:rPr>
        <w:t xml:space="preserve"> for the purposes of bolstering the recruitment of foreign professionals, simplifying </w:t>
      </w:r>
      <w:r w:rsidR="00A362A5" w:rsidRPr="00835055">
        <w:rPr>
          <w:rFonts w:asciiTheme="minorHAnsi" w:eastAsia="標楷體" w:hAnsiTheme="minorHAnsi"/>
          <w:color w:val="000000" w:themeColor="text1"/>
          <w:spacing w:val="-4"/>
          <w:sz w:val="28"/>
          <w:szCs w:val="28"/>
        </w:rPr>
        <w:t xml:space="preserve">their </w:t>
      </w:r>
      <w:r w:rsidR="006C5F84" w:rsidRPr="00835055">
        <w:rPr>
          <w:rFonts w:asciiTheme="minorHAnsi" w:eastAsia="標楷體" w:hAnsiTheme="minorHAnsi"/>
          <w:color w:val="000000" w:themeColor="text1"/>
          <w:spacing w:val="-4"/>
          <w:sz w:val="28"/>
          <w:szCs w:val="28"/>
        </w:rPr>
        <w:t>work and residen</w:t>
      </w:r>
      <w:r w:rsidR="006C3E7C">
        <w:rPr>
          <w:rFonts w:asciiTheme="minorHAnsi" w:eastAsia="標楷體" w:hAnsiTheme="minorHAnsi"/>
          <w:color w:val="000000" w:themeColor="text1"/>
          <w:spacing w:val="-4"/>
          <w:sz w:val="28"/>
          <w:szCs w:val="28"/>
        </w:rPr>
        <w:t>t</w:t>
      </w:r>
      <w:r w:rsidR="006C5F84" w:rsidRPr="00835055">
        <w:rPr>
          <w:rFonts w:asciiTheme="minorHAnsi" w:eastAsia="標楷體" w:hAnsiTheme="minorHAnsi"/>
          <w:color w:val="000000" w:themeColor="text1"/>
          <w:spacing w:val="-4"/>
          <w:sz w:val="28"/>
          <w:szCs w:val="28"/>
        </w:rPr>
        <w:t xml:space="preserve"> permit application procedures, increasing incentives for </w:t>
      </w:r>
      <w:bookmarkStart w:id="0" w:name="_GoBack"/>
      <w:bookmarkEnd w:id="0"/>
      <w:r w:rsidR="00E3034C" w:rsidRPr="00835055">
        <w:rPr>
          <w:rFonts w:asciiTheme="minorHAnsi" w:eastAsia="標楷體" w:hAnsiTheme="minorHAnsi"/>
          <w:color w:val="000000" w:themeColor="text1"/>
          <w:spacing w:val="-4"/>
          <w:sz w:val="28"/>
          <w:szCs w:val="28"/>
        </w:rPr>
        <w:t>long-term stay</w:t>
      </w:r>
      <w:r w:rsidR="006C5F84" w:rsidRPr="00835055">
        <w:rPr>
          <w:rFonts w:asciiTheme="minorHAnsi" w:eastAsia="標楷體" w:hAnsiTheme="minorHAnsi"/>
          <w:color w:val="000000" w:themeColor="text1"/>
          <w:spacing w:val="-4"/>
          <w:sz w:val="28"/>
          <w:szCs w:val="28"/>
        </w:rPr>
        <w:t xml:space="preserve"> in Taiwan</w:t>
      </w:r>
      <w:r w:rsidR="00D5381A" w:rsidRPr="00835055">
        <w:rPr>
          <w:rFonts w:asciiTheme="minorHAnsi" w:eastAsia="標楷體" w:hAnsiTheme="minorHAnsi"/>
          <w:color w:val="000000" w:themeColor="text1"/>
          <w:spacing w:val="-4"/>
          <w:sz w:val="28"/>
          <w:szCs w:val="28"/>
        </w:rPr>
        <w:t>, and</w:t>
      </w:r>
      <w:r w:rsidR="006C5F84" w:rsidRPr="00835055">
        <w:rPr>
          <w:rFonts w:asciiTheme="minorHAnsi" w:eastAsia="標楷體" w:hAnsiTheme="minorHAnsi"/>
          <w:color w:val="000000" w:themeColor="text1"/>
          <w:spacing w:val="-4"/>
          <w:sz w:val="28"/>
          <w:szCs w:val="28"/>
        </w:rPr>
        <w:t xml:space="preserve"> </w:t>
      </w:r>
      <w:r w:rsidR="00D5381A" w:rsidRPr="00835055">
        <w:rPr>
          <w:rFonts w:asciiTheme="minorHAnsi" w:eastAsia="標楷體" w:hAnsiTheme="minorHAnsi"/>
          <w:color w:val="000000" w:themeColor="text1"/>
          <w:spacing w:val="-4"/>
          <w:sz w:val="28"/>
          <w:szCs w:val="28"/>
        </w:rPr>
        <w:t>enhancing</w:t>
      </w:r>
      <w:r w:rsidR="006C5F84" w:rsidRPr="00835055">
        <w:rPr>
          <w:rFonts w:asciiTheme="minorHAnsi" w:eastAsia="標楷體" w:hAnsiTheme="minorHAnsi"/>
          <w:color w:val="000000" w:themeColor="text1"/>
          <w:spacing w:val="-4"/>
          <w:sz w:val="28"/>
          <w:szCs w:val="28"/>
        </w:rPr>
        <w:t xml:space="preserve"> provision for </w:t>
      </w:r>
      <w:r w:rsidR="00D5381A" w:rsidRPr="00835055">
        <w:rPr>
          <w:rFonts w:asciiTheme="minorHAnsi" w:eastAsia="標楷體" w:hAnsiTheme="minorHAnsi"/>
          <w:color w:val="000000" w:themeColor="text1"/>
          <w:spacing w:val="-4"/>
          <w:sz w:val="28"/>
          <w:szCs w:val="28"/>
        </w:rPr>
        <w:t xml:space="preserve">keeping their families together and meeting their </w:t>
      </w:r>
      <w:r w:rsidR="000071D0" w:rsidRPr="00835055">
        <w:rPr>
          <w:rFonts w:asciiTheme="minorHAnsi" w:eastAsia="標楷體" w:hAnsiTheme="minorHAnsi"/>
          <w:color w:val="000000" w:themeColor="text1"/>
          <w:spacing w:val="-4"/>
          <w:sz w:val="28"/>
          <w:szCs w:val="28"/>
        </w:rPr>
        <w:t>social security</w:t>
      </w:r>
      <w:r w:rsidR="00D5381A" w:rsidRPr="00835055">
        <w:rPr>
          <w:rFonts w:asciiTheme="minorHAnsi" w:eastAsia="標楷體" w:hAnsiTheme="minorHAnsi"/>
          <w:color w:val="000000" w:themeColor="text1"/>
          <w:spacing w:val="-4"/>
          <w:sz w:val="28"/>
          <w:szCs w:val="28"/>
        </w:rPr>
        <w:t xml:space="preserve"> needs. The main points of the amendments are as follows:</w:t>
      </w:r>
    </w:p>
    <w:p w14:paraId="36B8EC6F" w14:textId="66A21F1D" w:rsidR="00555A52" w:rsidRPr="00835055" w:rsidRDefault="00256773" w:rsidP="00341D4F">
      <w:pPr>
        <w:pStyle w:val="a5"/>
        <w:numPr>
          <w:ilvl w:val="0"/>
          <w:numId w:val="4"/>
        </w:numPr>
        <w:spacing w:line="520" w:lineRule="exact"/>
        <w:jc w:val="both"/>
        <w:rPr>
          <w:rFonts w:asciiTheme="minorHAnsi" w:eastAsia="標楷體" w:hAnsiTheme="minorHAnsi"/>
          <w:color w:val="000000" w:themeColor="text1"/>
          <w:spacing w:val="-4"/>
          <w:sz w:val="28"/>
          <w:szCs w:val="28"/>
        </w:rPr>
      </w:pPr>
      <w:r w:rsidRPr="00835055">
        <w:rPr>
          <w:rFonts w:asciiTheme="minorHAnsi" w:eastAsia="標楷體" w:hAnsiTheme="minorHAnsi"/>
          <w:color w:val="000000" w:themeColor="text1"/>
          <w:spacing w:val="-4"/>
          <w:sz w:val="28"/>
          <w:szCs w:val="28"/>
        </w:rPr>
        <w:t xml:space="preserve">Adding </w:t>
      </w:r>
      <w:r w:rsidR="00D8219D">
        <w:rPr>
          <w:rFonts w:asciiTheme="minorHAnsi" w:eastAsia="標楷體" w:hAnsiTheme="minorHAnsi"/>
          <w:color w:val="000000" w:themeColor="text1"/>
          <w:spacing w:val="-4"/>
          <w:sz w:val="28"/>
          <w:szCs w:val="28"/>
        </w:rPr>
        <w:t>N</w:t>
      </w:r>
      <w:r w:rsidR="00905862" w:rsidRPr="00835055">
        <w:rPr>
          <w:rFonts w:asciiTheme="minorHAnsi" w:eastAsia="標楷體" w:hAnsiTheme="minorHAnsi"/>
          <w:color w:val="000000" w:themeColor="text1"/>
          <w:spacing w:val="-4"/>
          <w:sz w:val="28"/>
          <w:szCs w:val="28"/>
        </w:rPr>
        <w:t xml:space="preserve">ational </w:t>
      </w:r>
      <w:r w:rsidR="00D8219D">
        <w:rPr>
          <w:rFonts w:asciiTheme="minorHAnsi" w:eastAsia="標楷體" w:hAnsiTheme="minorHAnsi"/>
          <w:color w:val="000000" w:themeColor="text1"/>
          <w:spacing w:val="-4"/>
          <w:sz w:val="28"/>
          <w:szCs w:val="28"/>
        </w:rPr>
        <w:t>D</w:t>
      </w:r>
      <w:r w:rsidR="00905862" w:rsidRPr="00835055">
        <w:rPr>
          <w:rFonts w:asciiTheme="minorHAnsi" w:eastAsia="標楷體" w:hAnsiTheme="minorHAnsi"/>
          <w:color w:val="000000" w:themeColor="text1"/>
          <w:spacing w:val="-4"/>
          <w:sz w:val="28"/>
          <w:szCs w:val="28"/>
        </w:rPr>
        <w:t xml:space="preserve">efense to the </w:t>
      </w:r>
      <w:r w:rsidR="009E65C1" w:rsidRPr="00835055">
        <w:rPr>
          <w:rFonts w:asciiTheme="minorHAnsi" w:eastAsia="標楷體" w:hAnsiTheme="minorHAnsi"/>
          <w:color w:val="000000" w:themeColor="text1"/>
          <w:spacing w:val="-4"/>
          <w:sz w:val="28"/>
          <w:szCs w:val="28"/>
        </w:rPr>
        <w:t xml:space="preserve">qualifying </w:t>
      </w:r>
      <w:r w:rsidR="00932A56">
        <w:rPr>
          <w:rFonts w:asciiTheme="minorHAnsi" w:eastAsia="標楷體" w:hAnsiTheme="minorHAnsi"/>
          <w:color w:val="000000" w:themeColor="text1"/>
          <w:spacing w:val="-4"/>
          <w:sz w:val="28"/>
          <w:szCs w:val="28"/>
        </w:rPr>
        <w:t>F</w:t>
      </w:r>
      <w:r w:rsidR="00905862" w:rsidRPr="00835055">
        <w:rPr>
          <w:rFonts w:asciiTheme="minorHAnsi" w:eastAsia="標楷體" w:hAnsiTheme="minorHAnsi"/>
          <w:color w:val="000000" w:themeColor="text1"/>
          <w:spacing w:val="-4"/>
          <w:sz w:val="28"/>
          <w:szCs w:val="28"/>
        </w:rPr>
        <w:t xml:space="preserve">ields of special expertise for foreign special professionals, and adding provision for the recognition of other special expertise by the Competent Authority (the National Development Council) in consultation with the central competent authority of the industry concerned; </w:t>
      </w:r>
      <w:r w:rsidR="009E65C1" w:rsidRPr="00835055">
        <w:rPr>
          <w:rFonts w:asciiTheme="minorHAnsi" w:eastAsia="標楷體" w:hAnsiTheme="minorHAnsi"/>
          <w:color w:val="000000" w:themeColor="text1"/>
          <w:spacing w:val="-4"/>
          <w:sz w:val="28"/>
          <w:szCs w:val="28"/>
        </w:rPr>
        <w:t>also a</w:t>
      </w:r>
      <w:r w:rsidR="00D5381A" w:rsidRPr="00835055">
        <w:rPr>
          <w:rFonts w:asciiTheme="minorHAnsi" w:eastAsia="標楷體" w:hAnsiTheme="minorHAnsi"/>
          <w:color w:val="000000" w:themeColor="text1"/>
          <w:spacing w:val="-4"/>
          <w:sz w:val="28"/>
          <w:szCs w:val="28"/>
        </w:rPr>
        <w:t>mending the scope of professional work</w:t>
      </w:r>
      <w:r w:rsidR="009E65C1" w:rsidRPr="00835055">
        <w:rPr>
          <w:rFonts w:asciiTheme="minorHAnsi" w:eastAsia="標楷體" w:hAnsiTheme="minorHAnsi"/>
          <w:color w:val="000000" w:themeColor="text1"/>
          <w:spacing w:val="-4"/>
          <w:sz w:val="28"/>
          <w:szCs w:val="28"/>
        </w:rPr>
        <w:t xml:space="preserve"> to include</w:t>
      </w:r>
      <w:r w:rsidR="00D5381A" w:rsidRPr="00835055">
        <w:rPr>
          <w:rFonts w:asciiTheme="minorHAnsi" w:eastAsia="標楷體" w:hAnsiTheme="minorHAnsi"/>
          <w:color w:val="000000" w:themeColor="text1"/>
          <w:spacing w:val="-4"/>
          <w:sz w:val="28"/>
          <w:szCs w:val="28"/>
        </w:rPr>
        <w:t xml:space="preserve"> foreign subject teachers and work relating to experimental education</w:t>
      </w:r>
      <w:r w:rsidR="009E65C1" w:rsidRPr="00835055">
        <w:rPr>
          <w:rFonts w:asciiTheme="minorHAnsi" w:eastAsia="標楷體" w:hAnsiTheme="minorHAnsi"/>
          <w:color w:val="000000" w:themeColor="text1"/>
          <w:spacing w:val="-4"/>
          <w:sz w:val="28"/>
          <w:szCs w:val="28"/>
        </w:rPr>
        <w:t xml:space="preserve">. (Article 4 </w:t>
      </w:r>
      <w:r w:rsidR="0045678F" w:rsidRPr="00835055">
        <w:rPr>
          <w:rFonts w:asciiTheme="minorHAnsi" w:eastAsia="標楷體" w:hAnsiTheme="minorHAnsi"/>
          <w:color w:val="000000" w:themeColor="text1"/>
          <w:spacing w:val="-4"/>
          <w:sz w:val="28"/>
          <w:szCs w:val="28"/>
        </w:rPr>
        <w:t xml:space="preserve">of the amended </w:t>
      </w:r>
      <w:r w:rsidR="009E65C1" w:rsidRPr="00835055">
        <w:rPr>
          <w:rFonts w:asciiTheme="minorHAnsi" w:eastAsia="標楷體" w:hAnsiTheme="minorHAnsi"/>
          <w:color w:val="000000" w:themeColor="text1"/>
          <w:spacing w:val="-4"/>
          <w:sz w:val="28"/>
          <w:szCs w:val="28"/>
        </w:rPr>
        <w:t>text</w:t>
      </w:r>
      <w:r w:rsidR="00D5381A" w:rsidRPr="00835055">
        <w:rPr>
          <w:rFonts w:asciiTheme="minorHAnsi" w:eastAsia="標楷體" w:hAnsiTheme="minorHAnsi"/>
          <w:color w:val="000000" w:themeColor="text1"/>
          <w:spacing w:val="-4"/>
          <w:sz w:val="28"/>
          <w:szCs w:val="28"/>
        </w:rPr>
        <w:t>)</w:t>
      </w:r>
    </w:p>
    <w:p w14:paraId="6F533490" w14:textId="122612FB" w:rsidR="00555A52" w:rsidRPr="00835055" w:rsidRDefault="00D5381A" w:rsidP="00341D4F">
      <w:pPr>
        <w:pStyle w:val="a5"/>
        <w:numPr>
          <w:ilvl w:val="0"/>
          <w:numId w:val="4"/>
        </w:numPr>
        <w:spacing w:line="520" w:lineRule="exact"/>
        <w:jc w:val="both"/>
        <w:rPr>
          <w:rFonts w:asciiTheme="minorHAnsi" w:eastAsia="標楷體" w:hAnsiTheme="minorHAnsi"/>
          <w:color w:val="000000" w:themeColor="text1"/>
          <w:spacing w:val="-4"/>
          <w:sz w:val="28"/>
          <w:szCs w:val="28"/>
        </w:rPr>
      </w:pPr>
      <w:r w:rsidRPr="00835055">
        <w:rPr>
          <w:rFonts w:asciiTheme="minorHAnsi" w:eastAsia="標楷體" w:hAnsiTheme="minorHAnsi"/>
          <w:color w:val="000000" w:themeColor="text1"/>
          <w:spacing w:val="-4"/>
          <w:sz w:val="28"/>
          <w:szCs w:val="28"/>
        </w:rPr>
        <w:t>Adding provision to exem</w:t>
      </w:r>
      <w:r w:rsidR="009E65C1" w:rsidRPr="00835055">
        <w:rPr>
          <w:rFonts w:asciiTheme="minorHAnsi" w:eastAsia="標楷體" w:hAnsiTheme="minorHAnsi"/>
          <w:color w:val="000000" w:themeColor="text1"/>
          <w:spacing w:val="-4"/>
          <w:sz w:val="28"/>
          <w:szCs w:val="28"/>
        </w:rPr>
        <w:t>pt graduates of the world’s top</w:t>
      </w:r>
      <w:r w:rsidRPr="00835055">
        <w:rPr>
          <w:rFonts w:asciiTheme="minorHAnsi" w:eastAsia="標楷體" w:hAnsiTheme="minorHAnsi"/>
          <w:color w:val="000000" w:themeColor="text1"/>
          <w:spacing w:val="-4"/>
          <w:sz w:val="28"/>
          <w:szCs w:val="28"/>
        </w:rPr>
        <w:t xml:space="preserve"> universities</w:t>
      </w:r>
      <w:r w:rsidR="009E65C1" w:rsidRPr="00835055">
        <w:rPr>
          <w:rFonts w:asciiTheme="minorHAnsi" w:eastAsia="標楷體" w:hAnsiTheme="minorHAnsi"/>
          <w:color w:val="000000" w:themeColor="text1"/>
          <w:spacing w:val="-4"/>
          <w:sz w:val="28"/>
          <w:szCs w:val="28"/>
        </w:rPr>
        <w:t>, as announced by the Ministry of Education,</w:t>
      </w:r>
      <w:r w:rsidRPr="00835055">
        <w:rPr>
          <w:rFonts w:asciiTheme="minorHAnsi" w:eastAsia="標楷體" w:hAnsiTheme="minorHAnsi"/>
          <w:color w:val="000000" w:themeColor="text1"/>
          <w:spacing w:val="-4"/>
          <w:sz w:val="28"/>
          <w:szCs w:val="28"/>
        </w:rPr>
        <w:t xml:space="preserve"> from </w:t>
      </w:r>
      <w:r w:rsidR="00577922" w:rsidRPr="00835055">
        <w:rPr>
          <w:rFonts w:asciiTheme="minorHAnsi" w:eastAsia="標楷體" w:hAnsiTheme="minorHAnsi"/>
          <w:color w:val="000000" w:themeColor="text1"/>
          <w:spacing w:val="-4"/>
          <w:sz w:val="28"/>
          <w:szCs w:val="28"/>
        </w:rPr>
        <w:t xml:space="preserve">being required to have </w:t>
      </w:r>
      <w:r w:rsidR="009E65C1" w:rsidRPr="00835055">
        <w:rPr>
          <w:rFonts w:asciiTheme="minorHAnsi" w:eastAsia="標楷體" w:hAnsiTheme="minorHAnsi"/>
          <w:color w:val="000000" w:themeColor="text1"/>
          <w:spacing w:val="-4"/>
          <w:sz w:val="28"/>
          <w:szCs w:val="28"/>
        </w:rPr>
        <w:t>a specified period of</w:t>
      </w:r>
      <w:r w:rsidR="00577922" w:rsidRPr="00835055">
        <w:rPr>
          <w:rFonts w:asciiTheme="minorHAnsi" w:eastAsia="標楷體" w:hAnsiTheme="minorHAnsi"/>
          <w:color w:val="000000" w:themeColor="text1"/>
          <w:spacing w:val="-4"/>
          <w:sz w:val="28"/>
          <w:szCs w:val="28"/>
        </w:rPr>
        <w:t xml:space="preserve"> work experience as a prerequisite for taking up specialized or technical work in Taiwan. (Article </w:t>
      </w:r>
      <w:r w:rsidR="009E65C1" w:rsidRPr="00835055">
        <w:rPr>
          <w:rFonts w:asciiTheme="minorHAnsi" w:eastAsia="標楷體" w:hAnsiTheme="minorHAnsi"/>
          <w:color w:val="000000" w:themeColor="text1"/>
          <w:spacing w:val="-4"/>
          <w:sz w:val="28"/>
          <w:szCs w:val="28"/>
        </w:rPr>
        <w:t>6</w:t>
      </w:r>
      <w:r w:rsidR="0045678F" w:rsidRPr="00835055">
        <w:rPr>
          <w:rFonts w:asciiTheme="minorHAnsi" w:eastAsia="標楷體" w:hAnsiTheme="minorHAnsi"/>
          <w:color w:val="000000" w:themeColor="text1"/>
          <w:spacing w:val="-4"/>
          <w:sz w:val="28"/>
          <w:szCs w:val="28"/>
        </w:rPr>
        <w:t xml:space="preserve"> of the amended </w:t>
      </w:r>
      <w:r w:rsidR="009E65C1" w:rsidRPr="00835055">
        <w:rPr>
          <w:rFonts w:asciiTheme="minorHAnsi" w:eastAsia="標楷體" w:hAnsiTheme="minorHAnsi"/>
          <w:color w:val="000000" w:themeColor="text1"/>
          <w:spacing w:val="-4"/>
          <w:sz w:val="28"/>
          <w:szCs w:val="28"/>
        </w:rPr>
        <w:t>text</w:t>
      </w:r>
      <w:r w:rsidR="00577922" w:rsidRPr="00835055">
        <w:rPr>
          <w:rFonts w:asciiTheme="minorHAnsi" w:eastAsia="標楷體" w:hAnsiTheme="minorHAnsi"/>
          <w:color w:val="000000" w:themeColor="text1"/>
          <w:spacing w:val="-4"/>
          <w:sz w:val="28"/>
          <w:szCs w:val="28"/>
        </w:rPr>
        <w:t>)</w:t>
      </w:r>
    </w:p>
    <w:p w14:paraId="66147B23" w14:textId="4DC3CBBA" w:rsidR="009B05AD" w:rsidRPr="00835055" w:rsidRDefault="009A1AB9" w:rsidP="009A1AB9">
      <w:pPr>
        <w:pStyle w:val="a5"/>
        <w:numPr>
          <w:ilvl w:val="0"/>
          <w:numId w:val="4"/>
        </w:numPr>
        <w:spacing w:line="520" w:lineRule="exact"/>
        <w:jc w:val="both"/>
        <w:rPr>
          <w:rFonts w:asciiTheme="minorHAnsi" w:eastAsia="標楷體" w:hAnsiTheme="minorHAnsi"/>
          <w:color w:val="000000" w:themeColor="text1"/>
          <w:spacing w:val="-4"/>
          <w:sz w:val="28"/>
          <w:szCs w:val="28"/>
        </w:rPr>
      </w:pPr>
      <w:r w:rsidRPr="00835055">
        <w:rPr>
          <w:rFonts w:asciiTheme="minorHAnsi" w:eastAsia="標楷體" w:hAnsiTheme="minorHAnsi"/>
          <w:color w:val="000000" w:themeColor="text1"/>
          <w:spacing w:val="-4"/>
          <w:sz w:val="28"/>
          <w:szCs w:val="28"/>
        </w:rPr>
        <w:t xml:space="preserve">Adding provision to exempt foreign professionals, foreign special </w:t>
      </w:r>
      <w:r w:rsidRPr="00835055">
        <w:rPr>
          <w:rFonts w:asciiTheme="minorHAnsi" w:eastAsia="標楷體" w:hAnsiTheme="minorHAnsi"/>
          <w:color w:val="000000" w:themeColor="text1"/>
          <w:spacing w:val="-4"/>
          <w:sz w:val="28"/>
          <w:szCs w:val="28"/>
        </w:rPr>
        <w:lastRenderedPageBreak/>
        <w:t>professionals, foreign senior professionals, and their dependent relatives, from being required to apply for work permits. (Article 7 of the amended text)</w:t>
      </w:r>
    </w:p>
    <w:p w14:paraId="6D9B4FEF" w14:textId="1C326948" w:rsidR="009A1AB9" w:rsidRPr="00835055" w:rsidRDefault="00A67975" w:rsidP="009A1AB9">
      <w:pPr>
        <w:pStyle w:val="a5"/>
        <w:numPr>
          <w:ilvl w:val="0"/>
          <w:numId w:val="4"/>
        </w:numPr>
        <w:spacing w:line="520" w:lineRule="exact"/>
        <w:jc w:val="both"/>
        <w:rPr>
          <w:rFonts w:asciiTheme="minorHAnsi" w:eastAsia="標楷體" w:hAnsiTheme="minorHAnsi"/>
          <w:color w:val="000000" w:themeColor="text1"/>
          <w:spacing w:val="-4"/>
          <w:sz w:val="28"/>
          <w:szCs w:val="28"/>
        </w:rPr>
      </w:pPr>
      <w:r w:rsidRPr="00835055">
        <w:rPr>
          <w:rFonts w:asciiTheme="minorHAnsi" w:eastAsia="標楷體" w:hAnsiTheme="minorHAnsi"/>
          <w:color w:val="000000" w:themeColor="text1"/>
          <w:spacing w:val="-4"/>
          <w:sz w:val="28"/>
          <w:szCs w:val="28"/>
        </w:rPr>
        <w:t>Adding provision for foreign special professionals who have already entered Taiwan and appl</w:t>
      </w:r>
      <w:r w:rsidR="00DE7FF6">
        <w:rPr>
          <w:rFonts w:asciiTheme="minorHAnsi" w:eastAsia="標楷體" w:hAnsiTheme="minorHAnsi"/>
          <w:color w:val="000000" w:themeColor="text1"/>
          <w:spacing w:val="-4"/>
          <w:sz w:val="28"/>
          <w:szCs w:val="28"/>
        </w:rPr>
        <w:t>ied</w:t>
      </w:r>
      <w:r w:rsidRPr="00835055">
        <w:rPr>
          <w:rFonts w:asciiTheme="minorHAnsi" w:eastAsia="標楷體" w:hAnsiTheme="minorHAnsi"/>
          <w:color w:val="000000" w:themeColor="text1"/>
          <w:spacing w:val="-4"/>
          <w:sz w:val="28"/>
          <w:szCs w:val="28"/>
        </w:rPr>
        <w:t xml:space="preserve"> for an Employment Gold Card to be exempt</w:t>
      </w:r>
      <w:r w:rsidR="001C7128">
        <w:rPr>
          <w:rFonts w:asciiTheme="minorHAnsi" w:eastAsia="標楷體" w:hAnsiTheme="minorHAnsi"/>
          <w:color w:val="000000" w:themeColor="text1"/>
          <w:spacing w:val="-4"/>
          <w:sz w:val="28"/>
          <w:szCs w:val="28"/>
        </w:rPr>
        <w:t>ed</w:t>
      </w:r>
      <w:r w:rsidRPr="00835055">
        <w:rPr>
          <w:rFonts w:asciiTheme="minorHAnsi" w:eastAsia="標楷體" w:hAnsiTheme="minorHAnsi"/>
          <w:color w:val="000000" w:themeColor="text1"/>
          <w:spacing w:val="-4"/>
          <w:sz w:val="28"/>
          <w:szCs w:val="28"/>
        </w:rPr>
        <w:t xml:space="preserve"> from applying for a </w:t>
      </w:r>
      <w:r w:rsidR="00B759F3">
        <w:rPr>
          <w:rFonts w:asciiTheme="minorHAnsi" w:eastAsia="標楷體" w:hAnsiTheme="minorHAnsi"/>
          <w:color w:val="000000" w:themeColor="text1"/>
          <w:spacing w:val="-4"/>
          <w:sz w:val="28"/>
          <w:szCs w:val="28"/>
        </w:rPr>
        <w:t>R</w:t>
      </w:r>
      <w:r w:rsidRPr="00835055">
        <w:rPr>
          <w:rFonts w:asciiTheme="minorHAnsi" w:eastAsia="標楷體" w:hAnsiTheme="minorHAnsi"/>
          <w:color w:val="000000" w:themeColor="text1"/>
          <w:spacing w:val="-4"/>
          <w:sz w:val="28"/>
          <w:szCs w:val="28"/>
        </w:rPr>
        <w:t xml:space="preserve">esident </w:t>
      </w:r>
      <w:r w:rsidR="00B759F3">
        <w:rPr>
          <w:rFonts w:asciiTheme="minorHAnsi" w:eastAsia="標楷體" w:hAnsiTheme="minorHAnsi"/>
          <w:color w:val="000000" w:themeColor="text1"/>
          <w:spacing w:val="-4"/>
          <w:sz w:val="28"/>
          <w:szCs w:val="28"/>
        </w:rPr>
        <w:t>V</w:t>
      </w:r>
      <w:r w:rsidRPr="00835055">
        <w:rPr>
          <w:rFonts w:asciiTheme="minorHAnsi" w:eastAsia="標楷體" w:hAnsiTheme="minorHAnsi"/>
          <w:color w:val="000000" w:themeColor="text1"/>
          <w:spacing w:val="-4"/>
          <w:sz w:val="28"/>
          <w:szCs w:val="28"/>
        </w:rPr>
        <w:t xml:space="preserve">isa, </w:t>
      </w:r>
      <w:r w:rsidR="00F508D7" w:rsidRPr="00835055">
        <w:rPr>
          <w:rFonts w:asciiTheme="minorHAnsi" w:eastAsia="標楷體" w:hAnsiTheme="minorHAnsi"/>
          <w:color w:val="000000" w:themeColor="text1"/>
          <w:spacing w:val="-4"/>
          <w:sz w:val="28"/>
          <w:szCs w:val="28"/>
        </w:rPr>
        <w:t xml:space="preserve">and amending reference to applying for </w:t>
      </w:r>
      <w:r w:rsidR="00C64CAD">
        <w:rPr>
          <w:rFonts w:asciiTheme="minorHAnsi" w:eastAsia="標楷體" w:hAnsiTheme="minorHAnsi"/>
          <w:color w:val="000000" w:themeColor="text1"/>
          <w:spacing w:val="-4"/>
          <w:sz w:val="28"/>
          <w:szCs w:val="28"/>
        </w:rPr>
        <w:t xml:space="preserve">a </w:t>
      </w:r>
      <w:r w:rsidR="00F508D7" w:rsidRPr="00835055">
        <w:rPr>
          <w:rFonts w:asciiTheme="minorHAnsi" w:eastAsia="標楷體" w:hAnsiTheme="minorHAnsi"/>
          <w:color w:val="000000" w:themeColor="text1"/>
          <w:spacing w:val="-4"/>
          <w:sz w:val="28"/>
          <w:szCs w:val="28"/>
        </w:rPr>
        <w:t>pre-expir</w:t>
      </w:r>
      <w:r w:rsidR="009A1AB9" w:rsidRPr="00835055">
        <w:rPr>
          <w:rFonts w:asciiTheme="minorHAnsi" w:eastAsia="標楷體" w:hAnsiTheme="minorHAnsi"/>
          <w:color w:val="000000" w:themeColor="text1"/>
          <w:spacing w:val="-4"/>
          <w:sz w:val="28"/>
          <w:szCs w:val="28"/>
        </w:rPr>
        <w:t>y</w:t>
      </w:r>
      <w:r w:rsidR="00F508D7" w:rsidRPr="00835055">
        <w:rPr>
          <w:rFonts w:asciiTheme="minorHAnsi" w:eastAsia="標楷體" w:hAnsiTheme="minorHAnsi"/>
          <w:color w:val="000000" w:themeColor="text1"/>
          <w:spacing w:val="-4"/>
          <w:sz w:val="28"/>
          <w:szCs w:val="28"/>
        </w:rPr>
        <w:t xml:space="preserve"> “renewal” of an Employment Gold Card to applying for </w:t>
      </w:r>
      <w:r w:rsidR="00C64CAD">
        <w:rPr>
          <w:rFonts w:asciiTheme="minorHAnsi" w:eastAsia="標楷體" w:hAnsiTheme="minorHAnsi"/>
          <w:color w:val="000000" w:themeColor="text1"/>
          <w:spacing w:val="-4"/>
          <w:sz w:val="28"/>
          <w:szCs w:val="28"/>
        </w:rPr>
        <w:t>an</w:t>
      </w:r>
      <w:r w:rsidR="00C64CAD" w:rsidRPr="00835055">
        <w:rPr>
          <w:rFonts w:asciiTheme="minorHAnsi" w:eastAsia="標楷體" w:hAnsiTheme="minorHAnsi"/>
          <w:color w:val="000000" w:themeColor="text1"/>
          <w:spacing w:val="-4"/>
          <w:sz w:val="28"/>
          <w:szCs w:val="28"/>
        </w:rPr>
        <w:t xml:space="preserve"> </w:t>
      </w:r>
      <w:r w:rsidR="00F508D7" w:rsidRPr="00835055">
        <w:rPr>
          <w:rFonts w:asciiTheme="minorHAnsi" w:eastAsia="標楷體" w:hAnsiTheme="minorHAnsi"/>
          <w:color w:val="000000" w:themeColor="text1"/>
          <w:spacing w:val="-4"/>
          <w:sz w:val="28"/>
          <w:szCs w:val="28"/>
        </w:rPr>
        <w:t>“extension.” (Article 9</w:t>
      </w:r>
      <w:r w:rsidR="0045678F" w:rsidRPr="00835055">
        <w:rPr>
          <w:rFonts w:asciiTheme="minorHAnsi" w:eastAsia="標楷體" w:hAnsiTheme="minorHAnsi"/>
          <w:color w:val="000000" w:themeColor="text1"/>
          <w:spacing w:val="-4"/>
          <w:sz w:val="28"/>
          <w:szCs w:val="28"/>
        </w:rPr>
        <w:t xml:space="preserve"> of the amended </w:t>
      </w:r>
      <w:r w:rsidR="009A1AB9" w:rsidRPr="00835055">
        <w:rPr>
          <w:rFonts w:asciiTheme="minorHAnsi" w:eastAsia="標楷體" w:hAnsiTheme="minorHAnsi"/>
          <w:color w:val="000000" w:themeColor="text1"/>
          <w:spacing w:val="-4"/>
          <w:sz w:val="28"/>
          <w:szCs w:val="28"/>
        </w:rPr>
        <w:t>tex</w:t>
      </w:r>
      <w:r w:rsidR="0045678F" w:rsidRPr="00835055">
        <w:rPr>
          <w:rFonts w:asciiTheme="minorHAnsi" w:eastAsia="標楷體" w:hAnsiTheme="minorHAnsi"/>
          <w:color w:val="000000" w:themeColor="text1"/>
          <w:spacing w:val="-4"/>
          <w:sz w:val="28"/>
          <w:szCs w:val="28"/>
        </w:rPr>
        <w:t>t</w:t>
      </w:r>
      <w:r w:rsidR="00F508D7" w:rsidRPr="00835055">
        <w:rPr>
          <w:rFonts w:asciiTheme="minorHAnsi" w:eastAsia="標楷體" w:hAnsiTheme="minorHAnsi"/>
          <w:color w:val="000000" w:themeColor="text1"/>
          <w:spacing w:val="-4"/>
          <w:sz w:val="28"/>
          <w:szCs w:val="28"/>
        </w:rPr>
        <w:t xml:space="preserve">) </w:t>
      </w:r>
    </w:p>
    <w:p w14:paraId="3AC4CD40" w14:textId="236199B0" w:rsidR="00A338A9" w:rsidRPr="00835055" w:rsidRDefault="009A1AB9" w:rsidP="00DE3472">
      <w:pPr>
        <w:pStyle w:val="a5"/>
        <w:numPr>
          <w:ilvl w:val="0"/>
          <w:numId w:val="4"/>
        </w:numPr>
        <w:spacing w:line="520" w:lineRule="exact"/>
        <w:jc w:val="both"/>
        <w:rPr>
          <w:rFonts w:asciiTheme="minorHAnsi" w:eastAsia="標楷體" w:hAnsiTheme="minorHAnsi"/>
          <w:color w:val="000000" w:themeColor="text1"/>
          <w:spacing w:val="-4"/>
          <w:sz w:val="28"/>
          <w:szCs w:val="28"/>
        </w:rPr>
      </w:pPr>
      <w:r w:rsidRPr="00835055">
        <w:rPr>
          <w:rFonts w:asciiTheme="minorHAnsi" w:eastAsia="標楷體" w:hAnsiTheme="minorHAnsi"/>
          <w:color w:val="000000" w:themeColor="text1"/>
          <w:spacing w:val="-4"/>
          <w:sz w:val="28"/>
          <w:szCs w:val="28"/>
        </w:rPr>
        <w:t xml:space="preserve">Adding provision to allow foreign professionals and foreign special professionals who enter the country with a visa exemption or </w:t>
      </w:r>
      <w:r w:rsidR="00A72754">
        <w:rPr>
          <w:rFonts w:asciiTheme="minorHAnsi" w:eastAsia="標楷體" w:hAnsiTheme="minorHAnsi"/>
          <w:color w:val="000000" w:themeColor="text1"/>
          <w:spacing w:val="-4"/>
          <w:sz w:val="28"/>
          <w:szCs w:val="28"/>
        </w:rPr>
        <w:t>V</w:t>
      </w:r>
      <w:r w:rsidRPr="00835055">
        <w:rPr>
          <w:rFonts w:asciiTheme="minorHAnsi" w:eastAsia="標楷體" w:hAnsiTheme="minorHAnsi"/>
          <w:color w:val="000000" w:themeColor="text1"/>
          <w:spacing w:val="-4"/>
          <w:sz w:val="28"/>
          <w:szCs w:val="28"/>
        </w:rPr>
        <w:t xml:space="preserve">isitor </w:t>
      </w:r>
      <w:r w:rsidR="00A72754">
        <w:rPr>
          <w:rFonts w:asciiTheme="minorHAnsi" w:eastAsia="標楷體" w:hAnsiTheme="minorHAnsi"/>
          <w:color w:val="000000" w:themeColor="text1"/>
          <w:spacing w:val="-4"/>
          <w:sz w:val="28"/>
          <w:szCs w:val="28"/>
        </w:rPr>
        <w:t>V</w:t>
      </w:r>
      <w:r w:rsidRPr="00835055">
        <w:rPr>
          <w:rFonts w:asciiTheme="minorHAnsi" w:eastAsia="標楷體" w:hAnsiTheme="minorHAnsi"/>
          <w:color w:val="000000" w:themeColor="text1"/>
          <w:spacing w:val="-4"/>
          <w:sz w:val="28"/>
          <w:szCs w:val="28"/>
        </w:rPr>
        <w:t>isa, and who obtain permission or are exempt from requiring permission to engage in professional work in Taiwan, to apply direct</w:t>
      </w:r>
      <w:r w:rsidR="00A72754">
        <w:rPr>
          <w:rFonts w:asciiTheme="minorHAnsi" w:eastAsia="標楷體" w:hAnsiTheme="minorHAnsi"/>
          <w:color w:val="000000" w:themeColor="text1"/>
          <w:spacing w:val="-4"/>
          <w:sz w:val="28"/>
          <w:szCs w:val="28"/>
        </w:rPr>
        <w:t>ly</w:t>
      </w:r>
      <w:r w:rsidRPr="00835055">
        <w:rPr>
          <w:rFonts w:asciiTheme="minorHAnsi" w:eastAsia="標楷體" w:hAnsiTheme="minorHAnsi"/>
          <w:color w:val="000000" w:themeColor="text1"/>
          <w:spacing w:val="-4"/>
          <w:sz w:val="28"/>
          <w:szCs w:val="28"/>
        </w:rPr>
        <w:t xml:space="preserve"> </w:t>
      </w:r>
      <w:proofErr w:type="gramStart"/>
      <w:r w:rsidR="00A72754">
        <w:rPr>
          <w:rFonts w:asciiTheme="minorHAnsi" w:eastAsia="標楷體" w:hAnsiTheme="minorHAnsi"/>
          <w:color w:val="000000" w:themeColor="text1"/>
          <w:spacing w:val="-4"/>
          <w:sz w:val="28"/>
          <w:szCs w:val="28"/>
        </w:rPr>
        <w:t xml:space="preserve">with </w:t>
      </w:r>
      <w:r w:rsidRPr="00835055">
        <w:rPr>
          <w:rFonts w:asciiTheme="minorHAnsi" w:eastAsia="標楷體" w:hAnsiTheme="minorHAnsi"/>
          <w:color w:val="000000" w:themeColor="text1"/>
          <w:spacing w:val="-4"/>
          <w:sz w:val="28"/>
          <w:szCs w:val="28"/>
        </w:rPr>
        <w:t xml:space="preserve"> the</w:t>
      </w:r>
      <w:proofErr w:type="gramEnd"/>
      <w:r w:rsidRPr="00835055">
        <w:rPr>
          <w:rFonts w:asciiTheme="minorHAnsi" w:eastAsia="標楷體" w:hAnsiTheme="minorHAnsi"/>
          <w:color w:val="000000" w:themeColor="text1"/>
          <w:spacing w:val="-4"/>
          <w:sz w:val="28"/>
          <w:szCs w:val="28"/>
        </w:rPr>
        <w:t xml:space="preserve"> NIA for an ARC without needing to apply for a </w:t>
      </w:r>
      <w:r w:rsidR="00A72754">
        <w:rPr>
          <w:rFonts w:asciiTheme="minorHAnsi" w:eastAsia="標楷體" w:hAnsiTheme="minorHAnsi"/>
          <w:color w:val="000000" w:themeColor="text1"/>
          <w:spacing w:val="-4"/>
          <w:sz w:val="28"/>
          <w:szCs w:val="28"/>
        </w:rPr>
        <w:t>R</w:t>
      </w:r>
      <w:r w:rsidRPr="00835055">
        <w:rPr>
          <w:rFonts w:asciiTheme="minorHAnsi" w:eastAsia="標楷體" w:hAnsiTheme="minorHAnsi"/>
          <w:color w:val="000000" w:themeColor="text1"/>
          <w:spacing w:val="-4"/>
          <w:sz w:val="28"/>
          <w:szCs w:val="28"/>
        </w:rPr>
        <w:t xml:space="preserve">esident </w:t>
      </w:r>
      <w:r w:rsidR="00A72754">
        <w:rPr>
          <w:rFonts w:asciiTheme="minorHAnsi" w:eastAsia="標楷體" w:hAnsiTheme="minorHAnsi"/>
          <w:color w:val="000000" w:themeColor="text1"/>
          <w:spacing w:val="-4"/>
          <w:sz w:val="28"/>
          <w:szCs w:val="28"/>
        </w:rPr>
        <w:t>V</w:t>
      </w:r>
      <w:r w:rsidRPr="00835055">
        <w:rPr>
          <w:rFonts w:asciiTheme="minorHAnsi" w:eastAsia="標楷體" w:hAnsiTheme="minorHAnsi"/>
          <w:color w:val="000000" w:themeColor="text1"/>
          <w:spacing w:val="-4"/>
          <w:sz w:val="28"/>
          <w:szCs w:val="28"/>
        </w:rPr>
        <w:t>isa, and the same for their dependent relatives. (Article 12 of the amended text)</w:t>
      </w:r>
    </w:p>
    <w:p w14:paraId="31987FB9" w14:textId="7251CA94" w:rsidR="00DE3472" w:rsidRPr="00835055" w:rsidRDefault="00421ADC" w:rsidP="00DE3472">
      <w:pPr>
        <w:pStyle w:val="a5"/>
        <w:numPr>
          <w:ilvl w:val="0"/>
          <w:numId w:val="4"/>
        </w:numPr>
        <w:spacing w:line="520" w:lineRule="exact"/>
        <w:jc w:val="both"/>
        <w:rPr>
          <w:rFonts w:asciiTheme="minorHAnsi" w:eastAsia="標楷體" w:hAnsiTheme="minorHAnsi"/>
          <w:color w:val="000000" w:themeColor="text1"/>
          <w:spacing w:val="-4"/>
          <w:sz w:val="28"/>
          <w:szCs w:val="28"/>
        </w:rPr>
      </w:pPr>
      <w:r w:rsidRPr="00835055">
        <w:rPr>
          <w:rFonts w:asciiTheme="minorHAnsi" w:eastAsia="標楷體" w:hAnsiTheme="minorHAnsi"/>
          <w:color w:val="000000" w:themeColor="text1"/>
          <w:spacing w:val="-4"/>
          <w:sz w:val="28"/>
          <w:szCs w:val="28"/>
        </w:rPr>
        <w:t xml:space="preserve">Adding provision </w:t>
      </w:r>
      <w:r w:rsidR="0090482F" w:rsidRPr="00835055">
        <w:rPr>
          <w:rFonts w:asciiTheme="minorHAnsi" w:eastAsia="標楷體" w:hAnsiTheme="minorHAnsi"/>
          <w:color w:val="000000" w:themeColor="text1"/>
          <w:spacing w:val="-4"/>
          <w:sz w:val="28"/>
          <w:szCs w:val="28"/>
        </w:rPr>
        <w:t xml:space="preserve">for foreign professionals and foreign special professionals to apply for an extension of residency </w:t>
      </w:r>
      <w:r w:rsidR="00A46739">
        <w:rPr>
          <w:rFonts w:asciiTheme="minorHAnsi" w:eastAsia="標楷體" w:hAnsiTheme="minorHAnsi"/>
          <w:color w:val="000000" w:themeColor="text1"/>
          <w:spacing w:val="-4"/>
          <w:sz w:val="28"/>
          <w:szCs w:val="28"/>
        </w:rPr>
        <w:t>for</w:t>
      </w:r>
      <w:r w:rsidR="0090482F" w:rsidRPr="00835055">
        <w:rPr>
          <w:rFonts w:asciiTheme="minorHAnsi" w:eastAsia="標楷體" w:hAnsiTheme="minorHAnsi"/>
          <w:color w:val="000000" w:themeColor="text1"/>
          <w:spacing w:val="-4"/>
          <w:sz w:val="28"/>
          <w:szCs w:val="28"/>
        </w:rPr>
        <w:t xml:space="preserve"> up to one year, provided </w:t>
      </w:r>
      <w:r w:rsidR="00942731">
        <w:rPr>
          <w:rFonts w:asciiTheme="minorHAnsi" w:eastAsia="標楷體" w:hAnsiTheme="minorHAnsi"/>
          <w:color w:val="000000" w:themeColor="text1"/>
          <w:spacing w:val="-4"/>
          <w:sz w:val="28"/>
          <w:szCs w:val="28"/>
        </w:rPr>
        <w:t xml:space="preserve">that </w:t>
      </w:r>
      <w:r w:rsidR="00DE3472" w:rsidRPr="00835055">
        <w:rPr>
          <w:rFonts w:asciiTheme="minorHAnsi" w:eastAsia="標楷體" w:hAnsiTheme="minorHAnsi"/>
          <w:color w:val="000000" w:themeColor="text1"/>
          <w:spacing w:val="-4"/>
          <w:sz w:val="28"/>
          <w:szCs w:val="28"/>
        </w:rPr>
        <w:t>they apply before the expiry</w:t>
      </w:r>
      <w:r w:rsidR="0090482F" w:rsidRPr="00835055">
        <w:rPr>
          <w:rFonts w:asciiTheme="minorHAnsi" w:eastAsia="標楷體" w:hAnsiTheme="minorHAnsi"/>
          <w:color w:val="000000" w:themeColor="text1"/>
          <w:spacing w:val="-4"/>
          <w:sz w:val="28"/>
          <w:szCs w:val="28"/>
        </w:rPr>
        <w:t xml:space="preserve"> of their originally permitted period of residency or Employment Gold Card. (Article 1</w:t>
      </w:r>
      <w:r w:rsidR="00DE3472" w:rsidRPr="00835055">
        <w:rPr>
          <w:rFonts w:asciiTheme="minorHAnsi" w:eastAsia="標楷體" w:hAnsiTheme="minorHAnsi"/>
          <w:color w:val="000000" w:themeColor="text1"/>
          <w:spacing w:val="-4"/>
          <w:sz w:val="28"/>
          <w:szCs w:val="28"/>
        </w:rPr>
        <w:t>3</w:t>
      </w:r>
      <w:r w:rsidR="0045678F" w:rsidRPr="00835055">
        <w:rPr>
          <w:rFonts w:asciiTheme="minorHAnsi" w:eastAsia="標楷體" w:hAnsiTheme="minorHAnsi"/>
          <w:color w:val="000000" w:themeColor="text1"/>
          <w:spacing w:val="-4"/>
          <w:sz w:val="28"/>
          <w:szCs w:val="28"/>
        </w:rPr>
        <w:t xml:space="preserve"> of the amended </w:t>
      </w:r>
      <w:r w:rsidR="00DE3472" w:rsidRPr="00835055">
        <w:rPr>
          <w:rFonts w:asciiTheme="minorHAnsi" w:eastAsia="標楷體" w:hAnsiTheme="minorHAnsi"/>
          <w:color w:val="000000" w:themeColor="text1"/>
          <w:spacing w:val="-4"/>
          <w:sz w:val="28"/>
          <w:szCs w:val="28"/>
        </w:rPr>
        <w:t>tex</w:t>
      </w:r>
      <w:r w:rsidR="0045678F" w:rsidRPr="00835055">
        <w:rPr>
          <w:rFonts w:asciiTheme="minorHAnsi" w:eastAsia="標楷體" w:hAnsiTheme="minorHAnsi"/>
          <w:color w:val="000000" w:themeColor="text1"/>
          <w:spacing w:val="-4"/>
          <w:sz w:val="28"/>
          <w:szCs w:val="28"/>
        </w:rPr>
        <w:t>t</w:t>
      </w:r>
      <w:r w:rsidR="00E3034C" w:rsidRPr="00835055">
        <w:rPr>
          <w:rFonts w:asciiTheme="minorHAnsi" w:eastAsia="標楷體" w:hAnsiTheme="minorHAnsi"/>
          <w:color w:val="000000" w:themeColor="text1"/>
          <w:spacing w:val="-4"/>
          <w:sz w:val="28"/>
          <w:szCs w:val="28"/>
        </w:rPr>
        <w:t>)</w:t>
      </w:r>
      <w:r w:rsidR="00DE3472" w:rsidRPr="00835055">
        <w:rPr>
          <w:rFonts w:asciiTheme="minorHAnsi" w:eastAsia="標楷體" w:hAnsiTheme="minorHAnsi"/>
          <w:color w:val="000000" w:themeColor="text1"/>
          <w:spacing w:val="-4"/>
          <w:sz w:val="28"/>
          <w:szCs w:val="28"/>
        </w:rPr>
        <w:t xml:space="preserve"> </w:t>
      </w:r>
    </w:p>
    <w:p w14:paraId="0B4BE944" w14:textId="46D58135" w:rsidR="00DE3472" w:rsidRPr="00835055" w:rsidRDefault="00DE3472" w:rsidP="00DE3472">
      <w:pPr>
        <w:pStyle w:val="a5"/>
        <w:numPr>
          <w:ilvl w:val="0"/>
          <w:numId w:val="4"/>
        </w:numPr>
        <w:spacing w:line="520" w:lineRule="exact"/>
        <w:jc w:val="both"/>
        <w:rPr>
          <w:rFonts w:asciiTheme="minorHAnsi" w:eastAsia="標楷體" w:hAnsiTheme="minorHAnsi"/>
          <w:color w:val="000000" w:themeColor="text1"/>
          <w:spacing w:val="-4"/>
          <w:sz w:val="28"/>
          <w:szCs w:val="28"/>
        </w:rPr>
      </w:pPr>
      <w:r w:rsidRPr="00835055">
        <w:rPr>
          <w:rFonts w:asciiTheme="minorHAnsi" w:eastAsia="標楷體" w:hAnsiTheme="minorHAnsi"/>
          <w:color w:val="000000" w:themeColor="text1"/>
          <w:spacing w:val="-4"/>
          <w:sz w:val="28"/>
          <w:szCs w:val="28"/>
        </w:rPr>
        <w:t>Easing the conditions for foreign professionals to obtain permanent residency, requiring legal and continuous residence for five years and residing on average</w:t>
      </w:r>
      <w:r w:rsidR="00FD2035">
        <w:rPr>
          <w:rFonts w:asciiTheme="minorHAnsi" w:eastAsia="標楷體" w:hAnsiTheme="minorHAnsi"/>
          <w:color w:val="000000" w:themeColor="text1"/>
          <w:spacing w:val="-4"/>
          <w:sz w:val="28"/>
          <w:szCs w:val="28"/>
        </w:rPr>
        <w:t xml:space="preserve"> for</w:t>
      </w:r>
      <w:r w:rsidRPr="00835055">
        <w:rPr>
          <w:rFonts w:asciiTheme="minorHAnsi" w:eastAsia="標楷體" w:hAnsiTheme="minorHAnsi"/>
          <w:color w:val="000000" w:themeColor="text1"/>
          <w:spacing w:val="-4"/>
          <w:sz w:val="28"/>
          <w:szCs w:val="28"/>
        </w:rPr>
        <w:t xml:space="preserve"> more than 183 days a year, with the requisite duration of residence shortened to three years for foreign special professionals, and allowing time spent at school in Taiwan obtaining advanced degrees of </w:t>
      </w:r>
      <w:r w:rsidR="00C20A63">
        <w:rPr>
          <w:rFonts w:asciiTheme="minorHAnsi" w:eastAsia="標楷體" w:hAnsiTheme="minorHAnsi"/>
          <w:color w:val="000000" w:themeColor="text1"/>
          <w:spacing w:val="-4"/>
          <w:sz w:val="28"/>
          <w:szCs w:val="28"/>
        </w:rPr>
        <w:t>M</w:t>
      </w:r>
      <w:r w:rsidRPr="00835055">
        <w:rPr>
          <w:rFonts w:asciiTheme="minorHAnsi" w:eastAsia="標楷體" w:hAnsiTheme="minorHAnsi"/>
          <w:color w:val="000000" w:themeColor="text1"/>
          <w:spacing w:val="-4"/>
          <w:sz w:val="28"/>
          <w:szCs w:val="28"/>
        </w:rPr>
        <w:t xml:space="preserve">aster’s level and above to be partially </w:t>
      </w:r>
      <w:r w:rsidRPr="00835055">
        <w:rPr>
          <w:rFonts w:asciiTheme="minorHAnsi" w:eastAsia="標楷體" w:hAnsiTheme="minorHAnsi"/>
          <w:color w:val="000000" w:themeColor="text1"/>
          <w:spacing w:val="-4"/>
          <w:sz w:val="28"/>
          <w:szCs w:val="28"/>
        </w:rPr>
        <w:lastRenderedPageBreak/>
        <w:t xml:space="preserve">counted toward fulfilling the requisite duration of continuous residence. (Article 14 of the amended text) </w:t>
      </w:r>
    </w:p>
    <w:p w14:paraId="08EABDCB" w14:textId="702DA7F3" w:rsidR="00DE3472" w:rsidRPr="00835055" w:rsidRDefault="00DE3472" w:rsidP="00DE3472">
      <w:pPr>
        <w:pStyle w:val="a5"/>
        <w:numPr>
          <w:ilvl w:val="0"/>
          <w:numId w:val="4"/>
        </w:numPr>
        <w:spacing w:line="520" w:lineRule="exact"/>
        <w:jc w:val="both"/>
        <w:rPr>
          <w:rFonts w:asciiTheme="minorHAnsi" w:eastAsia="標楷體" w:hAnsiTheme="minorHAnsi"/>
          <w:color w:val="000000" w:themeColor="text1"/>
          <w:spacing w:val="-4"/>
          <w:sz w:val="28"/>
          <w:szCs w:val="28"/>
        </w:rPr>
      </w:pPr>
      <w:r w:rsidRPr="00835055">
        <w:rPr>
          <w:rFonts w:asciiTheme="minorHAnsi" w:eastAsia="標楷體" w:hAnsiTheme="minorHAnsi"/>
          <w:color w:val="000000" w:themeColor="text1"/>
          <w:spacing w:val="-4"/>
          <w:sz w:val="28"/>
          <w:szCs w:val="28"/>
        </w:rPr>
        <w:t>Relaxing the law to provide for the dependent relatives of foreign special professionals to apply for permanent residence upon having continuously resided</w:t>
      </w:r>
      <w:r w:rsidR="000C48AC">
        <w:rPr>
          <w:rFonts w:asciiTheme="minorHAnsi" w:eastAsia="標楷體" w:hAnsiTheme="minorHAnsi"/>
          <w:color w:val="000000" w:themeColor="text1"/>
          <w:spacing w:val="-4"/>
          <w:sz w:val="28"/>
          <w:szCs w:val="28"/>
        </w:rPr>
        <w:t xml:space="preserve"> in Taiwan</w:t>
      </w:r>
      <w:r w:rsidRPr="00835055">
        <w:rPr>
          <w:rFonts w:asciiTheme="minorHAnsi" w:eastAsia="標楷體" w:hAnsiTheme="minorHAnsi"/>
          <w:color w:val="000000" w:themeColor="text1"/>
          <w:spacing w:val="-4"/>
          <w:sz w:val="28"/>
          <w:szCs w:val="28"/>
        </w:rPr>
        <w:t xml:space="preserve"> for three years and for an average of more than 183 days a year. (Article 16 of the amended text)</w:t>
      </w:r>
    </w:p>
    <w:p w14:paraId="2B02DA6E" w14:textId="04AAF1E1" w:rsidR="00201E49" w:rsidRPr="00835055" w:rsidRDefault="00DE3472" w:rsidP="00341D4F">
      <w:pPr>
        <w:pStyle w:val="a5"/>
        <w:numPr>
          <w:ilvl w:val="0"/>
          <w:numId w:val="4"/>
        </w:numPr>
        <w:spacing w:line="520" w:lineRule="exact"/>
        <w:jc w:val="both"/>
        <w:rPr>
          <w:rFonts w:asciiTheme="minorHAnsi" w:eastAsia="標楷體" w:hAnsiTheme="minorHAnsi"/>
          <w:color w:val="000000" w:themeColor="text1"/>
          <w:spacing w:val="-4"/>
          <w:sz w:val="28"/>
          <w:szCs w:val="28"/>
        </w:rPr>
      </w:pPr>
      <w:r w:rsidRPr="00835055">
        <w:rPr>
          <w:rFonts w:asciiTheme="minorHAnsi" w:eastAsia="標楷體" w:hAnsiTheme="minorHAnsi"/>
          <w:color w:val="000000" w:themeColor="text1"/>
          <w:spacing w:val="-4"/>
          <w:sz w:val="28"/>
          <w:szCs w:val="28"/>
        </w:rPr>
        <w:t xml:space="preserve">Relaxing the law to provide for the lineal ascendants of foreign special professionals and foreign senior professionals to </w:t>
      </w:r>
      <w:r w:rsidR="00C7135C" w:rsidRPr="00835055">
        <w:rPr>
          <w:rFonts w:asciiTheme="minorHAnsi" w:eastAsia="標楷體" w:hAnsiTheme="minorHAnsi"/>
          <w:color w:val="000000" w:themeColor="text1"/>
          <w:spacing w:val="-4"/>
          <w:sz w:val="28"/>
          <w:szCs w:val="28"/>
        </w:rPr>
        <w:t xml:space="preserve">apply for </w:t>
      </w:r>
      <w:r w:rsidR="00364E86">
        <w:rPr>
          <w:rFonts w:asciiTheme="minorHAnsi" w:eastAsia="標楷體" w:hAnsiTheme="minorHAnsi"/>
          <w:color w:val="000000" w:themeColor="text1"/>
          <w:spacing w:val="-4"/>
          <w:sz w:val="28"/>
          <w:szCs w:val="28"/>
        </w:rPr>
        <w:t>V</w:t>
      </w:r>
      <w:r w:rsidR="00C7135C" w:rsidRPr="00835055">
        <w:rPr>
          <w:rFonts w:asciiTheme="minorHAnsi" w:eastAsia="標楷體" w:hAnsiTheme="minorHAnsi"/>
          <w:color w:val="000000" w:themeColor="text1"/>
          <w:spacing w:val="-4"/>
          <w:sz w:val="28"/>
          <w:szCs w:val="28"/>
        </w:rPr>
        <w:t xml:space="preserve">isitor </w:t>
      </w:r>
      <w:r w:rsidR="00364E86">
        <w:rPr>
          <w:rFonts w:asciiTheme="minorHAnsi" w:eastAsia="標楷體" w:hAnsiTheme="minorHAnsi"/>
          <w:color w:val="000000" w:themeColor="text1"/>
          <w:spacing w:val="-4"/>
          <w:sz w:val="28"/>
          <w:szCs w:val="28"/>
        </w:rPr>
        <w:t>V</w:t>
      </w:r>
      <w:r w:rsidR="00C7135C" w:rsidRPr="00835055">
        <w:rPr>
          <w:rFonts w:asciiTheme="minorHAnsi" w:eastAsia="標楷體" w:hAnsiTheme="minorHAnsi"/>
          <w:color w:val="000000" w:themeColor="text1"/>
          <w:spacing w:val="-4"/>
          <w:sz w:val="28"/>
          <w:szCs w:val="28"/>
        </w:rPr>
        <w:t>isas valid for one year. (Article 18 of the amended text)</w:t>
      </w:r>
    </w:p>
    <w:p w14:paraId="0A25E8B3" w14:textId="096E84E2" w:rsidR="00C7135C" w:rsidRPr="00835055" w:rsidRDefault="0090482F" w:rsidP="008E55EA">
      <w:pPr>
        <w:pStyle w:val="a5"/>
        <w:numPr>
          <w:ilvl w:val="0"/>
          <w:numId w:val="4"/>
        </w:numPr>
        <w:spacing w:line="520" w:lineRule="exact"/>
        <w:jc w:val="both"/>
        <w:rPr>
          <w:rFonts w:asciiTheme="minorHAnsi" w:eastAsia="標楷體" w:hAnsiTheme="minorHAnsi"/>
          <w:color w:val="000000" w:themeColor="text1"/>
          <w:spacing w:val="-4"/>
          <w:sz w:val="28"/>
          <w:szCs w:val="28"/>
        </w:rPr>
      </w:pPr>
      <w:r w:rsidRPr="00835055">
        <w:rPr>
          <w:rFonts w:asciiTheme="minorHAnsi" w:eastAsia="標楷體" w:hAnsiTheme="minorHAnsi"/>
          <w:color w:val="000000" w:themeColor="text1"/>
          <w:spacing w:val="-4"/>
          <w:sz w:val="28"/>
          <w:szCs w:val="28"/>
        </w:rPr>
        <w:t xml:space="preserve">Extending the </w:t>
      </w:r>
      <w:r w:rsidR="00C7135C" w:rsidRPr="00835055">
        <w:rPr>
          <w:rFonts w:asciiTheme="minorHAnsi" w:eastAsia="標楷體" w:hAnsiTheme="minorHAnsi"/>
          <w:color w:val="000000" w:themeColor="text1"/>
          <w:spacing w:val="-4"/>
          <w:sz w:val="28"/>
          <w:szCs w:val="28"/>
        </w:rPr>
        <w:t>period in which foreign special professionals can utilize the tax concession bestowed on them by this Act</w:t>
      </w:r>
      <w:r w:rsidR="00932C30" w:rsidRPr="00932C30">
        <w:rPr>
          <w:rFonts w:asciiTheme="minorHAnsi" w:eastAsia="標楷體" w:hAnsiTheme="minorHAnsi"/>
          <w:color w:val="000000" w:themeColor="text1"/>
          <w:spacing w:val="-4"/>
          <w:sz w:val="28"/>
          <w:szCs w:val="28"/>
        </w:rPr>
        <w:t xml:space="preserve"> </w:t>
      </w:r>
      <w:r w:rsidR="00932C30" w:rsidRPr="00835055">
        <w:rPr>
          <w:rFonts w:asciiTheme="minorHAnsi" w:eastAsia="標楷體" w:hAnsiTheme="minorHAnsi"/>
          <w:color w:val="000000" w:themeColor="text1"/>
          <w:spacing w:val="-4"/>
          <w:sz w:val="28"/>
          <w:szCs w:val="28"/>
        </w:rPr>
        <w:t>to five years</w:t>
      </w:r>
      <w:r w:rsidR="00C7135C" w:rsidRPr="00835055">
        <w:rPr>
          <w:rFonts w:asciiTheme="minorHAnsi" w:eastAsia="標楷體" w:hAnsiTheme="minorHAnsi"/>
          <w:color w:val="000000" w:themeColor="text1"/>
          <w:spacing w:val="-4"/>
          <w:sz w:val="28"/>
          <w:szCs w:val="28"/>
        </w:rPr>
        <w:t>, and in line with this</w:t>
      </w:r>
      <w:proofErr w:type="gramStart"/>
      <w:r w:rsidR="00C7135C" w:rsidRPr="00835055">
        <w:rPr>
          <w:rFonts w:asciiTheme="minorHAnsi" w:eastAsia="標楷體" w:hAnsiTheme="minorHAnsi"/>
          <w:color w:val="000000" w:themeColor="text1"/>
          <w:spacing w:val="-4"/>
          <w:sz w:val="28"/>
          <w:szCs w:val="28"/>
        </w:rPr>
        <w:t xml:space="preserve">, </w:t>
      </w:r>
      <w:r w:rsidR="004A7BE8">
        <w:rPr>
          <w:rFonts w:asciiTheme="minorHAnsi" w:eastAsia="標楷體" w:hAnsiTheme="minorHAnsi"/>
          <w:color w:val="000000" w:themeColor="text1"/>
          <w:spacing w:val="-4"/>
          <w:sz w:val="28"/>
          <w:szCs w:val="28"/>
        </w:rPr>
        <w:t xml:space="preserve"> </w:t>
      </w:r>
      <w:r w:rsidR="001D2166" w:rsidRPr="00835055">
        <w:rPr>
          <w:rFonts w:asciiTheme="minorHAnsi" w:eastAsia="標楷體" w:hAnsiTheme="minorHAnsi"/>
          <w:color w:val="000000" w:themeColor="text1"/>
          <w:spacing w:val="-4"/>
          <w:sz w:val="28"/>
          <w:szCs w:val="28"/>
        </w:rPr>
        <w:t>removing</w:t>
      </w:r>
      <w:proofErr w:type="gramEnd"/>
      <w:r w:rsidR="00C7135C" w:rsidRPr="00835055">
        <w:rPr>
          <w:rFonts w:asciiTheme="minorHAnsi" w:eastAsia="標楷體" w:hAnsiTheme="minorHAnsi"/>
          <w:color w:val="000000" w:themeColor="text1"/>
          <w:spacing w:val="-4"/>
          <w:sz w:val="28"/>
          <w:szCs w:val="28"/>
        </w:rPr>
        <w:t xml:space="preserve"> the provision for </w:t>
      </w:r>
      <w:r w:rsidR="008E55EA" w:rsidRPr="00835055">
        <w:rPr>
          <w:rFonts w:asciiTheme="minorHAnsi" w:eastAsia="標楷體" w:hAnsiTheme="minorHAnsi"/>
          <w:color w:val="000000" w:themeColor="text1"/>
          <w:spacing w:val="-4"/>
          <w:sz w:val="28"/>
          <w:szCs w:val="28"/>
        </w:rPr>
        <w:t>deferring utilization</w:t>
      </w:r>
      <w:r w:rsidR="00C7135C" w:rsidRPr="00835055">
        <w:rPr>
          <w:rFonts w:asciiTheme="minorHAnsi" w:eastAsia="標楷體" w:hAnsiTheme="minorHAnsi"/>
          <w:color w:val="000000" w:themeColor="text1"/>
          <w:spacing w:val="-4"/>
          <w:sz w:val="28"/>
          <w:szCs w:val="28"/>
        </w:rPr>
        <w:t xml:space="preserve"> of the former three-year </w:t>
      </w:r>
      <w:r w:rsidR="008E55EA" w:rsidRPr="00835055">
        <w:rPr>
          <w:rFonts w:asciiTheme="minorHAnsi" w:eastAsia="標楷體" w:hAnsiTheme="minorHAnsi"/>
          <w:color w:val="000000" w:themeColor="text1"/>
          <w:spacing w:val="-4"/>
          <w:sz w:val="28"/>
          <w:szCs w:val="28"/>
        </w:rPr>
        <w:t>concession</w:t>
      </w:r>
      <w:r w:rsidR="00C7135C" w:rsidRPr="00835055">
        <w:rPr>
          <w:rFonts w:asciiTheme="minorHAnsi" w:eastAsia="標楷體" w:hAnsiTheme="minorHAnsi"/>
          <w:color w:val="000000" w:themeColor="text1"/>
          <w:spacing w:val="-4"/>
          <w:sz w:val="28"/>
          <w:szCs w:val="28"/>
        </w:rPr>
        <w:t xml:space="preserve"> within a </w:t>
      </w:r>
      <w:r w:rsidR="008E55EA" w:rsidRPr="00835055">
        <w:rPr>
          <w:rFonts w:asciiTheme="minorHAnsi" w:eastAsia="標楷體" w:hAnsiTheme="minorHAnsi"/>
          <w:color w:val="000000" w:themeColor="text1"/>
          <w:spacing w:val="-4"/>
          <w:sz w:val="28"/>
          <w:szCs w:val="28"/>
        </w:rPr>
        <w:t>five-year period</w:t>
      </w:r>
      <w:r w:rsidR="00C7135C" w:rsidRPr="00835055">
        <w:rPr>
          <w:rFonts w:asciiTheme="minorHAnsi" w:eastAsia="標楷體" w:hAnsiTheme="minorHAnsi"/>
          <w:color w:val="000000" w:themeColor="text1"/>
          <w:spacing w:val="-4"/>
          <w:sz w:val="28"/>
          <w:szCs w:val="28"/>
        </w:rPr>
        <w:t xml:space="preserve">. (Article </w:t>
      </w:r>
      <w:r w:rsidR="008E55EA" w:rsidRPr="00835055">
        <w:rPr>
          <w:rFonts w:asciiTheme="minorHAnsi" w:eastAsia="標楷體" w:hAnsiTheme="minorHAnsi"/>
          <w:color w:val="000000" w:themeColor="text1"/>
          <w:spacing w:val="-4"/>
          <w:sz w:val="28"/>
          <w:szCs w:val="28"/>
        </w:rPr>
        <w:t>20</w:t>
      </w:r>
      <w:r w:rsidR="00C7135C" w:rsidRPr="00835055">
        <w:rPr>
          <w:rFonts w:asciiTheme="minorHAnsi" w:eastAsia="標楷體" w:hAnsiTheme="minorHAnsi"/>
          <w:color w:val="000000" w:themeColor="text1"/>
          <w:spacing w:val="-4"/>
          <w:sz w:val="28"/>
          <w:szCs w:val="28"/>
        </w:rPr>
        <w:t xml:space="preserve"> of the amended </w:t>
      </w:r>
      <w:r w:rsidR="008E55EA" w:rsidRPr="00835055">
        <w:rPr>
          <w:rFonts w:asciiTheme="minorHAnsi" w:eastAsia="標楷體" w:hAnsiTheme="minorHAnsi"/>
          <w:color w:val="000000" w:themeColor="text1"/>
          <w:spacing w:val="-4"/>
          <w:sz w:val="28"/>
          <w:szCs w:val="28"/>
        </w:rPr>
        <w:t>tex</w:t>
      </w:r>
      <w:r w:rsidR="00C7135C" w:rsidRPr="00835055">
        <w:rPr>
          <w:rFonts w:asciiTheme="minorHAnsi" w:eastAsia="標楷體" w:hAnsiTheme="minorHAnsi"/>
          <w:color w:val="000000" w:themeColor="text1"/>
          <w:spacing w:val="-4"/>
          <w:sz w:val="28"/>
          <w:szCs w:val="28"/>
        </w:rPr>
        <w:t>t)</w:t>
      </w:r>
    </w:p>
    <w:p w14:paraId="6AFD9024" w14:textId="23A12495" w:rsidR="00DE3472" w:rsidRPr="00835055" w:rsidRDefault="008E55EA" w:rsidP="008E55EA">
      <w:pPr>
        <w:pStyle w:val="a5"/>
        <w:numPr>
          <w:ilvl w:val="0"/>
          <w:numId w:val="4"/>
        </w:numPr>
        <w:spacing w:line="520" w:lineRule="exact"/>
        <w:jc w:val="both"/>
        <w:rPr>
          <w:rFonts w:asciiTheme="minorHAnsi" w:eastAsia="標楷體" w:hAnsiTheme="minorHAnsi"/>
          <w:color w:val="000000" w:themeColor="text1"/>
          <w:spacing w:val="-4"/>
          <w:sz w:val="28"/>
          <w:szCs w:val="28"/>
        </w:rPr>
      </w:pPr>
      <w:r w:rsidRPr="00835055">
        <w:rPr>
          <w:rFonts w:asciiTheme="minorHAnsi" w:eastAsia="標楷體" w:hAnsiTheme="minorHAnsi"/>
          <w:color w:val="000000" w:themeColor="text1"/>
          <w:spacing w:val="-4"/>
          <w:sz w:val="28"/>
          <w:szCs w:val="28"/>
        </w:rPr>
        <w:t xml:space="preserve">Relaxing the law to provide for foreign special professionals and foreign senior professionals who meet the criteria for being insured as </w:t>
      </w:r>
      <w:r w:rsidRPr="00835055">
        <w:rPr>
          <w:rFonts w:asciiTheme="minorHAnsi" w:eastAsia="標楷體" w:hAnsiTheme="minorHAnsi"/>
          <w:color w:val="000000" w:themeColor="text1"/>
          <w:sz w:val="28"/>
          <w:szCs w:val="28"/>
        </w:rPr>
        <w:t xml:space="preserve">employers or self-employed business owners under Article 10 Paragraph 1 Subparagraph 1 Item 4 of the National Health Insurance Act, together with their dependent relatives, to join the NHI system without having to wait for six months. (Article 21 of the amended text) </w:t>
      </w:r>
    </w:p>
    <w:p w14:paraId="76F4D85A" w14:textId="6E2BD221" w:rsidR="009B05AD" w:rsidRPr="00835055" w:rsidRDefault="00D76A3A" w:rsidP="00341D4F">
      <w:pPr>
        <w:pStyle w:val="a5"/>
        <w:numPr>
          <w:ilvl w:val="0"/>
          <w:numId w:val="4"/>
        </w:numPr>
        <w:spacing w:line="520" w:lineRule="exact"/>
        <w:jc w:val="both"/>
        <w:rPr>
          <w:rFonts w:asciiTheme="minorHAnsi" w:eastAsia="標楷體" w:hAnsiTheme="minorHAnsi"/>
          <w:color w:val="000000" w:themeColor="text1"/>
          <w:spacing w:val="-4"/>
          <w:sz w:val="28"/>
          <w:szCs w:val="28"/>
        </w:rPr>
      </w:pPr>
      <w:r w:rsidRPr="00835055">
        <w:rPr>
          <w:rFonts w:asciiTheme="minorHAnsi" w:eastAsia="標楷體" w:hAnsiTheme="minorHAnsi"/>
          <w:color w:val="000000" w:themeColor="text1"/>
          <w:spacing w:val="-4"/>
          <w:sz w:val="28"/>
          <w:szCs w:val="28"/>
        </w:rPr>
        <w:t xml:space="preserve">Providing for foreign researchers in government institutions and their subsidiary academic institutes to </w:t>
      </w:r>
      <w:r w:rsidRPr="00835055">
        <w:rPr>
          <w:rFonts w:asciiTheme="minorHAnsi" w:eastAsia="標楷體" w:hAnsiTheme="minorHAnsi"/>
          <w:color w:val="000000" w:themeColor="text1"/>
          <w:sz w:val="28"/>
          <w:szCs w:val="28"/>
        </w:rPr>
        <w:t xml:space="preserve">have matters concerning their retirement governed, </w:t>
      </w:r>
      <w:r w:rsidRPr="00835055">
        <w:rPr>
          <w:rFonts w:asciiTheme="minorHAnsi" w:eastAsia="標楷體" w:hAnsiTheme="minorHAnsi"/>
          <w:i/>
          <w:color w:val="000000" w:themeColor="text1"/>
          <w:sz w:val="28"/>
          <w:szCs w:val="28"/>
        </w:rPr>
        <w:t>mutatis mutandis</w:t>
      </w:r>
      <w:r w:rsidRPr="00835055">
        <w:rPr>
          <w:rFonts w:asciiTheme="minorHAnsi" w:eastAsia="標楷體" w:hAnsiTheme="minorHAnsi"/>
          <w:color w:val="000000" w:themeColor="text1"/>
          <w:sz w:val="28"/>
          <w:szCs w:val="28"/>
        </w:rPr>
        <w:t>, by the retirement regulations for public school teachers</w:t>
      </w:r>
      <w:r w:rsidR="008E55EA" w:rsidRPr="00835055">
        <w:rPr>
          <w:rFonts w:asciiTheme="minorHAnsi" w:eastAsia="標楷體" w:hAnsiTheme="minorHAnsi"/>
          <w:color w:val="000000" w:themeColor="text1"/>
          <w:sz w:val="28"/>
          <w:szCs w:val="28"/>
        </w:rPr>
        <w:t xml:space="preserve">, and for those who have obtained permanent residency to choose between a one-time lump sum </w:t>
      </w:r>
      <w:r w:rsidR="005D52AF" w:rsidRPr="00835055">
        <w:rPr>
          <w:rFonts w:asciiTheme="minorHAnsi" w:eastAsia="標楷體" w:hAnsiTheme="minorHAnsi"/>
          <w:color w:val="000000" w:themeColor="text1"/>
          <w:sz w:val="28"/>
          <w:szCs w:val="28"/>
        </w:rPr>
        <w:t>pension or monthly pension payments</w:t>
      </w:r>
      <w:r w:rsidRPr="00835055">
        <w:rPr>
          <w:rFonts w:asciiTheme="minorHAnsi" w:eastAsia="標楷體" w:hAnsiTheme="minorHAnsi"/>
          <w:color w:val="000000" w:themeColor="text1"/>
          <w:sz w:val="28"/>
          <w:szCs w:val="28"/>
        </w:rPr>
        <w:t xml:space="preserve">. (Article </w:t>
      </w:r>
      <w:r w:rsidR="008E55EA" w:rsidRPr="00835055">
        <w:rPr>
          <w:rFonts w:asciiTheme="minorHAnsi" w:eastAsia="標楷體" w:hAnsiTheme="minorHAnsi"/>
          <w:color w:val="000000" w:themeColor="text1"/>
          <w:sz w:val="28"/>
          <w:szCs w:val="28"/>
        </w:rPr>
        <w:t>23</w:t>
      </w:r>
      <w:r w:rsidRPr="00835055">
        <w:rPr>
          <w:rFonts w:asciiTheme="minorHAnsi" w:eastAsia="標楷體" w:hAnsiTheme="minorHAnsi"/>
          <w:color w:val="000000" w:themeColor="text1"/>
          <w:sz w:val="28"/>
          <w:szCs w:val="28"/>
        </w:rPr>
        <w:t xml:space="preserve"> of the amended </w:t>
      </w:r>
      <w:r w:rsidR="008E55EA" w:rsidRPr="00835055">
        <w:rPr>
          <w:rFonts w:asciiTheme="minorHAnsi" w:eastAsia="標楷體" w:hAnsiTheme="minorHAnsi"/>
          <w:color w:val="000000" w:themeColor="text1"/>
          <w:sz w:val="28"/>
          <w:szCs w:val="28"/>
        </w:rPr>
        <w:t>tex</w:t>
      </w:r>
      <w:r w:rsidRPr="00835055">
        <w:rPr>
          <w:rFonts w:asciiTheme="minorHAnsi" w:eastAsia="標楷體" w:hAnsiTheme="minorHAnsi"/>
          <w:color w:val="000000" w:themeColor="text1"/>
          <w:sz w:val="28"/>
          <w:szCs w:val="28"/>
        </w:rPr>
        <w:t xml:space="preserve">t) </w:t>
      </w:r>
    </w:p>
    <w:p w14:paraId="6547E468" w14:textId="320715A8" w:rsidR="00126AFE" w:rsidRPr="00835055" w:rsidRDefault="00126AFE" w:rsidP="00341D4F">
      <w:pPr>
        <w:pStyle w:val="a5"/>
        <w:numPr>
          <w:ilvl w:val="0"/>
          <w:numId w:val="4"/>
        </w:numPr>
        <w:spacing w:line="520" w:lineRule="exact"/>
        <w:jc w:val="both"/>
        <w:rPr>
          <w:rFonts w:asciiTheme="minorHAnsi" w:eastAsia="標楷體" w:hAnsiTheme="minorHAnsi"/>
          <w:color w:val="000000" w:themeColor="text1"/>
          <w:spacing w:val="-4"/>
          <w:sz w:val="28"/>
          <w:szCs w:val="28"/>
        </w:rPr>
      </w:pPr>
      <w:r w:rsidRPr="00835055">
        <w:rPr>
          <w:rFonts w:asciiTheme="minorHAnsi" w:eastAsia="標楷體" w:hAnsiTheme="minorHAnsi"/>
          <w:color w:val="000000" w:themeColor="text1"/>
          <w:sz w:val="28"/>
          <w:szCs w:val="28"/>
        </w:rPr>
        <w:t xml:space="preserve">Providing for persons who have obtained ROC citizenship through naturalization and come to this country to engage in professional work to be exempted from applying for a work permit. (Article 25 of the amended text) </w:t>
      </w:r>
    </w:p>
    <w:p w14:paraId="3966505B" w14:textId="763C0BE2" w:rsidR="007D0FFC" w:rsidRPr="00835055" w:rsidRDefault="005C7897" w:rsidP="00307CE1">
      <w:pPr>
        <w:pStyle w:val="a5"/>
        <w:numPr>
          <w:ilvl w:val="0"/>
          <w:numId w:val="4"/>
        </w:numPr>
        <w:spacing w:line="520" w:lineRule="exact"/>
        <w:jc w:val="both"/>
        <w:rPr>
          <w:rFonts w:asciiTheme="minorHAnsi" w:hAnsiTheme="minorHAnsi"/>
          <w:color w:val="000000" w:themeColor="text1"/>
          <w:sz w:val="28"/>
          <w:szCs w:val="28"/>
        </w:rPr>
      </w:pPr>
      <w:r w:rsidRPr="00835055">
        <w:rPr>
          <w:rFonts w:asciiTheme="minorHAnsi" w:eastAsia="標楷體" w:hAnsiTheme="minorHAnsi"/>
          <w:color w:val="000000" w:themeColor="text1"/>
          <w:spacing w:val="-4"/>
          <w:sz w:val="28"/>
          <w:szCs w:val="28"/>
        </w:rPr>
        <w:t xml:space="preserve">Adding provision that, when a </w:t>
      </w:r>
      <w:r w:rsidR="007858FA" w:rsidRPr="00835055">
        <w:rPr>
          <w:rFonts w:asciiTheme="minorHAnsi" w:eastAsia="標楷體" w:hAnsiTheme="minorHAnsi"/>
          <w:color w:val="000000" w:themeColor="text1"/>
          <w:spacing w:val="-4"/>
          <w:sz w:val="28"/>
          <w:szCs w:val="28"/>
        </w:rPr>
        <w:t>foreign professional, foreign special professional</w:t>
      </w:r>
      <w:r w:rsidRPr="00835055">
        <w:rPr>
          <w:rFonts w:asciiTheme="minorHAnsi" w:eastAsia="標楷體" w:hAnsiTheme="minorHAnsi"/>
          <w:color w:val="000000" w:themeColor="text1"/>
          <w:spacing w:val="-4"/>
          <w:sz w:val="28"/>
          <w:szCs w:val="28"/>
        </w:rPr>
        <w:t xml:space="preserve">, </w:t>
      </w:r>
      <w:r w:rsidR="007858FA" w:rsidRPr="00835055">
        <w:rPr>
          <w:rFonts w:asciiTheme="minorHAnsi" w:eastAsia="標楷體" w:hAnsiTheme="minorHAnsi"/>
          <w:color w:val="000000" w:themeColor="text1"/>
          <w:spacing w:val="-4"/>
          <w:sz w:val="28"/>
          <w:szCs w:val="28"/>
        </w:rPr>
        <w:t>or</w:t>
      </w:r>
      <w:r w:rsidRPr="00835055">
        <w:rPr>
          <w:rFonts w:asciiTheme="minorHAnsi" w:eastAsia="標楷體" w:hAnsiTheme="minorHAnsi"/>
          <w:color w:val="000000" w:themeColor="text1"/>
          <w:spacing w:val="-4"/>
          <w:sz w:val="28"/>
          <w:szCs w:val="28"/>
        </w:rPr>
        <w:t xml:space="preserve"> foreign senior professional</w:t>
      </w:r>
      <w:r w:rsidR="007858FA" w:rsidRPr="00835055">
        <w:rPr>
          <w:rFonts w:asciiTheme="minorHAnsi" w:eastAsia="標楷體" w:hAnsiTheme="minorHAnsi"/>
          <w:color w:val="000000" w:themeColor="text1"/>
          <w:spacing w:val="-4"/>
          <w:sz w:val="28"/>
          <w:szCs w:val="28"/>
        </w:rPr>
        <w:t xml:space="preserve"> has </w:t>
      </w:r>
      <w:r w:rsidR="00126AFE" w:rsidRPr="00835055">
        <w:rPr>
          <w:rFonts w:asciiTheme="minorHAnsi" w:eastAsia="標楷體" w:hAnsiTheme="minorHAnsi"/>
          <w:color w:val="000000" w:themeColor="text1"/>
          <w:spacing w:val="-4"/>
          <w:sz w:val="28"/>
          <w:szCs w:val="28"/>
        </w:rPr>
        <w:t>obtained ROC citizenship through naturalization</w:t>
      </w:r>
      <w:r w:rsidR="007858FA" w:rsidRPr="00835055">
        <w:rPr>
          <w:rFonts w:asciiTheme="minorHAnsi" w:eastAsia="標楷體" w:hAnsiTheme="minorHAnsi"/>
          <w:color w:val="000000" w:themeColor="text1"/>
          <w:spacing w:val="-4"/>
          <w:sz w:val="28"/>
          <w:szCs w:val="28"/>
        </w:rPr>
        <w:t xml:space="preserve">, their </w:t>
      </w:r>
      <w:r w:rsidRPr="00835055">
        <w:rPr>
          <w:rFonts w:asciiTheme="minorHAnsi" w:eastAsia="標楷體" w:hAnsiTheme="minorHAnsi"/>
          <w:color w:val="000000" w:themeColor="text1"/>
          <w:spacing w:val="-4"/>
          <w:sz w:val="28"/>
          <w:szCs w:val="28"/>
        </w:rPr>
        <w:t xml:space="preserve">dependent relatives and lineal ascendants </w:t>
      </w:r>
      <w:r w:rsidR="007858FA" w:rsidRPr="00835055">
        <w:rPr>
          <w:rFonts w:asciiTheme="minorHAnsi" w:eastAsia="標楷體" w:hAnsiTheme="minorHAnsi"/>
          <w:color w:val="000000" w:themeColor="text1"/>
          <w:spacing w:val="-4"/>
          <w:sz w:val="28"/>
          <w:szCs w:val="28"/>
        </w:rPr>
        <w:t xml:space="preserve">may still utilize the relevant </w:t>
      </w:r>
      <w:r w:rsidR="00126AFE" w:rsidRPr="00835055">
        <w:rPr>
          <w:rFonts w:asciiTheme="minorHAnsi" w:eastAsia="標楷體" w:hAnsiTheme="minorHAnsi"/>
          <w:color w:val="000000" w:themeColor="text1"/>
          <w:spacing w:val="-4"/>
          <w:sz w:val="28"/>
          <w:szCs w:val="28"/>
        </w:rPr>
        <w:t>provisions of</w:t>
      </w:r>
      <w:r w:rsidR="00A96BC0" w:rsidRPr="00835055">
        <w:rPr>
          <w:rFonts w:asciiTheme="minorHAnsi" w:eastAsia="標楷體" w:hAnsiTheme="minorHAnsi"/>
          <w:color w:val="000000" w:themeColor="text1"/>
          <w:spacing w:val="-4"/>
          <w:sz w:val="28"/>
          <w:szCs w:val="28"/>
        </w:rPr>
        <w:t xml:space="preserve"> this Act</w:t>
      </w:r>
      <w:r w:rsidR="007858FA" w:rsidRPr="00835055">
        <w:rPr>
          <w:rFonts w:asciiTheme="minorHAnsi" w:eastAsia="標楷體" w:hAnsiTheme="minorHAnsi"/>
          <w:color w:val="000000" w:themeColor="text1"/>
          <w:spacing w:val="-4"/>
          <w:sz w:val="28"/>
          <w:szCs w:val="28"/>
        </w:rPr>
        <w:t xml:space="preserve">. (Article 26 of the amended </w:t>
      </w:r>
      <w:r w:rsidR="00231396" w:rsidRPr="00835055">
        <w:rPr>
          <w:rFonts w:asciiTheme="minorHAnsi" w:eastAsia="標楷體" w:hAnsiTheme="minorHAnsi"/>
          <w:color w:val="000000" w:themeColor="text1"/>
          <w:spacing w:val="-4"/>
          <w:sz w:val="28"/>
          <w:szCs w:val="28"/>
        </w:rPr>
        <w:t>tex</w:t>
      </w:r>
      <w:r w:rsidR="007858FA" w:rsidRPr="00835055">
        <w:rPr>
          <w:rFonts w:asciiTheme="minorHAnsi" w:eastAsia="標楷體" w:hAnsiTheme="minorHAnsi"/>
          <w:color w:val="000000" w:themeColor="text1"/>
          <w:spacing w:val="-4"/>
          <w:sz w:val="28"/>
          <w:szCs w:val="28"/>
        </w:rPr>
        <w:t>t)</w:t>
      </w:r>
    </w:p>
    <w:p w14:paraId="5F715ADB" w14:textId="77777777" w:rsidR="00B96451" w:rsidRPr="00835055" w:rsidRDefault="00B96451" w:rsidP="00B96451">
      <w:pPr>
        <w:pStyle w:val="a5"/>
        <w:spacing w:line="520" w:lineRule="exact"/>
        <w:jc w:val="both"/>
        <w:rPr>
          <w:rFonts w:asciiTheme="minorHAnsi" w:eastAsia="標楷體" w:hAnsiTheme="minorHAnsi"/>
          <w:color w:val="000000" w:themeColor="text1"/>
          <w:spacing w:val="-4"/>
          <w:sz w:val="28"/>
          <w:szCs w:val="28"/>
        </w:rPr>
      </w:pPr>
    </w:p>
    <w:p w14:paraId="1AB7627F" w14:textId="77777777" w:rsidR="00B96451" w:rsidRPr="00835055" w:rsidRDefault="00B96451" w:rsidP="00B96451">
      <w:pPr>
        <w:pStyle w:val="a5"/>
        <w:spacing w:line="520" w:lineRule="exact"/>
        <w:jc w:val="both"/>
        <w:rPr>
          <w:rFonts w:asciiTheme="minorHAnsi" w:eastAsia="標楷體" w:hAnsiTheme="minorHAnsi"/>
          <w:color w:val="000000" w:themeColor="text1"/>
          <w:spacing w:val="-4"/>
          <w:sz w:val="28"/>
          <w:szCs w:val="28"/>
        </w:rPr>
      </w:pPr>
    </w:p>
    <w:p w14:paraId="084A5AF0" w14:textId="77777777" w:rsidR="00B96451" w:rsidRPr="00835055" w:rsidRDefault="00B96451" w:rsidP="00B96451">
      <w:pPr>
        <w:pStyle w:val="a5"/>
        <w:spacing w:line="520" w:lineRule="exact"/>
        <w:jc w:val="both"/>
        <w:rPr>
          <w:rFonts w:asciiTheme="minorHAnsi" w:eastAsia="標楷體" w:hAnsiTheme="minorHAnsi"/>
          <w:color w:val="000000" w:themeColor="text1"/>
          <w:spacing w:val="-4"/>
          <w:sz w:val="28"/>
          <w:szCs w:val="28"/>
        </w:rPr>
      </w:pPr>
    </w:p>
    <w:p w14:paraId="278F5087" w14:textId="77777777" w:rsidR="00B96451" w:rsidRPr="00835055" w:rsidRDefault="00B96451" w:rsidP="00B96451">
      <w:pPr>
        <w:pStyle w:val="a5"/>
        <w:spacing w:line="520" w:lineRule="exact"/>
        <w:jc w:val="both"/>
        <w:rPr>
          <w:rFonts w:asciiTheme="minorHAnsi" w:eastAsia="標楷體" w:hAnsiTheme="minorHAnsi"/>
          <w:color w:val="000000" w:themeColor="text1"/>
          <w:spacing w:val="-4"/>
          <w:sz w:val="28"/>
          <w:szCs w:val="28"/>
        </w:rPr>
      </w:pPr>
    </w:p>
    <w:p w14:paraId="40110C61" w14:textId="77777777" w:rsidR="00B96451" w:rsidRPr="00835055" w:rsidRDefault="00B96451" w:rsidP="00B96451">
      <w:pPr>
        <w:pStyle w:val="a5"/>
        <w:spacing w:line="520" w:lineRule="exact"/>
        <w:jc w:val="both"/>
        <w:rPr>
          <w:rFonts w:asciiTheme="minorHAnsi" w:eastAsia="標楷體" w:hAnsiTheme="minorHAnsi"/>
          <w:color w:val="000000" w:themeColor="text1"/>
          <w:spacing w:val="-4"/>
          <w:sz w:val="28"/>
          <w:szCs w:val="28"/>
        </w:rPr>
      </w:pPr>
    </w:p>
    <w:p w14:paraId="6914CE10" w14:textId="77777777" w:rsidR="00B96451" w:rsidRPr="00835055" w:rsidRDefault="00B96451" w:rsidP="00B96451">
      <w:pPr>
        <w:pStyle w:val="a5"/>
        <w:spacing w:line="520" w:lineRule="exact"/>
        <w:jc w:val="both"/>
        <w:rPr>
          <w:rFonts w:asciiTheme="minorHAnsi" w:eastAsia="標楷體" w:hAnsiTheme="minorHAnsi"/>
          <w:color w:val="000000" w:themeColor="text1"/>
          <w:spacing w:val="-4"/>
          <w:sz w:val="28"/>
          <w:szCs w:val="28"/>
        </w:rPr>
      </w:pPr>
    </w:p>
    <w:p w14:paraId="5E321A12" w14:textId="77777777" w:rsidR="00B96451" w:rsidRPr="00835055" w:rsidRDefault="00B96451" w:rsidP="00B96451">
      <w:pPr>
        <w:pStyle w:val="a5"/>
        <w:spacing w:line="520" w:lineRule="exact"/>
        <w:jc w:val="both"/>
        <w:rPr>
          <w:rFonts w:asciiTheme="minorHAnsi" w:eastAsia="標楷體" w:hAnsiTheme="minorHAnsi"/>
          <w:color w:val="000000" w:themeColor="text1"/>
          <w:spacing w:val="-4"/>
          <w:sz w:val="28"/>
          <w:szCs w:val="28"/>
        </w:rPr>
      </w:pPr>
    </w:p>
    <w:p w14:paraId="431F11B6" w14:textId="77777777" w:rsidR="00B96451" w:rsidRPr="00835055" w:rsidRDefault="00B96451" w:rsidP="00B96451">
      <w:pPr>
        <w:pStyle w:val="a5"/>
        <w:spacing w:line="520" w:lineRule="exact"/>
        <w:jc w:val="both"/>
        <w:rPr>
          <w:rFonts w:asciiTheme="minorHAnsi" w:eastAsia="標楷體" w:hAnsiTheme="minorHAnsi"/>
          <w:color w:val="000000" w:themeColor="text1"/>
          <w:spacing w:val="-4"/>
          <w:sz w:val="28"/>
          <w:szCs w:val="28"/>
        </w:rPr>
      </w:pPr>
    </w:p>
    <w:p w14:paraId="19F73F8C" w14:textId="77777777" w:rsidR="00B96451" w:rsidRPr="00835055" w:rsidRDefault="00B96451" w:rsidP="00B96451">
      <w:pPr>
        <w:pStyle w:val="a5"/>
        <w:spacing w:line="520" w:lineRule="exact"/>
        <w:jc w:val="both"/>
        <w:rPr>
          <w:rFonts w:asciiTheme="minorHAnsi" w:eastAsia="標楷體" w:hAnsiTheme="minorHAnsi"/>
          <w:color w:val="000000" w:themeColor="text1"/>
          <w:spacing w:val="-4"/>
          <w:sz w:val="28"/>
          <w:szCs w:val="28"/>
        </w:rPr>
      </w:pPr>
    </w:p>
    <w:p w14:paraId="655FCFCE" w14:textId="77777777" w:rsidR="00B96451" w:rsidRPr="00835055" w:rsidRDefault="00B96451" w:rsidP="00B96451">
      <w:pPr>
        <w:pStyle w:val="a5"/>
        <w:spacing w:line="520" w:lineRule="exact"/>
        <w:ind w:left="0"/>
        <w:jc w:val="both"/>
        <w:rPr>
          <w:rFonts w:asciiTheme="minorHAnsi" w:eastAsia="標楷體" w:hAnsiTheme="minorHAnsi"/>
          <w:color w:val="000000" w:themeColor="text1"/>
          <w:spacing w:val="-4"/>
          <w:sz w:val="28"/>
          <w:szCs w:val="28"/>
        </w:rPr>
      </w:pPr>
    </w:p>
    <w:p w14:paraId="01ADB734" w14:textId="77777777" w:rsidR="00B96451" w:rsidRPr="00835055" w:rsidRDefault="00B96451" w:rsidP="00B96451">
      <w:pPr>
        <w:pStyle w:val="a5"/>
        <w:spacing w:line="520" w:lineRule="exact"/>
        <w:ind w:left="0"/>
        <w:jc w:val="both"/>
        <w:rPr>
          <w:rFonts w:asciiTheme="minorHAnsi" w:eastAsia="標楷體" w:hAnsiTheme="minorHAnsi"/>
          <w:color w:val="000000" w:themeColor="text1"/>
          <w:spacing w:val="-4"/>
          <w:sz w:val="28"/>
          <w:szCs w:val="28"/>
        </w:rPr>
      </w:pPr>
    </w:p>
    <w:p w14:paraId="005A068F" w14:textId="77777777" w:rsidR="00B96451" w:rsidRPr="00835055" w:rsidRDefault="00B96451" w:rsidP="00B96451">
      <w:pPr>
        <w:pStyle w:val="a5"/>
        <w:spacing w:line="520" w:lineRule="exact"/>
        <w:ind w:left="0"/>
        <w:jc w:val="both"/>
        <w:rPr>
          <w:rFonts w:asciiTheme="minorHAnsi" w:eastAsia="標楷體" w:hAnsiTheme="minorHAnsi"/>
          <w:color w:val="000000" w:themeColor="text1"/>
          <w:spacing w:val="-4"/>
          <w:sz w:val="28"/>
          <w:szCs w:val="28"/>
        </w:rPr>
      </w:pPr>
    </w:p>
    <w:p w14:paraId="27B41018" w14:textId="77777777" w:rsidR="00B96451" w:rsidRPr="00835055" w:rsidRDefault="00B96451" w:rsidP="00B96451">
      <w:pPr>
        <w:pStyle w:val="a5"/>
        <w:spacing w:line="520" w:lineRule="exact"/>
        <w:jc w:val="both"/>
        <w:rPr>
          <w:rFonts w:asciiTheme="minorHAnsi" w:eastAsia="標楷體" w:hAnsiTheme="minorHAnsi"/>
          <w:color w:val="000000" w:themeColor="text1"/>
          <w:spacing w:val="-4"/>
          <w:sz w:val="28"/>
          <w:szCs w:val="28"/>
        </w:rPr>
      </w:pPr>
    </w:p>
    <w:p w14:paraId="41DA1EAB" w14:textId="77777777" w:rsidR="00B96451" w:rsidRPr="00835055" w:rsidRDefault="00B96451" w:rsidP="00B96451">
      <w:pPr>
        <w:pStyle w:val="a5"/>
        <w:spacing w:line="520" w:lineRule="exact"/>
        <w:jc w:val="both"/>
        <w:rPr>
          <w:rFonts w:asciiTheme="minorHAnsi" w:eastAsia="標楷體" w:hAnsiTheme="minorHAnsi"/>
          <w:color w:val="000000" w:themeColor="text1"/>
          <w:spacing w:val="-4"/>
          <w:sz w:val="28"/>
          <w:szCs w:val="28"/>
        </w:rPr>
      </w:pPr>
    </w:p>
    <w:p w14:paraId="67D75791" w14:textId="77777777" w:rsidR="00B96451" w:rsidRPr="00835055" w:rsidRDefault="00B96451" w:rsidP="00B96451">
      <w:pPr>
        <w:pStyle w:val="a5"/>
        <w:spacing w:line="520" w:lineRule="exact"/>
        <w:jc w:val="both"/>
        <w:rPr>
          <w:rFonts w:asciiTheme="minorHAnsi" w:eastAsia="標楷體" w:hAnsiTheme="minorHAnsi"/>
          <w:color w:val="000000" w:themeColor="text1"/>
          <w:spacing w:val="-4"/>
          <w:sz w:val="28"/>
          <w:szCs w:val="28"/>
        </w:rPr>
      </w:pPr>
    </w:p>
    <w:p w14:paraId="4B474086" w14:textId="77777777" w:rsidR="00B96451" w:rsidRPr="00835055" w:rsidRDefault="00B96451" w:rsidP="00B96451">
      <w:pPr>
        <w:pStyle w:val="a5"/>
        <w:spacing w:line="520" w:lineRule="exact"/>
        <w:jc w:val="both"/>
        <w:rPr>
          <w:rFonts w:asciiTheme="minorHAnsi" w:eastAsia="標楷體" w:hAnsiTheme="minorHAnsi"/>
          <w:color w:val="000000" w:themeColor="text1"/>
          <w:spacing w:val="-4"/>
          <w:sz w:val="28"/>
          <w:szCs w:val="28"/>
        </w:rPr>
      </w:pPr>
    </w:p>
    <w:p w14:paraId="32276735" w14:textId="75153881" w:rsidR="00B96451" w:rsidRPr="00835055" w:rsidRDefault="00B96451" w:rsidP="00B96451">
      <w:pPr>
        <w:snapToGrid w:val="0"/>
        <w:jc w:val="center"/>
        <w:rPr>
          <w:rFonts w:eastAsia="標楷體"/>
          <w:b/>
          <w:color w:val="000000" w:themeColor="text1"/>
          <w:sz w:val="28"/>
          <w:szCs w:val="28"/>
        </w:rPr>
      </w:pPr>
      <w:r w:rsidRPr="00835055">
        <w:rPr>
          <w:rFonts w:eastAsia="標楷體"/>
          <w:b/>
          <w:color w:val="000000" w:themeColor="text1"/>
          <w:sz w:val="28"/>
          <w:szCs w:val="28"/>
        </w:rPr>
        <w:t xml:space="preserve">Comparative Table of </w:t>
      </w:r>
      <w:r w:rsidR="00616984">
        <w:rPr>
          <w:rFonts w:eastAsia="標楷體"/>
          <w:b/>
          <w:color w:val="000000" w:themeColor="text1"/>
          <w:sz w:val="28"/>
          <w:szCs w:val="28"/>
        </w:rPr>
        <w:t xml:space="preserve">the </w:t>
      </w:r>
      <w:r w:rsidRPr="00835055">
        <w:rPr>
          <w:rFonts w:eastAsia="標楷體"/>
          <w:b/>
          <w:color w:val="000000" w:themeColor="text1"/>
          <w:sz w:val="28"/>
          <w:szCs w:val="28"/>
        </w:rPr>
        <w:t>Amendments to the Act for the Recruitment and Employment of Foreign Professionals</w:t>
      </w:r>
    </w:p>
    <w:p w14:paraId="2CAF2E3A" w14:textId="77777777" w:rsidR="00B96451" w:rsidRPr="00835055" w:rsidRDefault="00B96451" w:rsidP="00B96451">
      <w:pPr>
        <w:snapToGrid w:val="0"/>
        <w:rPr>
          <w:rFonts w:eastAsia="標楷體"/>
          <w:color w:val="000000" w:themeColor="text1"/>
          <w:szCs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2806"/>
        <w:gridCol w:w="2806"/>
      </w:tblGrid>
      <w:tr w:rsidR="00835055" w:rsidRPr="00835055" w14:paraId="712ACA8B" w14:textId="77777777" w:rsidTr="00E61549">
        <w:tc>
          <w:tcPr>
            <w:tcW w:w="1668" w:type="pct"/>
            <w:shd w:val="clear" w:color="auto" w:fill="auto"/>
          </w:tcPr>
          <w:p w14:paraId="578D35F8" w14:textId="77777777" w:rsidR="00B96451" w:rsidRPr="00835055" w:rsidRDefault="00B96451" w:rsidP="005A4008">
            <w:pPr>
              <w:contextualSpacing/>
              <w:rPr>
                <w:rFonts w:eastAsia="標楷體"/>
                <w:color w:val="000000" w:themeColor="text1"/>
                <w:szCs w:val="24"/>
              </w:rPr>
            </w:pPr>
            <w:r w:rsidRPr="00835055">
              <w:rPr>
                <w:rFonts w:eastAsia="標楷體"/>
                <w:color w:val="000000" w:themeColor="text1"/>
                <w:szCs w:val="24"/>
              </w:rPr>
              <w:t>Amended Articles</w:t>
            </w:r>
          </w:p>
        </w:tc>
        <w:tc>
          <w:tcPr>
            <w:tcW w:w="1666" w:type="pct"/>
            <w:shd w:val="clear" w:color="auto" w:fill="auto"/>
            <w:vAlign w:val="center"/>
          </w:tcPr>
          <w:p w14:paraId="5F5C4F32" w14:textId="77777777" w:rsidR="00B96451" w:rsidRPr="00835055" w:rsidRDefault="00B96451" w:rsidP="005A4008">
            <w:pPr>
              <w:contextualSpacing/>
              <w:rPr>
                <w:rFonts w:eastAsia="標楷體"/>
                <w:color w:val="000000" w:themeColor="text1"/>
                <w:szCs w:val="24"/>
              </w:rPr>
            </w:pPr>
            <w:r w:rsidRPr="00835055">
              <w:rPr>
                <w:rFonts w:eastAsia="標楷體"/>
                <w:color w:val="000000" w:themeColor="text1"/>
                <w:szCs w:val="24"/>
              </w:rPr>
              <w:t>Current Articles</w:t>
            </w:r>
          </w:p>
        </w:tc>
        <w:tc>
          <w:tcPr>
            <w:tcW w:w="1666" w:type="pct"/>
            <w:vAlign w:val="center"/>
          </w:tcPr>
          <w:p w14:paraId="735724C7" w14:textId="77777777" w:rsidR="00B96451" w:rsidRPr="00835055" w:rsidRDefault="00B96451" w:rsidP="005A4008">
            <w:pPr>
              <w:contextualSpacing/>
              <w:rPr>
                <w:rFonts w:eastAsia="標楷體"/>
                <w:color w:val="000000" w:themeColor="text1"/>
                <w:szCs w:val="24"/>
              </w:rPr>
            </w:pPr>
            <w:r w:rsidRPr="00835055">
              <w:rPr>
                <w:rFonts w:eastAsia="標楷體"/>
                <w:color w:val="000000" w:themeColor="text1"/>
                <w:szCs w:val="24"/>
              </w:rPr>
              <w:t>Explanation</w:t>
            </w:r>
          </w:p>
        </w:tc>
      </w:tr>
      <w:tr w:rsidR="00835055" w:rsidRPr="00835055" w14:paraId="4A771E38" w14:textId="77777777" w:rsidTr="00E61549">
        <w:tc>
          <w:tcPr>
            <w:tcW w:w="1668" w:type="pct"/>
            <w:shd w:val="clear" w:color="auto" w:fill="auto"/>
          </w:tcPr>
          <w:p w14:paraId="11A93833" w14:textId="77777777" w:rsidR="00B96451" w:rsidRPr="00835055" w:rsidRDefault="00B96451" w:rsidP="005A4008">
            <w:pPr>
              <w:spacing w:beforeLines="10" w:before="36" w:afterLines="10" w:after="36"/>
              <w:rPr>
                <w:rFonts w:eastAsia="標楷體"/>
                <w:b/>
                <w:color w:val="000000" w:themeColor="text1"/>
                <w:szCs w:val="24"/>
              </w:rPr>
            </w:pPr>
            <w:r w:rsidRPr="00835055">
              <w:rPr>
                <w:rFonts w:eastAsia="標楷體"/>
                <w:b/>
                <w:color w:val="000000" w:themeColor="text1"/>
                <w:szCs w:val="24"/>
              </w:rPr>
              <w:t xml:space="preserve">Article 1 </w:t>
            </w:r>
          </w:p>
          <w:p w14:paraId="23DDC031" w14:textId="77777777" w:rsidR="00B96451" w:rsidRPr="00835055" w:rsidRDefault="00B96451" w:rsidP="005A4008">
            <w:pPr>
              <w:spacing w:beforeLines="10" w:before="36" w:afterLines="10" w:after="36"/>
              <w:rPr>
                <w:rFonts w:eastAsia="標楷體"/>
                <w:color w:val="000000" w:themeColor="text1"/>
                <w:szCs w:val="24"/>
              </w:rPr>
            </w:pPr>
            <w:r w:rsidRPr="00835055">
              <w:rPr>
                <w:rFonts w:eastAsia="標楷體"/>
                <w:color w:val="000000" w:themeColor="text1"/>
                <w:szCs w:val="24"/>
              </w:rPr>
              <w:t xml:space="preserve">   This Act is made for the purpose of enhancing the recruitment and employment of foreign professionals, as a means of raising national competitiveness.</w:t>
            </w:r>
          </w:p>
        </w:tc>
        <w:tc>
          <w:tcPr>
            <w:tcW w:w="1666" w:type="pct"/>
            <w:shd w:val="clear" w:color="auto" w:fill="auto"/>
          </w:tcPr>
          <w:p w14:paraId="0D22CC1B" w14:textId="77777777" w:rsidR="00B96451" w:rsidRPr="00835055" w:rsidRDefault="00B96451" w:rsidP="005A4008">
            <w:pPr>
              <w:spacing w:beforeLines="10" w:before="36" w:afterLines="10" w:after="36"/>
              <w:rPr>
                <w:rFonts w:eastAsia="標楷體"/>
                <w:b/>
                <w:color w:val="000000" w:themeColor="text1"/>
                <w:szCs w:val="24"/>
              </w:rPr>
            </w:pPr>
            <w:r w:rsidRPr="00835055">
              <w:rPr>
                <w:rFonts w:eastAsia="標楷體"/>
                <w:b/>
                <w:color w:val="000000" w:themeColor="text1"/>
                <w:szCs w:val="24"/>
              </w:rPr>
              <w:t xml:space="preserve">Article 1 </w:t>
            </w:r>
          </w:p>
          <w:p w14:paraId="0AFCD30C" w14:textId="77777777" w:rsidR="00B96451" w:rsidRPr="00835055" w:rsidRDefault="00B96451" w:rsidP="005A4008">
            <w:pPr>
              <w:contextualSpacing/>
              <w:rPr>
                <w:rFonts w:eastAsia="標楷體"/>
                <w:color w:val="000000" w:themeColor="text1"/>
                <w:szCs w:val="24"/>
              </w:rPr>
            </w:pPr>
            <w:r w:rsidRPr="00835055">
              <w:rPr>
                <w:rFonts w:eastAsia="標楷體"/>
                <w:color w:val="000000" w:themeColor="text1"/>
                <w:szCs w:val="24"/>
              </w:rPr>
              <w:t xml:space="preserve">   This Act is made for the purpose of enhancing the recruitment and employment of foreign professionals, as a means of raising national competitiveness.</w:t>
            </w:r>
          </w:p>
        </w:tc>
        <w:tc>
          <w:tcPr>
            <w:tcW w:w="1666" w:type="pct"/>
          </w:tcPr>
          <w:p w14:paraId="20391F6B" w14:textId="77777777" w:rsidR="00B96451" w:rsidRPr="00835055" w:rsidRDefault="00B96451" w:rsidP="00AB3ED4">
            <w:pPr>
              <w:contextualSpacing/>
              <w:rPr>
                <w:rFonts w:eastAsia="標楷體"/>
                <w:color w:val="000000" w:themeColor="text1"/>
                <w:szCs w:val="24"/>
              </w:rPr>
            </w:pPr>
            <w:r w:rsidRPr="00835055">
              <w:rPr>
                <w:rFonts w:eastAsia="標楷體"/>
                <w:color w:val="000000" w:themeColor="text1"/>
                <w:szCs w:val="24"/>
              </w:rPr>
              <w:t>This Article is not amended.</w:t>
            </w:r>
          </w:p>
        </w:tc>
      </w:tr>
      <w:tr w:rsidR="00835055" w:rsidRPr="00835055" w14:paraId="6CC7481A" w14:textId="77777777" w:rsidTr="00E61549">
        <w:tc>
          <w:tcPr>
            <w:tcW w:w="1668" w:type="pct"/>
            <w:shd w:val="clear" w:color="auto" w:fill="auto"/>
          </w:tcPr>
          <w:p w14:paraId="56CF15B8" w14:textId="77777777" w:rsidR="00B96451" w:rsidRPr="00835055" w:rsidRDefault="00B96451" w:rsidP="005A4008">
            <w:pPr>
              <w:spacing w:beforeLines="10" w:before="36" w:afterLines="10" w:after="36"/>
              <w:rPr>
                <w:rFonts w:eastAsia="標楷體"/>
                <w:b/>
                <w:color w:val="000000" w:themeColor="text1"/>
                <w:szCs w:val="24"/>
              </w:rPr>
            </w:pPr>
            <w:r w:rsidRPr="00835055">
              <w:rPr>
                <w:rFonts w:eastAsia="標楷體"/>
                <w:b/>
                <w:color w:val="000000" w:themeColor="text1"/>
                <w:szCs w:val="24"/>
              </w:rPr>
              <w:t>Article 2</w:t>
            </w:r>
          </w:p>
          <w:p w14:paraId="618129B4" w14:textId="77777777" w:rsidR="00B96451" w:rsidRPr="00835055" w:rsidRDefault="00B96451" w:rsidP="005A4008">
            <w:pPr>
              <w:pStyle w:val="HTML"/>
              <w:spacing w:beforeLines="10" w:before="36" w:afterLines="10" w:after="36"/>
              <w:rPr>
                <w:rFonts w:asciiTheme="minorHAnsi" w:eastAsia="標楷體" w:hAnsiTheme="minorHAnsi" w:cs="Times New Roman"/>
                <w:color w:val="000000" w:themeColor="text1"/>
              </w:rPr>
            </w:pPr>
            <w:r w:rsidRPr="00835055">
              <w:rPr>
                <w:rFonts w:asciiTheme="minorHAnsi" w:eastAsia="標楷體" w:hAnsiTheme="minorHAnsi" w:cs="Times New Roman"/>
                <w:color w:val="000000" w:themeColor="text1"/>
              </w:rPr>
              <w:t xml:space="preserve">   This Act makes provision for foreign nationals who engage in professional work or seek employment in the Republic of China (hereafter referred to as “the State”). Matters not covered by this Act shall be governed by the provisions of the Employment Service Act, the Immigration Act, and other relevant laws and regulations.</w:t>
            </w:r>
          </w:p>
          <w:p w14:paraId="3329D3E1" w14:textId="77777777" w:rsidR="00B96451" w:rsidRPr="00835055" w:rsidRDefault="00B96451" w:rsidP="005A4008">
            <w:pPr>
              <w:ind w:left="240" w:hangingChars="100" w:hanging="240"/>
              <w:contextualSpacing/>
              <w:rPr>
                <w:rFonts w:eastAsia="標楷體"/>
                <w:color w:val="000000" w:themeColor="text1"/>
                <w:szCs w:val="24"/>
              </w:rPr>
            </w:pPr>
          </w:p>
        </w:tc>
        <w:tc>
          <w:tcPr>
            <w:tcW w:w="1666" w:type="pct"/>
            <w:shd w:val="clear" w:color="auto" w:fill="auto"/>
          </w:tcPr>
          <w:p w14:paraId="66B23162" w14:textId="77777777" w:rsidR="00B96451" w:rsidRPr="00835055" w:rsidRDefault="00B96451" w:rsidP="005A4008">
            <w:pPr>
              <w:spacing w:beforeLines="10" w:before="36" w:afterLines="10" w:after="36"/>
              <w:rPr>
                <w:rFonts w:eastAsia="標楷體"/>
                <w:b/>
                <w:color w:val="000000" w:themeColor="text1"/>
                <w:szCs w:val="24"/>
              </w:rPr>
            </w:pPr>
            <w:r w:rsidRPr="00835055">
              <w:rPr>
                <w:rFonts w:eastAsia="標楷體"/>
                <w:b/>
                <w:color w:val="000000" w:themeColor="text1"/>
                <w:szCs w:val="24"/>
              </w:rPr>
              <w:t>Article 2</w:t>
            </w:r>
          </w:p>
          <w:p w14:paraId="5D1D63DA" w14:textId="77777777" w:rsidR="00B96451" w:rsidRPr="00835055" w:rsidRDefault="00B96451" w:rsidP="005A4008">
            <w:pPr>
              <w:pStyle w:val="HTML"/>
              <w:spacing w:beforeLines="10" w:before="36" w:afterLines="10" w:after="36"/>
              <w:rPr>
                <w:rFonts w:asciiTheme="minorHAnsi" w:eastAsia="標楷體" w:hAnsiTheme="minorHAnsi" w:cs="Times New Roman"/>
                <w:color w:val="000000" w:themeColor="text1"/>
              </w:rPr>
            </w:pPr>
            <w:r w:rsidRPr="00835055">
              <w:rPr>
                <w:rFonts w:asciiTheme="minorHAnsi" w:eastAsia="標楷體" w:hAnsiTheme="minorHAnsi" w:cs="Times New Roman"/>
                <w:color w:val="000000" w:themeColor="text1"/>
              </w:rPr>
              <w:t xml:space="preserve">   This Act makes provision for foreign nationals who engage in professional work or seek employment in the Republic of China (hereafter referred to as “the State”). Matters not covered by this Act shall be governed by the provisions of the Employment Service Act, the Immigration Act, and other relevant laws and regulations.</w:t>
            </w:r>
          </w:p>
          <w:p w14:paraId="4B8C8793" w14:textId="77777777" w:rsidR="00B96451" w:rsidRPr="00835055" w:rsidRDefault="00B96451" w:rsidP="005A4008">
            <w:pPr>
              <w:ind w:left="240" w:hangingChars="100" w:hanging="240"/>
              <w:contextualSpacing/>
              <w:rPr>
                <w:rFonts w:eastAsia="標楷體"/>
                <w:color w:val="000000" w:themeColor="text1"/>
                <w:szCs w:val="24"/>
              </w:rPr>
            </w:pPr>
          </w:p>
        </w:tc>
        <w:tc>
          <w:tcPr>
            <w:tcW w:w="1666" w:type="pct"/>
          </w:tcPr>
          <w:p w14:paraId="6939E306" w14:textId="77777777" w:rsidR="00B96451" w:rsidRPr="00835055" w:rsidRDefault="00B96451" w:rsidP="005A4008">
            <w:pPr>
              <w:contextualSpacing/>
              <w:rPr>
                <w:rFonts w:eastAsia="標楷體"/>
                <w:color w:val="000000" w:themeColor="text1"/>
                <w:szCs w:val="24"/>
              </w:rPr>
            </w:pPr>
            <w:r w:rsidRPr="00835055">
              <w:rPr>
                <w:rFonts w:eastAsia="標楷體"/>
                <w:color w:val="000000" w:themeColor="text1"/>
                <w:szCs w:val="24"/>
              </w:rPr>
              <w:t>This Article is not amended.</w:t>
            </w:r>
          </w:p>
        </w:tc>
      </w:tr>
      <w:tr w:rsidR="00835055" w:rsidRPr="00835055" w14:paraId="6C028BC0" w14:textId="77777777" w:rsidTr="00E61549">
        <w:tc>
          <w:tcPr>
            <w:tcW w:w="1668" w:type="pct"/>
            <w:shd w:val="clear" w:color="auto" w:fill="auto"/>
          </w:tcPr>
          <w:p w14:paraId="3425EF01" w14:textId="77777777" w:rsidR="00B96451" w:rsidRPr="00835055" w:rsidRDefault="00B96451" w:rsidP="005A4008">
            <w:pPr>
              <w:spacing w:beforeLines="10" w:before="36" w:afterLines="10" w:after="36"/>
              <w:rPr>
                <w:rFonts w:eastAsia="標楷體"/>
                <w:b/>
                <w:color w:val="000000" w:themeColor="text1"/>
                <w:szCs w:val="24"/>
              </w:rPr>
            </w:pPr>
            <w:r w:rsidRPr="00835055">
              <w:rPr>
                <w:rFonts w:eastAsia="標楷體"/>
                <w:b/>
                <w:color w:val="000000" w:themeColor="text1"/>
                <w:szCs w:val="24"/>
              </w:rPr>
              <w:t>Article 3</w:t>
            </w:r>
          </w:p>
          <w:p w14:paraId="2E4EC006" w14:textId="77777777" w:rsidR="00B96451" w:rsidRPr="00835055" w:rsidRDefault="00B96451" w:rsidP="005A4008">
            <w:pPr>
              <w:pStyle w:val="HTML"/>
              <w:spacing w:beforeLines="10" w:before="36" w:afterLines="10" w:after="36"/>
              <w:rPr>
                <w:rFonts w:asciiTheme="minorHAnsi" w:eastAsia="標楷體" w:hAnsiTheme="minorHAnsi" w:cs="Times New Roman"/>
                <w:color w:val="000000" w:themeColor="text1"/>
              </w:rPr>
            </w:pPr>
            <w:r w:rsidRPr="00835055">
              <w:rPr>
                <w:rFonts w:asciiTheme="minorHAnsi" w:eastAsia="標楷體" w:hAnsiTheme="minorHAnsi" w:cs="Times New Roman"/>
                <w:color w:val="000000" w:themeColor="text1"/>
              </w:rPr>
              <w:t xml:space="preserve">   The Competent Authority for this Act is the National Development Council.</w:t>
            </w:r>
          </w:p>
          <w:p w14:paraId="1E2964AC" w14:textId="69F10DF2" w:rsidR="00B96451" w:rsidRPr="00835055" w:rsidRDefault="00B96451" w:rsidP="005A4008">
            <w:pPr>
              <w:pStyle w:val="HTML"/>
              <w:spacing w:beforeLines="50" w:before="180"/>
              <w:rPr>
                <w:rFonts w:asciiTheme="minorHAnsi" w:eastAsia="標楷體" w:hAnsiTheme="minorHAnsi" w:cs="Times New Roman"/>
                <w:color w:val="000000" w:themeColor="text1"/>
              </w:rPr>
            </w:pPr>
            <w:r w:rsidRPr="00835055">
              <w:rPr>
                <w:rFonts w:asciiTheme="minorHAnsi" w:eastAsia="標楷體" w:hAnsiTheme="minorHAnsi" w:cs="Times New Roman"/>
                <w:color w:val="000000" w:themeColor="text1"/>
              </w:rPr>
              <w:t xml:space="preserve">   Matters stipulated in this Act that </w:t>
            </w:r>
            <w:proofErr w:type="gramStart"/>
            <w:r w:rsidRPr="00835055">
              <w:rPr>
                <w:rFonts w:asciiTheme="minorHAnsi" w:eastAsia="標楷體" w:hAnsiTheme="minorHAnsi" w:cs="Times New Roman"/>
                <w:color w:val="000000" w:themeColor="text1"/>
              </w:rPr>
              <w:t>involve</w:t>
            </w:r>
            <w:proofErr w:type="gramEnd"/>
            <w:r w:rsidRPr="00835055">
              <w:rPr>
                <w:rFonts w:asciiTheme="minorHAnsi" w:eastAsia="標楷體" w:hAnsiTheme="minorHAnsi" w:cs="Times New Roman"/>
                <w:color w:val="000000" w:themeColor="text1"/>
              </w:rPr>
              <w:t xml:space="preserve"> the powers and responsibilities of </w:t>
            </w:r>
            <w:r w:rsidR="005A4008" w:rsidRPr="00835055">
              <w:rPr>
                <w:rFonts w:asciiTheme="minorHAnsi" w:eastAsia="標楷體" w:hAnsiTheme="minorHAnsi" w:cs="Times New Roman"/>
                <w:color w:val="000000" w:themeColor="text1"/>
              </w:rPr>
              <w:t>a central competent authority</w:t>
            </w:r>
            <w:r w:rsidRPr="00835055">
              <w:rPr>
                <w:rFonts w:asciiTheme="minorHAnsi" w:eastAsia="標楷體" w:hAnsiTheme="minorHAnsi" w:cs="Times New Roman"/>
                <w:color w:val="000000" w:themeColor="text1"/>
              </w:rPr>
              <w:t xml:space="preserve"> shall be handled by the authority concerned. </w:t>
            </w:r>
          </w:p>
          <w:p w14:paraId="3507E0B1" w14:textId="77777777" w:rsidR="00B96451" w:rsidRPr="00835055" w:rsidRDefault="00B96451" w:rsidP="005A4008">
            <w:pPr>
              <w:ind w:leftChars="100" w:left="240" w:firstLineChars="200" w:firstLine="480"/>
              <w:contextualSpacing/>
              <w:rPr>
                <w:rFonts w:eastAsia="標楷體"/>
                <w:color w:val="000000" w:themeColor="text1"/>
                <w:szCs w:val="24"/>
              </w:rPr>
            </w:pPr>
          </w:p>
        </w:tc>
        <w:tc>
          <w:tcPr>
            <w:tcW w:w="1666" w:type="pct"/>
            <w:shd w:val="clear" w:color="auto" w:fill="auto"/>
          </w:tcPr>
          <w:p w14:paraId="0A43C7B6" w14:textId="77777777" w:rsidR="00B96451" w:rsidRPr="00835055" w:rsidRDefault="00B96451" w:rsidP="005A4008">
            <w:pPr>
              <w:spacing w:beforeLines="10" w:before="36" w:afterLines="10" w:after="36"/>
              <w:rPr>
                <w:rFonts w:eastAsia="標楷體"/>
                <w:b/>
                <w:color w:val="000000" w:themeColor="text1"/>
                <w:szCs w:val="24"/>
              </w:rPr>
            </w:pPr>
            <w:r w:rsidRPr="00835055">
              <w:rPr>
                <w:rFonts w:eastAsia="標楷體"/>
                <w:b/>
                <w:color w:val="000000" w:themeColor="text1"/>
                <w:szCs w:val="24"/>
              </w:rPr>
              <w:t>Article 3</w:t>
            </w:r>
          </w:p>
          <w:p w14:paraId="655149B0" w14:textId="77777777" w:rsidR="00B96451" w:rsidRPr="00835055" w:rsidRDefault="00B96451" w:rsidP="005A4008">
            <w:pPr>
              <w:pStyle w:val="HTML"/>
              <w:spacing w:beforeLines="10" w:before="36" w:afterLines="10" w:after="36"/>
              <w:rPr>
                <w:rFonts w:asciiTheme="minorHAnsi" w:eastAsia="標楷體" w:hAnsiTheme="minorHAnsi" w:cs="Times New Roman"/>
                <w:color w:val="000000" w:themeColor="text1"/>
              </w:rPr>
            </w:pPr>
            <w:r w:rsidRPr="00835055">
              <w:rPr>
                <w:rFonts w:asciiTheme="minorHAnsi" w:eastAsia="標楷體" w:hAnsiTheme="minorHAnsi" w:cs="Times New Roman"/>
                <w:color w:val="000000" w:themeColor="text1"/>
              </w:rPr>
              <w:t xml:space="preserve">   The Competent Authority for this Act is the National Development Council.</w:t>
            </w:r>
          </w:p>
          <w:p w14:paraId="7A84C418" w14:textId="31D0F0A1" w:rsidR="00B96451" w:rsidRPr="00835055" w:rsidRDefault="00B96451" w:rsidP="005A4008">
            <w:pPr>
              <w:pStyle w:val="HTML"/>
              <w:spacing w:beforeLines="50" w:before="180"/>
              <w:rPr>
                <w:rFonts w:asciiTheme="minorHAnsi" w:eastAsia="標楷體" w:hAnsiTheme="minorHAnsi" w:cs="Times New Roman"/>
                <w:color w:val="000000" w:themeColor="text1"/>
              </w:rPr>
            </w:pPr>
            <w:r w:rsidRPr="00835055">
              <w:rPr>
                <w:rFonts w:asciiTheme="minorHAnsi" w:eastAsia="標楷體" w:hAnsiTheme="minorHAnsi" w:cs="Times New Roman"/>
                <w:color w:val="000000" w:themeColor="text1"/>
              </w:rPr>
              <w:t xml:space="preserve">   Matters stipulated in this Act that </w:t>
            </w:r>
            <w:proofErr w:type="gramStart"/>
            <w:r w:rsidRPr="00835055">
              <w:rPr>
                <w:rFonts w:asciiTheme="minorHAnsi" w:eastAsia="標楷體" w:hAnsiTheme="minorHAnsi" w:cs="Times New Roman"/>
                <w:color w:val="000000" w:themeColor="text1"/>
              </w:rPr>
              <w:t>involve</w:t>
            </w:r>
            <w:proofErr w:type="gramEnd"/>
            <w:r w:rsidRPr="00835055">
              <w:rPr>
                <w:rFonts w:asciiTheme="minorHAnsi" w:eastAsia="標楷體" w:hAnsiTheme="minorHAnsi" w:cs="Times New Roman"/>
                <w:color w:val="000000" w:themeColor="text1"/>
              </w:rPr>
              <w:t xml:space="preserve"> the powers and responsibilities of </w:t>
            </w:r>
            <w:r w:rsidR="005A4008" w:rsidRPr="00835055">
              <w:rPr>
                <w:rFonts w:asciiTheme="minorHAnsi" w:eastAsia="標楷體" w:hAnsiTheme="minorHAnsi" w:cs="Times New Roman"/>
                <w:color w:val="000000" w:themeColor="text1"/>
              </w:rPr>
              <w:t>a central competent authority</w:t>
            </w:r>
            <w:r w:rsidRPr="00835055">
              <w:rPr>
                <w:rFonts w:asciiTheme="minorHAnsi" w:eastAsia="標楷體" w:hAnsiTheme="minorHAnsi" w:cs="Times New Roman"/>
                <w:color w:val="000000" w:themeColor="text1"/>
              </w:rPr>
              <w:t xml:space="preserve"> shall be handled by the authority concerned. </w:t>
            </w:r>
          </w:p>
          <w:p w14:paraId="5263C0C8" w14:textId="77777777" w:rsidR="00B96451" w:rsidRPr="00835055" w:rsidRDefault="00B96451" w:rsidP="005A4008">
            <w:pPr>
              <w:ind w:leftChars="100" w:left="240" w:firstLineChars="200" w:firstLine="480"/>
              <w:contextualSpacing/>
              <w:rPr>
                <w:rFonts w:eastAsia="標楷體"/>
                <w:color w:val="000000" w:themeColor="text1"/>
                <w:szCs w:val="24"/>
              </w:rPr>
            </w:pPr>
          </w:p>
        </w:tc>
        <w:tc>
          <w:tcPr>
            <w:tcW w:w="1666" w:type="pct"/>
          </w:tcPr>
          <w:p w14:paraId="57E7A06E" w14:textId="77777777" w:rsidR="00B96451" w:rsidRPr="00835055" w:rsidRDefault="00B96451" w:rsidP="00DD7277">
            <w:pPr>
              <w:contextualSpacing/>
              <w:rPr>
                <w:rFonts w:eastAsia="標楷體"/>
                <w:color w:val="000000" w:themeColor="text1"/>
                <w:szCs w:val="24"/>
              </w:rPr>
            </w:pPr>
            <w:r w:rsidRPr="00835055">
              <w:rPr>
                <w:rFonts w:eastAsia="標楷體"/>
                <w:color w:val="000000" w:themeColor="text1"/>
                <w:szCs w:val="24"/>
              </w:rPr>
              <w:t>This Article is not amended.</w:t>
            </w:r>
          </w:p>
        </w:tc>
      </w:tr>
      <w:tr w:rsidR="00835055" w:rsidRPr="00835055" w14:paraId="7B80DC6F" w14:textId="77777777" w:rsidTr="00E61549">
        <w:tc>
          <w:tcPr>
            <w:tcW w:w="1668" w:type="pct"/>
            <w:shd w:val="clear" w:color="auto" w:fill="auto"/>
          </w:tcPr>
          <w:p w14:paraId="38B84541" w14:textId="77777777" w:rsidR="00B96451" w:rsidRPr="00835055" w:rsidRDefault="00B96451" w:rsidP="005A4008">
            <w:pPr>
              <w:spacing w:beforeLines="10" w:before="36" w:afterLines="10" w:after="36"/>
              <w:rPr>
                <w:rFonts w:eastAsia="標楷體"/>
                <w:b/>
                <w:color w:val="000000" w:themeColor="text1"/>
                <w:szCs w:val="24"/>
              </w:rPr>
            </w:pPr>
            <w:r w:rsidRPr="00835055">
              <w:rPr>
                <w:rFonts w:eastAsia="標楷體"/>
                <w:b/>
                <w:color w:val="000000" w:themeColor="text1"/>
                <w:szCs w:val="24"/>
              </w:rPr>
              <w:t xml:space="preserve">Article 4 </w:t>
            </w:r>
          </w:p>
          <w:p w14:paraId="104595E0" w14:textId="77777777" w:rsidR="00B96451" w:rsidRPr="00835055" w:rsidRDefault="00B96451" w:rsidP="005A4008">
            <w:pPr>
              <w:spacing w:beforeLines="10" w:before="36" w:afterLines="10" w:after="36"/>
              <w:rPr>
                <w:rFonts w:eastAsia="標楷體"/>
                <w:color w:val="000000" w:themeColor="text1"/>
                <w:szCs w:val="24"/>
              </w:rPr>
            </w:pPr>
            <w:r w:rsidRPr="00835055">
              <w:rPr>
                <w:rFonts w:eastAsia="標楷體"/>
                <w:color w:val="000000" w:themeColor="text1"/>
                <w:szCs w:val="24"/>
              </w:rPr>
              <w:t xml:space="preserve">   Terms used in this Act are defined as follows:</w:t>
            </w:r>
          </w:p>
          <w:p w14:paraId="58935BE2" w14:textId="5F1515E6" w:rsidR="00B96451" w:rsidRPr="00835055" w:rsidRDefault="00B96451" w:rsidP="00B96451">
            <w:pPr>
              <w:pStyle w:val="ad"/>
              <w:numPr>
                <w:ilvl w:val="0"/>
                <w:numId w:val="5"/>
              </w:numPr>
              <w:spacing w:beforeLines="10" w:before="36" w:afterLines="10" w:after="36"/>
              <w:ind w:leftChars="0"/>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 xml:space="preserve">“Foreign professional” means a foreign national </w:t>
            </w:r>
            <w:r w:rsidR="005A4008" w:rsidRPr="00835055">
              <w:rPr>
                <w:rFonts w:asciiTheme="minorHAnsi" w:eastAsia="標楷體" w:hAnsiTheme="minorHAnsi"/>
                <w:color w:val="000000" w:themeColor="text1"/>
                <w:szCs w:val="24"/>
              </w:rPr>
              <w:t>who engages</w:t>
            </w:r>
            <w:r w:rsidRPr="00835055">
              <w:rPr>
                <w:rFonts w:asciiTheme="minorHAnsi" w:eastAsia="標楷體" w:hAnsiTheme="minorHAnsi"/>
                <w:color w:val="000000" w:themeColor="text1"/>
                <w:szCs w:val="24"/>
              </w:rPr>
              <w:t xml:space="preserve"> in professional work in the State.</w:t>
            </w:r>
          </w:p>
          <w:p w14:paraId="2838DF12" w14:textId="6A45B63D" w:rsidR="00B96451" w:rsidRPr="00835055" w:rsidRDefault="00B96451" w:rsidP="00B96451">
            <w:pPr>
              <w:pStyle w:val="ad"/>
              <w:numPr>
                <w:ilvl w:val="0"/>
                <w:numId w:val="5"/>
              </w:numPr>
              <w:spacing w:beforeLines="10" w:before="36" w:afterLines="10" w:after="36"/>
              <w:ind w:leftChars="0"/>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“Foreign special professional” means a foreign professional who possesses special expertise needed by the State in science &amp; technology, the economy, education, culture</w:t>
            </w:r>
            <w:r w:rsidR="00472132" w:rsidRPr="00835055">
              <w:rPr>
                <w:rFonts w:asciiTheme="minorHAnsi" w:eastAsia="標楷體" w:hAnsiTheme="minorHAnsi"/>
                <w:color w:val="000000" w:themeColor="text1"/>
                <w:szCs w:val="24"/>
              </w:rPr>
              <w:t xml:space="preserve"> &amp; </w:t>
            </w:r>
            <w:r w:rsidRPr="00835055">
              <w:rPr>
                <w:rFonts w:asciiTheme="minorHAnsi" w:eastAsia="標楷體" w:hAnsiTheme="minorHAnsi"/>
                <w:color w:val="000000" w:themeColor="text1"/>
                <w:szCs w:val="24"/>
              </w:rPr>
              <w:t xml:space="preserve">the arts, sports, finance, law, architectural design, </w:t>
            </w:r>
            <w:r w:rsidR="00472132" w:rsidRPr="00835055">
              <w:rPr>
                <w:rFonts w:asciiTheme="minorHAnsi" w:eastAsia="標楷體" w:hAnsiTheme="minorHAnsi"/>
                <w:color w:val="000000" w:themeColor="text1"/>
                <w:szCs w:val="24"/>
              </w:rPr>
              <w:t xml:space="preserve">national defense, </w:t>
            </w:r>
            <w:r w:rsidRPr="00835055">
              <w:rPr>
                <w:rFonts w:asciiTheme="minorHAnsi" w:eastAsia="標楷體" w:hAnsiTheme="minorHAnsi"/>
                <w:color w:val="000000" w:themeColor="text1"/>
                <w:szCs w:val="24"/>
              </w:rPr>
              <w:t>and other fields, as announced by the central competent authority</w:t>
            </w:r>
            <w:r w:rsidR="005A4008" w:rsidRPr="00835055">
              <w:rPr>
                <w:rFonts w:asciiTheme="minorHAnsi" w:eastAsia="標楷體" w:hAnsiTheme="minorHAnsi"/>
                <w:color w:val="000000" w:themeColor="text1"/>
                <w:szCs w:val="24"/>
              </w:rPr>
              <w:t xml:space="preserve"> of the industry concerned</w:t>
            </w:r>
            <w:r w:rsidR="00472132" w:rsidRPr="00835055">
              <w:rPr>
                <w:rFonts w:asciiTheme="minorHAnsi" w:eastAsia="標楷體" w:hAnsiTheme="minorHAnsi"/>
                <w:color w:val="000000" w:themeColor="text1"/>
                <w:szCs w:val="24"/>
              </w:rPr>
              <w:t xml:space="preserve">, or </w:t>
            </w:r>
            <w:r w:rsidR="00CF1ED3" w:rsidRPr="00835055">
              <w:rPr>
                <w:rFonts w:asciiTheme="minorHAnsi" w:eastAsia="標楷體" w:hAnsiTheme="minorHAnsi"/>
                <w:color w:val="000000" w:themeColor="text1"/>
                <w:szCs w:val="24"/>
              </w:rPr>
              <w:t xml:space="preserve">who has been recognized by the Competent Authority in consultation with the </w:t>
            </w:r>
            <w:r w:rsidR="005A4008" w:rsidRPr="00835055">
              <w:rPr>
                <w:rFonts w:asciiTheme="minorHAnsi" w:eastAsia="標楷體" w:hAnsiTheme="minorHAnsi"/>
                <w:color w:val="000000" w:themeColor="text1"/>
                <w:szCs w:val="24"/>
              </w:rPr>
              <w:t xml:space="preserve">central </w:t>
            </w:r>
            <w:r w:rsidR="00CF1ED3" w:rsidRPr="00835055">
              <w:rPr>
                <w:rFonts w:asciiTheme="minorHAnsi" w:eastAsia="標楷體" w:hAnsiTheme="minorHAnsi"/>
                <w:color w:val="000000" w:themeColor="text1"/>
                <w:szCs w:val="24"/>
              </w:rPr>
              <w:t>competent authority of the industry concerned as possessing special expertise.</w:t>
            </w:r>
          </w:p>
          <w:p w14:paraId="28D27395" w14:textId="77777777" w:rsidR="00B96451" w:rsidRPr="00835055" w:rsidRDefault="00B96451" w:rsidP="00B96451">
            <w:pPr>
              <w:pStyle w:val="ad"/>
              <w:numPr>
                <w:ilvl w:val="0"/>
                <w:numId w:val="5"/>
              </w:numPr>
              <w:spacing w:beforeLines="10" w:before="36" w:afterLines="10" w:after="36"/>
              <w:ind w:leftChars="0"/>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“Foreign senior professional” means a senior professional needed by the State as prescribed in the Immigration Act.</w:t>
            </w:r>
          </w:p>
          <w:p w14:paraId="2CA8DDE4" w14:textId="77777777" w:rsidR="00B96451" w:rsidRPr="00835055" w:rsidRDefault="00B96451" w:rsidP="00B96451">
            <w:pPr>
              <w:pStyle w:val="ad"/>
              <w:numPr>
                <w:ilvl w:val="0"/>
                <w:numId w:val="5"/>
              </w:numPr>
              <w:spacing w:beforeLines="10" w:before="36" w:afterLines="10" w:after="36"/>
              <w:ind w:leftChars="0"/>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“Professional work” means the following work:</w:t>
            </w:r>
          </w:p>
          <w:p w14:paraId="65554799" w14:textId="678900F5" w:rsidR="00B96451" w:rsidRPr="00835055" w:rsidRDefault="00B96451" w:rsidP="00B96451">
            <w:pPr>
              <w:numPr>
                <w:ilvl w:val="0"/>
                <w:numId w:val="6"/>
              </w:numPr>
              <w:spacing w:beforeLines="10" w:before="36" w:afterLines="10" w:after="36"/>
              <w:rPr>
                <w:rFonts w:eastAsia="標楷體"/>
                <w:color w:val="000000" w:themeColor="text1"/>
                <w:kern w:val="0"/>
                <w:szCs w:val="24"/>
              </w:rPr>
            </w:pPr>
            <w:r w:rsidRPr="00835055">
              <w:rPr>
                <w:rFonts w:eastAsia="標楷體"/>
                <w:color w:val="000000" w:themeColor="text1"/>
                <w:kern w:val="0"/>
                <w:szCs w:val="24"/>
              </w:rPr>
              <w:t>Work as specified in Article 46 Paragraph 1 Subparagraphs 1</w:t>
            </w:r>
            <w:r w:rsidR="00465742" w:rsidRPr="00835055">
              <w:rPr>
                <w:rFonts w:eastAsia="標楷體"/>
                <w:color w:val="000000" w:themeColor="text1"/>
                <w:kern w:val="0"/>
                <w:szCs w:val="24"/>
              </w:rPr>
              <w:t xml:space="preserve"> to 3, 5 and</w:t>
            </w:r>
            <w:r w:rsidRPr="00835055">
              <w:rPr>
                <w:rFonts w:eastAsia="標楷體"/>
                <w:color w:val="000000" w:themeColor="text1"/>
                <w:kern w:val="0"/>
                <w:szCs w:val="24"/>
              </w:rPr>
              <w:t xml:space="preserve"> 6 of the Employment Service Act.</w:t>
            </w:r>
          </w:p>
          <w:p w14:paraId="13A89545" w14:textId="7C526F62" w:rsidR="00B96451" w:rsidRPr="00835055" w:rsidRDefault="00EE40E3" w:rsidP="00B96451">
            <w:pPr>
              <w:numPr>
                <w:ilvl w:val="0"/>
                <w:numId w:val="6"/>
              </w:numPr>
              <w:spacing w:beforeLines="10" w:before="36" w:afterLines="10" w:after="36"/>
              <w:rPr>
                <w:rFonts w:eastAsia="標楷體"/>
                <w:color w:val="000000" w:themeColor="text1"/>
                <w:kern w:val="0"/>
                <w:szCs w:val="24"/>
              </w:rPr>
            </w:pPr>
            <w:r w:rsidRPr="00835055">
              <w:rPr>
                <w:rFonts w:eastAsia="標楷體"/>
                <w:color w:val="000000" w:themeColor="text1"/>
                <w:kern w:val="0"/>
                <w:szCs w:val="24"/>
              </w:rPr>
              <w:t>Work as specified in Article 48 Paragraph 1 Subparagraphs 1 and 3 of the Employment Service Act.</w:t>
            </w:r>
          </w:p>
          <w:p w14:paraId="457345FE" w14:textId="04DA195F" w:rsidR="00B96451" w:rsidRPr="00835055" w:rsidRDefault="001B6B10" w:rsidP="00B96451">
            <w:pPr>
              <w:numPr>
                <w:ilvl w:val="0"/>
                <w:numId w:val="6"/>
              </w:numPr>
              <w:spacing w:beforeLines="10" w:before="36" w:afterLines="10" w:after="36"/>
              <w:rPr>
                <w:rFonts w:eastAsia="標楷體"/>
                <w:color w:val="000000" w:themeColor="text1"/>
                <w:kern w:val="0"/>
                <w:szCs w:val="24"/>
              </w:rPr>
            </w:pPr>
            <w:r w:rsidRPr="00835055">
              <w:rPr>
                <w:rFonts w:eastAsia="標楷體"/>
                <w:color w:val="000000" w:themeColor="text1"/>
                <w:kern w:val="0"/>
                <w:szCs w:val="24"/>
              </w:rPr>
              <w:t>A full-time foreign language teacher in a short-term tutorial school registered in accordance with the Sup</w:t>
            </w:r>
            <w:r w:rsidR="00B64C51" w:rsidRPr="00835055">
              <w:rPr>
                <w:rFonts w:eastAsia="標楷體"/>
                <w:color w:val="000000" w:themeColor="text1"/>
                <w:kern w:val="0"/>
                <w:szCs w:val="24"/>
              </w:rPr>
              <w:t>plementary Education Act (here</w:t>
            </w:r>
            <w:r w:rsidRPr="00835055">
              <w:rPr>
                <w:rFonts w:eastAsia="標楷體"/>
                <w:color w:val="000000" w:themeColor="text1"/>
                <w:kern w:val="0"/>
                <w:szCs w:val="24"/>
              </w:rPr>
              <w:t>after referred to as “a short-term tutorial school”), or p</w:t>
            </w:r>
            <w:r w:rsidR="00B96451" w:rsidRPr="00835055">
              <w:rPr>
                <w:rFonts w:eastAsia="標楷體"/>
                <w:color w:val="000000" w:themeColor="text1"/>
                <w:kern w:val="0"/>
                <w:szCs w:val="24"/>
              </w:rPr>
              <w:t>ossessing specialized knowledge or skill</w:t>
            </w:r>
            <w:r w:rsidRPr="00835055">
              <w:rPr>
                <w:rFonts w:eastAsia="標楷體"/>
                <w:color w:val="000000" w:themeColor="text1"/>
                <w:kern w:val="0"/>
                <w:szCs w:val="24"/>
              </w:rPr>
              <w:t>s</w:t>
            </w:r>
            <w:r w:rsidR="00B96451" w:rsidRPr="00835055">
              <w:rPr>
                <w:rFonts w:eastAsia="標楷體"/>
                <w:color w:val="000000" w:themeColor="text1"/>
                <w:kern w:val="0"/>
                <w:szCs w:val="24"/>
              </w:rPr>
              <w:t xml:space="preserve">, and approved </w:t>
            </w:r>
            <w:r w:rsidRPr="00835055">
              <w:rPr>
                <w:rFonts w:eastAsia="標楷體"/>
                <w:color w:val="000000" w:themeColor="text1"/>
                <w:kern w:val="0"/>
                <w:szCs w:val="24"/>
              </w:rPr>
              <w:t xml:space="preserve">as a short-term tutorial school teacher </w:t>
            </w:r>
            <w:r w:rsidR="00B96451" w:rsidRPr="00835055">
              <w:rPr>
                <w:rFonts w:eastAsia="標楷體"/>
                <w:color w:val="000000" w:themeColor="text1"/>
                <w:kern w:val="0"/>
                <w:szCs w:val="24"/>
              </w:rPr>
              <w:t xml:space="preserve">by the central competent authority </w:t>
            </w:r>
            <w:r w:rsidRPr="00835055">
              <w:rPr>
                <w:rFonts w:eastAsia="標楷體"/>
                <w:color w:val="000000" w:themeColor="text1"/>
                <w:kern w:val="0"/>
                <w:szCs w:val="24"/>
              </w:rPr>
              <w:t xml:space="preserve">of the industry concerned </w:t>
            </w:r>
            <w:r w:rsidR="00B96451" w:rsidRPr="00835055">
              <w:rPr>
                <w:rFonts w:eastAsia="標楷體"/>
                <w:color w:val="000000" w:themeColor="text1"/>
                <w:kern w:val="0"/>
                <w:szCs w:val="24"/>
              </w:rPr>
              <w:t>in consultation with the Ministry of Education.</w:t>
            </w:r>
          </w:p>
          <w:p w14:paraId="7250F783" w14:textId="6199D53F" w:rsidR="00B96451" w:rsidRPr="00835055" w:rsidRDefault="00F9443C" w:rsidP="00B96451">
            <w:pPr>
              <w:numPr>
                <w:ilvl w:val="0"/>
                <w:numId w:val="6"/>
              </w:numPr>
              <w:spacing w:beforeLines="10" w:before="36" w:afterLines="10" w:after="36"/>
              <w:rPr>
                <w:rFonts w:eastAsia="標楷體"/>
                <w:color w:val="000000" w:themeColor="text1"/>
                <w:kern w:val="0"/>
                <w:szCs w:val="24"/>
              </w:rPr>
            </w:pPr>
            <w:r w:rsidRPr="00835055">
              <w:rPr>
                <w:rFonts w:eastAsia="標楷體"/>
                <w:color w:val="000000" w:themeColor="text1"/>
                <w:kern w:val="0"/>
                <w:szCs w:val="24"/>
              </w:rPr>
              <w:t>A t</w:t>
            </w:r>
            <w:r w:rsidR="00B96451" w:rsidRPr="00835055">
              <w:rPr>
                <w:rFonts w:eastAsia="標楷體"/>
                <w:color w:val="000000" w:themeColor="text1"/>
                <w:kern w:val="0"/>
                <w:szCs w:val="24"/>
              </w:rPr>
              <w:t xml:space="preserve">eacher of a subject other than a foreign language in a </w:t>
            </w:r>
            <w:r w:rsidRPr="00835055">
              <w:rPr>
                <w:rFonts w:eastAsia="標楷體"/>
                <w:color w:val="000000" w:themeColor="text1"/>
                <w:kern w:val="0"/>
                <w:szCs w:val="24"/>
              </w:rPr>
              <w:t>special class approved by the Ministry of Education for the children of foreign professionals, foreign special professionals, and foreign senior professionals.</w:t>
            </w:r>
          </w:p>
          <w:p w14:paraId="27345F6B" w14:textId="10922B19" w:rsidR="00B96451" w:rsidRPr="00835055" w:rsidRDefault="00B96451" w:rsidP="00B96451">
            <w:pPr>
              <w:numPr>
                <w:ilvl w:val="0"/>
                <w:numId w:val="6"/>
              </w:numPr>
              <w:spacing w:beforeLines="10" w:before="36" w:afterLines="10" w:after="36"/>
              <w:rPr>
                <w:rFonts w:eastAsia="標楷體"/>
                <w:color w:val="000000" w:themeColor="text1"/>
                <w:kern w:val="0"/>
                <w:szCs w:val="24"/>
              </w:rPr>
            </w:pPr>
            <w:r w:rsidRPr="00835055">
              <w:rPr>
                <w:rFonts w:eastAsia="標楷體"/>
                <w:color w:val="000000" w:themeColor="text1"/>
                <w:kern w:val="0"/>
                <w:szCs w:val="24"/>
              </w:rPr>
              <w:t xml:space="preserve">Work in teaching academic </w:t>
            </w:r>
            <w:r w:rsidR="00F9443C" w:rsidRPr="00835055">
              <w:rPr>
                <w:rFonts w:eastAsia="標楷體"/>
                <w:color w:val="000000" w:themeColor="text1"/>
                <w:kern w:val="0"/>
                <w:szCs w:val="24"/>
              </w:rPr>
              <w:t>subject</w:t>
            </w:r>
            <w:r w:rsidRPr="00835055">
              <w:rPr>
                <w:rFonts w:eastAsia="標楷體"/>
                <w:color w:val="000000" w:themeColor="text1"/>
                <w:kern w:val="0"/>
                <w:szCs w:val="24"/>
              </w:rPr>
              <w:t xml:space="preserve"> or foreign language courses, teacher </w:t>
            </w:r>
            <w:r w:rsidR="002469E2" w:rsidRPr="00835055">
              <w:rPr>
                <w:rFonts w:eastAsia="標楷體"/>
                <w:color w:val="000000" w:themeColor="text1"/>
                <w:kern w:val="0"/>
                <w:szCs w:val="24"/>
              </w:rPr>
              <w:t>training</w:t>
            </w:r>
            <w:r w:rsidRPr="00835055">
              <w:rPr>
                <w:rFonts w:eastAsia="標楷體"/>
                <w:color w:val="000000" w:themeColor="text1"/>
                <w:kern w:val="0"/>
                <w:szCs w:val="24"/>
              </w:rPr>
              <w:t xml:space="preserve">, curriculum development, and activity promotion, as specified in the Enforcement Act for School-based Experimental Education, the Act Governing the Commissioning of the Operation of Public Schools at Senior High School Level or Below to the Private Sector for Experimental Education, and the Enforcement Act for Non-school-based Experimental Education at Senior High School Level or Below.  </w:t>
            </w:r>
          </w:p>
          <w:p w14:paraId="1F3D450B" w14:textId="77777777" w:rsidR="00B96451" w:rsidRPr="00835055" w:rsidRDefault="00B96451" w:rsidP="005A4008">
            <w:pPr>
              <w:ind w:leftChars="300" w:left="1200" w:hangingChars="200" w:hanging="480"/>
              <w:contextualSpacing/>
              <w:rPr>
                <w:rFonts w:eastAsia="標楷體"/>
                <w:color w:val="000000" w:themeColor="text1"/>
                <w:szCs w:val="24"/>
                <w:u w:val="single"/>
              </w:rPr>
            </w:pPr>
          </w:p>
          <w:p w14:paraId="0C8E812E" w14:textId="77777777" w:rsidR="00B96451" w:rsidRPr="00835055" w:rsidRDefault="00B96451" w:rsidP="005A4008">
            <w:pPr>
              <w:ind w:leftChars="300" w:left="1200" w:hangingChars="200" w:hanging="480"/>
              <w:contextualSpacing/>
              <w:rPr>
                <w:rFonts w:eastAsia="標楷體"/>
                <w:color w:val="000000" w:themeColor="text1"/>
                <w:szCs w:val="24"/>
                <w:u w:val="single"/>
              </w:rPr>
            </w:pPr>
          </w:p>
          <w:p w14:paraId="51FE6E71" w14:textId="77777777" w:rsidR="00B96451" w:rsidRPr="00835055" w:rsidRDefault="00B96451" w:rsidP="005A4008">
            <w:pPr>
              <w:ind w:leftChars="300" w:left="1200" w:hangingChars="200" w:hanging="480"/>
              <w:contextualSpacing/>
              <w:rPr>
                <w:rFonts w:eastAsia="標楷體"/>
                <w:color w:val="000000" w:themeColor="text1"/>
                <w:szCs w:val="24"/>
                <w:u w:val="single"/>
              </w:rPr>
            </w:pPr>
          </w:p>
          <w:p w14:paraId="28DFCFC0" w14:textId="77777777" w:rsidR="00B96451" w:rsidRPr="00835055" w:rsidRDefault="00B96451" w:rsidP="005A4008">
            <w:pPr>
              <w:ind w:leftChars="300" w:left="1200" w:hangingChars="200" w:hanging="480"/>
              <w:contextualSpacing/>
              <w:rPr>
                <w:rFonts w:eastAsia="標楷體"/>
                <w:color w:val="000000" w:themeColor="text1"/>
                <w:szCs w:val="24"/>
                <w:u w:val="single"/>
              </w:rPr>
            </w:pPr>
          </w:p>
          <w:p w14:paraId="2D31C567" w14:textId="77777777" w:rsidR="00B96451" w:rsidRPr="00835055" w:rsidRDefault="00B96451" w:rsidP="005A4008">
            <w:pPr>
              <w:ind w:leftChars="300" w:left="1200" w:hangingChars="200" w:hanging="480"/>
              <w:contextualSpacing/>
              <w:rPr>
                <w:rFonts w:eastAsia="標楷體"/>
                <w:color w:val="000000" w:themeColor="text1"/>
                <w:szCs w:val="24"/>
                <w:u w:val="single"/>
              </w:rPr>
            </w:pPr>
          </w:p>
          <w:p w14:paraId="696ED349" w14:textId="77777777" w:rsidR="00B96451" w:rsidRPr="00835055" w:rsidRDefault="00B96451" w:rsidP="005A4008">
            <w:pPr>
              <w:ind w:leftChars="300" w:left="1200" w:hangingChars="200" w:hanging="480"/>
              <w:contextualSpacing/>
              <w:rPr>
                <w:rFonts w:eastAsia="標楷體"/>
                <w:color w:val="000000" w:themeColor="text1"/>
                <w:szCs w:val="24"/>
                <w:u w:val="single"/>
              </w:rPr>
            </w:pPr>
          </w:p>
          <w:p w14:paraId="5BAC93AD" w14:textId="77777777" w:rsidR="00B96451" w:rsidRPr="00835055" w:rsidRDefault="00B96451" w:rsidP="005A4008">
            <w:pPr>
              <w:ind w:leftChars="300" w:left="1200" w:hangingChars="200" w:hanging="480"/>
              <w:contextualSpacing/>
              <w:rPr>
                <w:rFonts w:eastAsia="標楷體"/>
                <w:color w:val="000000" w:themeColor="text1"/>
                <w:szCs w:val="24"/>
                <w:u w:val="single"/>
              </w:rPr>
            </w:pPr>
          </w:p>
          <w:p w14:paraId="06AA2CDE" w14:textId="77777777" w:rsidR="00B96451" w:rsidRPr="00835055" w:rsidRDefault="00B96451" w:rsidP="005A4008">
            <w:pPr>
              <w:ind w:leftChars="300" w:left="1200" w:hangingChars="200" w:hanging="480"/>
              <w:contextualSpacing/>
              <w:rPr>
                <w:rFonts w:eastAsia="標楷體"/>
                <w:color w:val="000000" w:themeColor="text1"/>
                <w:szCs w:val="24"/>
                <w:u w:val="single"/>
              </w:rPr>
            </w:pPr>
          </w:p>
          <w:p w14:paraId="4987EC08" w14:textId="77777777" w:rsidR="00B96451" w:rsidRPr="00835055" w:rsidRDefault="00B96451" w:rsidP="005A4008">
            <w:pPr>
              <w:ind w:leftChars="300" w:left="1200" w:hangingChars="200" w:hanging="480"/>
              <w:contextualSpacing/>
              <w:rPr>
                <w:rFonts w:eastAsia="標楷體"/>
                <w:color w:val="000000" w:themeColor="text1"/>
                <w:szCs w:val="24"/>
                <w:u w:val="single"/>
              </w:rPr>
            </w:pPr>
          </w:p>
          <w:p w14:paraId="7E76CF43" w14:textId="77777777" w:rsidR="00B96451" w:rsidRPr="00835055" w:rsidRDefault="00B96451" w:rsidP="005A4008">
            <w:pPr>
              <w:ind w:leftChars="300" w:left="1200" w:hangingChars="200" w:hanging="480"/>
              <w:contextualSpacing/>
              <w:rPr>
                <w:rFonts w:eastAsia="標楷體"/>
                <w:color w:val="000000" w:themeColor="text1"/>
                <w:szCs w:val="24"/>
                <w:u w:val="single"/>
              </w:rPr>
            </w:pPr>
          </w:p>
          <w:p w14:paraId="2EFA2DCF" w14:textId="77777777" w:rsidR="00B96451" w:rsidRPr="00835055" w:rsidRDefault="00B96451" w:rsidP="005A4008">
            <w:pPr>
              <w:ind w:leftChars="300" w:left="1200" w:hangingChars="200" w:hanging="480"/>
              <w:contextualSpacing/>
              <w:rPr>
                <w:rFonts w:eastAsia="標楷體"/>
                <w:color w:val="000000" w:themeColor="text1"/>
                <w:szCs w:val="24"/>
                <w:u w:val="single"/>
              </w:rPr>
            </w:pPr>
          </w:p>
          <w:p w14:paraId="4EBC2A67" w14:textId="77777777" w:rsidR="00B96451" w:rsidRPr="00835055" w:rsidRDefault="00B96451" w:rsidP="005A4008">
            <w:pPr>
              <w:ind w:leftChars="300" w:left="1200" w:hangingChars="200" w:hanging="480"/>
              <w:contextualSpacing/>
              <w:rPr>
                <w:rFonts w:eastAsia="標楷體"/>
                <w:color w:val="000000" w:themeColor="text1"/>
                <w:szCs w:val="24"/>
                <w:u w:val="single"/>
              </w:rPr>
            </w:pPr>
          </w:p>
          <w:p w14:paraId="23B380D8" w14:textId="77777777" w:rsidR="00B96451" w:rsidRPr="00835055" w:rsidRDefault="00B96451" w:rsidP="005A4008">
            <w:pPr>
              <w:ind w:leftChars="300" w:left="1200" w:hangingChars="200" w:hanging="480"/>
              <w:contextualSpacing/>
              <w:rPr>
                <w:rFonts w:eastAsia="標楷體"/>
                <w:color w:val="000000" w:themeColor="text1"/>
                <w:szCs w:val="24"/>
                <w:u w:val="single"/>
              </w:rPr>
            </w:pPr>
          </w:p>
        </w:tc>
        <w:tc>
          <w:tcPr>
            <w:tcW w:w="1666" w:type="pct"/>
            <w:shd w:val="clear" w:color="auto" w:fill="auto"/>
          </w:tcPr>
          <w:p w14:paraId="3862A6A0" w14:textId="77777777" w:rsidR="00B96451" w:rsidRPr="00835055" w:rsidRDefault="00B96451" w:rsidP="005A4008">
            <w:pPr>
              <w:spacing w:beforeLines="10" w:before="36" w:afterLines="10" w:after="36"/>
              <w:rPr>
                <w:rFonts w:eastAsia="標楷體"/>
                <w:b/>
                <w:color w:val="000000" w:themeColor="text1"/>
                <w:szCs w:val="24"/>
              </w:rPr>
            </w:pPr>
            <w:r w:rsidRPr="00835055">
              <w:rPr>
                <w:rFonts w:eastAsia="標楷體"/>
                <w:b/>
                <w:color w:val="000000" w:themeColor="text1"/>
                <w:szCs w:val="24"/>
              </w:rPr>
              <w:t>Article 4</w:t>
            </w:r>
          </w:p>
          <w:p w14:paraId="3B9F1EE4" w14:textId="77777777" w:rsidR="00B96451" w:rsidRPr="00835055" w:rsidRDefault="00B96451" w:rsidP="005A4008">
            <w:pPr>
              <w:spacing w:beforeLines="10" w:before="36" w:afterLines="10" w:after="36"/>
              <w:rPr>
                <w:rFonts w:eastAsia="標楷體"/>
                <w:color w:val="000000" w:themeColor="text1"/>
                <w:szCs w:val="24"/>
              </w:rPr>
            </w:pPr>
            <w:r w:rsidRPr="00835055">
              <w:rPr>
                <w:rFonts w:eastAsia="標楷體"/>
                <w:b/>
                <w:color w:val="000000" w:themeColor="text1"/>
                <w:szCs w:val="24"/>
              </w:rPr>
              <w:t xml:space="preserve">   </w:t>
            </w:r>
            <w:r w:rsidRPr="00835055">
              <w:rPr>
                <w:rFonts w:eastAsia="標楷體"/>
                <w:color w:val="000000" w:themeColor="text1"/>
                <w:szCs w:val="24"/>
              </w:rPr>
              <w:t>Terms used in this Act are defined as follows:</w:t>
            </w:r>
          </w:p>
          <w:p w14:paraId="6270F7B4" w14:textId="6615CAB4" w:rsidR="00B96451" w:rsidRPr="00835055" w:rsidRDefault="00B96451" w:rsidP="00B96451">
            <w:pPr>
              <w:pStyle w:val="ad"/>
              <w:numPr>
                <w:ilvl w:val="0"/>
                <w:numId w:val="34"/>
              </w:numPr>
              <w:spacing w:beforeLines="10" w:before="36" w:afterLines="10" w:after="36"/>
              <w:ind w:leftChars="0"/>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 xml:space="preserve">“Foreign professional” means a foreign national </w:t>
            </w:r>
            <w:r w:rsidR="005A4008" w:rsidRPr="00835055">
              <w:rPr>
                <w:rFonts w:asciiTheme="minorHAnsi" w:eastAsia="標楷體" w:hAnsiTheme="minorHAnsi"/>
                <w:color w:val="000000" w:themeColor="text1"/>
                <w:szCs w:val="24"/>
              </w:rPr>
              <w:t>who engages</w:t>
            </w:r>
            <w:r w:rsidRPr="00835055">
              <w:rPr>
                <w:rFonts w:asciiTheme="minorHAnsi" w:eastAsia="標楷體" w:hAnsiTheme="minorHAnsi"/>
                <w:color w:val="000000" w:themeColor="text1"/>
                <w:szCs w:val="24"/>
              </w:rPr>
              <w:t xml:space="preserve"> in professional work in the State.</w:t>
            </w:r>
          </w:p>
          <w:p w14:paraId="22DB9D4B" w14:textId="138954BA" w:rsidR="00B96451" w:rsidRPr="00835055" w:rsidRDefault="00B96451" w:rsidP="00B96451">
            <w:pPr>
              <w:pStyle w:val="ad"/>
              <w:numPr>
                <w:ilvl w:val="0"/>
                <w:numId w:val="34"/>
              </w:numPr>
              <w:spacing w:beforeLines="10" w:before="36" w:afterLines="10" w:after="36"/>
              <w:ind w:leftChars="0"/>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 xml:space="preserve">“Foreign special professional” means a foreign professional as referred to in the preceding </w:t>
            </w:r>
            <w:r w:rsidR="00C54B07" w:rsidRPr="00835055">
              <w:rPr>
                <w:rFonts w:asciiTheme="minorHAnsi" w:eastAsia="標楷體" w:hAnsiTheme="minorHAnsi"/>
                <w:color w:val="000000" w:themeColor="text1"/>
                <w:szCs w:val="24"/>
              </w:rPr>
              <w:t>sub</w:t>
            </w:r>
            <w:r w:rsidRPr="00835055">
              <w:rPr>
                <w:rFonts w:asciiTheme="minorHAnsi" w:eastAsia="標楷體" w:hAnsiTheme="minorHAnsi"/>
                <w:color w:val="000000" w:themeColor="text1"/>
                <w:szCs w:val="24"/>
              </w:rPr>
              <w:t>paragraph who possesses special expertise needed by the State in science &amp; technology, the economy, education, culture, the arts, sports and other fields, as announced by the central competent authority</w:t>
            </w:r>
            <w:r w:rsidR="000A0676" w:rsidRPr="00835055">
              <w:rPr>
                <w:rFonts w:asciiTheme="minorHAnsi" w:eastAsia="標楷體" w:hAnsiTheme="minorHAnsi"/>
                <w:color w:val="000000" w:themeColor="text1"/>
                <w:szCs w:val="24"/>
              </w:rPr>
              <w:t xml:space="preserve"> of the industry concerned</w:t>
            </w:r>
            <w:r w:rsidRPr="00835055">
              <w:rPr>
                <w:rFonts w:asciiTheme="minorHAnsi" w:eastAsia="標楷體" w:hAnsiTheme="minorHAnsi"/>
                <w:color w:val="000000" w:themeColor="text1"/>
                <w:szCs w:val="24"/>
              </w:rPr>
              <w:t>.</w:t>
            </w:r>
          </w:p>
          <w:p w14:paraId="5E2E051C" w14:textId="77777777" w:rsidR="00B96451" w:rsidRPr="00835055" w:rsidRDefault="00B96451" w:rsidP="00B96451">
            <w:pPr>
              <w:pStyle w:val="ad"/>
              <w:numPr>
                <w:ilvl w:val="0"/>
                <w:numId w:val="34"/>
              </w:numPr>
              <w:spacing w:beforeLines="10" w:before="36" w:afterLines="10" w:after="36"/>
              <w:ind w:leftChars="0"/>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“Foreign senior professional” means a senior professional needed by the State as prescribed in Article 25 Paragraph 3 Subparagraph 2 of the Immigration Act.</w:t>
            </w:r>
          </w:p>
          <w:p w14:paraId="2686EC39" w14:textId="77777777" w:rsidR="00B96451" w:rsidRPr="00835055" w:rsidRDefault="00B96451" w:rsidP="00B96451">
            <w:pPr>
              <w:pStyle w:val="ad"/>
              <w:numPr>
                <w:ilvl w:val="0"/>
                <w:numId w:val="34"/>
              </w:numPr>
              <w:spacing w:beforeLines="10" w:before="36" w:afterLines="10" w:after="36"/>
              <w:ind w:leftChars="0"/>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“Professional work” means the following work:</w:t>
            </w:r>
          </w:p>
          <w:p w14:paraId="21211383" w14:textId="647AB8C5" w:rsidR="00B96451" w:rsidRPr="00835055" w:rsidRDefault="00B96451" w:rsidP="005A4008">
            <w:pPr>
              <w:spacing w:beforeLines="10" w:before="36" w:afterLines="10" w:after="36"/>
              <w:ind w:left="480"/>
              <w:rPr>
                <w:rFonts w:eastAsia="標楷體"/>
                <w:color w:val="000000" w:themeColor="text1"/>
                <w:kern w:val="0"/>
                <w:szCs w:val="24"/>
              </w:rPr>
            </w:pPr>
            <w:r w:rsidRPr="00835055">
              <w:rPr>
                <w:rFonts w:eastAsia="標楷體"/>
                <w:color w:val="000000" w:themeColor="text1"/>
                <w:kern w:val="0"/>
                <w:szCs w:val="24"/>
              </w:rPr>
              <w:t xml:space="preserve">(1) Work as </w:t>
            </w:r>
            <w:r w:rsidR="00C54B07" w:rsidRPr="00835055">
              <w:rPr>
                <w:rFonts w:eastAsia="標楷體"/>
                <w:color w:val="000000" w:themeColor="text1"/>
                <w:kern w:val="0"/>
                <w:szCs w:val="24"/>
              </w:rPr>
              <w:t>specifi</w:t>
            </w:r>
            <w:r w:rsidRPr="00835055">
              <w:rPr>
                <w:rFonts w:eastAsia="標楷體"/>
                <w:color w:val="000000" w:themeColor="text1"/>
                <w:kern w:val="0"/>
                <w:szCs w:val="24"/>
              </w:rPr>
              <w:t>ed in Article 46 Paragraph 1 Subparagraphs 1 to 6 of the Employment Service Act.</w:t>
            </w:r>
          </w:p>
          <w:p w14:paraId="0CF6430A" w14:textId="7D86A0EC" w:rsidR="00B96451" w:rsidRPr="00835055" w:rsidRDefault="00B96451" w:rsidP="005A4008">
            <w:pPr>
              <w:spacing w:beforeLines="10" w:before="36" w:afterLines="10" w:after="36"/>
              <w:ind w:left="480"/>
              <w:rPr>
                <w:rFonts w:eastAsia="標楷體"/>
                <w:color w:val="000000" w:themeColor="text1"/>
                <w:kern w:val="0"/>
                <w:szCs w:val="24"/>
              </w:rPr>
            </w:pPr>
            <w:r w:rsidRPr="00835055">
              <w:rPr>
                <w:rFonts w:eastAsia="標楷體"/>
                <w:color w:val="000000" w:themeColor="text1"/>
                <w:kern w:val="0"/>
                <w:szCs w:val="24"/>
              </w:rPr>
              <w:t>(2) Possessing specialized knowledge or skill</w:t>
            </w:r>
            <w:r w:rsidR="00C54B07" w:rsidRPr="00835055">
              <w:rPr>
                <w:rFonts w:eastAsia="標楷體"/>
                <w:color w:val="000000" w:themeColor="text1"/>
                <w:kern w:val="0"/>
                <w:szCs w:val="24"/>
              </w:rPr>
              <w:t>s</w:t>
            </w:r>
            <w:r w:rsidRPr="00835055">
              <w:rPr>
                <w:rFonts w:eastAsia="標楷體"/>
                <w:color w:val="000000" w:themeColor="text1"/>
                <w:kern w:val="0"/>
                <w:szCs w:val="24"/>
              </w:rPr>
              <w:t xml:space="preserve">, and approved by the central competent authority </w:t>
            </w:r>
            <w:r w:rsidR="00C54B07" w:rsidRPr="00835055">
              <w:rPr>
                <w:rFonts w:eastAsia="標楷體"/>
                <w:color w:val="000000" w:themeColor="text1"/>
                <w:kern w:val="0"/>
                <w:szCs w:val="24"/>
              </w:rPr>
              <w:t xml:space="preserve">of the industry concerned, </w:t>
            </w:r>
            <w:r w:rsidRPr="00835055">
              <w:rPr>
                <w:rFonts w:eastAsia="標楷體"/>
                <w:color w:val="000000" w:themeColor="text1"/>
                <w:kern w:val="0"/>
                <w:szCs w:val="24"/>
              </w:rPr>
              <w:t>in consultation with the Ministry of Education</w:t>
            </w:r>
            <w:r w:rsidR="00C54B07" w:rsidRPr="00835055">
              <w:rPr>
                <w:rFonts w:eastAsia="標楷體"/>
                <w:color w:val="000000" w:themeColor="text1"/>
                <w:kern w:val="0"/>
                <w:szCs w:val="24"/>
              </w:rPr>
              <w:t>,</w:t>
            </w:r>
            <w:r w:rsidRPr="00835055">
              <w:rPr>
                <w:rFonts w:eastAsia="標楷體"/>
                <w:color w:val="000000" w:themeColor="text1"/>
                <w:kern w:val="0"/>
                <w:szCs w:val="24"/>
              </w:rPr>
              <w:t xml:space="preserve"> as a teacher of non-academic classes in a short-term tutorial school registered in accordance with the Supplementary Education Act.</w:t>
            </w:r>
          </w:p>
        </w:tc>
        <w:tc>
          <w:tcPr>
            <w:tcW w:w="1666" w:type="pct"/>
          </w:tcPr>
          <w:p w14:paraId="5E767DD2" w14:textId="2CE9CF7A" w:rsidR="00B96451" w:rsidRPr="00835055" w:rsidRDefault="00B96451" w:rsidP="00B96451">
            <w:pPr>
              <w:numPr>
                <w:ilvl w:val="0"/>
                <w:numId w:val="12"/>
              </w:numPr>
              <w:contextualSpacing/>
              <w:rPr>
                <w:rFonts w:eastAsia="標楷體"/>
                <w:color w:val="000000" w:themeColor="text1"/>
                <w:szCs w:val="24"/>
              </w:rPr>
            </w:pPr>
            <w:r w:rsidRPr="00835055">
              <w:rPr>
                <w:rFonts w:eastAsia="標楷體"/>
                <w:color w:val="000000" w:themeColor="text1"/>
                <w:szCs w:val="24"/>
              </w:rPr>
              <w:t xml:space="preserve">Subparagraph 2 is amended </w:t>
            </w:r>
            <w:r w:rsidR="00BB0EAC" w:rsidRPr="00835055">
              <w:rPr>
                <w:rFonts w:eastAsia="標楷體"/>
                <w:color w:val="000000" w:themeColor="text1"/>
                <w:szCs w:val="24"/>
              </w:rPr>
              <w:t xml:space="preserve">to add finance, law and architectural design to the fields of special expertise for foreign special professionals, as announced by </w:t>
            </w:r>
            <w:r w:rsidRPr="00835055">
              <w:rPr>
                <w:rFonts w:eastAsia="標楷體"/>
                <w:color w:val="000000" w:themeColor="text1"/>
                <w:szCs w:val="24"/>
              </w:rPr>
              <w:t>the relevant central competent authorities</w:t>
            </w:r>
            <w:r w:rsidR="0052419D" w:rsidRPr="00835055">
              <w:rPr>
                <w:rFonts w:eastAsia="標楷體"/>
                <w:color w:val="000000" w:themeColor="text1"/>
                <w:szCs w:val="24"/>
              </w:rPr>
              <w:t xml:space="preserve">, and also to add national defense </w:t>
            </w:r>
            <w:r w:rsidR="00B87FC3" w:rsidRPr="00835055">
              <w:rPr>
                <w:rFonts w:eastAsia="標楷體"/>
                <w:color w:val="000000" w:themeColor="text1"/>
                <w:szCs w:val="24"/>
              </w:rPr>
              <w:t>to match</w:t>
            </w:r>
            <w:r w:rsidR="0052419D" w:rsidRPr="00835055">
              <w:rPr>
                <w:rFonts w:eastAsia="標楷體"/>
                <w:color w:val="000000" w:themeColor="text1"/>
                <w:szCs w:val="24"/>
              </w:rPr>
              <w:t xml:space="preserve"> national defense policy and the need for input of foreign expertise </w:t>
            </w:r>
            <w:r w:rsidR="00B87FC3" w:rsidRPr="00835055">
              <w:rPr>
                <w:rFonts w:eastAsia="標楷體"/>
                <w:color w:val="000000" w:themeColor="text1"/>
                <w:szCs w:val="24"/>
              </w:rPr>
              <w:t>in this field</w:t>
            </w:r>
            <w:r w:rsidR="0052419D" w:rsidRPr="00835055">
              <w:rPr>
                <w:rFonts w:eastAsia="標楷體"/>
                <w:color w:val="000000" w:themeColor="text1"/>
                <w:szCs w:val="24"/>
              </w:rPr>
              <w:t xml:space="preserve">. In addition, considering how in this digital age industries are rapidly changing, with new forms of industry, business operation, development models and occupations constantly emerging, </w:t>
            </w:r>
            <w:r w:rsidR="00E74A8D" w:rsidRPr="00835055">
              <w:rPr>
                <w:rFonts w:eastAsia="標楷體"/>
                <w:color w:val="000000" w:themeColor="text1"/>
                <w:szCs w:val="24"/>
              </w:rPr>
              <w:t>so that otherwise well qualified applicants can hardly be classified as belonging to any of the currently recognized fields of special expertise</w:t>
            </w:r>
            <w:r w:rsidR="00B87FC3" w:rsidRPr="00835055">
              <w:rPr>
                <w:rFonts w:eastAsia="標楷體"/>
                <w:color w:val="000000" w:themeColor="text1"/>
                <w:szCs w:val="24"/>
              </w:rPr>
              <w:t xml:space="preserve"> to qualify as a special professionals</w:t>
            </w:r>
            <w:r w:rsidR="00E74A8D" w:rsidRPr="00835055">
              <w:rPr>
                <w:rFonts w:eastAsia="標楷體"/>
                <w:color w:val="000000" w:themeColor="text1"/>
                <w:szCs w:val="24"/>
              </w:rPr>
              <w:t xml:space="preserve">, this is addressed by adding provision for </w:t>
            </w:r>
            <w:r w:rsidR="006F3767" w:rsidRPr="00835055">
              <w:rPr>
                <w:rFonts w:eastAsia="標楷體"/>
                <w:color w:val="000000" w:themeColor="text1"/>
                <w:szCs w:val="24"/>
              </w:rPr>
              <w:t>the possession of</w:t>
            </w:r>
            <w:r w:rsidR="00E74A8D" w:rsidRPr="00835055">
              <w:rPr>
                <w:rFonts w:eastAsia="標楷體"/>
                <w:color w:val="000000" w:themeColor="text1"/>
                <w:szCs w:val="24"/>
              </w:rPr>
              <w:t xml:space="preserve"> qualifying special expertise </w:t>
            </w:r>
            <w:r w:rsidR="006F3767" w:rsidRPr="00835055">
              <w:rPr>
                <w:rFonts w:eastAsia="標楷體"/>
                <w:color w:val="000000" w:themeColor="text1"/>
                <w:szCs w:val="24"/>
              </w:rPr>
              <w:t xml:space="preserve">to be recognized </w:t>
            </w:r>
            <w:r w:rsidR="00B87FC3" w:rsidRPr="00835055">
              <w:rPr>
                <w:rFonts w:eastAsia="標楷體"/>
                <w:color w:val="000000" w:themeColor="text1"/>
                <w:szCs w:val="24"/>
              </w:rPr>
              <w:t>by the NDC in consultation with the central competent authority of the industry concerned.</w:t>
            </w:r>
            <w:r w:rsidR="00E74A8D" w:rsidRPr="00835055">
              <w:rPr>
                <w:rFonts w:eastAsia="標楷體"/>
                <w:color w:val="000000" w:themeColor="text1"/>
                <w:szCs w:val="24"/>
              </w:rPr>
              <w:t xml:space="preserve">    </w:t>
            </w:r>
            <w:r w:rsidR="0052419D" w:rsidRPr="00835055">
              <w:rPr>
                <w:rFonts w:eastAsia="標楷體"/>
                <w:color w:val="000000" w:themeColor="text1"/>
                <w:szCs w:val="24"/>
              </w:rPr>
              <w:t xml:space="preserve"> </w:t>
            </w:r>
            <w:r w:rsidRPr="00835055">
              <w:rPr>
                <w:rFonts w:eastAsia="標楷體"/>
                <w:color w:val="000000" w:themeColor="text1"/>
                <w:szCs w:val="24"/>
              </w:rPr>
              <w:t xml:space="preserve"> </w:t>
            </w:r>
          </w:p>
          <w:p w14:paraId="02C5BB0F" w14:textId="3458DC0D" w:rsidR="00B96451" w:rsidRPr="00835055" w:rsidRDefault="00B96451" w:rsidP="00B96451">
            <w:pPr>
              <w:numPr>
                <w:ilvl w:val="0"/>
                <w:numId w:val="12"/>
              </w:numPr>
              <w:contextualSpacing/>
              <w:rPr>
                <w:rFonts w:eastAsia="標楷體"/>
                <w:color w:val="000000" w:themeColor="text1"/>
                <w:szCs w:val="24"/>
              </w:rPr>
            </w:pPr>
            <w:r w:rsidRPr="00835055">
              <w:rPr>
                <w:rFonts w:eastAsia="標楷體"/>
                <w:color w:val="000000" w:themeColor="text1"/>
                <w:szCs w:val="24"/>
              </w:rPr>
              <w:t xml:space="preserve">Subparagraph </w:t>
            </w:r>
            <w:r w:rsidR="000C393F" w:rsidRPr="00835055">
              <w:rPr>
                <w:rFonts w:eastAsia="標楷體"/>
                <w:color w:val="000000" w:themeColor="text1"/>
                <w:szCs w:val="24"/>
              </w:rPr>
              <w:t xml:space="preserve">3 is amended by deleting the specific reference to Article 25 Paragraph 3 Subparagraph 2 of the Immigration Act, and replacing it with </w:t>
            </w:r>
            <w:r w:rsidR="0091657B" w:rsidRPr="00835055">
              <w:rPr>
                <w:rFonts w:eastAsia="標楷體"/>
                <w:color w:val="000000" w:themeColor="text1"/>
                <w:szCs w:val="24"/>
              </w:rPr>
              <w:t>just a general reference to that Act, to avoid any doubts about applicability that might otherwise result from future revisions of that Act that change the numbering of its provisions</w:t>
            </w:r>
            <w:r w:rsidRPr="00835055">
              <w:rPr>
                <w:rFonts w:eastAsia="標楷體"/>
                <w:color w:val="000000" w:themeColor="text1"/>
                <w:szCs w:val="24"/>
              </w:rPr>
              <w:t>.</w:t>
            </w:r>
          </w:p>
          <w:p w14:paraId="4FFEB5B7" w14:textId="77777777" w:rsidR="0091657B" w:rsidRPr="00835055" w:rsidRDefault="0091657B" w:rsidP="00B96451">
            <w:pPr>
              <w:numPr>
                <w:ilvl w:val="0"/>
                <w:numId w:val="12"/>
              </w:numPr>
              <w:contextualSpacing/>
              <w:rPr>
                <w:rFonts w:eastAsia="標楷體"/>
                <w:color w:val="000000" w:themeColor="text1"/>
                <w:szCs w:val="24"/>
              </w:rPr>
            </w:pPr>
            <w:r w:rsidRPr="00835055">
              <w:rPr>
                <w:rFonts w:eastAsia="標楷體"/>
                <w:color w:val="000000" w:themeColor="text1"/>
                <w:szCs w:val="24"/>
              </w:rPr>
              <w:t>The provisions of Subparagraph 4 are amended as follows:</w:t>
            </w:r>
          </w:p>
          <w:p w14:paraId="40B33190" w14:textId="3D6E0E7C" w:rsidR="00340B0A" w:rsidRPr="00835055" w:rsidRDefault="0091657B" w:rsidP="0091657B">
            <w:pPr>
              <w:pStyle w:val="ad"/>
              <w:numPr>
                <w:ilvl w:val="0"/>
                <w:numId w:val="37"/>
              </w:numPr>
              <w:ind w:leftChars="0"/>
              <w:contextualSpacing/>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 xml:space="preserve">The provisions of Article </w:t>
            </w:r>
            <w:r w:rsidR="00340B0A" w:rsidRPr="00835055">
              <w:rPr>
                <w:rFonts w:asciiTheme="minorHAnsi" w:eastAsia="標楷體" w:hAnsiTheme="minorHAnsi"/>
                <w:color w:val="000000" w:themeColor="text1"/>
                <w:szCs w:val="24"/>
              </w:rPr>
              <w:t>46 Paragraph 1 Subparagraph 4 of the Employment Service Act were amended on November 28, 2018 to</w:t>
            </w:r>
            <w:r w:rsidR="00AB43C6" w:rsidRPr="00835055">
              <w:rPr>
                <w:rFonts w:asciiTheme="minorHAnsi" w:eastAsia="標楷體" w:hAnsiTheme="minorHAnsi"/>
                <w:color w:val="000000" w:themeColor="text1"/>
                <w:szCs w:val="24"/>
              </w:rPr>
              <w:t xml:space="preserve"> loosen the scope of work as “full-time teacher in a short-term tutorial school registered in accordance with the Supplementary Education Act.” But considering that in practice it </w:t>
            </w:r>
            <w:r w:rsidR="00273B2C" w:rsidRPr="00835055">
              <w:rPr>
                <w:rFonts w:asciiTheme="minorHAnsi" w:eastAsia="標楷體" w:hAnsiTheme="minorHAnsi"/>
                <w:color w:val="000000" w:themeColor="text1"/>
                <w:szCs w:val="24"/>
              </w:rPr>
              <w:t xml:space="preserve">is </w:t>
            </w:r>
            <w:r w:rsidR="00AB43C6" w:rsidRPr="00835055">
              <w:rPr>
                <w:rFonts w:asciiTheme="minorHAnsi" w:eastAsia="標楷體" w:hAnsiTheme="minorHAnsi"/>
                <w:color w:val="000000" w:themeColor="text1"/>
                <w:szCs w:val="24"/>
              </w:rPr>
              <w:t xml:space="preserve">still </w:t>
            </w:r>
            <w:r w:rsidR="008D51AD" w:rsidRPr="00835055">
              <w:rPr>
                <w:rFonts w:asciiTheme="minorHAnsi" w:eastAsia="標楷體" w:hAnsiTheme="minorHAnsi"/>
                <w:color w:val="000000" w:themeColor="text1"/>
                <w:szCs w:val="24"/>
              </w:rPr>
              <w:t xml:space="preserve">necessary to follow the procedures </w:t>
            </w:r>
            <w:r w:rsidR="00273B2C" w:rsidRPr="00835055">
              <w:rPr>
                <w:rFonts w:asciiTheme="minorHAnsi" w:eastAsia="標楷體" w:hAnsiTheme="minorHAnsi"/>
                <w:color w:val="000000" w:themeColor="text1"/>
                <w:szCs w:val="24"/>
              </w:rPr>
              <w:t xml:space="preserve">that were </w:t>
            </w:r>
            <w:r w:rsidR="008D51AD" w:rsidRPr="00835055">
              <w:rPr>
                <w:rFonts w:asciiTheme="minorHAnsi" w:eastAsia="標楷體" w:hAnsiTheme="minorHAnsi"/>
                <w:color w:val="000000" w:themeColor="text1"/>
                <w:szCs w:val="24"/>
              </w:rPr>
              <w:t xml:space="preserve">set forth in Item 2, for </w:t>
            </w:r>
            <w:r w:rsidR="007D1B68" w:rsidRPr="00835055">
              <w:rPr>
                <w:rFonts w:asciiTheme="minorHAnsi" w:eastAsia="標楷體" w:hAnsiTheme="minorHAnsi"/>
                <w:color w:val="000000" w:themeColor="text1"/>
                <w:szCs w:val="24"/>
              </w:rPr>
              <w:t>designation</w:t>
            </w:r>
            <w:r w:rsidR="008D51AD" w:rsidRPr="00835055">
              <w:rPr>
                <w:rFonts w:asciiTheme="minorHAnsi" w:eastAsia="標楷體" w:hAnsiTheme="minorHAnsi"/>
                <w:color w:val="000000" w:themeColor="text1"/>
                <w:szCs w:val="24"/>
              </w:rPr>
              <w:t xml:space="preserve"> of </w:t>
            </w:r>
            <w:r w:rsidR="007D1B68" w:rsidRPr="00835055">
              <w:rPr>
                <w:rFonts w:asciiTheme="minorHAnsi" w:eastAsia="標楷體" w:hAnsiTheme="minorHAnsi"/>
                <w:color w:val="000000" w:themeColor="text1"/>
                <w:szCs w:val="24"/>
              </w:rPr>
              <w:t xml:space="preserve">open </w:t>
            </w:r>
            <w:r w:rsidR="008D51AD" w:rsidRPr="00835055">
              <w:rPr>
                <w:rFonts w:asciiTheme="minorHAnsi" w:eastAsia="標楷體" w:hAnsiTheme="minorHAnsi"/>
                <w:color w:val="000000" w:themeColor="text1"/>
                <w:szCs w:val="24"/>
              </w:rPr>
              <w:t xml:space="preserve">subjects to be made by the central competent authority of the industry concerned in consultation with the Ministry of Education, Item 1 is accordingly amended to exclude this situation. </w:t>
            </w:r>
          </w:p>
          <w:p w14:paraId="3726771A" w14:textId="131AA284" w:rsidR="00340B0A" w:rsidRPr="00835055" w:rsidRDefault="00EE40E3" w:rsidP="0091657B">
            <w:pPr>
              <w:pStyle w:val="ad"/>
              <w:numPr>
                <w:ilvl w:val="0"/>
                <w:numId w:val="37"/>
              </w:numPr>
              <w:ind w:leftChars="0"/>
              <w:contextualSpacing/>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Item 2 is added to stipulate that the work</w:t>
            </w:r>
            <w:r w:rsidR="004C7CD0" w:rsidRPr="00835055">
              <w:rPr>
                <w:rFonts w:asciiTheme="minorHAnsi" w:eastAsia="標楷體" w:hAnsiTheme="minorHAnsi"/>
                <w:color w:val="000000" w:themeColor="text1"/>
                <w:szCs w:val="24"/>
              </w:rPr>
              <w:t xml:space="preserve"> specified in Article 48 </w:t>
            </w:r>
            <w:r w:rsidR="004C7CD0" w:rsidRPr="00835055">
              <w:rPr>
                <w:rFonts w:asciiTheme="minorHAnsi" w:eastAsia="標楷體" w:hAnsiTheme="minorHAnsi"/>
                <w:color w:val="000000" w:themeColor="text1"/>
                <w:kern w:val="0"/>
                <w:szCs w:val="24"/>
              </w:rPr>
              <w:t>Paragraph 1 Subparagraphs 1 and 3 of the Employment Service Act</w:t>
            </w:r>
            <w:r w:rsidRPr="00835055">
              <w:rPr>
                <w:rFonts w:asciiTheme="minorHAnsi" w:eastAsia="標楷體" w:hAnsiTheme="minorHAnsi"/>
                <w:color w:val="000000" w:themeColor="text1"/>
                <w:szCs w:val="24"/>
              </w:rPr>
              <w:t xml:space="preserve"> </w:t>
            </w:r>
            <w:r w:rsidR="004C7CD0" w:rsidRPr="00835055">
              <w:rPr>
                <w:rFonts w:asciiTheme="minorHAnsi" w:eastAsia="標楷體" w:hAnsiTheme="minorHAnsi"/>
                <w:color w:val="000000" w:themeColor="text1"/>
                <w:szCs w:val="24"/>
              </w:rPr>
              <w:t>constitutes professional work.</w:t>
            </w:r>
          </w:p>
          <w:p w14:paraId="64514FE0" w14:textId="77F931E4" w:rsidR="004B6B1E" w:rsidRPr="00835055" w:rsidRDefault="004C7CD0" w:rsidP="0091657B">
            <w:pPr>
              <w:pStyle w:val="ad"/>
              <w:numPr>
                <w:ilvl w:val="0"/>
                <w:numId w:val="37"/>
              </w:numPr>
              <w:ind w:leftChars="0"/>
              <w:contextualSpacing/>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The provisions set forth in Item 2 are moved to Item 3.</w:t>
            </w:r>
            <w:r w:rsidR="00D30E80" w:rsidRPr="00835055">
              <w:rPr>
                <w:rFonts w:asciiTheme="minorHAnsi" w:eastAsia="標楷體" w:hAnsiTheme="minorHAnsi"/>
                <w:color w:val="000000" w:themeColor="text1"/>
                <w:szCs w:val="24"/>
              </w:rPr>
              <w:t xml:space="preserve"> In addition to </w:t>
            </w:r>
            <w:r w:rsidR="004B6B1E" w:rsidRPr="00835055">
              <w:rPr>
                <w:rFonts w:asciiTheme="minorHAnsi" w:eastAsia="標楷體" w:hAnsiTheme="minorHAnsi"/>
                <w:color w:val="000000" w:themeColor="text1"/>
                <w:szCs w:val="24"/>
              </w:rPr>
              <w:t>retain</w:t>
            </w:r>
            <w:r w:rsidR="00D30E80" w:rsidRPr="00835055">
              <w:rPr>
                <w:rFonts w:asciiTheme="minorHAnsi" w:eastAsia="標楷體" w:hAnsiTheme="minorHAnsi"/>
                <w:color w:val="000000" w:themeColor="text1"/>
                <w:szCs w:val="24"/>
              </w:rPr>
              <w:t xml:space="preserve">ing the originally specified scope of work, this provision is amended </w:t>
            </w:r>
            <w:r w:rsidR="004B6B1E" w:rsidRPr="00835055">
              <w:rPr>
                <w:rFonts w:asciiTheme="minorHAnsi" w:eastAsia="標楷體" w:hAnsiTheme="minorHAnsi"/>
                <w:color w:val="000000" w:themeColor="text1"/>
                <w:szCs w:val="24"/>
              </w:rPr>
              <w:t>in keeping with the widened scope of “full-time teacher in a short-term tutorial school registered in accordance with the Supplementary Education Act” stipulated in Article 46 Paragraph 1 Subparagraph 4 of the Employment Service Act.</w:t>
            </w:r>
          </w:p>
          <w:p w14:paraId="7DD2FE7A" w14:textId="77777777" w:rsidR="00092828" w:rsidRPr="00835055" w:rsidRDefault="00AB7BE0" w:rsidP="0091657B">
            <w:pPr>
              <w:pStyle w:val="ad"/>
              <w:numPr>
                <w:ilvl w:val="0"/>
                <w:numId w:val="37"/>
              </w:numPr>
              <w:ind w:leftChars="0"/>
              <w:contextualSpacing/>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 xml:space="preserve">Item 4 is added to </w:t>
            </w:r>
            <w:r w:rsidR="000513A4" w:rsidRPr="00835055">
              <w:rPr>
                <w:rFonts w:asciiTheme="minorHAnsi" w:eastAsia="標楷體" w:hAnsiTheme="minorHAnsi"/>
                <w:color w:val="000000" w:themeColor="text1"/>
                <w:szCs w:val="24"/>
              </w:rPr>
              <w:t>open</w:t>
            </w:r>
            <w:r w:rsidRPr="00835055">
              <w:rPr>
                <w:rFonts w:asciiTheme="minorHAnsi" w:eastAsia="標楷體" w:hAnsiTheme="minorHAnsi"/>
                <w:color w:val="000000" w:themeColor="text1"/>
                <w:szCs w:val="24"/>
              </w:rPr>
              <w:t xml:space="preserve"> the employment of foreign subject teachers </w:t>
            </w:r>
            <w:r w:rsidR="000513A4" w:rsidRPr="00835055">
              <w:rPr>
                <w:rFonts w:asciiTheme="minorHAnsi" w:eastAsia="標楷體" w:hAnsiTheme="minorHAnsi"/>
                <w:color w:val="000000" w:themeColor="text1"/>
                <w:szCs w:val="24"/>
              </w:rPr>
              <w:t xml:space="preserve">to teach in special classes approved by the Ministry of Education for the children of </w:t>
            </w:r>
            <w:proofErr w:type="spellStart"/>
            <w:r w:rsidR="000513A4" w:rsidRPr="00835055">
              <w:rPr>
                <w:rFonts w:asciiTheme="minorHAnsi" w:eastAsia="標楷體" w:hAnsiTheme="minorHAnsi"/>
                <w:color w:val="000000" w:themeColor="text1"/>
                <w:kern w:val="0"/>
                <w:szCs w:val="24"/>
              </w:rPr>
              <w:t>of</w:t>
            </w:r>
            <w:proofErr w:type="spellEnd"/>
            <w:r w:rsidR="000513A4" w:rsidRPr="00835055">
              <w:rPr>
                <w:rFonts w:asciiTheme="minorHAnsi" w:eastAsia="標楷體" w:hAnsiTheme="minorHAnsi"/>
                <w:color w:val="000000" w:themeColor="text1"/>
                <w:kern w:val="0"/>
                <w:szCs w:val="24"/>
              </w:rPr>
              <w:t xml:space="preserve"> foreign professionals, foreign special professionals, and foreign senior professionals (not including the children of </w:t>
            </w:r>
            <w:r w:rsidR="00092828" w:rsidRPr="00835055">
              <w:rPr>
                <w:rFonts w:asciiTheme="minorHAnsi" w:eastAsia="標楷體" w:hAnsiTheme="minorHAnsi"/>
                <w:color w:val="000000" w:themeColor="text1"/>
                <w:kern w:val="0"/>
                <w:szCs w:val="24"/>
              </w:rPr>
              <w:t>local</w:t>
            </w:r>
            <w:r w:rsidR="000513A4" w:rsidRPr="00835055">
              <w:rPr>
                <w:rFonts w:asciiTheme="minorHAnsi" w:eastAsia="標楷體" w:hAnsiTheme="minorHAnsi"/>
                <w:color w:val="000000" w:themeColor="text1"/>
                <w:kern w:val="0"/>
                <w:szCs w:val="24"/>
              </w:rPr>
              <w:t xml:space="preserve"> professionals), in addition to the employment of foreign subject teachers in public or private experimental high school bilingual departments or bilingual schools under Article 46 Paragraph 1 Subparagraph 3 Item 3 of the Employment Service Act</w:t>
            </w:r>
            <w:r w:rsidR="00817EA4" w:rsidRPr="00835055">
              <w:rPr>
                <w:rFonts w:asciiTheme="minorHAnsi" w:eastAsia="標楷體" w:hAnsiTheme="minorHAnsi"/>
                <w:color w:val="000000" w:themeColor="text1"/>
                <w:kern w:val="0"/>
                <w:szCs w:val="24"/>
              </w:rPr>
              <w:t xml:space="preserve">, </w:t>
            </w:r>
            <w:r w:rsidR="00092828" w:rsidRPr="00835055">
              <w:rPr>
                <w:rFonts w:asciiTheme="minorHAnsi" w:eastAsia="標楷體" w:hAnsiTheme="minorHAnsi"/>
                <w:color w:val="000000" w:themeColor="text1"/>
                <w:kern w:val="0"/>
                <w:szCs w:val="24"/>
              </w:rPr>
              <w:t xml:space="preserve">with the aim of meeting the education needs of the children of overseas talent returning to Taiwan. These subject teachers will be supplementary hires, not taking up places in the authorized manning strength of schools, to be utilized in assistive “co-teaching” roles. </w:t>
            </w:r>
          </w:p>
          <w:p w14:paraId="7FBA317F" w14:textId="711A731A" w:rsidR="00D30E80" w:rsidRPr="00835055" w:rsidRDefault="00092828" w:rsidP="0091657B">
            <w:pPr>
              <w:pStyle w:val="ad"/>
              <w:numPr>
                <w:ilvl w:val="0"/>
                <w:numId w:val="37"/>
              </w:numPr>
              <w:ind w:leftChars="0"/>
              <w:contextualSpacing/>
              <w:rPr>
                <w:rFonts w:asciiTheme="minorHAnsi" w:eastAsia="標楷體" w:hAnsiTheme="minorHAnsi"/>
                <w:color w:val="000000" w:themeColor="text1"/>
                <w:szCs w:val="24"/>
              </w:rPr>
            </w:pPr>
            <w:r w:rsidRPr="00835055">
              <w:rPr>
                <w:rFonts w:asciiTheme="minorHAnsi" w:eastAsia="標楷體" w:hAnsiTheme="minorHAnsi"/>
                <w:color w:val="000000" w:themeColor="text1"/>
                <w:kern w:val="0"/>
                <w:szCs w:val="24"/>
              </w:rPr>
              <w:t xml:space="preserve">Item 5 is added </w:t>
            </w:r>
            <w:r w:rsidR="003A6436" w:rsidRPr="00835055">
              <w:rPr>
                <w:rFonts w:asciiTheme="minorHAnsi" w:eastAsia="標楷體" w:hAnsiTheme="minorHAnsi"/>
                <w:color w:val="000000" w:themeColor="text1"/>
                <w:kern w:val="0"/>
                <w:szCs w:val="24"/>
              </w:rPr>
              <w:t xml:space="preserve">in consideration of the </w:t>
            </w:r>
            <w:r w:rsidR="00DF6A74" w:rsidRPr="00835055">
              <w:rPr>
                <w:rFonts w:asciiTheme="minorHAnsi" w:eastAsia="標楷體" w:hAnsiTheme="minorHAnsi"/>
                <w:color w:val="000000" w:themeColor="text1"/>
                <w:kern w:val="0"/>
                <w:szCs w:val="24"/>
              </w:rPr>
              <w:t xml:space="preserve">provisions of the Enforcement Act for School-based Experimental Education, the Act Governing the Commissioning of the Operation of Public Schools at Senior High School Level or Below to the Private Sector for Experimental Education, and the Enforcement Act for Non-school-based Experimental Education at Senior High School Level or Below, which provide for foreign nationals to engage in teaching academic subject or foreign language courses, teacher training, curriculum development, and activity promotion, which should also belong to professional work. </w:t>
            </w:r>
            <w:r w:rsidRPr="00835055">
              <w:rPr>
                <w:rFonts w:asciiTheme="minorHAnsi" w:eastAsia="標楷體" w:hAnsiTheme="minorHAnsi"/>
                <w:color w:val="000000" w:themeColor="text1"/>
                <w:kern w:val="0"/>
                <w:szCs w:val="24"/>
              </w:rPr>
              <w:t xml:space="preserve"> </w:t>
            </w:r>
            <w:r w:rsidR="00AB7BE0" w:rsidRPr="00835055">
              <w:rPr>
                <w:rFonts w:asciiTheme="minorHAnsi" w:eastAsia="標楷體" w:hAnsiTheme="minorHAnsi"/>
                <w:color w:val="000000" w:themeColor="text1"/>
                <w:szCs w:val="24"/>
              </w:rPr>
              <w:t xml:space="preserve">  </w:t>
            </w:r>
            <w:r w:rsidR="00D30E80" w:rsidRPr="00835055">
              <w:rPr>
                <w:rFonts w:asciiTheme="minorHAnsi" w:eastAsia="標楷體" w:hAnsiTheme="minorHAnsi"/>
                <w:color w:val="000000" w:themeColor="text1"/>
                <w:szCs w:val="24"/>
              </w:rPr>
              <w:t xml:space="preserve">    </w:t>
            </w:r>
          </w:p>
          <w:p w14:paraId="2322721F" w14:textId="6876EAD4" w:rsidR="00B96451" w:rsidRPr="00835055" w:rsidRDefault="00B96451" w:rsidP="00DF6A74">
            <w:pPr>
              <w:contextualSpacing/>
              <w:rPr>
                <w:rFonts w:eastAsia="標楷體"/>
                <w:color w:val="000000" w:themeColor="text1"/>
                <w:szCs w:val="24"/>
              </w:rPr>
            </w:pPr>
          </w:p>
        </w:tc>
      </w:tr>
      <w:tr w:rsidR="00835055" w:rsidRPr="00835055" w14:paraId="5C893D27" w14:textId="77777777" w:rsidTr="00E61549">
        <w:tc>
          <w:tcPr>
            <w:tcW w:w="1668" w:type="pct"/>
            <w:tcBorders>
              <w:left w:val="single" w:sz="4" w:space="0" w:color="000000"/>
            </w:tcBorders>
            <w:shd w:val="clear" w:color="auto" w:fill="auto"/>
          </w:tcPr>
          <w:p w14:paraId="199591FA" w14:textId="227993EB" w:rsidR="00B96451" w:rsidRPr="00835055" w:rsidRDefault="00B96451" w:rsidP="005A4008">
            <w:pPr>
              <w:spacing w:beforeLines="10" w:before="36" w:afterLines="10" w:after="36"/>
              <w:rPr>
                <w:rFonts w:eastAsia="標楷體"/>
                <w:b/>
                <w:color w:val="000000" w:themeColor="text1"/>
                <w:szCs w:val="24"/>
              </w:rPr>
            </w:pPr>
            <w:r w:rsidRPr="00835055">
              <w:rPr>
                <w:rFonts w:eastAsia="標楷體"/>
                <w:b/>
                <w:color w:val="000000" w:themeColor="text1"/>
                <w:szCs w:val="24"/>
              </w:rPr>
              <w:t xml:space="preserve">Article 5 </w:t>
            </w:r>
          </w:p>
          <w:p w14:paraId="12F3B809" w14:textId="47A46C2E" w:rsidR="00101B4F" w:rsidRPr="00835055" w:rsidRDefault="00B96451" w:rsidP="005A4008">
            <w:pPr>
              <w:spacing w:beforeLines="10" w:before="36" w:afterLines="10" w:after="36"/>
              <w:rPr>
                <w:rFonts w:eastAsia="標楷體"/>
                <w:color w:val="000000" w:themeColor="text1"/>
                <w:szCs w:val="24"/>
              </w:rPr>
            </w:pPr>
            <w:r w:rsidRPr="00835055">
              <w:rPr>
                <w:rFonts w:eastAsia="標楷體"/>
                <w:color w:val="000000" w:themeColor="text1"/>
                <w:szCs w:val="24"/>
              </w:rPr>
              <w:t xml:space="preserve">   An employer hiring a foreign professional to engage in professional </w:t>
            </w:r>
            <w:r w:rsidR="006D6D94" w:rsidRPr="00835055">
              <w:rPr>
                <w:rFonts w:eastAsia="標楷體"/>
                <w:color w:val="000000" w:themeColor="text1"/>
                <w:szCs w:val="24"/>
              </w:rPr>
              <w:t>work in the State</w:t>
            </w:r>
            <w:r w:rsidRPr="00835055">
              <w:rPr>
                <w:rFonts w:eastAsia="標楷體"/>
                <w:color w:val="000000" w:themeColor="text1"/>
                <w:szCs w:val="24"/>
              </w:rPr>
              <w:t xml:space="preserve"> as referred to in Subparagraph 4 of the preceding Article, </w:t>
            </w:r>
            <w:r w:rsidR="00101B4F" w:rsidRPr="00835055">
              <w:rPr>
                <w:rFonts w:eastAsia="標楷體"/>
                <w:color w:val="000000" w:themeColor="text1"/>
                <w:szCs w:val="24"/>
              </w:rPr>
              <w:t>except</w:t>
            </w:r>
            <w:r w:rsidR="005D5F74" w:rsidRPr="00835055">
              <w:rPr>
                <w:rFonts w:eastAsia="標楷體"/>
                <w:color w:val="000000" w:themeColor="text1"/>
                <w:szCs w:val="24"/>
              </w:rPr>
              <w:t>ing</w:t>
            </w:r>
            <w:r w:rsidR="00101B4F" w:rsidRPr="00835055">
              <w:rPr>
                <w:rFonts w:eastAsia="標楷體"/>
                <w:color w:val="000000" w:themeColor="text1"/>
                <w:szCs w:val="24"/>
              </w:rPr>
              <w:t xml:space="preserve"> in the case of those exempted from applying for a work permit under the provisions of Article 7, </w:t>
            </w:r>
            <w:r w:rsidRPr="00835055">
              <w:rPr>
                <w:rFonts w:eastAsia="標楷體"/>
                <w:color w:val="000000" w:themeColor="text1"/>
                <w:szCs w:val="24"/>
              </w:rPr>
              <w:t xml:space="preserve">shall apply for a permit to the Ministry of Labor, submitting the relevant documents therewith, and the application shall be processed in accordance with the provisions of the Employment Service Act. However, for employment </w:t>
            </w:r>
            <w:r w:rsidR="006C16E4" w:rsidRPr="00835055">
              <w:rPr>
                <w:rFonts w:eastAsia="標楷體"/>
                <w:color w:val="000000" w:themeColor="text1"/>
                <w:szCs w:val="24"/>
              </w:rPr>
              <w:t xml:space="preserve">to engage </w:t>
            </w:r>
            <w:r w:rsidRPr="00835055">
              <w:rPr>
                <w:rFonts w:eastAsia="標楷體"/>
                <w:color w:val="000000" w:themeColor="text1"/>
                <w:szCs w:val="24"/>
              </w:rPr>
              <w:t xml:space="preserve">in professional work as </w:t>
            </w:r>
            <w:r w:rsidR="006C16E4" w:rsidRPr="00835055">
              <w:rPr>
                <w:rFonts w:eastAsia="標楷體"/>
                <w:color w:val="000000" w:themeColor="text1"/>
                <w:szCs w:val="24"/>
              </w:rPr>
              <w:t>referred to</w:t>
            </w:r>
            <w:r w:rsidRPr="00835055">
              <w:rPr>
                <w:rFonts w:eastAsia="標楷體"/>
                <w:color w:val="000000" w:themeColor="text1"/>
                <w:szCs w:val="24"/>
              </w:rPr>
              <w:t xml:space="preserve"> in Article 46 Paragraph 1 Subparagraph 3 of the Employment Service Act and in Subparagraph 4 Items 4 and 5 of the preceding Article, the employer shall apply for a permit to the Ministry of Education, submitting the relevant documents therewith.</w:t>
            </w:r>
          </w:p>
          <w:p w14:paraId="3FEAAB29" w14:textId="37138CD0" w:rsidR="009B632A" w:rsidRPr="00835055" w:rsidRDefault="00B96451" w:rsidP="00E54994">
            <w:pPr>
              <w:pStyle w:val="a7"/>
              <w:tabs>
                <w:tab w:val="clear" w:pos="4153"/>
                <w:tab w:val="clear" w:pos="8306"/>
              </w:tabs>
              <w:snapToGrid/>
              <w:spacing w:before="120"/>
              <w:contextualSpacing/>
              <w:rPr>
                <w:rFonts w:eastAsia="標楷體"/>
                <w:color w:val="000000" w:themeColor="text1"/>
                <w:sz w:val="24"/>
                <w:szCs w:val="24"/>
              </w:rPr>
            </w:pPr>
            <w:r w:rsidRPr="00835055">
              <w:rPr>
                <w:rFonts w:eastAsia="標楷體"/>
                <w:color w:val="000000" w:themeColor="text1"/>
                <w:sz w:val="24"/>
                <w:szCs w:val="24"/>
              </w:rPr>
              <w:t xml:space="preserve">   </w:t>
            </w:r>
            <w:r w:rsidR="006C16E4" w:rsidRPr="00835055">
              <w:rPr>
                <w:rFonts w:eastAsia="標楷體"/>
                <w:color w:val="000000" w:themeColor="text1"/>
                <w:sz w:val="24"/>
                <w:szCs w:val="24"/>
              </w:rPr>
              <w:t>Job qualification</w:t>
            </w:r>
            <w:r w:rsidR="009B632A" w:rsidRPr="00835055">
              <w:rPr>
                <w:rFonts w:eastAsia="標楷體"/>
                <w:color w:val="000000" w:themeColor="text1"/>
                <w:sz w:val="24"/>
                <w:szCs w:val="24"/>
              </w:rPr>
              <w:t xml:space="preserve"> and </w:t>
            </w:r>
            <w:r w:rsidR="00E54994" w:rsidRPr="00835055">
              <w:rPr>
                <w:rFonts w:eastAsia="標楷體"/>
                <w:color w:val="000000" w:themeColor="text1"/>
                <w:sz w:val="24"/>
                <w:szCs w:val="24"/>
              </w:rPr>
              <w:t>screening criteria</w:t>
            </w:r>
            <w:r w:rsidR="009B632A" w:rsidRPr="00835055">
              <w:rPr>
                <w:rFonts w:eastAsia="標楷體"/>
                <w:color w:val="000000" w:themeColor="text1"/>
                <w:sz w:val="24"/>
                <w:szCs w:val="24"/>
              </w:rPr>
              <w:t xml:space="preserve"> for the employment of foreign professionals to engage in the work referred to in Subparagraph 4 Item 3 of the preceding Article </w:t>
            </w:r>
            <w:r w:rsidR="006C16E4" w:rsidRPr="00835055">
              <w:rPr>
                <w:rFonts w:eastAsia="標楷體"/>
                <w:color w:val="000000" w:themeColor="text1"/>
                <w:sz w:val="24"/>
                <w:szCs w:val="24"/>
              </w:rPr>
              <w:t>shall</w:t>
            </w:r>
            <w:r w:rsidR="009B632A" w:rsidRPr="00835055">
              <w:rPr>
                <w:rFonts w:eastAsia="標楷體"/>
                <w:color w:val="000000" w:themeColor="text1"/>
                <w:sz w:val="24"/>
                <w:szCs w:val="24"/>
              </w:rPr>
              <w:t xml:space="preserve"> be set by the Ministry of Labor in consultation with the central competent authority of the industry concerned. </w:t>
            </w:r>
          </w:p>
          <w:p w14:paraId="65DF8571" w14:textId="76EDE7B2" w:rsidR="003C5357" w:rsidRPr="00835055" w:rsidRDefault="009B632A" w:rsidP="00E54994">
            <w:pPr>
              <w:spacing w:before="120"/>
              <w:contextualSpacing/>
              <w:rPr>
                <w:rFonts w:eastAsia="標楷體"/>
                <w:color w:val="000000" w:themeColor="text1"/>
                <w:kern w:val="0"/>
                <w:szCs w:val="24"/>
              </w:rPr>
            </w:pPr>
            <w:r w:rsidRPr="00835055">
              <w:rPr>
                <w:rFonts w:eastAsia="標楷體"/>
                <w:color w:val="000000" w:themeColor="text1"/>
                <w:szCs w:val="24"/>
              </w:rPr>
              <w:t xml:space="preserve">   Regulations on </w:t>
            </w:r>
            <w:r w:rsidR="006C16E4" w:rsidRPr="00835055">
              <w:rPr>
                <w:rFonts w:eastAsia="標楷體"/>
                <w:color w:val="000000" w:themeColor="text1"/>
                <w:szCs w:val="24"/>
              </w:rPr>
              <w:t xml:space="preserve">job </w:t>
            </w:r>
            <w:r w:rsidRPr="00835055">
              <w:rPr>
                <w:rFonts w:eastAsia="標楷體"/>
                <w:color w:val="000000" w:themeColor="text1"/>
                <w:szCs w:val="24"/>
              </w:rPr>
              <w:t xml:space="preserve">qualification, screening criteria, permit application, permit cancellation, employment supervision, and other relevant matters relating to </w:t>
            </w:r>
            <w:r w:rsidR="00E54994" w:rsidRPr="00835055">
              <w:rPr>
                <w:rFonts w:eastAsia="標楷體"/>
                <w:color w:val="000000" w:themeColor="text1"/>
                <w:szCs w:val="24"/>
              </w:rPr>
              <w:t xml:space="preserve">the employment of foreign professionals to engage in </w:t>
            </w:r>
            <w:r w:rsidRPr="00835055">
              <w:rPr>
                <w:rFonts w:eastAsia="標楷體"/>
                <w:color w:val="000000" w:themeColor="text1"/>
                <w:szCs w:val="24"/>
              </w:rPr>
              <w:t xml:space="preserve">professional work as referred to in the proviso to Paragraph 1 </w:t>
            </w:r>
            <w:r w:rsidR="006C16E4" w:rsidRPr="00835055">
              <w:rPr>
                <w:rFonts w:eastAsia="標楷體"/>
                <w:color w:val="000000" w:themeColor="text1"/>
                <w:szCs w:val="24"/>
              </w:rPr>
              <w:t>shall</w:t>
            </w:r>
            <w:r w:rsidRPr="00835055">
              <w:rPr>
                <w:rFonts w:eastAsia="標楷體"/>
                <w:color w:val="000000" w:themeColor="text1"/>
                <w:szCs w:val="24"/>
              </w:rPr>
              <w:t xml:space="preserve"> be set by the </w:t>
            </w:r>
            <w:r w:rsidRPr="00835055">
              <w:rPr>
                <w:rFonts w:eastAsia="標楷體"/>
                <w:color w:val="000000" w:themeColor="text1"/>
                <w:kern w:val="0"/>
                <w:szCs w:val="24"/>
              </w:rPr>
              <w:t>Ministry of Education.</w:t>
            </w:r>
          </w:p>
          <w:p w14:paraId="598427E8" w14:textId="77777777" w:rsidR="003C5357" w:rsidRPr="00835055" w:rsidRDefault="00E54994" w:rsidP="00E54994">
            <w:pPr>
              <w:spacing w:before="120"/>
              <w:contextualSpacing/>
              <w:rPr>
                <w:rFonts w:eastAsia="標楷體"/>
                <w:color w:val="000000" w:themeColor="text1"/>
                <w:szCs w:val="24"/>
              </w:rPr>
            </w:pPr>
            <w:r w:rsidRPr="00835055">
              <w:rPr>
                <w:rFonts w:eastAsia="標楷體"/>
                <w:color w:val="000000" w:themeColor="text1"/>
                <w:szCs w:val="24"/>
              </w:rPr>
              <w:t xml:space="preserve">   </w:t>
            </w:r>
          </w:p>
          <w:p w14:paraId="13CBE8F4" w14:textId="476C2EAD" w:rsidR="00E54994" w:rsidRPr="00835055" w:rsidRDefault="003C5357" w:rsidP="00E54994">
            <w:pPr>
              <w:spacing w:before="120"/>
              <w:contextualSpacing/>
              <w:rPr>
                <w:rFonts w:eastAsia="標楷體"/>
                <w:color w:val="000000" w:themeColor="text1"/>
                <w:kern w:val="0"/>
                <w:szCs w:val="24"/>
              </w:rPr>
            </w:pPr>
            <w:r w:rsidRPr="00835055">
              <w:rPr>
                <w:rFonts w:eastAsia="標楷體"/>
                <w:color w:val="000000" w:themeColor="text1"/>
                <w:szCs w:val="24"/>
              </w:rPr>
              <w:t xml:space="preserve">   </w:t>
            </w:r>
            <w:r w:rsidR="00E54994" w:rsidRPr="00835055">
              <w:rPr>
                <w:rFonts w:eastAsia="標楷體"/>
                <w:color w:val="000000" w:themeColor="text1"/>
                <w:szCs w:val="24"/>
              </w:rPr>
              <w:t xml:space="preserve">Supervision of the employment of foreign professionals </w:t>
            </w:r>
            <w:r w:rsidR="000B34AD" w:rsidRPr="00835055">
              <w:rPr>
                <w:rFonts w:eastAsia="標楷體"/>
                <w:color w:val="000000" w:themeColor="text1"/>
                <w:szCs w:val="24"/>
              </w:rPr>
              <w:t xml:space="preserve">under Paragraph 1 </w:t>
            </w:r>
            <w:r w:rsidR="00E54994" w:rsidRPr="00835055">
              <w:rPr>
                <w:rFonts w:eastAsia="標楷體"/>
                <w:color w:val="000000" w:themeColor="text1"/>
                <w:szCs w:val="24"/>
              </w:rPr>
              <w:t>to engage in the professional work referred to in Subparagraph 4 Items 4 and 5 of the preceding</w:t>
            </w:r>
            <w:r w:rsidR="000B34AD" w:rsidRPr="00835055">
              <w:rPr>
                <w:rFonts w:eastAsia="標楷體"/>
                <w:color w:val="000000" w:themeColor="text1"/>
                <w:szCs w:val="24"/>
              </w:rPr>
              <w:t xml:space="preserve"> Article</w:t>
            </w:r>
            <w:r w:rsidR="00E54994" w:rsidRPr="00835055">
              <w:rPr>
                <w:rFonts w:eastAsia="標楷體"/>
                <w:color w:val="000000" w:themeColor="text1"/>
                <w:szCs w:val="24"/>
              </w:rPr>
              <w:t xml:space="preserve">, except as otherwise provided in this Act, </w:t>
            </w:r>
            <w:r w:rsidR="000B34AD" w:rsidRPr="00835055">
              <w:rPr>
                <w:rFonts w:eastAsia="標楷體"/>
                <w:color w:val="000000" w:themeColor="text1"/>
                <w:szCs w:val="24"/>
              </w:rPr>
              <w:t xml:space="preserve">shall </w:t>
            </w:r>
            <w:r w:rsidR="00E54994" w:rsidRPr="00835055">
              <w:rPr>
                <w:rFonts w:eastAsia="標楷體"/>
                <w:color w:val="000000" w:themeColor="text1"/>
                <w:szCs w:val="24"/>
              </w:rPr>
              <w:t xml:space="preserve">be handled according to the provisions of the Employment Service Act </w:t>
            </w:r>
            <w:r w:rsidR="000B34AD" w:rsidRPr="00835055">
              <w:rPr>
                <w:rFonts w:eastAsia="標楷體"/>
                <w:color w:val="000000" w:themeColor="text1"/>
                <w:szCs w:val="24"/>
              </w:rPr>
              <w:t>pertaining</w:t>
            </w:r>
            <w:r w:rsidR="00E54994" w:rsidRPr="00835055">
              <w:rPr>
                <w:rFonts w:eastAsia="標楷體"/>
                <w:color w:val="000000" w:themeColor="text1"/>
                <w:szCs w:val="24"/>
              </w:rPr>
              <w:t xml:space="preserve"> to those engaging in the work </w:t>
            </w:r>
            <w:r w:rsidR="000B34AD" w:rsidRPr="00835055">
              <w:rPr>
                <w:rFonts w:eastAsia="標楷體"/>
                <w:color w:val="000000" w:themeColor="text1"/>
                <w:szCs w:val="24"/>
              </w:rPr>
              <w:t>referred to</w:t>
            </w:r>
            <w:r w:rsidR="00E54994" w:rsidRPr="00835055">
              <w:rPr>
                <w:rFonts w:eastAsia="標楷體"/>
                <w:color w:val="000000" w:themeColor="text1"/>
                <w:szCs w:val="24"/>
              </w:rPr>
              <w:t xml:space="preserve"> in Article 46 Paragraph 1 Subparagraphs 1 to 6 of that Act.</w:t>
            </w:r>
            <w:r w:rsidR="00E54994" w:rsidRPr="00835055">
              <w:rPr>
                <w:rFonts w:eastAsia="標楷體"/>
                <w:color w:val="000000" w:themeColor="text1"/>
                <w:kern w:val="0"/>
                <w:szCs w:val="24"/>
              </w:rPr>
              <w:t xml:space="preserve"> </w:t>
            </w:r>
          </w:p>
          <w:p w14:paraId="6B76F3F3" w14:textId="77777777" w:rsidR="003C5357" w:rsidRPr="00835055" w:rsidRDefault="003C5357" w:rsidP="009B632A">
            <w:pPr>
              <w:spacing w:before="120"/>
              <w:contextualSpacing/>
              <w:rPr>
                <w:rFonts w:eastAsia="標楷體"/>
                <w:color w:val="000000" w:themeColor="text1"/>
                <w:kern w:val="0"/>
                <w:szCs w:val="24"/>
              </w:rPr>
            </w:pPr>
            <w:r w:rsidRPr="00835055">
              <w:rPr>
                <w:rFonts w:eastAsia="標楷體"/>
                <w:color w:val="000000" w:themeColor="text1"/>
                <w:kern w:val="0"/>
                <w:szCs w:val="24"/>
              </w:rPr>
              <w:t xml:space="preserve">   </w:t>
            </w:r>
          </w:p>
          <w:p w14:paraId="57263982" w14:textId="29898053" w:rsidR="00E54994" w:rsidRPr="00835055" w:rsidRDefault="003C5357" w:rsidP="009B632A">
            <w:pPr>
              <w:spacing w:before="120"/>
              <w:contextualSpacing/>
              <w:rPr>
                <w:rFonts w:eastAsia="標楷體"/>
                <w:color w:val="000000" w:themeColor="text1"/>
                <w:szCs w:val="24"/>
              </w:rPr>
            </w:pPr>
            <w:r w:rsidRPr="00835055">
              <w:rPr>
                <w:rFonts w:eastAsia="標楷體"/>
                <w:color w:val="000000" w:themeColor="text1"/>
                <w:kern w:val="0"/>
                <w:szCs w:val="24"/>
              </w:rPr>
              <w:t xml:space="preserve">   The </w:t>
            </w:r>
            <w:r w:rsidR="000B34AD" w:rsidRPr="00835055">
              <w:rPr>
                <w:rFonts w:eastAsia="標楷體"/>
                <w:color w:val="000000" w:themeColor="text1"/>
                <w:kern w:val="0"/>
                <w:szCs w:val="24"/>
              </w:rPr>
              <w:t>visiting</w:t>
            </w:r>
            <w:r w:rsidRPr="00835055">
              <w:rPr>
                <w:rFonts w:eastAsia="標楷體"/>
                <w:color w:val="000000" w:themeColor="text1"/>
                <w:kern w:val="0"/>
                <w:szCs w:val="24"/>
              </w:rPr>
              <w:t>, residenc</w:t>
            </w:r>
            <w:r w:rsidR="000B34AD" w:rsidRPr="00835055">
              <w:rPr>
                <w:rFonts w:eastAsia="標楷體"/>
                <w:color w:val="000000" w:themeColor="text1"/>
                <w:kern w:val="0"/>
                <w:szCs w:val="24"/>
              </w:rPr>
              <w:t>y</w:t>
            </w:r>
            <w:r w:rsidRPr="00835055">
              <w:rPr>
                <w:rFonts w:eastAsia="標楷體"/>
                <w:color w:val="000000" w:themeColor="text1"/>
                <w:kern w:val="0"/>
                <w:szCs w:val="24"/>
              </w:rPr>
              <w:t xml:space="preserve"> and permanent residenc</w:t>
            </w:r>
            <w:r w:rsidR="000B34AD" w:rsidRPr="00835055">
              <w:rPr>
                <w:rFonts w:eastAsia="標楷體"/>
                <w:color w:val="000000" w:themeColor="text1"/>
                <w:kern w:val="0"/>
                <w:szCs w:val="24"/>
              </w:rPr>
              <w:t>y</w:t>
            </w:r>
            <w:r w:rsidRPr="00835055">
              <w:rPr>
                <w:rFonts w:eastAsia="標楷體"/>
                <w:color w:val="000000" w:themeColor="text1"/>
                <w:kern w:val="0"/>
                <w:szCs w:val="24"/>
              </w:rPr>
              <w:t xml:space="preserve"> of a foreign professional approved to engage in professional work in the State as referred to in the preceding paragraph shall, except as otherwise provided in this Act, be handled according to the provisions of the Immigration Act.    </w:t>
            </w:r>
            <w:r w:rsidR="00E54994" w:rsidRPr="00835055">
              <w:rPr>
                <w:rFonts w:eastAsia="標楷體"/>
                <w:color w:val="000000" w:themeColor="text1"/>
                <w:kern w:val="0"/>
                <w:szCs w:val="24"/>
              </w:rPr>
              <w:t xml:space="preserve">    </w:t>
            </w:r>
          </w:p>
          <w:p w14:paraId="474310B3" w14:textId="28B52753" w:rsidR="009B632A" w:rsidRPr="00835055" w:rsidRDefault="00B96451" w:rsidP="009B632A">
            <w:pPr>
              <w:pStyle w:val="a7"/>
              <w:tabs>
                <w:tab w:val="clear" w:pos="4153"/>
                <w:tab w:val="clear" w:pos="8306"/>
              </w:tabs>
              <w:snapToGrid/>
              <w:spacing w:before="120"/>
              <w:contextualSpacing/>
              <w:rPr>
                <w:rFonts w:eastAsia="標楷體"/>
                <w:color w:val="000000" w:themeColor="text1"/>
                <w:sz w:val="24"/>
                <w:szCs w:val="24"/>
              </w:rPr>
            </w:pPr>
            <w:r w:rsidRPr="00835055">
              <w:rPr>
                <w:rFonts w:eastAsia="標楷體"/>
                <w:color w:val="000000" w:themeColor="text1"/>
                <w:sz w:val="24"/>
                <w:szCs w:val="24"/>
              </w:rPr>
              <w:t xml:space="preserve"> </w:t>
            </w:r>
          </w:p>
          <w:p w14:paraId="6643C534" w14:textId="09802FD4" w:rsidR="00B96451" w:rsidRPr="00835055" w:rsidRDefault="00B96451" w:rsidP="00CA6AD2">
            <w:pPr>
              <w:spacing w:before="120"/>
              <w:contextualSpacing/>
              <w:rPr>
                <w:rFonts w:eastAsia="標楷體"/>
                <w:color w:val="000000" w:themeColor="text1"/>
                <w:szCs w:val="24"/>
              </w:rPr>
            </w:pPr>
          </w:p>
        </w:tc>
        <w:tc>
          <w:tcPr>
            <w:tcW w:w="1666" w:type="pct"/>
            <w:shd w:val="clear" w:color="auto" w:fill="auto"/>
          </w:tcPr>
          <w:p w14:paraId="50F13F52" w14:textId="77777777" w:rsidR="00B96451" w:rsidRPr="00835055" w:rsidRDefault="00B96451" w:rsidP="005A4008">
            <w:pPr>
              <w:spacing w:beforeLines="10" w:before="36" w:afterLines="10" w:after="36"/>
              <w:rPr>
                <w:rFonts w:eastAsia="標楷體"/>
                <w:b/>
                <w:color w:val="000000" w:themeColor="text1"/>
                <w:szCs w:val="24"/>
              </w:rPr>
            </w:pPr>
            <w:r w:rsidRPr="00835055">
              <w:rPr>
                <w:rFonts w:eastAsia="標楷體"/>
                <w:b/>
                <w:color w:val="000000" w:themeColor="text1"/>
                <w:szCs w:val="24"/>
              </w:rPr>
              <w:t xml:space="preserve">Article 5 </w:t>
            </w:r>
          </w:p>
          <w:p w14:paraId="5217080D" w14:textId="5D0BE4B4" w:rsidR="00B96451" w:rsidRPr="00835055" w:rsidRDefault="00B96451" w:rsidP="005A4008">
            <w:pPr>
              <w:spacing w:beforeLines="10" w:before="36" w:afterLines="10" w:after="36"/>
              <w:rPr>
                <w:rFonts w:eastAsia="標楷體"/>
                <w:color w:val="000000" w:themeColor="text1"/>
                <w:szCs w:val="24"/>
              </w:rPr>
            </w:pPr>
            <w:r w:rsidRPr="00835055">
              <w:rPr>
                <w:rFonts w:eastAsia="標楷體"/>
                <w:color w:val="000000" w:themeColor="text1"/>
                <w:szCs w:val="24"/>
              </w:rPr>
              <w:t xml:space="preserve">   An employer hiring a foreign professional to engage in professional work in the State, as referred to in Subparagraph 4 Item 1 of the preceding Article, shall apply for a permit to the Ministry of Labor, submitting the relevant documents therewith, and the application shall be processed in accordance with the provisions of the Employment Service Act. However, an employer of a school teacher as </w:t>
            </w:r>
            <w:r w:rsidR="005D5F74" w:rsidRPr="00835055">
              <w:rPr>
                <w:rFonts w:eastAsia="標楷體"/>
                <w:color w:val="000000" w:themeColor="text1"/>
                <w:szCs w:val="24"/>
              </w:rPr>
              <w:t>referred to</w:t>
            </w:r>
            <w:r w:rsidRPr="00835055">
              <w:rPr>
                <w:rFonts w:eastAsia="標楷體"/>
                <w:color w:val="000000" w:themeColor="text1"/>
                <w:szCs w:val="24"/>
              </w:rPr>
              <w:t xml:space="preserve"> in Article 46 Paragraph 1 Subparagr</w:t>
            </w:r>
            <w:r w:rsidR="005D5F74" w:rsidRPr="00835055">
              <w:rPr>
                <w:rFonts w:eastAsia="標楷體"/>
                <w:color w:val="000000" w:themeColor="text1"/>
                <w:szCs w:val="24"/>
              </w:rPr>
              <w:t>aph 3 of the Employment Service</w:t>
            </w:r>
            <w:r w:rsidRPr="00835055">
              <w:rPr>
                <w:rFonts w:eastAsia="標楷體"/>
                <w:color w:val="000000" w:themeColor="text1"/>
                <w:szCs w:val="24"/>
              </w:rPr>
              <w:t xml:space="preserve"> Act shall apply for a permit to the Ministry of Education, submitting the relevant documents therewith, and shall not be subject to the provisions of Article 48 Paragraph 1 of the Employment Service Act requiring a permit application to the Ministry of Labor.</w:t>
            </w:r>
          </w:p>
          <w:p w14:paraId="589CBDB4" w14:textId="77777777" w:rsidR="00B96451" w:rsidRPr="00835055" w:rsidRDefault="00B96451" w:rsidP="005A4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10" w:after="36"/>
              <w:rPr>
                <w:rFonts w:eastAsia="標楷體"/>
                <w:color w:val="000000" w:themeColor="text1"/>
                <w:kern w:val="0"/>
                <w:szCs w:val="24"/>
              </w:rPr>
            </w:pPr>
            <w:r w:rsidRPr="00835055">
              <w:rPr>
                <w:rFonts w:eastAsia="標楷體"/>
                <w:color w:val="000000" w:themeColor="text1"/>
                <w:szCs w:val="24"/>
              </w:rPr>
              <w:t xml:space="preserve">   Regulations on qualification, screening criteria, permit application, permit cancellation, employment supervision, and other relevant matters relating to school teachers as referred to in the preceding provision shall be set by the </w:t>
            </w:r>
            <w:r w:rsidRPr="00835055">
              <w:rPr>
                <w:rFonts w:eastAsia="標楷體"/>
                <w:color w:val="000000" w:themeColor="text1"/>
                <w:kern w:val="0"/>
                <w:szCs w:val="24"/>
              </w:rPr>
              <w:t>Ministry of Education, and shall not be subject to the provisions of Article 46 Paragraph 2 and Article 48 Paragraph 2 of the Employment Services Act.</w:t>
            </w:r>
          </w:p>
          <w:p w14:paraId="10267A36" w14:textId="77777777" w:rsidR="00B96451" w:rsidRPr="00835055" w:rsidRDefault="00B96451" w:rsidP="005A4008">
            <w:pPr>
              <w:ind w:leftChars="100" w:left="240" w:firstLineChars="200" w:firstLine="480"/>
              <w:contextualSpacing/>
              <w:rPr>
                <w:rFonts w:eastAsia="標楷體"/>
                <w:color w:val="000000" w:themeColor="text1"/>
                <w:szCs w:val="24"/>
              </w:rPr>
            </w:pPr>
          </w:p>
        </w:tc>
        <w:tc>
          <w:tcPr>
            <w:tcW w:w="1666" w:type="pct"/>
          </w:tcPr>
          <w:p w14:paraId="33D00898" w14:textId="77777777" w:rsidR="001A0843" w:rsidRPr="00835055" w:rsidRDefault="00B96451" w:rsidP="00B96451">
            <w:pPr>
              <w:numPr>
                <w:ilvl w:val="0"/>
                <w:numId w:val="13"/>
              </w:numPr>
              <w:contextualSpacing/>
              <w:rPr>
                <w:rFonts w:eastAsia="標楷體"/>
                <w:color w:val="000000" w:themeColor="text1"/>
                <w:szCs w:val="24"/>
              </w:rPr>
            </w:pPr>
            <w:r w:rsidRPr="00835055">
              <w:rPr>
                <w:rFonts w:eastAsia="標楷體"/>
                <w:color w:val="000000" w:themeColor="text1"/>
                <w:szCs w:val="24"/>
              </w:rPr>
              <w:t xml:space="preserve">Paragraph 1 is amended to </w:t>
            </w:r>
            <w:r w:rsidR="00284FB7" w:rsidRPr="00835055">
              <w:rPr>
                <w:rFonts w:eastAsia="標楷體"/>
                <w:color w:val="000000" w:themeColor="text1"/>
                <w:szCs w:val="24"/>
              </w:rPr>
              <w:t>merge Paragraph 1 of Article 5 and the first part of Paragraph 1 of Article 6</w:t>
            </w:r>
            <w:r w:rsidR="00F96AD4" w:rsidRPr="00835055">
              <w:rPr>
                <w:rFonts w:eastAsia="標楷體"/>
                <w:color w:val="000000" w:themeColor="text1"/>
                <w:szCs w:val="24"/>
              </w:rPr>
              <w:t xml:space="preserve">, and to match the provisions of Article 4 Subparagraph 4 Items 2, 4 and 5 and Article 7, as amended. Also, since this Act is a special law </w:t>
            </w:r>
            <w:r w:rsidR="008923D6" w:rsidRPr="00835055">
              <w:rPr>
                <w:rFonts w:eastAsia="標楷體"/>
                <w:color w:val="000000" w:themeColor="text1"/>
                <w:szCs w:val="24"/>
              </w:rPr>
              <w:t xml:space="preserve">in the realm </w:t>
            </w:r>
            <w:r w:rsidR="00F96AD4" w:rsidRPr="00835055">
              <w:rPr>
                <w:rFonts w:eastAsia="標楷體"/>
                <w:color w:val="000000" w:themeColor="text1"/>
                <w:szCs w:val="24"/>
              </w:rPr>
              <w:t xml:space="preserve">of </w:t>
            </w:r>
            <w:r w:rsidR="008923D6" w:rsidRPr="00835055">
              <w:rPr>
                <w:rFonts w:eastAsia="標楷體"/>
                <w:color w:val="000000" w:themeColor="text1"/>
                <w:szCs w:val="24"/>
              </w:rPr>
              <w:t>the E</w:t>
            </w:r>
            <w:r w:rsidR="00F96AD4" w:rsidRPr="00835055">
              <w:rPr>
                <w:rFonts w:eastAsia="標楷體"/>
                <w:color w:val="000000" w:themeColor="text1"/>
                <w:szCs w:val="24"/>
              </w:rPr>
              <w:t xml:space="preserve">mployment Service Act and must take </w:t>
            </w:r>
            <w:r w:rsidR="008923D6" w:rsidRPr="00835055">
              <w:rPr>
                <w:rFonts w:eastAsia="標楷體"/>
                <w:color w:val="000000" w:themeColor="text1"/>
                <w:szCs w:val="24"/>
              </w:rPr>
              <w:t>precedence</w:t>
            </w:r>
            <w:r w:rsidR="00F96AD4" w:rsidRPr="00835055">
              <w:rPr>
                <w:rFonts w:eastAsia="標楷體"/>
                <w:color w:val="000000" w:themeColor="text1"/>
                <w:szCs w:val="24"/>
              </w:rPr>
              <w:t xml:space="preserve"> of application, </w:t>
            </w:r>
            <w:proofErr w:type="spellStart"/>
            <w:r w:rsidR="008923D6" w:rsidRPr="00835055">
              <w:rPr>
                <w:rFonts w:eastAsia="標楷體"/>
                <w:color w:val="000000" w:themeColor="text1"/>
                <w:szCs w:val="24"/>
              </w:rPr>
              <w:t>its</w:t>
            </w:r>
            <w:proofErr w:type="spellEnd"/>
            <w:r w:rsidR="008923D6" w:rsidRPr="00835055">
              <w:rPr>
                <w:rFonts w:eastAsia="標楷體"/>
                <w:color w:val="000000" w:themeColor="text1"/>
                <w:szCs w:val="24"/>
              </w:rPr>
              <w:t xml:space="preserve"> not being subject to the provisions of the Employment Service Act is a matter of course that does not need to be stipulated, hence this stipulation is deleted.</w:t>
            </w:r>
          </w:p>
          <w:p w14:paraId="271877E8" w14:textId="177230FB" w:rsidR="001A0843" w:rsidRPr="00835055" w:rsidRDefault="001A0843" w:rsidP="00B96451">
            <w:pPr>
              <w:numPr>
                <w:ilvl w:val="0"/>
                <w:numId w:val="13"/>
              </w:numPr>
              <w:contextualSpacing/>
              <w:rPr>
                <w:rFonts w:eastAsia="標楷體"/>
                <w:color w:val="000000" w:themeColor="text1"/>
                <w:szCs w:val="24"/>
              </w:rPr>
            </w:pPr>
            <w:r w:rsidRPr="00835055">
              <w:rPr>
                <w:rFonts w:eastAsia="標楷體"/>
                <w:color w:val="000000" w:themeColor="text1"/>
                <w:szCs w:val="24"/>
              </w:rPr>
              <w:t>Paragraph 2 is amended and moved from the last part of Article 6 Paragraph 1, and is adjusted to match the amended order of the items in Article 4 Subparagraph 4. Also, the stipulation of not being subject to the provisions of the Employment Service Act is deleted, for the same reason as set forth in the preceding paragraph of this explanation.</w:t>
            </w:r>
          </w:p>
          <w:p w14:paraId="596DD9A1" w14:textId="77777777" w:rsidR="001A0843" w:rsidRPr="00835055" w:rsidRDefault="001A0843" w:rsidP="00B96451">
            <w:pPr>
              <w:numPr>
                <w:ilvl w:val="0"/>
                <w:numId w:val="13"/>
              </w:numPr>
              <w:contextualSpacing/>
              <w:rPr>
                <w:rFonts w:eastAsia="標楷體"/>
                <w:color w:val="000000" w:themeColor="text1"/>
                <w:szCs w:val="24"/>
              </w:rPr>
            </w:pPr>
            <w:r w:rsidRPr="00835055">
              <w:rPr>
                <w:rFonts w:eastAsia="標楷體"/>
                <w:color w:val="000000" w:themeColor="text1"/>
                <w:szCs w:val="24"/>
              </w:rPr>
              <w:t>Paragraph 3 is amended and moved from Article 5 Paragraph 2.</w:t>
            </w:r>
          </w:p>
          <w:p w14:paraId="2F2B1899" w14:textId="06CAA2D2" w:rsidR="00B96451" w:rsidRPr="00835055" w:rsidRDefault="001A0843" w:rsidP="00B96451">
            <w:pPr>
              <w:numPr>
                <w:ilvl w:val="0"/>
                <w:numId w:val="13"/>
              </w:numPr>
              <w:contextualSpacing/>
              <w:rPr>
                <w:rFonts w:eastAsia="標楷體"/>
                <w:color w:val="000000" w:themeColor="text1"/>
                <w:szCs w:val="24"/>
              </w:rPr>
            </w:pPr>
            <w:r w:rsidRPr="00835055">
              <w:rPr>
                <w:rFonts w:eastAsia="標楷體"/>
                <w:color w:val="000000" w:themeColor="text1"/>
                <w:szCs w:val="24"/>
              </w:rPr>
              <w:t xml:space="preserve">Paragraphs 4 and 5 are </w:t>
            </w:r>
            <w:r w:rsidR="00C06AE0" w:rsidRPr="00835055">
              <w:rPr>
                <w:rFonts w:eastAsia="標楷體"/>
                <w:color w:val="000000" w:themeColor="text1"/>
                <w:szCs w:val="24"/>
              </w:rPr>
              <w:t xml:space="preserve">respectively amended and moved from Article 6 Paragraphs 2 and 3, and amended to match the amendment of Paragraph 1. </w:t>
            </w:r>
            <w:r w:rsidRPr="00835055">
              <w:rPr>
                <w:rFonts w:eastAsia="標楷體"/>
                <w:color w:val="000000" w:themeColor="text1"/>
                <w:szCs w:val="24"/>
              </w:rPr>
              <w:t xml:space="preserve">    </w:t>
            </w:r>
            <w:r w:rsidR="008923D6" w:rsidRPr="00835055">
              <w:rPr>
                <w:rFonts w:eastAsia="標楷體"/>
                <w:color w:val="000000" w:themeColor="text1"/>
                <w:szCs w:val="24"/>
              </w:rPr>
              <w:t xml:space="preserve"> </w:t>
            </w:r>
            <w:r w:rsidR="00F96AD4" w:rsidRPr="00835055">
              <w:rPr>
                <w:rFonts w:eastAsia="標楷體"/>
                <w:color w:val="000000" w:themeColor="text1"/>
                <w:szCs w:val="24"/>
              </w:rPr>
              <w:t xml:space="preserve">  </w:t>
            </w:r>
          </w:p>
          <w:p w14:paraId="45A4C0E7" w14:textId="28379902" w:rsidR="00B96451" w:rsidRPr="00835055" w:rsidRDefault="00B96451" w:rsidP="001A0843">
            <w:pPr>
              <w:contextualSpacing/>
              <w:rPr>
                <w:rFonts w:eastAsia="標楷體"/>
                <w:color w:val="000000" w:themeColor="text1"/>
                <w:szCs w:val="24"/>
              </w:rPr>
            </w:pPr>
          </w:p>
        </w:tc>
      </w:tr>
      <w:tr w:rsidR="00835055" w:rsidRPr="00835055" w14:paraId="607957D9" w14:textId="77777777" w:rsidTr="00E61549">
        <w:tc>
          <w:tcPr>
            <w:tcW w:w="1668" w:type="pct"/>
            <w:shd w:val="clear" w:color="auto" w:fill="auto"/>
          </w:tcPr>
          <w:p w14:paraId="17FBD5D7" w14:textId="6642DD7D" w:rsidR="00B96451" w:rsidRPr="00835055" w:rsidRDefault="00B96451" w:rsidP="005A4008">
            <w:pPr>
              <w:spacing w:beforeLines="10" w:before="36" w:afterLines="10" w:after="36"/>
              <w:rPr>
                <w:rFonts w:eastAsia="標楷體"/>
                <w:b/>
                <w:color w:val="000000" w:themeColor="text1"/>
                <w:szCs w:val="24"/>
              </w:rPr>
            </w:pPr>
            <w:r w:rsidRPr="00835055">
              <w:rPr>
                <w:rFonts w:eastAsia="標楷體"/>
                <w:b/>
                <w:color w:val="000000" w:themeColor="text1"/>
                <w:szCs w:val="24"/>
              </w:rPr>
              <w:t xml:space="preserve">Article 6 </w:t>
            </w:r>
          </w:p>
          <w:p w14:paraId="3B77F7DF" w14:textId="6A7FFC9C" w:rsidR="00FF5680" w:rsidRPr="00835055" w:rsidRDefault="005376D9" w:rsidP="005A4008">
            <w:pPr>
              <w:spacing w:beforeLines="10" w:before="36" w:afterLines="10" w:after="36"/>
              <w:rPr>
                <w:rFonts w:eastAsia="標楷體"/>
                <w:color w:val="000000" w:themeColor="text1"/>
                <w:szCs w:val="24"/>
              </w:rPr>
            </w:pPr>
            <w:r w:rsidRPr="00835055">
              <w:rPr>
                <w:rFonts w:eastAsia="標楷體"/>
                <w:b/>
                <w:color w:val="000000" w:themeColor="text1"/>
                <w:szCs w:val="24"/>
              </w:rPr>
              <w:t xml:space="preserve">   </w:t>
            </w:r>
            <w:r w:rsidRPr="00835055">
              <w:rPr>
                <w:rFonts w:eastAsia="標楷體"/>
                <w:color w:val="000000" w:themeColor="text1"/>
                <w:szCs w:val="24"/>
              </w:rPr>
              <w:t>A foreigner who has obtained a master’s or higher degree from a domestic or foreign university, or who has obtained a bachelor’s or higher degree from one of the world’s top universities as announced by the Ministry of Education, need not have a specified period of work experience as a prerequisite for being employed in the State to engage in specialized or technical work as referred to in Article 46 Paragraph 1 Subparagraph 1 of the Employment Service Act, provided</w:t>
            </w:r>
            <w:r w:rsidR="00CA6AD2" w:rsidRPr="00835055">
              <w:rPr>
                <w:rFonts w:eastAsia="標楷體"/>
                <w:color w:val="000000" w:themeColor="text1"/>
                <w:szCs w:val="24"/>
              </w:rPr>
              <w:t xml:space="preserve"> that they have obtained the requisite qualifications for engaging in such work, comply with the specified methods and conditions for engaging in such work, and comply with relevant laws and regulations prescribed by the central competent authority of the industry concerned. </w:t>
            </w:r>
            <w:r w:rsidRPr="00835055">
              <w:rPr>
                <w:rFonts w:eastAsia="標楷體"/>
                <w:color w:val="000000" w:themeColor="text1"/>
                <w:szCs w:val="24"/>
              </w:rPr>
              <w:t xml:space="preserve">  </w:t>
            </w:r>
          </w:p>
          <w:p w14:paraId="33475653" w14:textId="758C6277" w:rsidR="00B96451" w:rsidRPr="00835055" w:rsidRDefault="00B96451" w:rsidP="005A4008">
            <w:pPr>
              <w:spacing w:beforeLines="10" w:before="36" w:afterLines="10" w:after="36"/>
              <w:rPr>
                <w:rFonts w:eastAsia="標楷體"/>
                <w:color w:val="000000" w:themeColor="text1"/>
                <w:szCs w:val="24"/>
              </w:rPr>
            </w:pPr>
            <w:r w:rsidRPr="00835055">
              <w:rPr>
                <w:rFonts w:eastAsia="標楷體"/>
                <w:color w:val="000000" w:themeColor="text1"/>
                <w:szCs w:val="24"/>
              </w:rPr>
              <w:t xml:space="preserve">   </w:t>
            </w:r>
          </w:p>
          <w:p w14:paraId="484674A6" w14:textId="7A3656D2" w:rsidR="00142AAD" w:rsidRPr="00835055" w:rsidRDefault="00B96451" w:rsidP="004A3E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eastAsia="標楷體"/>
                <w:color w:val="000000" w:themeColor="text1"/>
                <w:szCs w:val="24"/>
              </w:rPr>
            </w:pPr>
            <w:r w:rsidRPr="00835055">
              <w:rPr>
                <w:rFonts w:eastAsia="標楷體"/>
                <w:color w:val="000000" w:themeColor="text1"/>
                <w:szCs w:val="24"/>
              </w:rPr>
              <w:t xml:space="preserve"> </w:t>
            </w:r>
          </w:p>
        </w:tc>
        <w:tc>
          <w:tcPr>
            <w:tcW w:w="1666" w:type="pct"/>
            <w:shd w:val="clear" w:color="auto" w:fill="auto"/>
          </w:tcPr>
          <w:p w14:paraId="21F526E1" w14:textId="7D59706B" w:rsidR="00B96451" w:rsidRPr="00835055" w:rsidRDefault="00B96451" w:rsidP="005A4008">
            <w:pPr>
              <w:spacing w:beforeLines="50" w:before="180"/>
              <w:contextualSpacing/>
              <w:rPr>
                <w:rFonts w:eastAsia="標楷體"/>
                <w:color w:val="000000" w:themeColor="text1"/>
                <w:szCs w:val="24"/>
              </w:rPr>
            </w:pPr>
          </w:p>
        </w:tc>
        <w:tc>
          <w:tcPr>
            <w:tcW w:w="1666" w:type="pct"/>
          </w:tcPr>
          <w:p w14:paraId="1BAFE3F5" w14:textId="77777777" w:rsidR="007149B3" w:rsidRPr="00835055" w:rsidRDefault="007E6023" w:rsidP="007149B3">
            <w:pPr>
              <w:pStyle w:val="ad"/>
              <w:numPr>
                <w:ilvl w:val="0"/>
                <w:numId w:val="38"/>
              </w:numPr>
              <w:ind w:leftChars="0"/>
              <w:contextualSpacing/>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This Article is newly added, based on consideration that those who have obtained master’s degrees or higher from domestic or foreign universities, and those who have obtained bachelor’s degrees or higher from the world’s top universities as announced by the Ministry of Education, all belong to the caliber of talent that our country is actively seeking to recruit.</w:t>
            </w:r>
            <w:r w:rsidR="007149B3" w:rsidRPr="00835055">
              <w:rPr>
                <w:rFonts w:asciiTheme="minorHAnsi" w:eastAsia="標楷體" w:hAnsiTheme="minorHAnsi"/>
                <w:color w:val="000000" w:themeColor="text1"/>
                <w:szCs w:val="24"/>
              </w:rPr>
              <w:t xml:space="preserve"> Hence, this provision stipulates that such people may be employed to engage in specialized or technical work as referred to in Article 46 Paragraph 1 Subparagraph 1 of the Employment Service Act, without needing to have a prescribed period of work experience.</w:t>
            </w:r>
          </w:p>
          <w:p w14:paraId="3D4A2C14" w14:textId="77777777" w:rsidR="004C0BBE" w:rsidRPr="00835055" w:rsidRDefault="00FA41BC" w:rsidP="004C0BBE">
            <w:pPr>
              <w:pStyle w:val="ad"/>
              <w:numPr>
                <w:ilvl w:val="0"/>
                <w:numId w:val="38"/>
              </w:numPr>
              <w:ind w:leftChars="0"/>
              <w:contextualSpacing/>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 xml:space="preserve">The world’s top universities announced by the Ministry of Education will refer to that ministry’s current list of </w:t>
            </w:r>
            <w:r w:rsidR="00442BCC" w:rsidRPr="00835055">
              <w:rPr>
                <w:rFonts w:asciiTheme="minorHAnsi" w:eastAsia="標楷體" w:hAnsiTheme="minorHAnsi"/>
                <w:color w:val="000000" w:themeColor="text1"/>
                <w:szCs w:val="24"/>
              </w:rPr>
              <w:t>Top 500 World University Rankings</w:t>
            </w:r>
            <w:r w:rsidR="00D83983" w:rsidRPr="00835055">
              <w:rPr>
                <w:rFonts w:asciiTheme="minorHAnsi" w:eastAsia="標楷體" w:hAnsiTheme="minorHAnsi"/>
                <w:color w:val="000000" w:themeColor="text1"/>
                <w:szCs w:val="24"/>
              </w:rPr>
              <w:t xml:space="preserve"> </w:t>
            </w:r>
            <w:r w:rsidR="004C0BBE" w:rsidRPr="00835055">
              <w:rPr>
                <w:rFonts w:asciiTheme="minorHAnsi" w:eastAsia="標楷體" w:hAnsiTheme="minorHAnsi"/>
                <w:color w:val="000000" w:themeColor="text1"/>
                <w:szCs w:val="24"/>
              </w:rPr>
              <w:t>(compiled from the QS World University Rankings, the Times Higher Education World University Rankings, and the U.S. News and World Report Best Global Universities Rankings), as specified for reference</w:t>
            </w:r>
            <w:r w:rsidR="00D83983" w:rsidRPr="00835055">
              <w:rPr>
                <w:rFonts w:asciiTheme="minorHAnsi" w:eastAsia="標楷體" w:hAnsiTheme="minorHAnsi"/>
                <w:color w:val="000000" w:themeColor="text1"/>
                <w:szCs w:val="24"/>
              </w:rPr>
              <w:t xml:space="preserve"> in the </w:t>
            </w:r>
            <w:r w:rsidRPr="00835055">
              <w:rPr>
                <w:rFonts w:asciiTheme="minorHAnsi" w:eastAsia="標楷體" w:hAnsiTheme="minorHAnsi"/>
                <w:color w:val="000000" w:themeColor="text1"/>
                <w:szCs w:val="24"/>
              </w:rPr>
              <w:t>Regulations on the Procedures</w:t>
            </w:r>
            <w:r w:rsidR="007149B3" w:rsidRPr="00835055">
              <w:rPr>
                <w:rFonts w:asciiTheme="minorHAnsi" w:eastAsia="標楷體" w:hAnsiTheme="minorHAnsi"/>
                <w:color w:val="000000" w:themeColor="text1"/>
                <w:szCs w:val="24"/>
              </w:rPr>
              <w:t xml:space="preserve"> </w:t>
            </w:r>
            <w:r w:rsidRPr="00835055">
              <w:rPr>
                <w:rFonts w:asciiTheme="minorHAnsi" w:eastAsia="標楷體" w:hAnsiTheme="minorHAnsi"/>
                <w:color w:val="000000" w:themeColor="text1"/>
                <w:szCs w:val="24"/>
              </w:rPr>
              <w:t>for Reviewing and Issuing Employment-Seeking Visas to Foreign Professionals</w:t>
            </w:r>
            <w:r w:rsidR="007E6023" w:rsidRPr="00835055">
              <w:rPr>
                <w:rFonts w:asciiTheme="minorHAnsi" w:eastAsia="標楷體" w:hAnsiTheme="minorHAnsi"/>
                <w:color w:val="000000" w:themeColor="text1"/>
                <w:szCs w:val="24"/>
              </w:rPr>
              <w:t xml:space="preserve"> </w:t>
            </w:r>
            <w:r w:rsidR="00D83983" w:rsidRPr="00835055">
              <w:rPr>
                <w:rFonts w:asciiTheme="minorHAnsi" w:eastAsia="標楷體" w:hAnsiTheme="minorHAnsi"/>
                <w:color w:val="000000" w:themeColor="text1"/>
                <w:szCs w:val="24"/>
              </w:rPr>
              <w:t>and posted on the ministry’s website</w:t>
            </w:r>
            <w:r w:rsidR="004C0BBE" w:rsidRPr="00835055">
              <w:rPr>
                <w:rFonts w:asciiTheme="minorHAnsi" w:eastAsia="標楷體" w:hAnsiTheme="minorHAnsi"/>
                <w:color w:val="000000" w:themeColor="text1"/>
                <w:szCs w:val="24"/>
              </w:rPr>
              <w:t>.</w:t>
            </w:r>
          </w:p>
          <w:p w14:paraId="54E140A2" w14:textId="475C5C35" w:rsidR="00B96451" w:rsidRPr="00835055" w:rsidRDefault="00D83983" w:rsidP="004C0BBE">
            <w:pPr>
              <w:pStyle w:val="ad"/>
              <w:ind w:leftChars="0" w:left="360"/>
              <w:contextualSpacing/>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 xml:space="preserve"> </w:t>
            </w:r>
          </w:p>
        </w:tc>
      </w:tr>
      <w:tr w:rsidR="00835055" w:rsidRPr="00835055" w14:paraId="63D9575B" w14:textId="77777777" w:rsidTr="00E61549">
        <w:tc>
          <w:tcPr>
            <w:tcW w:w="1668" w:type="pct"/>
            <w:shd w:val="clear" w:color="auto" w:fill="auto"/>
          </w:tcPr>
          <w:p w14:paraId="2A2C073C" w14:textId="6189D866" w:rsidR="00B96451" w:rsidRPr="00835055" w:rsidRDefault="00B96451" w:rsidP="005A4008">
            <w:pPr>
              <w:ind w:left="240" w:hangingChars="100" w:hanging="240"/>
              <w:contextualSpacing/>
              <w:rPr>
                <w:rFonts w:eastAsia="標楷體"/>
                <w:b/>
                <w:color w:val="000000" w:themeColor="text1"/>
                <w:szCs w:val="24"/>
              </w:rPr>
            </w:pPr>
            <w:r w:rsidRPr="00835055">
              <w:rPr>
                <w:rFonts w:eastAsia="標楷體"/>
                <w:b/>
                <w:color w:val="000000" w:themeColor="text1"/>
                <w:szCs w:val="24"/>
              </w:rPr>
              <w:t>Article 7</w:t>
            </w:r>
          </w:p>
          <w:p w14:paraId="648FBC7B" w14:textId="2F50A806" w:rsidR="00CA6AD2" w:rsidRPr="00835055" w:rsidRDefault="00CA6AD2" w:rsidP="00CA6AD2">
            <w:pPr>
              <w:pStyle w:val="a7"/>
              <w:tabs>
                <w:tab w:val="clear" w:pos="4153"/>
                <w:tab w:val="clear" w:pos="8306"/>
              </w:tabs>
              <w:snapToGrid/>
              <w:spacing w:before="120"/>
              <w:contextualSpacing/>
              <w:rPr>
                <w:rFonts w:eastAsia="標楷體"/>
                <w:color w:val="000000" w:themeColor="text1"/>
                <w:sz w:val="24"/>
                <w:szCs w:val="24"/>
              </w:rPr>
            </w:pPr>
            <w:r w:rsidRPr="00835055">
              <w:rPr>
                <w:rFonts w:eastAsia="標楷體"/>
                <w:color w:val="000000" w:themeColor="text1"/>
                <w:sz w:val="24"/>
                <w:szCs w:val="24"/>
              </w:rPr>
              <w:t xml:space="preserve">   A foreign professional, foreign special professional or foreign senior professional who meets one of the following conditions </w:t>
            </w:r>
            <w:r w:rsidR="005A0AA4" w:rsidRPr="00835055">
              <w:rPr>
                <w:rFonts w:eastAsia="標楷體"/>
                <w:color w:val="000000" w:themeColor="text1"/>
                <w:sz w:val="24"/>
                <w:szCs w:val="24"/>
              </w:rPr>
              <w:t>need not apply for a permit to engage in professional work in the State</w:t>
            </w:r>
            <w:r w:rsidRPr="00835055">
              <w:rPr>
                <w:rFonts w:eastAsia="標楷體"/>
                <w:color w:val="000000" w:themeColor="text1"/>
                <w:sz w:val="24"/>
                <w:szCs w:val="24"/>
              </w:rPr>
              <w:t>:</w:t>
            </w:r>
          </w:p>
          <w:p w14:paraId="793E9D96" w14:textId="77777777" w:rsidR="00CA6AD2" w:rsidRPr="00835055" w:rsidRDefault="00CA6AD2" w:rsidP="00CA6AD2">
            <w:pPr>
              <w:pStyle w:val="a7"/>
              <w:numPr>
                <w:ilvl w:val="0"/>
                <w:numId w:val="7"/>
              </w:numPr>
              <w:tabs>
                <w:tab w:val="clear" w:pos="4153"/>
                <w:tab w:val="clear" w:pos="8306"/>
              </w:tabs>
              <w:snapToGrid/>
              <w:contextualSpacing/>
              <w:rPr>
                <w:rFonts w:eastAsia="標楷體"/>
                <w:color w:val="000000" w:themeColor="text1"/>
                <w:sz w:val="24"/>
                <w:szCs w:val="24"/>
              </w:rPr>
            </w:pPr>
            <w:r w:rsidRPr="00835055">
              <w:rPr>
                <w:rFonts w:eastAsia="標楷體"/>
                <w:color w:val="000000" w:themeColor="text1"/>
                <w:sz w:val="24"/>
                <w:szCs w:val="24"/>
              </w:rPr>
              <w:t>To be employed as a consultant or researcher at any level of</w:t>
            </w:r>
            <w:r w:rsidRPr="00835055">
              <w:rPr>
                <w:rFonts w:eastAsia="標楷體"/>
                <w:color w:val="000000" w:themeColor="text1"/>
                <w:sz w:val="24"/>
                <w:szCs w:val="24"/>
                <w:u w:val="single"/>
              </w:rPr>
              <w:t xml:space="preserve"> </w:t>
            </w:r>
            <w:r w:rsidRPr="00835055">
              <w:rPr>
                <w:rFonts w:eastAsia="標楷體"/>
                <w:color w:val="000000" w:themeColor="text1"/>
                <w:sz w:val="24"/>
                <w:szCs w:val="24"/>
              </w:rPr>
              <w:t>government or its subordinate academic research institute.</w:t>
            </w:r>
          </w:p>
          <w:p w14:paraId="48E024EE" w14:textId="77777777" w:rsidR="00CA6AD2" w:rsidRPr="00835055" w:rsidRDefault="00CA6AD2" w:rsidP="00CA6AD2">
            <w:pPr>
              <w:pStyle w:val="a7"/>
              <w:numPr>
                <w:ilvl w:val="0"/>
                <w:numId w:val="7"/>
              </w:numPr>
              <w:tabs>
                <w:tab w:val="clear" w:pos="4153"/>
                <w:tab w:val="clear" w:pos="8306"/>
              </w:tabs>
              <w:snapToGrid/>
              <w:contextualSpacing/>
              <w:rPr>
                <w:rFonts w:eastAsia="標楷體"/>
                <w:color w:val="000000" w:themeColor="text1"/>
                <w:sz w:val="24"/>
                <w:szCs w:val="24"/>
              </w:rPr>
            </w:pPr>
            <w:r w:rsidRPr="00835055">
              <w:rPr>
                <w:rFonts w:eastAsia="標楷體"/>
                <w:color w:val="000000" w:themeColor="text1"/>
                <w:sz w:val="24"/>
                <w:szCs w:val="24"/>
              </w:rPr>
              <w:t>To be employed by a public or registered private college/university for lecturing or academic research as approved by the Ministry of Education.</w:t>
            </w:r>
          </w:p>
          <w:p w14:paraId="051C2974" w14:textId="606A0139" w:rsidR="00CA6AD2" w:rsidRPr="00835055" w:rsidRDefault="005A0AA4" w:rsidP="00605699">
            <w:pPr>
              <w:spacing w:before="120"/>
              <w:contextualSpacing/>
              <w:rPr>
                <w:rFonts w:eastAsia="標楷體"/>
                <w:b/>
                <w:color w:val="000000" w:themeColor="text1"/>
                <w:szCs w:val="24"/>
              </w:rPr>
            </w:pPr>
            <w:r w:rsidRPr="00835055">
              <w:rPr>
                <w:rFonts w:eastAsia="標楷體"/>
                <w:color w:val="000000" w:themeColor="text1"/>
                <w:szCs w:val="24"/>
              </w:rPr>
              <w:t xml:space="preserve">   A foreign professional, foreign special professional, or foreign senior professional, their spouse, </w:t>
            </w:r>
            <w:r w:rsidR="002D4315" w:rsidRPr="00835055">
              <w:rPr>
                <w:rFonts w:eastAsia="標楷體"/>
                <w:color w:val="000000" w:themeColor="text1"/>
                <w:kern w:val="0"/>
                <w:szCs w:val="24"/>
              </w:rPr>
              <w:t>child</w:t>
            </w:r>
            <w:r w:rsidRPr="00835055">
              <w:rPr>
                <w:rFonts w:eastAsia="標楷體"/>
                <w:color w:val="000000" w:themeColor="text1"/>
                <w:kern w:val="0"/>
                <w:szCs w:val="24"/>
              </w:rPr>
              <w:t xml:space="preserve"> under </w:t>
            </w:r>
            <w:r w:rsidR="002D4315" w:rsidRPr="00835055">
              <w:rPr>
                <w:rFonts w:eastAsia="標楷體"/>
                <w:color w:val="000000" w:themeColor="text1"/>
                <w:kern w:val="0"/>
                <w:szCs w:val="24"/>
              </w:rPr>
              <w:t>the age of majority, and child</w:t>
            </w:r>
            <w:r w:rsidRPr="00835055">
              <w:rPr>
                <w:rFonts w:eastAsia="標楷體"/>
                <w:color w:val="000000" w:themeColor="text1"/>
                <w:kern w:val="0"/>
                <w:szCs w:val="24"/>
              </w:rPr>
              <w:t xml:space="preserve"> </w:t>
            </w:r>
            <w:r w:rsidR="002D4315" w:rsidRPr="00835055">
              <w:rPr>
                <w:rFonts w:eastAsia="標楷體"/>
                <w:color w:val="000000" w:themeColor="text1"/>
                <w:kern w:val="0"/>
                <w:szCs w:val="24"/>
              </w:rPr>
              <w:t>over the age of majority</w:t>
            </w:r>
            <w:r w:rsidRPr="00835055">
              <w:rPr>
                <w:rFonts w:eastAsia="標楷體"/>
                <w:color w:val="000000" w:themeColor="text1"/>
                <w:kern w:val="0"/>
                <w:szCs w:val="24"/>
              </w:rPr>
              <w:t xml:space="preserve"> who </w:t>
            </w:r>
            <w:r w:rsidR="002D4315" w:rsidRPr="00835055">
              <w:rPr>
                <w:rFonts w:eastAsia="標楷體"/>
                <w:color w:val="000000" w:themeColor="text1"/>
                <w:kern w:val="0"/>
                <w:szCs w:val="24"/>
              </w:rPr>
              <w:t>is</w:t>
            </w:r>
            <w:r w:rsidRPr="00835055">
              <w:rPr>
                <w:rFonts w:eastAsia="標楷體"/>
                <w:color w:val="000000" w:themeColor="text1"/>
                <w:kern w:val="0"/>
                <w:szCs w:val="24"/>
              </w:rPr>
              <w:t xml:space="preserve"> unable to live independently due to physical or mental disability,</w:t>
            </w:r>
            <w:r w:rsidR="00B96451" w:rsidRPr="00835055">
              <w:rPr>
                <w:rFonts w:eastAsia="標楷體"/>
                <w:color w:val="000000" w:themeColor="text1"/>
                <w:szCs w:val="24"/>
              </w:rPr>
              <w:t xml:space="preserve"> </w:t>
            </w:r>
            <w:r w:rsidRPr="00835055">
              <w:rPr>
                <w:rFonts w:eastAsia="標楷體"/>
                <w:color w:val="000000" w:themeColor="text1"/>
                <w:szCs w:val="24"/>
              </w:rPr>
              <w:t>having obtained permanent residency, need not apply to the Ministry of Labor or Ministry of Education for a permit to engage in work in the State.</w:t>
            </w:r>
            <w:r w:rsidRPr="00835055">
              <w:rPr>
                <w:rFonts w:eastAsia="標楷體"/>
                <w:b/>
                <w:color w:val="000000" w:themeColor="text1"/>
                <w:szCs w:val="24"/>
              </w:rPr>
              <w:t xml:space="preserve"> </w:t>
            </w:r>
            <w:r w:rsidR="00B96451" w:rsidRPr="00835055">
              <w:rPr>
                <w:rFonts w:eastAsia="標楷體"/>
                <w:b/>
                <w:color w:val="000000" w:themeColor="text1"/>
                <w:szCs w:val="24"/>
              </w:rPr>
              <w:t xml:space="preserve">  </w:t>
            </w:r>
          </w:p>
          <w:p w14:paraId="04487EA3" w14:textId="77777777" w:rsidR="00B96451" w:rsidRPr="00835055" w:rsidRDefault="00B96451" w:rsidP="005A4008">
            <w:pPr>
              <w:contextualSpacing/>
              <w:rPr>
                <w:rFonts w:eastAsia="標楷體"/>
                <w:color w:val="000000" w:themeColor="text1"/>
                <w:szCs w:val="24"/>
              </w:rPr>
            </w:pPr>
          </w:p>
          <w:p w14:paraId="6C2EEC62" w14:textId="77777777" w:rsidR="009553E4" w:rsidRPr="00835055" w:rsidRDefault="009553E4" w:rsidP="005A4008">
            <w:pPr>
              <w:contextualSpacing/>
              <w:rPr>
                <w:rFonts w:eastAsia="標楷體"/>
                <w:color w:val="000000" w:themeColor="text1"/>
                <w:szCs w:val="24"/>
              </w:rPr>
            </w:pPr>
          </w:p>
          <w:p w14:paraId="5F2F5C24" w14:textId="77777777" w:rsidR="009553E4" w:rsidRPr="00835055" w:rsidRDefault="009553E4" w:rsidP="005A4008">
            <w:pPr>
              <w:contextualSpacing/>
              <w:rPr>
                <w:rFonts w:eastAsia="標楷體"/>
                <w:color w:val="000000" w:themeColor="text1"/>
                <w:szCs w:val="24"/>
              </w:rPr>
            </w:pPr>
          </w:p>
          <w:p w14:paraId="36EECAB0" w14:textId="77777777" w:rsidR="009553E4" w:rsidRPr="00835055" w:rsidRDefault="009553E4" w:rsidP="005A4008">
            <w:pPr>
              <w:contextualSpacing/>
              <w:rPr>
                <w:rFonts w:eastAsia="標楷體"/>
                <w:color w:val="000000" w:themeColor="text1"/>
                <w:szCs w:val="24"/>
              </w:rPr>
            </w:pPr>
          </w:p>
          <w:p w14:paraId="01E29436" w14:textId="77777777" w:rsidR="009553E4" w:rsidRPr="00835055" w:rsidRDefault="009553E4" w:rsidP="005A4008">
            <w:pPr>
              <w:contextualSpacing/>
              <w:rPr>
                <w:rFonts w:eastAsia="標楷體"/>
                <w:color w:val="000000" w:themeColor="text1"/>
                <w:szCs w:val="24"/>
              </w:rPr>
            </w:pPr>
          </w:p>
          <w:p w14:paraId="6C5CA006" w14:textId="77777777" w:rsidR="009553E4" w:rsidRPr="00835055" w:rsidRDefault="009553E4" w:rsidP="005A4008">
            <w:pPr>
              <w:contextualSpacing/>
              <w:rPr>
                <w:rFonts w:eastAsia="標楷體"/>
                <w:color w:val="000000" w:themeColor="text1"/>
                <w:szCs w:val="24"/>
              </w:rPr>
            </w:pPr>
          </w:p>
          <w:p w14:paraId="3874002B" w14:textId="77777777" w:rsidR="009553E4" w:rsidRPr="00835055" w:rsidRDefault="009553E4" w:rsidP="005A4008">
            <w:pPr>
              <w:contextualSpacing/>
              <w:rPr>
                <w:rFonts w:eastAsia="標楷體"/>
                <w:color w:val="000000" w:themeColor="text1"/>
                <w:szCs w:val="24"/>
              </w:rPr>
            </w:pPr>
          </w:p>
          <w:p w14:paraId="55373116" w14:textId="77777777" w:rsidR="009553E4" w:rsidRPr="00835055" w:rsidRDefault="009553E4" w:rsidP="005A4008">
            <w:pPr>
              <w:contextualSpacing/>
              <w:rPr>
                <w:rFonts w:eastAsia="標楷體"/>
                <w:color w:val="000000" w:themeColor="text1"/>
                <w:szCs w:val="24"/>
              </w:rPr>
            </w:pPr>
          </w:p>
          <w:p w14:paraId="4162ED10" w14:textId="77777777" w:rsidR="009553E4" w:rsidRPr="00835055" w:rsidRDefault="009553E4" w:rsidP="005A4008">
            <w:pPr>
              <w:contextualSpacing/>
              <w:rPr>
                <w:rFonts w:eastAsia="標楷體"/>
                <w:color w:val="000000" w:themeColor="text1"/>
                <w:szCs w:val="24"/>
              </w:rPr>
            </w:pPr>
          </w:p>
          <w:p w14:paraId="79CA7004" w14:textId="77777777" w:rsidR="009553E4" w:rsidRPr="00835055" w:rsidRDefault="009553E4" w:rsidP="005A4008">
            <w:pPr>
              <w:contextualSpacing/>
              <w:rPr>
                <w:rFonts w:eastAsia="標楷體"/>
                <w:color w:val="000000" w:themeColor="text1"/>
                <w:szCs w:val="24"/>
              </w:rPr>
            </w:pPr>
          </w:p>
        </w:tc>
        <w:tc>
          <w:tcPr>
            <w:tcW w:w="1666" w:type="pct"/>
            <w:shd w:val="clear" w:color="auto" w:fill="auto"/>
          </w:tcPr>
          <w:p w14:paraId="66383E6A" w14:textId="2247D106" w:rsidR="00B96451" w:rsidRPr="00835055" w:rsidRDefault="00B96451" w:rsidP="002D4315">
            <w:pPr>
              <w:contextualSpacing/>
              <w:rPr>
                <w:rFonts w:eastAsia="標楷體"/>
                <w:color w:val="000000" w:themeColor="text1"/>
                <w:szCs w:val="24"/>
              </w:rPr>
            </w:pPr>
          </w:p>
        </w:tc>
        <w:tc>
          <w:tcPr>
            <w:tcW w:w="1666" w:type="pct"/>
          </w:tcPr>
          <w:p w14:paraId="16BF572E" w14:textId="77777777" w:rsidR="00B96451" w:rsidRPr="00835055" w:rsidRDefault="00B96451" w:rsidP="00B96451">
            <w:pPr>
              <w:numPr>
                <w:ilvl w:val="0"/>
                <w:numId w:val="14"/>
              </w:numPr>
              <w:contextualSpacing/>
              <w:rPr>
                <w:rFonts w:eastAsia="標楷體"/>
                <w:color w:val="000000" w:themeColor="text1"/>
                <w:szCs w:val="24"/>
              </w:rPr>
            </w:pPr>
            <w:r w:rsidRPr="00835055">
              <w:rPr>
                <w:rFonts w:eastAsia="標楷體"/>
                <w:color w:val="000000" w:themeColor="text1"/>
                <w:szCs w:val="24"/>
              </w:rPr>
              <w:t>This Article is newly added.</w:t>
            </w:r>
          </w:p>
          <w:p w14:paraId="1C92A65A" w14:textId="13035184" w:rsidR="00662AC2" w:rsidRPr="00835055" w:rsidRDefault="00662AC2" w:rsidP="00B96451">
            <w:pPr>
              <w:numPr>
                <w:ilvl w:val="0"/>
                <w:numId w:val="14"/>
              </w:numPr>
              <w:contextualSpacing/>
              <w:rPr>
                <w:rFonts w:eastAsia="標楷體"/>
                <w:color w:val="000000" w:themeColor="text1"/>
                <w:szCs w:val="24"/>
              </w:rPr>
            </w:pPr>
            <w:r w:rsidRPr="00835055">
              <w:rPr>
                <w:rFonts w:eastAsia="標楷體"/>
                <w:color w:val="000000" w:themeColor="text1"/>
                <w:szCs w:val="24"/>
              </w:rPr>
              <w:t>Paragraph 1 is drawn up with reference to the exemptions from applying for a work permit set forth in Article 48 Paragraph 1 Subparagraphs 1 and 3 of the Employment Service Act.</w:t>
            </w:r>
          </w:p>
          <w:p w14:paraId="565C13C0" w14:textId="2C86A233" w:rsidR="00662AC2" w:rsidRPr="00835055" w:rsidRDefault="00200411" w:rsidP="00B96451">
            <w:pPr>
              <w:numPr>
                <w:ilvl w:val="0"/>
                <w:numId w:val="14"/>
              </w:numPr>
              <w:contextualSpacing/>
              <w:rPr>
                <w:rFonts w:eastAsia="標楷體"/>
                <w:color w:val="000000" w:themeColor="text1"/>
                <w:szCs w:val="24"/>
              </w:rPr>
            </w:pPr>
            <w:r w:rsidRPr="00835055">
              <w:rPr>
                <w:rFonts w:eastAsia="標楷體"/>
                <w:color w:val="000000" w:themeColor="text1"/>
                <w:szCs w:val="24"/>
              </w:rPr>
              <w:t xml:space="preserve">Under the provisions of </w:t>
            </w:r>
            <w:r w:rsidR="00431FBD" w:rsidRPr="00835055">
              <w:rPr>
                <w:rFonts w:eastAsia="標楷體"/>
                <w:color w:val="000000" w:themeColor="text1"/>
                <w:szCs w:val="24"/>
              </w:rPr>
              <w:t xml:space="preserve">Article 51 Paragraph 1 Subparagraph 4 and Paragraph 2 of the Employment Service Act, foreign nationals who have been granted permanent residency in Taiwan can apply directly to the central competent authority for a work permit, and do not need to apply through an employer. To provide a friendly immigration environment by simplifying related procedures, Paragraph 2 stipulates that </w:t>
            </w:r>
            <w:r w:rsidR="000A5DB5" w:rsidRPr="00835055">
              <w:rPr>
                <w:rFonts w:eastAsia="標楷體"/>
                <w:color w:val="000000" w:themeColor="text1"/>
                <w:szCs w:val="24"/>
              </w:rPr>
              <w:t xml:space="preserve">foreign professionals, foreign special professionals, foreign senior professionals, and their dependents, having obtained permanent residency, are exempted from applying for work permits. </w:t>
            </w:r>
            <w:r w:rsidR="00431FBD" w:rsidRPr="00835055">
              <w:rPr>
                <w:rFonts w:eastAsia="標楷體"/>
                <w:color w:val="000000" w:themeColor="text1"/>
                <w:szCs w:val="24"/>
              </w:rPr>
              <w:t xml:space="preserve">  </w:t>
            </w:r>
          </w:p>
          <w:p w14:paraId="45803E0D" w14:textId="0AA50B16" w:rsidR="00B96451" w:rsidRPr="00835055" w:rsidRDefault="00B96451" w:rsidP="00431FBD">
            <w:pPr>
              <w:ind w:left="360"/>
              <w:contextualSpacing/>
              <w:rPr>
                <w:rFonts w:eastAsia="標楷體"/>
                <w:color w:val="000000" w:themeColor="text1"/>
                <w:szCs w:val="24"/>
              </w:rPr>
            </w:pPr>
          </w:p>
        </w:tc>
      </w:tr>
      <w:tr w:rsidR="00835055" w:rsidRPr="00835055" w14:paraId="6A509F68" w14:textId="77777777" w:rsidTr="00E61549">
        <w:tc>
          <w:tcPr>
            <w:tcW w:w="1668" w:type="pct"/>
            <w:tcBorders>
              <w:bottom w:val="single" w:sz="4" w:space="0" w:color="auto"/>
            </w:tcBorders>
            <w:shd w:val="clear" w:color="auto" w:fill="auto"/>
          </w:tcPr>
          <w:p w14:paraId="23F927B6" w14:textId="2FF3426B" w:rsidR="00B96451" w:rsidRPr="00835055" w:rsidRDefault="00B96451" w:rsidP="005A4008">
            <w:pPr>
              <w:spacing w:beforeLines="10" w:before="36" w:afterLines="10" w:after="36"/>
              <w:rPr>
                <w:rFonts w:eastAsia="標楷體"/>
                <w:b/>
                <w:color w:val="000000" w:themeColor="text1"/>
                <w:szCs w:val="24"/>
              </w:rPr>
            </w:pPr>
            <w:r w:rsidRPr="00835055">
              <w:rPr>
                <w:rFonts w:eastAsia="標楷體"/>
                <w:b/>
                <w:color w:val="000000" w:themeColor="text1"/>
                <w:szCs w:val="24"/>
              </w:rPr>
              <w:t xml:space="preserve">Article 8 </w:t>
            </w:r>
          </w:p>
          <w:p w14:paraId="287528F1" w14:textId="4D780C8C" w:rsidR="00B96451" w:rsidRPr="00835055" w:rsidRDefault="00B96451" w:rsidP="005A4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rPr>
                <w:rFonts w:eastAsia="標楷體"/>
                <w:color w:val="000000" w:themeColor="text1"/>
                <w:szCs w:val="24"/>
              </w:rPr>
            </w:pPr>
            <w:r w:rsidRPr="00835055">
              <w:rPr>
                <w:rFonts w:eastAsia="標楷體"/>
                <w:color w:val="000000" w:themeColor="text1"/>
                <w:szCs w:val="24"/>
              </w:rPr>
              <w:t xml:space="preserve">   The </w:t>
            </w:r>
            <w:r w:rsidR="009553E4" w:rsidRPr="00835055">
              <w:rPr>
                <w:rFonts w:eastAsia="標楷體"/>
                <w:color w:val="000000" w:themeColor="text1"/>
                <w:szCs w:val="24"/>
              </w:rPr>
              <w:t>permission to employ</w:t>
            </w:r>
            <w:r w:rsidRPr="00835055">
              <w:rPr>
                <w:rFonts w:eastAsia="標楷體"/>
                <w:color w:val="000000" w:themeColor="text1"/>
                <w:szCs w:val="24"/>
              </w:rPr>
              <w:t xml:space="preserve"> a foreign special professional to engage in professional work shall be for a term of up to five years. When </w:t>
            </w:r>
            <w:r w:rsidR="009F6EA7" w:rsidRPr="00835055">
              <w:rPr>
                <w:rFonts w:eastAsia="標楷體"/>
                <w:color w:val="000000" w:themeColor="text1"/>
                <w:szCs w:val="24"/>
              </w:rPr>
              <w:t>there is need to continue the employment beyond</w:t>
            </w:r>
            <w:r w:rsidRPr="00835055">
              <w:rPr>
                <w:rFonts w:eastAsia="標楷體"/>
                <w:color w:val="000000" w:themeColor="text1"/>
                <w:szCs w:val="24"/>
              </w:rPr>
              <w:t xml:space="preserve"> the expir</w:t>
            </w:r>
            <w:r w:rsidR="002D4315" w:rsidRPr="00835055">
              <w:rPr>
                <w:rFonts w:eastAsia="標楷體"/>
                <w:color w:val="000000" w:themeColor="text1"/>
                <w:szCs w:val="24"/>
              </w:rPr>
              <w:t>y</w:t>
            </w:r>
            <w:r w:rsidRPr="00835055">
              <w:rPr>
                <w:rFonts w:eastAsia="標楷體"/>
                <w:color w:val="000000" w:themeColor="text1"/>
                <w:szCs w:val="24"/>
              </w:rPr>
              <w:t xml:space="preserve"> of that term, the employer may apply for an extension, of up to five years each time.</w:t>
            </w:r>
          </w:p>
          <w:p w14:paraId="31B06564" w14:textId="7C96770E" w:rsidR="00B96451" w:rsidRPr="00835055" w:rsidRDefault="00B96451" w:rsidP="005A4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eastAsia="標楷體"/>
                <w:color w:val="000000" w:themeColor="text1"/>
                <w:szCs w:val="24"/>
              </w:rPr>
            </w:pPr>
            <w:r w:rsidRPr="00835055">
              <w:rPr>
                <w:rFonts w:eastAsia="標楷體"/>
                <w:color w:val="000000" w:themeColor="text1"/>
                <w:szCs w:val="24"/>
              </w:rPr>
              <w:t xml:space="preserve">   Where a foreign special professional as referred to in the preceding paragraph has obtained </w:t>
            </w:r>
            <w:r w:rsidR="009553E4" w:rsidRPr="00835055">
              <w:rPr>
                <w:rFonts w:eastAsia="標楷體"/>
                <w:color w:val="000000" w:themeColor="text1"/>
                <w:szCs w:val="24"/>
              </w:rPr>
              <w:t>permission</w:t>
            </w:r>
            <w:r w:rsidRPr="00835055">
              <w:rPr>
                <w:rFonts w:eastAsia="標楷體"/>
                <w:color w:val="000000" w:themeColor="text1"/>
                <w:szCs w:val="24"/>
              </w:rPr>
              <w:t xml:space="preserve"> to reside from the </w:t>
            </w:r>
            <w:r w:rsidRPr="00835055">
              <w:rPr>
                <w:rFonts w:eastAsia="標楷體"/>
                <w:color w:val="000000" w:themeColor="text1"/>
                <w:kern w:val="0"/>
                <w:szCs w:val="24"/>
              </w:rPr>
              <w:t>National Immigration Agency, Ministry of the Interior</w:t>
            </w:r>
            <w:r w:rsidR="00240405" w:rsidRPr="00835055">
              <w:rPr>
                <w:rFonts w:eastAsia="標楷體"/>
                <w:color w:val="000000" w:themeColor="text1"/>
                <w:kern w:val="0"/>
                <w:szCs w:val="24"/>
              </w:rPr>
              <w:t xml:space="preserve"> [</w:t>
            </w:r>
            <w:r w:rsidR="009553E4" w:rsidRPr="00835055">
              <w:rPr>
                <w:rFonts w:eastAsia="標楷體"/>
                <w:color w:val="000000" w:themeColor="text1"/>
                <w:kern w:val="0"/>
                <w:szCs w:val="24"/>
              </w:rPr>
              <w:t xml:space="preserve">hereafter </w:t>
            </w:r>
            <w:r w:rsidR="00240405" w:rsidRPr="00835055">
              <w:rPr>
                <w:rFonts w:eastAsia="標楷體"/>
                <w:color w:val="000000" w:themeColor="text1"/>
                <w:kern w:val="0"/>
                <w:szCs w:val="24"/>
              </w:rPr>
              <w:t>abbreviated to “the NIA”]</w:t>
            </w:r>
            <w:r w:rsidRPr="00835055">
              <w:rPr>
                <w:rFonts w:eastAsia="標楷體"/>
                <w:color w:val="000000" w:themeColor="text1"/>
                <w:kern w:val="0"/>
                <w:szCs w:val="24"/>
              </w:rPr>
              <w:t xml:space="preserve">, their Alien Resident Certificate shall be valid for a </w:t>
            </w:r>
            <w:r w:rsidR="00C07B26" w:rsidRPr="00835055">
              <w:rPr>
                <w:rFonts w:eastAsia="標楷體"/>
                <w:color w:val="000000" w:themeColor="text1"/>
                <w:kern w:val="0"/>
                <w:szCs w:val="24"/>
              </w:rPr>
              <w:t>term</w:t>
            </w:r>
            <w:r w:rsidRPr="00835055">
              <w:rPr>
                <w:rFonts w:eastAsia="標楷體"/>
                <w:color w:val="000000" w:themeColor="text1"/>
                <w:kern w:val="0"/>
                <w:szCs w:val="24"/>
              </w:rPr>
              <w:t xml:space="preserve"> of up to five years starting from the </w:t>
            </w:r>
            <w:r w:rsidR="00240405" w:rsidRPr="00835055">
              <w:rPr>
                <w:rFonts w:eastAsia="標楷體"/>
                <w:color w:val="000000" w:themeColor="text1"/>
                <w:kern w:val="0"/>
                <w:szCs w:val="24"/>
              </w:rPr>
              <w:t xml:space="preserve">next </w:t>
            </w:r>
            <w:r w:rsidRPr="00835055">
              <w:rPr>
                <w:rFonts w:eastAsia="標楷體"/>
                <w:color w:val="000000" w:themeColor="text1"/>
                <w:kern w:val="0"/>
                <w:szCs w:val="24"/>
              </w:rPr>
              <w:t xml:space="preserve">day </w:t>
            </w:r>
            <w:r w:rsidR="00240405" w:rsidRPr="00835055">
              <w:rPr>
                <w:rFonts w:eastAsia="標楷體"/>
                <w:color w:val="000000" w:themeColor="text1"/>
                <w:kern w:val="0"/>
                <w:szCs w:val="24"/>
              </w:rPr>
              <w:t>following</w:t>
            </w:r>
            <w:r w:rsidRPr="00835055">
              <w:rPr>
                <w:rFonts w:eastAsia="標楷體"/>
                <w:color w:val="000000" w:themeColor="text1"/>
                <w:kern w:val="0"/>
                <w:szCs w:val="24"/>
              </w:rPr>
              <w:t xml:space="preserve"> the date of said approval. When there is need for their residence to continue</w:t>
            </w:r>
            <w:r w:rsidR="009F6EA7" w:rsidRPr="00835055">
              <w:rPr>
                <w:rFonts w:eastAsia="標楷體"/>
                <w:color w:val="000000" w:themeColor="text1"/>
                <w:kern w:val="0"/>
                <w:szCs w:val="24"/>
              </w:rPr>
              <w:t xml:space="preserve"> beyond the expiry of that term</w:t>
            </w:r>
            <w:r w:rsidRPr="00835055">
              <w:rPr>
                <w:rFonts w:eastAsia="標楷體"/>
                <w:color w:val="000000" w:themeColor="text1"/>
                <w:kern w:val="0"/>
                <w:szCs w:val="24"/>
              </w:rPr>
              <w:t xml:space="preserve">, an application for extension </w:t>
            </w:r>
            <w:r w:rsidR="00240405" w:rsidRPr="00835055">
              <w:rPr>
                <w:rFonts w:eastAsia="標楷體"/>
                <w:color w:val="000000" w:themeColor="text1"/>
                <w:kern w:val="0"/>
                <w:szCs w:val="24"/>
              </w:rPr>
              <w:t>may</w:t>
            </w:r>
            <w:r w:rsidRPr="00835055">
              <w:rPr>
                <w:rFonts w:eastAsia="標楷體"/>
                <w:color w:val="000000" w:themeColor="text1"/>
                <w:kern w:val="0"/>
                <w:szCs w:val="24"/>
              </w:rPr>
              <w:t xml:space="preserve"> be made to the </w:t>
            </w:r>
            <w:r w:rsidR="009553E4" w:rsidRPr="00835055">
              <w:rPr>
                <w:rFonts w:eastAsia="標楷體"/>
                <w:color w:val="000000" w:themeColor="text1"/>
                <w:kern w:val="0"/>
                <w:szCs w:val="24"/>
              </w:rPr>
              <w:t>NIA</w:t>
            </w:r>
            <w:r w:rsidRPr="00835055">
              <w:rPr>
                <w:rFonts w:eastAsia="標楷體"/>
                <w:color w:val="000000" w:themeColor="text1"/>
                <w:kern w:val="0"/>
                <w:szCs w:val="24"/>
              </w:rPr>
              <w:t xml:space="preserve"> before the current time limit on their residence expires, and an extension of up to five years at a time may be granted. Where such foreign special</w:t>
            </w:r>
            <w:r w:rsidR="009553E4" w:rsidRPr="00835055">
              <w:rPr>
                <w:rFonts w:eastAsia="標楷體"/>
                <w:color w:val="000000" w:themeColor="text1"/>
                <w:kern w:val="0"/>
                <w:szCs w:val="24"/>
              </w:rPr>
              <w:t xml:space="preserve"> professional’s spouse, child</w:t>
            </w:r>
            <w:r w:rsidRPr="00835055">
              <w:rPr>
                <w:rFonts w:eastAsia="標楷體"/>
                <w:color w:val="000000" w:themeColor="text1"/>
                <w:kern w:val="0"/>
                <w:szCs w:val="24"/>
              </w:rPr>
              <w:t xml:space="preserve"> under </w:t>
            </w:r>
            <w:r w:rsidR="00262D0D" w:rsidRPr="00835055">
              <w:rPr>
                <w:rFonts w:eastAsia="標楷體"/>
                <w:color w:val="000000" w:themeColor="text1"/>
                <w:kern w:val="0"/>
                <w:szCs w:val="24"/>
              </w:rPr>
              <w:t>the age of majority</w:t>
            </w:r>
            <w:r w:rsidRPr="00835055">
              <w:rPr>
                <w:rFonts w:eastAsia="標楷體"/>
                <w:color w:val="000000" w:themeColor="text1"/>
                <w:kern w:val="0"/>
                <w:szCs w:val="24"/>
              </w:rPr>
              <w:t xml:space="preserve">, </w:t>
            </w:r>
            <w:r w:rsidR="009553E4" w:rsidRPr="00835055">
              <w:rPr>
                <w:rFonts w:eastAsia="標楷體"/>
                <w:color w:val="000000" w:themeColor="text1"/>
                <w:kern w:val="0"/>
                <w:szCs w:val="24"/>
              </w:rPr>
              <w:t>or child</w:t>
            </w:r>
            <w:r w:rsidRPr="00835055">
              <w:rPr>
                <w:rFonts w:eastAsia="標楷體"/>
                <w:color w:val="000000" w:themeColor="text1"/>
                <w:kern w:val="0"/>
                <w:szCs w:val="24"/>
              </w:rPr>
              <w:t xml:space="preserve"> </w:t>
            </w:r>
            <w:r w:rsidR="00262D0D" w:rsidRPr="00835055">
              <w:rPr>
                <w:rFonts w:eastAsia="標楷體"/>
                <w:color w:val="000000" w:themeColor="text1"/>
                <w:kern w:val="0"/>
                <w:szCs w:val="24"/>
              </w:rPr>
              <w:t>over the age of majority</w:t>
            </w:r>
            <w:r w:rsidRPr="00835055">
              <w:rPr>
                <w:rFonts w:eastAsia="標楷體"/>
                <w:color w:val="000000" w:themeColor="text1"/>
                <w:kern w:val="0"/>
                <w:szCs w:val="24"/>
              </w:rPr>
              <w:t xml:space="preserve"> who </w:t>
            </w:r>
            <w:r w:rsidR="009553E4" w:rsidRPr="00835055">
              <w:rPr>
                <w:rFonts w:eastAsia="標楷體"/>
                <w:color w:val="000000" w:themeColor="text1"/>
                <w:kern w:val="0"/>
                <w:szCs w:val="24"/>
              </w:rPr>
              <w:t>is</w:t>
            </w:r>
            <w:r w:rsidRPr="00835055">
              <w:rPr>
                <w:rFonts w:eastAsia="標楷體"/>
                <w:color w:val="000000" w:themeColor="text1"/>
                <w:kern w:val="0"/>
                <w:szCs w:val="24"/>
              </w:rPr>
              <w:t xml:space="preserve"> unable to live independently due to phy</w:t>
            </w:r>
            <w:r w:rsidR="009553E4" w:rsidRPr="00835055">
              <w:rPr>
                <w:rFonts w:eastAsia="標楷體"/>
                <w:color w:val="000000" w:themeColor="text1"/>
                <w:kern w:val="0"/>
                <w:szCs w:val="24"/>
              </w:rPr>
              <w:t>sical or mental disability, has</w:t>
            </w:r>
            <w:r w:rsidRPr="00835055">
              <w:rPr>
                <w:rFonts w:eastAsia="標楷體"/>
                <w:color w:val="000000" w:themeColor="text1"/>
                <w:kern w:val="0"/>
                <w:szCs w:val="24"/>
              </w:rPr>
              <w:t xml:space="preserve"> obtained </w:t>
            </w:r>
            <w:r w:rsidR="009553E4" w:rsidRPr="00835055">
              <w:rPr>
                <w:rFonts w:eastAsia="標楷體"/>
                <w:color w:val="000000" w:themeColor="text1"/>
                <w:kern w:val="0"/>
                <w:szCs w:val="24"/>
              </w:rPr>
              <w:t>permission</w:t>
            </w:r>
            <w:r w:rsidRPr="00835055">
              <w:rPr>
                <w:rFonts w:eastAsia="標楷體"/>
                <w:color w:val="000000" w:themeColor="text1"/>
                <w:kern w:val="0"/>
                <w:szCs w:val="24"/>
              </w:rPr>
              <w:t xml:space="preserve"> to reside from the </w:t>
            </w:r>
            <w:r w:rsidR="009553E4" w:rsidRPr="00835055">
              <w:rPr>
                <w:rFonts w:eastAsia="標楷體"/>
                <w:color w:val="000000" w:themeColor="text1"/>
                <w:kern w:val="0"/>
                <w:szCs w:val="24"/>
              </w:rPr>
              <w:t>NIA</w:t>
            </w:r>
            <w:r w:rsidRPr="00835055">
              <w:rPr>
                <w:rFonts w:eastAsia="標楷體"/>
                <w:color w:val="000000" w:themeColor="text1"/>
                <w:kern w:val="0"/>
                <w:szCs w:val="24"/>
              </w:rPr>
              <w:t xml:space="preserve">, the same conditions shall apply to the </w:t>
            </w:r>
            <w:r w:rsidR="00240405" w:rsidRPr="00835055">
              <w:rPr>
                <w:rFonts w:eastAsia="標楷體"/>
                <w:color w:val="000000" w:themeColor="text1"/>
                <w:kern w:val="0"/>
                <w:szCs w:val="24"/>
              </w:rPr>
              <w:t xml:space="preserve">effective </w:t>
            </w:r>
            <w:r w:rsidR="00CF6015" w:rsidRPr="00835055">
              <w:rPr>
                <w:rFonts w:eastAsia="標楷體"/>
                <w:color w:val="000000" w:themeColor="text1"/>
                <w:kern w:val="0"/>
                <w:szCs w:val="24"/>
              </w:rPr>
              <w:t>term of,</w:t>
            </w:r>
            <w:r w:rsidRPr="00835055">
              <w:rPr>
                <w:rFonts w:eastAsia="標楷體"/>
                <w:color w:val="000000" w:themeColor="text1"/>
                <w:kern w:val="0"/>
                <w:szCs w:val="24"/>
              </w:rPr>
              <w:t xml:space="preserve"> and </w:t>
            </w:r>
            <w:r w:rsidR="00240405" w:rsidRPr="00835055">
              <w:rPr>
                <w:rFonts w:eastAsia="標楷體"/>
                <w:color w:val="000000" w:themeColor="text1"/>
                <w:kern w:val="0"/>
                <w:szCs w:val="24"/>
              </w:rPr>
              <w:t>time</w:t>
            </w:r>
            <w:r w:rsidRPr="00835055">
              <w:rPr>
                <w:rFonts w:eastAsia="標楷體"/>
                <w:color w:val="000000" w:themeColor="text1"/>
                <w:kern w:val="0"/>
                <w:szCs w:val="24"/>
              </w:rPr>
              <w:t xml:space="preserve"> limit </w:t>
            </w:r>
            <w:r w:rsidR="00240405" w:rsidRPr="00835055">
              <w:rPr>
                <w:rFonts w:eastAsia="標楷體"/>
                <w:color w:val="000000" w:themeColor="text1"/>
                <w:kern w:val="0"/>
                <w:szCs w:val="24"/>
              </w:rPr>
              <w:t>on</w:t>
            </w:r>
            <w:r w:rsidRPr="00835055">
              <w:rPr>
                <w:rFonts w:eastAsia="標楷體"/>
                <w:color w:val="000000" w:themeColor="text1"/>
                <w:kern w:val="0"/>
                <w:szCs w:val="24"/>
              </w:rPr>
              <w:t xml:space="preserve"> extension of</w:t>
            </w:r>
            <w:r w:rsidR="00CF6015" w:rsidRPr="00835055">
              <w:rPr>
                <w:rFonts w:eastAsia="標楷體"/>
                <w:color w:val="000000" w:themeColor="text1"/>
                <w:kern w:val="0"/>
                <w:szCs w:val="24"/>
              </w:rPr>
              <w:t>,</w:t>
            </w:r>
            <w:r w:rsidRPr="00835055">
              <w:rPr>
                <w:rFonts w:eastAsia="標楷體"/>
                <w:color w:val="000000" w:themeColor="text1"/>
                <w:kern w:val="0"/>
                <w:szCs w:val="24"/>
              </w:rPr>
              <w:t xml:space="preserve"> their Alien Resident Certificate.</w:t>
            </w:r>
          </w:p>
          <w:p w14:paraId="572E7DE0" w14:textId="77777777" w:rsidR="00B96451" w:rsidRPr="00835055" w:rsidRDefault="00B96451" w:rsidP="005A4008">
            <w:pPr>
              <w:ind w:leftChars="100" w:left="240" w:firstLineChars="200" w:firstLine="480"/>
              <w:contextualSpacing/>
              <w:rPr>
                <w:rFonts w:eastAsia="標楷體"/>
                <w:color w:val="000000" w:themeColor="text1"/>
                <w:szCs w:val="24"/>
              </w:rPr>
            </w:pPr>
          </w:p>
        </w:tc>
        <w:tc>
          <w:tcPr>
            <w:tcW w:w="1666" w:type="pct"/>
            <w:tcBorders>
              <w:bottom w:val="single" w:sz="4" w:space="0" w:color="auto"/>
            </w:tcBorders>
            <w:shd w:val="clear" w:color="auto" w:fill="auto"/>
          </w:tcPr>
          <w:p w14:paraId="7B5C2C17" w14:textId="77777777" w:rsidR="00754C99" w:rsidRPr="00835055" w:rsidRDefault="00754C99" w:rsidP="00754C99">
            <w:pPr>
              <w:contextualSpacing/>
              <w:rPr>
                <w:rFonts w:eastAsia="標楷體"/>
                <w:bCs/>
                <w:i/>
                <w:color w:val="000000" w:themeColor="text1"/>
              </w:rPr>
            </w:pPr>
            <w:r w:rsidRPr="00835055">
              <w:rPr>
                <w:rFonts w:eastAsia="標楷體"/>
                <w:bCs/>
                <w:i/>
                <w:color w:val="000000" w:themeColor="text1"/>
              </w:rPr>
              <w:t>(Current text as amended and announced on January 27, 2021)</w:t>
            </w:r>
          </w:p>
          <w:p w14:paraId="2D9FDE55" w14:textId="77777777" w:rsidR="00B96451" w:rsidRPr="00835055" w:rsidRDefault="00B96451" w:rsidP="002D4315">
            <w:pPr>
              <w:spacing w:beforeLines="50" w:before="180" w:afterLines="10" w:after="36"/>
              <w:rPr>
                <w:rFonts w:eastAsia="標楷體"/>
                <w:b/>
                <w:color w:val="000000" w:themeColor="text1"/>
                <w:szCs w:val="24"/>
              </w:rPr>
            </w:pPr>
            <w:r w:rsidRPr="00835055">
              <w:rPr>
                <w:rFonts w:eastAsia="標楷體"/>
                <w:b/>
                <w:color w:val="000000" w:themeColor="text1"/>
                <w:szCs w:val="24"/>
              </w:rPr>
              <w:t xml:space="preserve">Article 7 </w:t>
            </w:r>
          </w:p>
          <w:p w14:paraId="69212231" w14:textId="6B4F1066" w:rsidR="00B96451" w:rsidRPr="00835055" w:rsidRDefault="009553E4" w:rsidP="005A4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szCs w:val="24"/>
              </w:rPr>
            </w:pPr>
            <w:r w:rsidRPr="00835055">
              <w:rPr>
                <w:rFonts w:eastAsia="標楷體"/>
                <w:color w:val="000000" w:themeColor="text1"/>
                <w:szCs w:val="24"/>
              </w:rPr>
              <w:t xml:space="preserve">   The permission to employ a foreign special professional to engage in</w:t>
            </w:r>
            <w:r w:rsidR="00B96451" w:rsidRPr="00835055">
              <w:rPr>
                <w:rFonts w:eastAsia="標楷體"/>
                <w:color w:val="000000" w:themeColor="text1"/>
                <w:szCs w:val="24"/>
              </w:rPr>
              <w:t xml:space="preserve"> professional work shall be for a term of up to five years. </w:t>
            </w:r>
            <w:r w:rsidR="009F6EA7" w:rsidRPr="00835055">
              <w:rPr>
                <w:rFonts w:eastAsia="標楷體"/>
                <w:color w:val="000000" w:themeColor="text1"/>
                <w:szCs w:val="24"/>
              </w:rPr>
              <w:t xml:space="preserve">When there is need to continue the employment beyond the expiry of that term, </w:t>
            </w:r>
            <w:r w:rsidR="00B96451" w:rsidRPr="00835055">
              <w:rPr>
                <w:rFonts w:eastAsia="標楷體"/>
                <w:color w:val="000000" w:themeColor="text1"/>
                <w:szCs w:val="24"/>
              </w:rPr>
              <w:t>the employer may apply for an extension, of up to five years each time, and this will not be subject to the limitation prescribed in Article 52 Paragraph 1 of the Employment Service Act.</w:t>
            </w:r>
          </w:p>
          <w:p w14:paraId="52AAA40C" w14:textId="660E606E" w:rsidR="00B96451" w:rsidRPr="00835055" w:rsidRDefault="00B96451" w:rsidP="005A4008">
            <w:pPr>
              <w:contextualSpacing/>
              <w:rPr>
                <w:rFonts w:eastAsia="標楷體"/>
                <w:color w:val="000000" w:themeColor="text1"/>
                <w:szCs w:val="24"/>
              </w:rPr>
            </w:pPr>
            <w:r w:rsidRPr="00835055">
              <w:rPr>
                <w:rFonts w:eastAsia="標楷體"/>
                <w:color w:val="000000" w:themeColor="text1"/>
                <w:szCs w:val="24"/>
              </w:rPr>
              <w:t xml:space="preserve">   </w:t>
            </w:r>
            <w:r w:rsidR="00C07B26" w:rsidRPr="00835055">
              <w:rPr>
                <w:rFonts w:eastAsia="標楷體"/>
                <w:color w:val="000000" w:themeColor="text1"/>
                <w:szCs w:val="24"/>
              </w:rPr>
              <w:t xml:space="preserve">Where a foreign special professional as referred to in the preceding paragraph has obtained </w:t>
            </w:r>
            <w:r w:rsidR="009553E4" w:rsidRPr="00835055">
              <w:rPr>
                <w:rFonts w:eastAsia="標楷體"/>
                <w:color w:val="000000" w:themeColor="text1"/>
                <w:szCs w:val="24"/>
              </w:rPr>
              <w:t xml:space="preserve">permission </w:t>
            </w:r>
            <w:r w:rsidR="00C07B26" w:rsidRPr="00835055">
              <w:rPr>
                <w:rFonts w:eastAsia="標楷體"/>
                <w:color w:val="000000" w:themeColor="text1"/>
                <w:szCs w:val="24"/>
              </w:rPr>
              <w:t xml:space="preserve">to reside from the </w:t>
            </w:r>
            <w:r w:rsidR="00C07B26" w:rsidRPr="00835055">
              <w:rPr>
                <w:rFonts w:eastAsia="標楷體"/>
                <w:color w:val="000000" w:themeColor="text1"/>
                <w:kern w:val="0"/>
                <w:szCs w:val="24"/>
              </w:rPr>
              <w:t>National Immigration Agency, Ministry of the Interior</w:t>
            </w:r>
            <w:r w:rsidR="00240405" w:rsidRPr="00835055">
              <w:rPr>
                <w:rFonts w:eastAsia="標楷體"/>
                <w:color w:val="000000" w:themeColor="text1"/>
                <w:kern w:val="0"/>
                <w:szCs w:val="24"/>
              </w:rPr>
              <w:t xml:space="preserve"> [hereafter abbreviated to “the NIA”]</w:t>
            </w:r>
            <w:r w:rsidR="00C07B26" w:rsidRPr="00835055">
              <w:rPr>
                <w:rFonts w:eastAsia="標楷體"/>
                <w:color w:val="000000" w:themeColor="text1"/>
                <w:kern w:val="0"/>
                <w:szCs w:val="24"/>
              </w:rPr>
              <w:t xml:space="preserve">, their Alien Resident Certificate shall be valid for a term of up to five years starting from the </w:t>
            </w:r>
            <w:r w:rsidR="00240405" w:rsidRPr="00835055">
              <w:rPr>
                <w:rFonts w:eastAsia="標楷體"/>
                <w:color w:val="000000" w:themeColor="text1"/>
                <w:kern w:val="0"/>
                <w:szCs w:val="24"/>
              </w:rPr>
              <w:t xml:space="preserve">next </w:t>
            </w:r>
            <w:r w:rsidR="00C07B26" w:rsidRPr="00835055">
              <w:rPr>
                <w:rFonts w:eastAsia="標楷體"/>
                <w:color w:val="000000" w:themeColor="text1"/>
                <w:kern w:val="0"/>
                <w:szCs w:val="24"/>
              </w:rPr>
              <w:t xml:space="preserve">day </w:t>
            </w:r>
            <w:r w:rsidR="00240405" w:rsidRPr="00835055">
              <w:rPr>
                <w:rFonts w:eastAsia="標楷體"/>
                <w:color w:val="000000" w:themeColor="text1"/>
                <w:kern w:val="0"/>
                <w:szCs w:val="24"/>
              </w:rPr>
              <w:t>following</w:t>
            </w:r>
            <w:r w:rsidR="00C07B26" w:rsidRPr="00835055">
              <w:rPr>
                <w:rFonts w:eastAsia="標楷體"/>
                <w:color w:val="000000" w:themeColor="text1"/>
                <w:kern w:val="0"/>
                <w:szCs w:val="24"/>
              </w:rPr>
              <w:t xml:space="preserve"> the date of said approval. When there is need for their residence to continue beyond the expiry of that term, an application for extension </w:t>
            </w:r>
            <w:r w:rsidR="00240405" w:rsidRPr="00835055">
              <w:rPr>
                <w:rFonts w:eastAsia="標楷體"/>
                <w:color w:val="000000" w:themeColor="text1"/>
                <w:kern w:val="0"/>
                <w:szCs w:val="24"/>
              </w:rPr>
              <w:t xml:space="preserve">may </w:t>
            </w:r>
            <w:r w:rsidR="00C07B26" w:rsidRPr="00835055">
              <w:rPr>
                <w:rFonts w:eastAsia="標楷體"/>
                <w:color w:val="000000" w:themeColor="text1"/>
                <w:kern w:val="0"/>
                <w:szCs w:val="24"/>
              </w:rPr>
              <w:t>be made to the National Immigration Agency before the current time limit on their residence expires</w:t>
            </w:r>
            <w:r w:rsidRPr="00835055">
              <w:rPr>
                <w:rFonts w:eastAsia="標楷體"/>
                <w:color w:val="000000" w:themeColor="text1"/>
                <w:kern w:val="0"/>
                <w:szCs w:val="24"/>
              </w:rPr>
              <w:t>. An extension of up to five years at a time may be granted, and this shall not be subject to the limitations prescribed in Article 22 Paragraph 3 and Article 31 Paragraph 2 of the Immigration Act. Where such foreign special professional’s spouse</w:t>
            </w:r>
            <w:r w:rsidR="005B0F92" w:rsidRPr="00835055">
              <w:rPr>
                <w:rFonts w:eastAsia="標楷體"/>
                <w:color w:val="000000" w:themeColor="text1"/>
                <w:kern w:val="0"/>
                <w:szCs w:val="24"/>
              </w:rPr>
              <w:t>, child under 18 years old,</w:t>
            </w:r>
            <w:r w:rsidRPr="00835055">
              <w:rPr>
                <w:rFonts w:eastAsia="標楷體"/>
                <w:color w:val="000000" w:themeColor="text1"/>
                <w:kern w:val="0"/>
                <w:szCs w:val="24"/>
              </w:rPr>
              <w:t xml:space="preserve"> </w:t>
            </w:r>
            <w:r w:rsidR="005B0F92" w:rsidRPr="00835055">
              <w:rPr>
                <w:rFonts w:eastAsia="標楷體"/>
                <w:color w:val="000000" w:themeColor="text1"/>
                <w:kern w:val="0"/>
                <w:szCs w:val="24"/>
              </w:rPr>
              <w:t>or child</w:t>
            </w:r>
            <w:r w:rsidRPr="00835055">
              <w:rPr>
                <w:rFonts w:eastAsia="標楷體"/>
                <w:color w:val="000000" w:themeColor="text1"/>
                <w:kern w:val="0"/>
                <w:szCs w:val="24"/>
              </w:rPr>
              <w:t xml:space="preserve"> over </w:t>
            </w:r>
            <w:r w:rsidR="00262D0D" w:rsidRPr="00835055">
              <w:rPr>
                <w:rFonts w:eastAsia="標楷體"/>
                <w:color w:val="000000" w:themeColor="text1"/>
                <w:kern w:val="0"/>
                <w:szCs w:val="24"/>
              </w:rPr>
              <w:t>18</w:t>
            </w:r>
            <w:r w:rsidRPr="00835055">
              <w:rPr>
                <w:rFonts w:eastAsia="標楷體"/>
                <w:color w:val="000000" w:themeColor="text1"/>
                <w:kern w:val="0"/>
                <w:szCs w:val="24"/>
              </w:rPr>
              <w:t xml:space="preserve"> years old who </w:t>
            </w:r>
            <w:r w:rsidR="005B0F92" w:rsidRPr="00835055">
              <w:rPr>
                <w:rFonts w:eastAsia="標楷體"/>
                <w:color w:val="000000" w:themeColor="text1"/>
                <w:kern w:val="0"/>
                <w:szCs w:val="24"/>
              </w:rPr>
              <w:t>is</w:t>
            </w:r>
            <w:r w:rsidRPr="00835055">
              <w:rPr>
                <w:rFonts w:eastAsia="標楷體"/>
                <w:color w:val="000000" w:themeColor="text1"/>
                <w:kern w:val="0"/>
                <w:szCs w:val="24"/>
              </w:rPr>
              <w:t xml:space="preserve"> unable to live independently due to phy</w:t>
            </w:r>
            <w:r w:rsidR="005B0F92" w:rsidRPr="00835055">
              <w:rPr>
                <w:rFonts w:eastAsia="標楷體"/>
                <w:color w:val="000000" w:themeColor="text1"/>
                <w:kern w:val="0"/>
                <w:szCs w:val="24"/>
              </w:rPr>
              <w:t>sical or mental disability, has</w:t>
            </w:r>
            <w:r w:rsidRPr="00835055">
              <w:rPr>
                <w:rFonts w:eastAsia="標楷體"/>
                <w:color w:val="000000" w:themeColor="text1"/>
                <w:kern w:val="0"/>
                <w:szCs w:val="24"/>
              </w:rPr>
              <w:t xml:space="preserve"> obtained approval to reside from the </w:t>
            </w:r>
            <w:r w:rsidR="005B0F92" w:rsidRPr="00835055">
              <w:rPr>
                <w:rFonts w:eastAsia="標楷體"/>
                <w:color w:val="000000" w:themeColor="text1"/>
                <w:kern w:val="0"/>
                <w:szCs w:val="24"/>
              </w:rPr>
              <w:t>NIA</w:t>
            </w:r>
            <w:r w:rsidRPr="00835055">
              <w:rPr>
                <w:rFonts w:eastAsia="標楷體"/>
                <w:color w:val="000000" w:themeColor="text1"/>
                <w:kern w:val="0"/>
                <w:szCs w:val="24"/>
              </w:rPr>
              <w:t xml:space="preserve">, the same conditions shall apply </w:t>
            </w:r>
            <w:r w:rsidR="00CF6015" w:rsidRPr="00835055">
              <w:rPr>
                <w:rFonts w:eastAsia="標楷體"/>
                <w:color w:val="000000" w:themeColor="text1"/>
                <w:kern w:val="0"/>
                <w:szCs w:val="24"/>
              </w:rPr>
              <w:t>to the effective term of, and time limit on extension of, their Alien Resident Certificate.</w:t>
            </w:r>
          </w:p>
        </w:tc>
        <w:tc>
          <w:tcPr>
            <w:tcW w:w="1666" w:type="pct"/>
            <w:tcBorders>
              <w:bottom w:val="single" w:sz="4" w:space="0" w:color="auto"/>
            </w:tcBorders>
          </w:tcPr>
          <w:p w14:paraId="77644369" w14:textId="77777777" w:rsidR="00B96451" w:rsidRPr="00835055" w:rsidRDefault="00B96451" w:rsidP="00045B44">
            <w:pPr>
              <w:numPr>
                <w:ilvl w:val="0"/>
                <w:numId w:val="15"/>
              </w:numPr>
              <w:contextualSpacing/>
              <w:rPr>
                <w:rFonts w:eastAsia="標楷體"/>
                <w:color w:val="000000" w:themeColor="text1"/>
                <w:szCs w:val="24"/>
              </w:rPr>
            </w:pPr>
            <w:r w:rsidRPr="00835055">
              <w:rPr>
                <w:rFonts w:eastAsia="標楷體"/>
                <w:color w:val="000000" w:themeColor="text1"/>
                <w:szCs w:val="24"/>
              </w:rPr>
              <w:t>The Article number is changed.</w:t>
            </w:r>
          </w:p>
          <w:p w14:paraId="5C7B184A" w14:textId="6C6371C9" w:rsidR="00B96451" w:rsidRPr="00835055" w:rsidRDefault="00045B44" w:rsidP="00045B44">
            <w:pPr>
              <w:numPr>
                <w:ilvl w:val="0"/>
                <w:numId w:val="15"/>
              </w:numPr>
              <w:contextualSpacing/>
              <w:rPr>
                <w:rFonts w:eastAsia="標楷體"/>
                <w:color w:val="000000" w:themeColor="text1"/>
                <w:szCs w:val="24"/>
              </w:rPr>
            </w:pPr>
            <w:r w:rsidRPr="00835055">
              <w:rPr>
                <w:rFonts w:eastAsia="標楷體"/>
                <w:color w:val="000000" w:themeColor="text1"/>
                <w:szCs w:val="24"/>
              </w:rPr>
              <w:t xml:space="preserve">Since this Act is a special law in the realm of the Employment Service Act and must take precedence of application, </w:t>
            </w:r>
            <w:proofErr w:type="spellStart"/>
            <w:r w:rsidRPr="00835055">
              <w:rPr>
                <w:rFonts w:eastAsia="標楷體"/>
                <w:color w:val="000000" w:themeColor="text1"/>
                <w:szCs w:val="24"/>
              </w:rPr>
              <w:t>its</w:t>
            </w:r>
            <w:proofErr w:type="spellEnd"/>
            <w:r w:rsidRPr="00835055">
              <w:rPr>
                <w:rFonts w:eastAsia="標楷體"/>
                <w:color w:val="000000" w:themeColor="text1"/>
                <w:szCs w:val="24"/>
              </w:rPr>
              <w:t xml:space="preserve"> not being subject to the limitations of the Employment Service Act is a matter of course that does not need to be </w:t>
            </w:r>
            <w:proofErr w:type="gramStart"/>
            <w:r w:rsidRPr="00835055">
              <w:rPr>
                <w:rFonts w:eastAsia="標楷體"/>
                <w:color w:val="000000" w:themeColor="text1"/>
                <w:szCs w:val="24"/>
              </w:rPr>
              <w:t>stipulated,</w:t>
            </w:r>
            <w:proofErr w:type="gramEnd"/>
            <w:r w:rsidRPr="00835055">
              <w:rPr>
                <w:rFonts w:eastAsia="標楷體"/>
                <w:color w:val="000000" w:themeColor="text1"/>
                <w:szCs w:val="24"/>
              </w:rPr>
              <w:t xml:space="preserve"> hence the stipulation in Paragraph 1 of not being subject to such limitation is deleted.</w:t>
            </w:r>
          </w:p>
          <w:p w14:paraId="10BBF90B" w14:textId="01F54170" w:rsidR="009456E0" w:rsidRPr="00835055" w:rsidRDefault="009456E0" w:rsidP="00EB3472">
            <w:pPr>
              <w:numPr>
                <w:ilvl w:val="0"/>
                <w:numId w:val="15"/>
              </w:numPr>
              <w:contextualSpacing/>
              <w:rPr>
                <w:rFonts w:eastAsia="標楷體"/>
                <w:color w:val="000000" w:themeColor="text1"/>
                <w:szCs w:val="24"/>
              </w:rPr>
            </w:pPr>
            <w:r w:rsidRPr="00835055">
              <w:rPr>
                <w:rFonts w:eastAsia="標楷體"/>
                <w:color w:val="000000" w:themeColor="text1"/>
                <w:szCs w:val="24"/>
              </w:rPr>
              <w:t xml:space="preserve">The age of majority as referred to in the provisions of this Act is in accordance with the provisions of our nation’s Civil Code. Therefore, the provisions relating to the age of the children of foreign special professionals set forth in the end part of Paragraph 2 </w:t>
            </w:r>
            <w:r w:rsidR="00047298" w:rsidRPr="00835055">
              <w:rPr>
                <w:rFonts w:eastAsia="標楷體"/>
                <w:color w:val="000000" w:themeColor="text1"/>
                <w:szCs w:val="24"/>
              </w:rPr>
              <w:t>follow</w:t>
            </w:r>
            <w:r w:rsidRPr="00835055">
              <w:rPr>
                <w:rFonts w:eastAsia="標楷體"/>
                <w:color w:val="000000" w:themeColor="text1"/>
                <w:szCs w:val="24"/>
              </w:rPr>
              <w:t xml:space="preserve"> the amendment of Article 12 of the Civil Code announced on January 13, 2021, which reduced the age of majority from 20 to 18. </w:t>
            </w:r>
            <w:r w:rsidR="00754C99" w:rsidRPr="00835055">
              <w:rPr>
                <w:rFonts w:eastAsia="標楷體"/>
                <w:color w:val="000000" w:themeColor="text1"/>
                <w:szCs w:val="24"/>
              </w:rPr>
              <w:t>To</w:t>
            </w:r>
            <w:r w:rsidRPr="00835055">
              <w:rPr>
                <w:rFonts w:eastAsia="標楷體"/>
                <w:color w:val="000000" w:themeColor="text1"/>
                <w:szCs w:val="24"/>
              </w:rPr>
              <w:t xml:space="preserve"> avoid </w:t>
            </w:r>
            <w:r w:rsidR="00D2124F" w:rsidRPr="00835055">
              <w:rPr>
                <w:rFonts w:eastAsia="標楷體"/>
                <w:color w:val="000000" w:themeColor="text1"/>
                <w:szCs w:val="24"/>
              </w:rPr>
              <w:t xml:space="preserve">disputes as to whether the age of majority for foreign nationals is according to their country’s law or </w:t>
            </w:r>
            <w:r w:rsidR="00754C99" w:rsidRPr="00835055">
              <w:rPr>
                <w:rFonts w:eastAsia="標楷體"/>
                <w:color w:val="000000" w:themeColor="text1"/>
                <w:szCs w:val="24"/>
              </w:rPr>
              <w:t xml:space="preserve">according to </w:t>
            </w:r>
            <w:r w:rsidR="00D2124F" w:rsidRPr="00835055">
              <w:rPr>
                <w:rFonts w:eastAsia="標楷體"/>
                <w:color w:val="000000" w:themeColor="text1"/>
                <w:szCs w:val="24"/>
              </w:rPr>
              <w:t>our country’s law, the original references to “</w:t>
            </w:r>
            <w:r w:rsidR="00262D0D" w:rsidRPr="00835055">
              <w:rPr>
                <w:rFonts w:eastAsia="標楷體"/>
                <w:color w:val="000000" w:themeColor="text1"/>
                <w:szCs w:val="24"/>
              </w:rPr>
              <w:t>under the age of majority</w:t>
            </w:r>
            <w:r w:rsidR="00D2124F" w:rsidRPr="00835055">
              <w:rPr>
                <w:rFonts w:eastAsia="標楷體"/>
                <w:color w:val="000000" w:themeColor="text1"/>
                <w:szCs w:val="24"/>
              </w:rPr>
              <w:t>” and “</w:t>
            </w:r>
            <w:r w:rsidR="00262D0D" w:rsidRPr="00835055">
              <w:rPr>
                <w:rFonts w:eastAsia="標楷體"/>
                <w:color w:val="000000" w:themeColor="text1"/>
                <w:szCs w:val="24"/>
              </w:rPr>
              <w:t>over the age of majority</w:t>
            </w:r>
            <w:r w:rsidR="00D2124F" w:rsidRPr="00835055">
              <w:rPr>
                <w:rFonts w:eastAsia="標楷體"/>
                <w:color w:val="000000" w:themeColor="text1"/>
                <w:szCs w:val="24"/>
              </w:rPr>
              <w:t xml:space="preserve">” </w:t>
            </w:r>
            <w:r w:rsidR="00262D0D" w:rsidRPr="00835055">
              <w:rPr>
                <w:rFonts w:eastAsia="標楷體"/>
                <w:color w:val="000000" w:themeColor="text1"/>
                <w:szCs w:val="24"/>
              </w:rPr>
              <w:t>were amended</w:t>
            </w:r>
            <w:r w:rsidR="00D2124F" w:rsidRPr="00835055">
              <w:rPr>
                <w:rFonts w:eastAsia="標楷體"/>
                <w:color w:val="000000" w:themeColor="text1"/>
                <w:szCs w:val="24"/>
              </w:rPr>
              <w:t xml:space="preserve"> </w:t>
            </w:r>
            <w:r w:rsidR="00262D0D" w:rsidRPr="00835055">
              <w:rPr>
                <w:rFonts w:eastAsia="標楷體"/>
                <w:color w:val="000000" w:themeColor="text1"/>
                <w:szCs w:val="24"/>
              </w:rPr>
              <w:t>to “</w:t>
            </w:r>
            <w:proofErr w:type="gramStart"/>
            <w:r w:rsidR="00D2124F" w:rsidRPr="00835055">
              <w:rPr>
                <w:rFonts w:eastAsia="標楷體"/>
                <w:color w:val="000000" w:themeColor="text1"/>
                <w:szCs w:val="24"/>
              </w:rPr>
              <w:t>under</w:t>
            </w:r>
            <w:proofErr w:type="gramEnd"/>
            <w:r w:rsidR="00D2124F" w:rsidRPr="00835055">
              <w:rPr>
                <w:rFonts w:eastAsia="標楷體"/>
                <w:color w:val="000000" w:themeColor="text1"/>
                <w:szCs w:val="24"/>
              </w:rPr>
              <w:t xml:space="preserve"> 18 years old” and “</w:t>
            </w:r>
            <w:r w:rsidR="00262D0D" w:rsidRPr="00835055">
              <w:rPr>
                <w:rFonts w:eastAsia="標楷體"/>
                <w:color w:val="000000" w:themeColor="text1"/>
                <w:szCs w:val="24"/>
              </w:rPr>
              <w:t>over 18 years old”.</w:t>
            </w:r>
            <w:r w:rsidR="00D44CA9" w:rsidRPr="00835055">
              <w:rPr>
                <w:rFonts w:eastAsia="標楷體"/>
                <w:color w:val="000000" w:themeColor="text1"/>
                <w:szCs w:val="24"/>
              </w:rPr>
              <w:t xml:space="preserve"> </w:t>
            </w:r>
            <w:r w:rsidR="00103DE7" w:rsidRPr="00835055">
              <w:rPr>
                <w:rFonts w:eastAsia="標楷體"/>
                <w:color w:val="000000" w:themeColor="text1"/>
                <w:szCs w:val="24"/>
              </w:rPr>
              <w:t xml:space="preserve">Considering that the aforesaid amendment of the Civil Code </w:t>
            </w:r>
            <w:r w:rsidR="00A441CA" w:rsidRPr="00835055">
              <w:rPr>
                <w:rFonts w:eastAsia="標楷體"/>
                <w:color w:val="000000" w:themeColor="text1"/>
                <w:szCs w:val="24"/>
              </w:rPr>
              <w:t xml:space="preserve">will </w:t>
            </w:r>
            <w:r w:rsidR="00262D0D" w:rsidRPr="00835055">
              <w:rPr>
                <w:rFonts w:eastAsia="標楷體"/>
                <w:color w:val="000000" w:themeColor="text1"/>
                <w:szCs w:val="24"/>
              </w:rPr>
              <w:t xml:space="preserve">not </w:t>
            </w:r>
            <w:r w:rsidR="00A441CA" w:rsidRPr="00835055">
              <w:rPr>
                <w:rFonts w:eastAsia="標楷體"/>
                <w:color w:val="000000" w:themeColor="text1"/>
                <w:szCs w:val="24"/>
              </w:rPr>
              <w:t xml:space="preserve">become effective </w:t>
            </w:r>
            <w:r w:rsidR="00262D0D" w:rsidRPr="00835055">
              <w:rPr>
                <w:rFonts w:eastAsia="標楷體"/>
                <w:color w:val="000000" w:themeColor="text1"/>
                <w:szCs w:val="24"/>
              </w:rPr>
              <w:t>until</w:t>
            </w:r>
            <w:r w:rsidR="00A441CA" w:rsidRPr="00835055">
              <w:rPr>
                <w:rFonts w:eastAsia="標楷體"/>
                <w:color w:val="000000" w:themeColor="text1"/>
                <w:szCs w:val="24"/>
              </w:rPr>
              <w:t xml:space="preserve"> January 1, 2023, and this Act is now being amended</w:t>
            </w:r>
            <w:r w:rsidR="00262D0D" w:rsidRPr="00835055">
              <w:rPr>
                <w:rFonts w:eastAsia="標楷體"/>
                <w:color w:val="000000" w:themeColor="text1"/>
                <w:szCs w:val="24"/>
              </w:rPr>
              <w:t xml:space="preserve"> in full</w:t>
            </w:r>
            <w:r w:rsidR="00A441CA" w:rsidRPr="00835055">
              <w:rPr>
                <w:rFonts w:eastAsia="標楷體"/>
                <w:color w:val="000000" w:themeColor="text1"/>
                <w:szCs w:val="24"/>
              </w:rPr>
              <w:t>, if the implementation date of these amendments precedes the implementation date of the amended age of majority in the Civil Code, then prior to January 1, 2023, there will be a disparity</w:t>
            </w:r>
            <w:r w:rsidR="00262D0D" w:rsidRPr="00835055">
              <w:rPr>
                <w:rFonts w:eastAsia="標楷體"/>
                <w:color w:val="000000" w:themeColor="text1"/>
                <w:szCs w:val="24"/>
              </w:rPr>
              <w:t xml:space="preserve"> between the meanings of “18 years old” and “the age of majority”, which might give rise to uncertainties in its subsequent implementation. Therefore, “</w:t>
            </w:r>
            <w:proofErr w:type="gramStart"/>
            <w:r w:rsidR="00262D0D" w:rsidRPr="00835055">
              <w:rPr>
                <w:rFonts w:eastAsia="標楷體"/>
                <w:color w:val="000000" w:themeColor="text1"/>
                <w:szCs w:val="24"/>
              </w:rPr>
              <w:t>under</w:t>
            </w:r>
            <w:proofErr w:type="gramEnd"/>
            <w:r w:rsidR="00262D0D" w:rsidRPr="00835055">
              <w:rPr>
                <w:rFonts w:eastAsia="標楷體"/>
                <w:color w:val="000000" w:themeColor="text1"/>
                <w:szCs w:val="24"/>
              </w:rPr>
              <w:t xml:space="preserve"> 18 years old” and “over 18 years old” in Paragraph 2 are amended to “under the age of majority” and “over the age of majority”. </w:t>
            </w:r>
            <w:r w:rsidR="00EB3472" w:rsidRPr="00835055">
              <w:rPr>
                <w:rFonts w:eastAsia="標楷體"/>
                <w:color w:val="000000" w:themeColor="text1"/>
                <w:szCs w:val="24"/>
              </w:rPr>
              <w:t xml:space="preserve">Furthermore, since this Act is a special law in the realm of the Immigration Act and must take precedence of application, </w:t>
            </w:r>
            <w:proofErr w:type="spellStart"/>
            <w:r w:rsidR="00EB3472" w:rsidRPr="00835055">
              <w:rPr>
                <w:rFonts w:eastAsia="標楷體"/>
                <w:color w:val="000000" w:themeColor="text1"/>
                <w:szCs w:val="24"/>
              </w:rPr>
              <w:t>its</w:t>
            </w:r>
            <w:proofErr w:type="spellEnd"/>
            <w:r w:rsidR="00EB3472" w:rsidRPr="00835055">
              <w:rPr>
                <w:rFonts w:eastAsia="標楷體"/>
                <w:color w:val="000000" w:themeColor="text1"/>
                <w:szCs w:val="24"/>
              </w:rPr>
              <w:t xml:space="preserve"> not being subject to the limitations of the Immigration Act is a matter of course that does not need to be stipulated, hence the stipulation in Paragraph 2 of not being subject to such limitation is deleted.</w:t>
            </w:r>
            <w:r w:rsidR="00A441CA" w:rsidRPr="00835055">
              <w:rPr>
                <w:rFonts w:eastAsia="標楷體"/>
                <w:color w:val="000000" w:themeColor="text1"/>
                <w:szCs w:val="24"/>
              </w:rPr>
              <w:t xml:space="preserve"> </w:t>
            </w:r>
            <w:r w:rsidR="00D2124F" w:rsidRPr="00835055">
              <w:rPr>
                <w:rFonts w:eastAsia="標楷體"/>
                <w:color w:val="000000" w:themeColor="text1"/>
                <w:szCs w:val="24"/>
              </w:rPr>
              <w:t xml:space="preserve"> </w:t>
            </w:r>
          </w:p>
          <w:p w14:paraId="795FC68A" w14:textId="334515DF" w:rsidR="00B96451" w:rsidRPr="00835055" w:rsidRDefault="00B96451" w:rsidP="00D44CA9">
            <w:pPr>
              <w:ind w:left="360"/>
              <w:contextualSpacing/>
              <w:rPr>
                <w:rFonts w:eastAsia="標楷體"/>
                <w:color w:val="000000" w:themeColor="text1"/>
                <w:szCs w:val="24"/>
              </w:rPr>
            </w:pPr>
          </w:p>
        </w:tc>
      </w:tr>
      <w:tr w:rsidR="00835055" w:rsidRPr="00835055" w14:paraId="4120A3CF" w14:textId="77777777" w:rsidTr="00E61549">
        <w:tc>
          <w:tcPr>
            <w:tcW w:w="1668" w:type="pct"/>
            <w:tcBorders>
              <w:bottom w:val="single" w:sz="4" w:space="0" w:color="auto"/>
            </w:tcBorders>
            <w:shd w:val="clear" w:color="auto" w:fill="auto"/>
          </w:tcPr>
          <w:p w14:paraId="32003B9D" w14:textId="77777777" w:rsidR="00B96451" w:rsidRPr="00835055" w:rsidRDefault="00B96451" w:rsidP="005A4008">
            <w:pPr>
              <w:spacing w:beforeLines="10" w:before="36" w:afterLines="10" w:after="36"/>
              <w:rPr>
                <w:rFonts w:eastAsia="標楷體"/>
                <w:b/>
                <w:color w:val="000000" w:themeColor="text1"/>
                <w:szCs w:val="24"/>
              </w:rPr>
            </w:pPr>
            <w:r w:rsidRPr="00835055">
              <w:rPr>
                <w:rFonts w:eastAsia="標楷體"/>
                <w:b/>
                <w:color w:val="000000" w:themeColor="text1"/>
                <w:szCs w:val="24"/>
              </w:rPr>
              <w:t xml:space="preserve">Article 9 </w:t>
            </w:r>
          </w:p>
          <w:p w14:paraId="4DFBBFEA" w14:textId="7D1DAC65" w:rsidR="00B96451" w:rsidRPr="00835055" w:rsidRDefault="00B96451" w:rsidP="005A4008">
            <w:pPr>
              <w:contextualSpacing/>
              <w:rPr>
                <w:rFonts w:eastAsia="標楷體"/>
                <w:color w:val="000000" w:themeColor="text1"/>
                <w:szCs w:val="24"/>
              </w:rPr>
            </w:pPr>
            <w:r w:rsidRPr="00835055">
              <w:rPr>
                <w:rFonts w:eastAsia="標楷體"/>
                <w:color w:val="000000" w:themeColor="text1"/>
                <w:szCs w:val="24"/>
              </w:rPr>
              <w:t xml:space="preserve">   A foreign special professional who plans to engage in professional work </w:t>
            </w:r>
            <w:r w:rsidR="009553E4" w:rsidRPr="00835055">
              <w:rPr>
                <w:rFonts w:eastAsia="標楷體"/>
                <w:color w:val="000000" w:themeColor="text1"/>
                <w:szCs w:val="24"/>
              </w:rPr>
              <w:t>in</w:t>
            </w:r>
            <w:r w:rsidRPr="00835055">
              <w:rPr>
                <w:rFonts w:eastAsia="標楷體"/>
                <w:color w:val="000000" w:themeColor="text1"/>
                <w:szCs w:val="24"/>
              </w:rPr>
              <w:t xml:space="preserve"> the State may </w:t>
            </w:r>
            <w:r w:rsidR="001A3958" w:rsidRPr="00835055">
              <w:rPr>
                <w:rFonts w:eastAsia="標楷體"/>
                <w:color w:val="000000" w:themeColor="text1"/>
                <w:szCs w:val="24"/>
              </w:rPr>
              <w:t>apply direct</w:t>
            </w:r>
            <w:r w:rsidR="009553E4" w:rsidRPr="00835055">
              <w:rPr>
                <w:rFonts w:eastAsia="標楷體"/>
                <w:color w:val="000000" w:themeColor="text1"/>
                <w:szCs w:val="24"/>
              </w:rPr>
              <w:t xml:space="preserve"> </w:t>
            </w:r>
            <w:r w:rsidRPr="00835055">
              <w:rPr>
                <w:rFonts w:eastAsia="標楷體"/>
                <w:color w:val="000000" w:themeColor="text1"/>
                <w:szCs w:val="24"/>
              </w:rPr>
              <w:t xml:space="preserve">to the </w:t>
            </w:r>
            <w:r w:rsidR="009553E4" w:rsidRPr="00835055">
              <w:rPr>
                <w:rFonts w:eastAsia="標楷體"/>
                <w:color w:val="000000" w:themeColor="text1"/>
                <w:kern w:val="0"/>
                <w:szCs w:val="24"/>
              </w:rPr>
              <w:t>NIA</w:t>
            </w:r>
            <w:r w:rsidRPr="00835055">
              <w:rPr>
                <w:rFonts w:eastAsia="標楷體"/>
                <w:color w:val="000000" w:themeColor="text1"/>
                <w:kern w:val="0"/>
                <w:szCs w:val="24"/>
              </w:rPr>
              <w:t xml:space="preserve"> for a four-in-one Employment Gold Card that combines work permit, resident visa, Alien Resident Certificate and re-entry permit. Before the </w:t>
            </w:r>
            <w:r w:rsidR="009553E4" w:rsidRPr="00835055">
              <w:rPr>
                <w:rFonts w:eastAsia="標楷體"/>
                <w:color w:val="000000" w:themeColor="text1"/>
                <w:kern w:val="0"/>
                <w:szCs w:val="24"/>
              </w:rPr>
              <w:t>NIA</w:t>
            </w:r>
            <w:r w:rsidRPr="00835055">
              <w:rPr>
                <w:rFonts w:eastAsia="標楷體"/>
                <w:color w:val="000000" w:themeColor="text1"/>
                <w:kern w:val="0"/>
                <w:szCs w:val="24"/>
              </w:rPr>
              <w:t xml:space="preserve"> </w:t>
            </w:r>
            <w:r w:rsidR="009553E4" w:rsidRPr="00835055">
              <w:rPr>
                <w:rFonts w:eastAsia="標楷體"/>
                <w:color w:val="000000" w:themeColor="text1"/>
                <w:kern w:val="0"/>
                <w:szCs w:val="24"/>
              </w:rPr>
              <w:t>approves the issuance of</w:t>
            </w:r>
            <w:r w:rsidRPr="00835055">
              <w:rPr>
                <w:rFonts w:eastAsia="標楷體"/>
                <w:color w:val="000000" w:themeColor="text1"/>
                <w:kern w:val="0"/>
                <w:szCs w:val="24"/>
              </w:rPr>
              <w:t xml:space="preserve"> an Employment Gold Card, it shall conduct screening jointly with the Ministry of Labor and the Ministry of Foreign Affairs. However, a foreign special professional who applies for an Employment Gold Card when having already entered the State shall be exempted from applying for a resident visa. </w:t>
            </w:r>
          </w:p>
          <w:p w14:paraId="4DFE5198" w14:textId="15E1BE02" w:rsidR="00B96451" w:rsidRPr="00835055" w:rsidRDefault="00B96451" w:rsidP="005A4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eastAsia="標楷體"/>
                <w:color w:val="000000" w:themeColor="text1"/>
                <w:kern w:val="0"/>
                <w:szCs w:val="24"/>
              </w:rPr>
            </w:pPr>
            <w:r w:rsidRPr="00835055">
              <w:rPr>
                <w:rFonts w:eastAsia="標楷體"/>
                <w:color w:val="000000" w:themeColor="text1"/>
                <w:kern w:val="0"/>
                <w:szCs w:val="24"/>
              </w:rPr>
              <w:t xml:space="preserve">   An Employment Gold Card as referred to in the preceding paragraph shall </w:t>
            </w:r>
            <w:r w:rsidR="001A3958" w:rsidRPr="00835055">
              <w:rPr>
                <w:rFonts w:eastAsia="標楷體"/>
                <w:color w:val="000000" w:themeColor="text1"/>
                <w:kern w:val="0"/>
                <w:szCs w:val="24"/>
              </w:rPr>
              <w:t>have an effective term</w:t>
            </w:r>
            <w:r w:rsidRPr="00835055">
              <w:rPr>
                <w:rFonts w:eastAsia="標楷體"/>
                <w:color w:val="000000" w:themeColor="text1"/>
                <w:kern w:val="0"/>
                <w:szCs w:val="24"/>
              </w:rPr>
              <w:t xml:space="preserve"> of one to three years. Before its expir</w:t>
            </w:r>
            <w:r w:rsidR="00C07B26" w:rsidRPr="00835055">
              <w:rPr>
                <w:rFonts w:eastAsia="標楷體"/>
                <w:color w:val="000000" w:themeColor="text1"/>
                <w:kern w:val="0"/>
                <w:szCs w:val="24"/>
              </w:rPr>
              <w:t>y</w:t>
            </w:r>
            <w:r w:rsidRPr="00835055">
              <w:rPr>
                <w:rFonts w:eastAsia="標楷體"/>
                <w:color w:val="000000" w:themeColor="text1"/>
                <w:kern w:val="0"/>
                <w:szCs w:val="24"/>
              </w:rPr>
              <w:t>, a holder who meets specified conditions may apply for its extension</w:t>
            </w:r>
            <w:r w:rsidR="00C07B26" w:rsidRPr="00835055">
              <w:rPr>
                <w:rFonts w:eastAsia="標楷體"/>
                <w:color w:val="000000" w:themeColor="text1"/>
                <w:kern w:val="0"/>
                <w:szCs w:val="24"/>
              </w:rPr>
              <w:t xml:space="preserve">, for </w:t>
            </w:r>
            <w:r w:rsidR="00472731" w:rsidRPr="00835055">
              <w:rPr>
                <w:rFonts w:eastAsia="標楷體"/>
                <w:color w:val="000000" w:themeColor="text1"/>
                <w:kern w:val="0"/>
                <w:szCs w:val="24"/>
              </w:rPr>
              <w:t>up to three years at a time</w:t>
            </w:r>
            <w:r w:rsidRPr="00835055">
              <w:rPr>
                <w:rFonts w:eastAsia="標楷體"/>
                <w:color w:val="000000" w:themeColor="text1"/>
                <w:kern w:val="0"/>
                <w:szCs w:val="24"/>
              </w:rPr>
              <w:t>.</w:t>
            </w:r>
          </w:p>
          <w:p w14:paraId="308D090A" w14:textId="4BB6902B" w:rsidR="00B96451" w:rsidRPr="00835055" w:rsidRDefault="00B96451" w:rsidP="005A4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eastAsia="標楷體"/>
                <w:color w:val="000000" w:themeColor="text1"/>
                <w:kern w:val="0"/>
                <w:szCs w:val="24"/>
              </w:rPr>
            </w:pPr>
            <w:r w:rsidRPr="00835055">
              <w:rPr>
                <w:rFonts w:eastAsia="標楷體"/>
                <w:color w:val="000000" w:themeColor="text1"/>
                <w:szCs w:val="24"/>
              </w:rPr>
              <w:t xml:space="preserve">   Regulations on the application procedure, screening, specific </w:t>
            </w:r>
            <w:r w:rsidR="00472731" w:rsidRPr="00835055">
              <w:rPr>
                <w:rFonts w:eastAsia="標楷體"/>
                <w:color w:val="000000" w:themeColor="text1"/>
                <w:szCs w:val="24"/>
              </w:rPr>
              <w:t>condition</w:t>
            </w:r>
            <w:r w:rsidRPr="00835055">
              <w:rPr>
                <w:rFonts w:eastAsia="標楷體"/>
                <w:color w:val="000000" w:themeColor="text1"/>
                <w:szCs w:val="24"/>
              </w:rPr>
              <w:t xml:space="preserve">s for extension, and other matters pertaining to the Employment Gold Card, as referred to in the preceding two paragraphs, shall be set by the </w:t>
            </w:r>
            <w:r w:rsidRPr="00835055">
              <w:rPr>
                <w:rFonts w:eastAsia="標楷體"/>
                <w:color w:val="000000" w:themeColor="text1"/>
                <w:kern w:val="0"/>
                <w:szCs w:val="24"/>
              </w:rPr>
              <w:t>Ministry of the Interior in consultation with the Ministry of Labor and the Ministry of Foreign Affairs.</w:t>
            </w:r>
          </w:p>
          <w:p w14:paraId="2DA08FCA" w14:textId="70AAD7D4" w:rsidR="00B96451" w:rsidRPr="00835055" w:rsidRDefault="00B96451" w:rsidP="005A4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eastAsia="標楷體"/>
                <w:color w:val="000000" w:themeColor="text1"/>
                <w:kern w:val="0"/>
                <w:szCs w:val="24"/>
              </w:rPr>
            </w:pPr>
            <w:r w:rsidRPr="00835055">
              <w:rPr>
                <w:rFonts w:eastAsia="標楷體"/>
                <w:color w:val="000000" w:themeColor="text1"/>
                <w:kern w:val="0"/>
                <w:szCs w:val="24"/>
              </w:rPr>
              <w:t xml:space="preserve">   The </w:t>
            </w:r>
            <w:r w:rsidR="008A3C3C" w:rsidRPr="00835055">
              <w:rPr>
                <w:rFonts w:eastAsia="標楷體"/>
                <w:color w:val="000000" w:themeColor="text1"/>
                <w:kern w:val="0"/>
                <w:szCs w:val="24"/>
              </w:rPr>
              <w:t>NIA</w:t>
            </w:r>
            <w:r w:rsidRPr="00835055">
              <w:rPr>
                <w:rFonts w:eastAsia="標楷體"/>
                <w:color w:val="000000" w:themeColor="text1"/>
                <w:kern w:val="0"/>
                <w:szCs w:val="24"/>
              </w:rPr>
              <w:t xml:space="preserve"> will impose a charge for an Employment Gold Card</w:t>
            </w:r>
            <w:r w:rsidR="00472731" w:rsidRPr="00835055">
              <w:rPr>
                <w:rFonts w:eastAsia="標楷體"/>
                <w:color w:val="000000" w:themeColor="text1"/>
                <w:kern w:val="0"/>
                <w:szCs w:val="24"/>
              </w:rPr>
              <w:t xml:space="preserve"> application</w:t>
            </w:r>
            <w:r w:rsidRPr="00835055">
              <w:rPr>
                <w:rFonts w:eastAsia="標楷體"/>
                <w:color w:val="000000" w:themeColor="text1"/>
                <w:kern w:val="0"/>
                <w:szCs w:val="24"/>
              </w:rPr>
              <w:t xml:space="preserve"> under Paragraph 1 or </w:t>
            </w:r>
            <w:r w:rsidR="00472731" w:rsidRPr="00835055">
              <w:rPr>
                <w:rFonts w:eastAsia="標楷體"/>
                <w:color w:val="000000" w:themeColor="text1"/>
                <w:kern w:val="0"/>
                <w:szCs w:val="24"/>
              </w:rPr>
              <w:t>extension</w:t>
            </w:r>
            <w:r w:rsidR="000238BC" w:rsidRPr="00835055">
              <w:rPr>
                <w:rFonts w:eastAsia="標楷體"/>
                <w:color w:val="000000" w:themeColor="text1"/>
                <w:kern w:val="0"/>
                <w:szCs w:val="24"/>
              </w:rPr>
              <w:t xml:space="preserve"> application</w:t>
            </w:r>
            <w:r w:rsidR="00472731" w:rsidRPr="00835055">
              <w:rPr>
                <w:rFonts w:eastAsia="標楷體"/>
                <w:color w:val="000000" w:themeColor="text1"/>
                <w:kern w:val="0"/>
                <w:szCs w:val="24"/>
              </w:rPr>
              <w:t xml:space="preserve"> under </w:t>
            </w:r>
            <w:r w:rsidRPr="00835055">
              <w:rPr>
                <w:rFonts w:eastAsia="標楷體"/>
                <w:color w:val="000000" w:themeColor="text1"/>
                <w:kern w:val="0"/>
                <w:szCs w:val="24"/>
              </w:rPr>
              <w:t xml:space="preserve">Paragraph 2, the charging standards for which </w:t>
            </w:r>
            <w:r w:rsidR="001A3958" w:rsidRPr="00835055">
              <w:rPr>
                <w:rFonts w:eastAsia="標楷體"/>
                <w:color w:val="000000" w:themeColor="text1"/>
                <w:kern w:val="0"/>
                <w:szCs w:val="24"/>
              </w:rPr>
              <w:t>shall</w:t>
            </w:r>
            <w:r w:rsidRPr="00835055">
              <w:rPr>
                <w:rFonts w:eastAsia="標楷體"/>
                <w:color w:val="000000" w:themeColor="text1"/>
                <w:kern w:val="0"/>
                <w:szCs w:val="24"/>
              </w:rPr>
              <w:t xml:space="preserve"> be set by the Ministry of the Interior in consultation with the Ministry of Labor and the Ministry of Foreign Affairs.</w:t>
            </w:r>
          </w:p>
          <w:p w14:paraId="03B8F2FB" w14:textId="77777777" w:rsidR="00B96451" w:rsidRPr="00835055" w:rsidRDefault="00B96451" w:rsidP="005A4008">
            <w:pPr>
              <w:contextualSpacing/>
              <w:rPr>
                <w:rFonts w:eastAsia="標楷體"/>
                <w:color w:val="000000" w:themeColor="text1"/>
                <w:szCs w:val="24"/>
              </w:rPr>
            </w:pPr>
          </w:p>
        </w:tc>
        <w:tc>
          <w:tcPr>
            <w:tcW w:w="1666" w:type="pct"/>
            <w:tcBorders>
              <w:bottom w:val="single" w:sz="4" w:space="0" w:color="auto"/>
            </w:tcBorders>
            <w:shd w:val="clear" w:color="auto" w:fill="auto"/>
          </w:tcPr>
          <w:p w14:paraId="694E3C4E" w14:textId="77777777" w:rsidR="00B96451" w:rsidRPr="00835055" w:rsidRDefault="00B96451" w:rsidP="005A4008">
            <w:pPr>
              <w:spacing w:beforeLines="10" w:before="36" w:afterLines="10" w:after="36"/>
              <w:rPr>
                <w:rFonts w:eastAsia="標楷體"/>
                <w:b/>
                <w:color w:val="000000" w:themeColor="text1"/>
                <w:szCs w:val="24"/>
              </w:rPr>
            </w:pPr>
            <w:r w:rsidRPr="00835055">
              <w:rPr>
                <w:rFonts w:eastAsia="標楷體"/>
                <w:b/>
                <w:color w:val="000000" w:themeColor="text1"/>
                <w:szCs w:val="24"/>
              </w:rPr>
              <w:t xml:space="preserve">Article 8 </w:t>
            </w:r>
          </w:p>
          <w:p w14:paraId="796C7438" w14:textId="4902A0A1" w:rsidR="00B96451" w:rsidRPr="00835055" w:rsidRDefault="00B96451" w:rsidP="005A4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kern w:val="0"/>
                <w:szCs w:val="24"/>
              </w:rPr>
            </w:pPr>
            <w:r w:rsidRPr="00835055">
              <w:rPr>
                <w:rFonts w:eastAsia="標楷體"/>
                <w:color w:val="000000" w:themeColor="text1"/>
                <w:szCs w:val="24"/>
              </w:rPr>
              <w:t xml:space="preserve">   A foreign special professional who plans to engage in professional work in the State may apply to the </w:t>
            </w:r>
            <w:r w:rsidR="00CF6015" w:rsidRPr="00835055">
              <w:rPr>
                <w:rFonts w:eastAsia="標楷體"/>
                <w:color w:val="000000" w:themeColor="text1"/>
                <w:kern w:val="0"/>
                <w:szCs w:val="24"/>
              </w:rPr>
              <w:t>NIA</w:t>
            </w:r>
            <w:r w:rsidRPr="00835055">
              <w:rPr>
                <w:rFonts w:eastAsia="標楷體"/>
                <w:color w:val="000000" w:themeColor="text1"/>
                <w:kern w:val="0"/>
                <w:szCs w:val="24"/>
              </w:rPr>
              <w:t xml:space="preserve"> for a four-in-one Employment Gold Card that combines work permit, resident visa, Alien Resident Certificate and re-entry permit. Before the </w:t>
            </w:r>
            <w:r w:rsidR="001A3958" w:rsidRPr="00835055">
              <w:rPr>
                <w:rFonts w:eastAsia="標楷體"/>
                <w:color w:val="000000" w:themeColor="text1"/>
                <w:kern w:val="0"/>
                <w:szCs w:val="24"/>
              </w:rPr>
              <w:t>NIA approves the issuance of</w:t>
            </w:r>
            <w:r w:rsidRPr="00835055">
              <w:rPr>
                <w:rFonts w:eastAsia="標楷體"/>
                <w:color w:val="000000" w:themeColor="text1"/>
                <w:kern w:val="0"/>
                <w:szCs w:val="24"/>
              </w:rPr>
              <w:t xml:space="preserve"> an Employment Gold Card, it shall conduct screening jointly with the Ministry of Labor and the Ministry of Foreign Affairs, and the limitations prescribed in Article 43 and Article 53 Paragraph 1 of the Employment Service Act shall not apply.</w:t>
            </w:r>
          </w:p>
          <w:p w14:paraId="50B37A29" w14:textId="16DF852F" w:rsidR="00B96451" w:rsidRPr="00835055" w:rsidRDefault="00B96451" w:rsidP="005A4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eastAsia="標楷體"/>
                <w:color w:val="000000" w:themeColor="text1"/>
                <w:kern w:val="0"/>
                <w:szCs w:val="24"/>
              </w:rPr>
            </w:pPr>
            <w:r w:rsidRPr="00835055">
              <w:rPr>
                <w:rFonts w:eastAsia="標楷體"/>
                <w:color w:val="000000" w:themeColor="text1"/>
                <w:kern w:val="0"/>
                <w:szCs w:val="24"/>
              </w:rPr>
              <w:t xml:space="preserve">   An Employment Gold Card as referred to in the preceding paragraph shall </w:t>
            </w:r>
            <w:r w:rsidR="001A3958" w:rsidRPr="00835055">
              <w:rPr>
                <w:rFonts w:eastAsia="標楷體"/>
                <w:color w:val="000000" w:themeColor="text1"/>
                <w:kern w:val="0"/>
                <w:szCs w:val="24"/>
              </w:rPr>
              <w:t>have an effective term</w:t>
            </w:r>
            <w:r w:rsidRPr="00835055">
              <w:rPr>
                <w:rFonts w:eastAsia="標楷體"/>
                <w:color w:val="000000" w:themeColor="text1"/>
                <w:kern w:val="0"/>
                <w:szCs w:val="24"/>
              </w:rPr>
              <w:t xml:space="preserve"> of one to three years. Before its expir</w:t>
            </w:r>
            <w:r w:rsidR="00C07B26" w:rsidRPr="00835055">
              <w:rPr>
                <w:rFonts w:eastAsia="標楷體"/>
                <w:color w:val="000000" w:themeColor="text1"/>
                <w:kern w:val="0"/>
                <w:szCs w:val="24"/>
              </w:rPr>
              <w:t>y</w:t>
            </w:r>
            <w:r w:rsidRPr="00835055">
              <w:rPr>
                <w:rFonts w:eastAsia="標楷體"/>
                <w:color w:val="000000" w:themeColor="text1"/>
                <w:kern w:val="0"/>
                <w:szCs w:val="24"/>
              </w:rPr>
              <w:t>, a holder who meets specified conditions may apply for its renewal.</w:t>
            </w:r>
          </w:p>
          <w:p w14:paraId="10624D71" w14:textId="7B2E7569" w:rsidR="00B96451" w:rsidRPr="00835055" w:rsidRDefault="00B96451" w:rsidP="005A4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eastAsia="標楷體"/>
                <w:color w:val="000000" w:themeColor="text1"/>
                <w:kern w:val="0"/>
                <w:szCs w:val="24"/>
              </w:rPr>
            </w:pPr>
            <w:r w:rsidRPr="00835055">
              <w:rPr>
                <w:rFonts w:eastAsia="標楷體"/>
                <w:color w:val="000000" w:themeColor="text1"/>
                <w:szCs w:val="24"/>
              </w:rPr>
              <w:t xml:space="preserve">   Regulations on the application procedure, screening, specific </w:t>
            </w:r>
            <w:r w:rsidR="00472731" w:rsidRPr="00835055">
              <w:rPr>
                <w:rFonts w:eastAsia="標楷體"/>
                <w:color w:val="000000" w:themeColor="text1"/>
                <w:szCs w:val="24"/>
              </w:rPr>
              <w:t>conditions</w:t>
            </w:r>
            <w:r w:rsidRPr="00835055">
              <w:rPr>
                <w:rFonts w:eastAsia="標楷體"/>
                <w:color w:val="000000" w:themeColor="text1"/>
                <w:szCs w:val="24"/>
              </w:rPr>
              <w:t xml:space="preserve"> for renewal applications, and other matters pertaining to the Employment Gold Card, as referred to in the preceding two paragraphs, shall be set by the </w:t>
            </w:r>
            <w:r w:rsidRPr="00835055">
              <w:rPr>
                <w:rFonts w:eastAsia="標楷體"/>
                <w:color w:val="000000" w:themeColor="text1"/>
                <w:kern w:val="0"/>
                <w:szCs w:val="24"/>
              </w:rPr>
              <w:t>Ministry of the Interior in consultation with the Ministry of Labor and the Ministry of Foreign Affairs.</w:t>
            </w:r>
          </w:p>
          <w:p w14:paraId="264193A9" w14:textId="0B8E314F" w:rsidR="00B96451" w:rsidRPr="00835055" w:rsidRDefault="00B96451" w:rsidP="005A4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eastAsia="標楷體"/>
                <w:color w:val="000000" w:themeColor="text1"/>
                <w:kern w:val="0"/>
                <w:szCs w:val="24"/>
              </w:rPr>
            </w:pPr>
            <w:r w:rsidRPr="00835055">
              <w:rPr>
                <w:rFonts w:eastAsia="標楷體"/>
                <w:color w:val="000000" w:themeColor="text1"/>
                <w:kern w:val="0"/>
                <w:szCs w:val="24"/>
              </w:rPr>
              <w:t xml:space="preserve">   The </w:t>
            </w:r>
            <w:r w:rsidR="001A3958" w:rsidRPr="00835055">
              <w:rPr>
                <w:rFonts w:eastAsia="標楷體"/>
                <w:color w:val="000000" w:themeColor="text1"/>
                <w:kern w:val="0"/>
                <w:szCs w:val="24"/>
              </w:rPr>
              <w:t>NIA</w:t>
            </w:r>
            <w:r w:rsidRPr="00835055">
              <w:rPr>
                <w:rFonts w:eastAsia="標楷體"/>
                <w:color w:val="000000" w:themeColor="text1"/>
                <w:kern w:val="0"/>
                <w:szCs w:val="24"/>
              </w:rPr>
              <w:t xml:space="preserve"> will impose a charge for an Employment Gold Card </w:t>
            </w:r>
            <w:r w:rsidR="001A3958" w:rsidRPr="00835055">
              <w:rPr>
                <w:rFonts w:eastAsia="標楷體"/>
                <w:color w:val="000000" w:themeColor="text1"/>
                <w:kern w:val="0"/>
                <w:szCs w:val="24"/>
              </w:rPr>
              <w:t xml:space="preserve">application </w:t>
            </w:r>
            <w:r w:rsidRPr="00835055">
              <w:rPr>
                <w:rFonts w:eastAsia="標楷體"/>
                <w:color w:val="000000" w:themeColor="text1"/>
                <w:kern w:val="0"/>
                <w:szCs w:val="24"/>
              </w:rPr>
              <w:t xml:space="preserve">under Paragraph 1 or Paragraph 2, the charging standards for which </w:t>
            </w:r>
            <w:r w:rsidR="001A3958" w:rsidRPr="00835055">
              <w:rPr>
                <w:rFonts w:eastAsia="標楷體"/>
                <w:color w:val="000000" w:themeColor="text1"/>
                <w:kern w:val="0"/>
                <w:szCs w:val="24"/>
              </w:rPr>
              <w:t>shall</w:t>
            </w:r>
            <w:r w:rsidRPr="00835055">
              <w:rPr>
                <w:rFonts w:eastAsia="標楷體"/>
                <w:color w:val="000000" w:themeColor="text1"/>
                <w:kern w:val="0"/>
                <w:szCs w:val="24"/>
              </w:rPr>
              <w:t xml:space="preserve"> be set by the Ministry of the Interior in consultation with the Ministry of Labor and the Ministry of Foreign Affairs.</w:t>
            </w:r>
          </w:p>
          <w:p w14:paraId="3CCA894B" w14:textId="77777777" w:rsidR="00B96451" w:rsidRPr="00835055" w:rsidRDefault="00B96451" w:rsidP="005A4008">
            <w:pPr>
              <w:ind w:leftChars="100" w:left="240" w:firstLineChars="200" w:firstLine="480"/>
              <w:contextualSpacing/>
              <w:rPr>
                <w:rFonts w:eastAsia="標楷體"/>
                <w:color w:val="000000" w:themeColor="text1"/>
                <w:szCs w:val="24"/>
              </w:rPr>
            </w:pPr>
          </w:p>
        </w:tc>
        <w:tc>
          <w:tcPr>
            <w:tcW w:w="1666" w:type="pct"/>
            <w:tcBorders>
              <w:bottom w:val="single" w:sz="4" w:space="0" w:color="auto"/>
            </w:tcBorders>
          </w:tcPr>
          <w:p w14:paraId="4101E65A" w14:textId="77777777" w:rsidR="00B96451" w:rsidRPr="00835055" w:rsidRDefault="00B96451" w:rsidP="00B96451">
            <w:pPr>
              <w:numPr>
                <w:ilvl w:val="0"/>
                <w:numId w:val="21"/>
              </w:numPr>
              <w:contextualSpacing/>
              <w:rPr>
                <w:rFonts w:eastAsia="標楷體"/>
                <w:color w:val="000000" w:themeColor="text1"/>
                <w:szCs w:val="24"/>
              </w:rPr>
            </w:pPr>
            <w:r w:rsidRPr="00835055">
              <w:rPr>
                <w:rFonts w:eastAsia="標楷體"/>
                <w:color w:val="000000" w:themeColor="text1"/>
                <w:szCs w:val="24"/>
              </w:rPr>
              <w:t>The Article number is changed.</w:t>
            </w:r>
          </w:p>
          <w:p w14:paraId="00EED7F3" w14:textId="5CAA384C" w:rsidR="00B96451" w:rsidRPr="00835055" w:rsidRDefault="00B96451" w:rsidP="00B96451">
            <w:pPr>
              <w:numPr>
                <w:ilvl w:val="0"/>
                <w:numId w:val="21"/>
              </w:numPr>
              <w:contextualSpacing/>
              <w:rPr>
                <w:rFonts w:eastAsia="標楷體"/>
                <w:color w:val="000000" w:themeColor="text1"/>
                <w:szCs w:val="24"/>
              </w:rPr>
            </w:pPr>
            <w:r w:rsidRPr="00835055">
              <w:rPr>
                <w:rFonts w:eastAsia="標楷體"/>
                <w:color w:val="000000" w:themeColor="text1"/>
                <w:szCs w:val="24"/>
              </w:rPr>
              <w:t>To simplify the residency application proce</w:t>
            </w:r>
            <w:r w:rsidR="002B360A" w:rsidRPr="00835055">
              <w:rPr>
                <w:rFonts w:eastAsia="標楷體"/>
                <w:color w:val="000000" w:themeColor="text1"/>
                <w:szCs w:val="24"/>
              </w:rPr>
              <w:t>dures</w:t>
            </w:r>
            <w:r w:rsidRPr="00835055">
              <w:rPr>
                <w:rFonts w:eastAsia="標楷體"/>
                <w:color w:val="000000" w:themeColor="text1"/>
                <w:szCs w:val="24"/>
              </w:rPr>
              <w:t xml:space="preserve"> for foreign professionals coming to work in Taiwan, Paragraph 1 is amended by adding the proviso that foreign special professionals who have already entered the country (including those entering with a visa exemption or a visitor visa) do not need to apply for a resident visa when applying for an Employment Gold Card. </w:t>
            </w:r>
            <w:r w:rsidR="002B360A" w:rsidRPr="00835055">
              <w:rPr>
                <w:rFonts w:eastAsia="標楷體"/>
                <w:color w:val="000000" w:themeColor="text1"/>
                <w:szCs w:val="24"/>
              </w:rPr>
              <w:t xml:space="preserve">Also, since this Act is a special law in the realm of the Immigration Act and must take precedence of application, </w:t>
            </w:r>
            <w:proofErr w:type="spellStart"/>
            <w:r w:rsidR="002B360A" w:rsidRPr="00835055">
              <w:rPr>
                <w:rFonts w:eastAsia="標楷體"/>
                <w:color w:val="000000" w:themeColor="text1"/>
                <w:szCs w:val="24"/>
              </w:rPr>
              <w:t>its</w:t>
            </w:r>
            <w:proofErr w:type="spellEnd"/>
            <w:r w:rsidR="002B360A" w:rsidRPr="00835055">
              <w:rPr>
                <w:rFonts w:eastAsia="標楷體"/>
                <w:color w:val="000000" w:themeColor="text1"/>
                <w:szCs w:val="24"/>
              </w:rPr>
              <w:t xml:space="preserve"> not being subject to the limitations of the Immigration Act is a matter of course that does not need to be stipulated, hence the stipulation in Paragraph 1 of not being subject to such limitation is deleted.  </w:t>
            </w:r>
          </w:p>
          <w:p w14:paraId="3870E6B7" w14:textId="6E59BD82" w:rsidR="002B360A" w:rsidRPr="00835055" w:rsidRDefault="00B96451" w:rsidP="00B96451">
            <w:pPr>
              <w:numPr>
                <w:ilvl w:val="0"/>
                <w:numId w:val="21"/>
              </w:numPr>
              <w:contextualSpacing/>
              <w:rPr>
                <w:rFonts w:eastAsia="標楷體"/>
                <w:color w:val="000000" w:themeColor="text1"/>
                <w:szCs w:val="24"/>
              </w:rPr>
            </w:pPr>
            <w:r w:rsidRPr="00835055">
              <w:rPr>
                <w:rFonts w:eastAsia="標楷體"/>
                <w:color w:val="000000" w:themeColor="text1"/>
                <w:szCs w:val="24"/>
              </w:rPr>
              <w:t xml:space="preserve">Paragraph 2, </w:t>
            </w:r>
            <w:r w:rsidR="00D9617C" w:rsidRPr="00835055">
              <w:rPr>
                <w:rFonts w:eastAsia="標楷體"/>
                <w:color w:val="000000" w:themeColor="text1"/>
                <w:szCs w:val="24"/>
              </w:rPr>
              <w:t>which regulates</w:t>
            </w:r>
            <w:r w:rsidRPr="00835055">
              <w:rPr>
                <w:rFonts w:eastAsia="標楷體"/>
                <w:color w:val="000000" w:themeColor="text1"/>
                <w:szCs w:val="24"/>
              </w:rPr>
              <w:t xml:space="preserve"> the duration of validity of the Employment Gold Card, is amended in accordance with the provisions of the Immigration Act to </w:t>
            </w:r>
            <w:r w:rsidR="002B360A" w:rsidRPr="00835055">
              <w:rPr>
                <w:rFonts w:eastAsia="標楷體"/>
                <w:color w:val="000000" w:themeColor="text1"/>
                <w:szCs w:val="24"/>
              </w:rPr>
              <w:t>stipulate</w:t>
            </w:r>
            <w:r w:rsidR="00D9617C" w:rsidRPr="00835055">
              <w:rPr>
                <w:rFonts w:eastAsia="標楷體"/>
                <w:color w:val="000000" w:themeColor="text1"/>
                <w:szCs w:val="24"/>
              </w:rPr>
              <w:t xml:space="preserve"> that</w:t>
            </w:r>
            <w:r w:rsidRPr="00835055">
              <w:rPr>
                <w:rFonts w:eastAsia="標楷體"/>
                <w:color w:val="000000" w:themeColor="text1"/>
                <w:szCs w:val="24"/>
              </w:rPr>
              <w:t xml:space="preserve"> </w:t>
            </w:r>
            <w:r w:rsidR="00D9617C" w:rsidRPr="00835055">
              <w:rPr>
                <w:rFonts w:eastAsia="標楷體"/>
                <w:color w:val="000000" w:themeColor="text1"/>
                <w:szCs w:val="24"/>
              </w:rPr>
              <w:t>an application</w:t>
            </w:r>
            <w:r w:rsidRPr="00835055">
              <w:rPr>
                <w:rFonts w:eastAsia="標楷體"/>
                <w:color w:val="000000" w:themeColor="text1"/>
                <w:szCs w:val="24"/>
              </w:rPr>
              <w:t xml:space="preserve"> for extension </w:t>
            </w:r>
            <w:r w:rsidR="00D9617C" w:rsidRPr="00835055">
              <w:rPr>
                <w:rFonts w:eastAsia="標楷體"/>
                <w:color w:val="000000" w:themeColor="text1"/>
                <w:szCs w:val="24"/>
              </w:rPr>
              <w:t xml:space="preserve">of the card must be made before its current period of validity expires, and </w:t>
            </w:r>
            <w:r w:rsidR="00190FB1" w:rsidRPr="00835055">
              <w:rPr>
                <w:rFonts w:eastAsia="標楷體"/>
                <w:color w:val="000000" w:themeColor="text1"/>
                <w:szCs w:val="24"/>
              </w:rPr>
              <w:t>additionally to stipulate</w:t>
            </w:r>
            <w:r w:rsidR="00D9617C" w:rsidRPr="00835055">
              <w:rPr>
                <w:rFonts w:eastAsia="標楷體"/>
                <w:color w:val="000000" w:themeColor="text1"/>
                <w:szCs w:val="24"/>
              </w:rPr>
              <w:t xml:space="preserve"> that it can be extended for up to three years at a time</w:t>
            </w:r>
            <w:r w:rsidRPr="00835055">
              <w:rPr>
                <w:rFonts w:eastAsia="標楷體"/>
                <w:color w:val="000000" w:themeColor="text1"/>
                <w:szCs w:val="24"/>
              </w:rPr>
              <w:t xml:space="preserve">. </w:t>
            </w:r>
          </w:p>
          <w:p w14:paraId="27B76328" w14:textId="6DB3E632" w:rsidR="008C33C7" w:rsidRPr="00835055" w:rsidRDefault="00D9617C" w:rsidP="008C33C7">
            <w:pPr>
              <w:numPr>
                <w:ilvl w:val="0"/>
                <w:numId w:val="21"/>
              </w:numPr>
              <w:contextualSpacing/>
              <w:rPr>
                <w:rFonts w:eastAsia="標楷體"/>
                <w:color w:val="000000" w:themeColor="text1"/>
                <w:szCs w:val="24"/>
              </w:rPr>
            </w:pPr>
            <w:r w:rsidRPr="00835055">
              <w:rPr>
                <w:rFonts w:eastAsia="標楷體"/>
                <w:color w:val="000000" w:themeColor="text1"/>
                <w:szCs w:val="24"/>
              </w:rPr>
              <w:t xml:space="preserve">To match the amendment of Paragraph 2, </w:t>
            </w:r>
            <w:r w:rsidR="008C33C7" w:rsidRPr="00835055">
              <w:rPr>
                <w:rFonts w:eastAsia="標楷體"/>
                <w:color w:val="000000" w:themeColor="text1"/>
                <w:szCs w:val="24"/>
              </w:rPr>
              <w:t>in Paragraph 3’s mandating of matters for regulation, application for “renewal” is amended to application for “extension”.</w:t>
            </w:r>
          </w:p>
          <w:p w14:paraId="3ED8D0C3" w14:textId="77777777" w:rsidR="00190FB1" w:rsidRPr="00835055" w:rsidRDefault="00190FB1" w:rsidP="008C33C7">
            <w:pPr>
              <w:numPr>
                <w:ilvl w:val="0"/>
                <w:numId w:val="21"/>
              </w:numPr>
              <w:contextualSpacing/>
              <w:rPr>
                <w:rFonts w:eastAsia="標楷體"/>
                <w:color w:val="000000" w:themeColor="text1"/>
                <w:szCs w:val="24"/>
              </w:rPr>
            </w:pPr>
            <w:r w:rsidRPr="00835055">
              <w:rPr>
                <w:rFonts w:eastAsia="標楷體"/>
                <w:color w:val="000000" w:themeColor="text1"/>
                <w:szCs w:val="24"/>
              </w:rPr>
              <w:t xml:space="preserve">The wording of paragraph 4 is amended to match the amendment of Paragraph 2. </w:t>
            </w:r>
          </w:p>
          <w:p w14:paraId="65DF432B" w14:textId="7E83F769" w:rsidR="00B96451" w:rsidRPr="00835055" w:rsidRDefault="00B96451" w:rsidP="00190FB1">
            <w:pPr>
              <w:ind w:left="360"/>
              <w:contextualSpacing/>
              <w:rPr>
                <w:rFonts w:eastAsia="標楷體"/>
                <w:color w:val="000000" w:themeColor="text1"/>
                <w:szCs w:val="24"/>
              </w:rPr>
            </w:pPr>
            <w:r w:rsidRPr="00835055">
              <w:rPr>
                <w:rFonts w:eastAsia="標楷體"/>
                <w:color w:val="000000" w:themeColor="text1"/>
                <w:szCs w:val="24"/>
              </w:rPr>
              <w:t xml:space="preserve"> </w:t>
            </w:r>
          </w:p>
        </w:tc>
      </w:tr>
      <w:tr w:rsidR="00835055" w:rsidRPr="00835055" w14:paraId="13E63D75" w14:textId="77777777" w:rsidTr="00E61549">
        <w:tc>
          <w:tcPr>
            <w:tcW w:w="1668" w:type="pct"/>
            <w:tcBorders>
              <w:bottom w:val="single" w:sz="4" w:space="0" w:color="auto"/>
            </w:tcBorders>
            <w:shd w:val="clear" w:color="auto" w:fill="auto"/>
          </w:tcPr>
          <w:p w14:paraId="1C3923AD" w14:textId="1ECD9412" w:rsidR="00B96451" w:rsidRPr="00835055" w:rsidRDefault="00B96451" w:rsidP="005A4008">
            <w:pPr>
              <w:spacing w:beforeLines="10" w:before="36" w:afterLines="10" w:after="36"/>
              <w:rPr>
                <w:rFonts w:eastAsia="標楷體"/>
                <w:b/>
                <w:color w:val="000000" w:themeColor="text1"/>
                <w:szCs w:val="24"/>
              </w:rPr>
            </w:pPr>
            <w:r w:rsidRPr="00835055">
              <w:rPr>
                <w:rFonts w:eastAsia="標楷體"/>
                <w:b/>
                <w:color w:val="000000" w:themeColor="text1"/>
                <w:szCs w:val="24"/>
              </w:rPr>
              <w:t xml:space="preserve">Article 10 </w:t>
            </w:r>
          </w:p>
          <w:p w14:paraId="5BF036B4" w14:textId="190950F6" w:rsidR="000238BC" w:rsidRPr="00835055" w:rsidRDefault="000238BC" w:rsidP="0002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kern w:val="0"/>
                <w:szCs w:val="24"/>
              </w:rPr>
            </w:pPr>
            <w:r w:rsidRPr="00835055">
              <w:rPr>
                <w:rFonts w:eastAsia="標楷體"/>
                <w:color w:val="000000" w:themeColor="text1"/>
                <w:kern w:val="0"/>
                <w:szCs w:val="24"/>
              </w:rPr>
              <w:t xml:space="preserve">   A foreign professional who works as an artist may, without applying through an employer, apply direct to the Ministry of Labor for a permit to engage in artistic work in the State. Such work permit shall have a maximum </w:t>
            </w:r>
            <w:r w:rsidR="001A3958" w:rsidRPr="00835055">
              <w:rPr>
                <w:rFonts w:eastAsia="標楷體"/>
                <w:color w:val="000000" w:themeColor="text1"/>
                <w:kern w:val="0"/>
                <w:szCs w:val="24"/>
              </w:rPr>
              <w:t>effective term</w:t>
            </w:r>
            <w:r w:rsidRPr="00835055">
              <w:rPr>
                <w:rFonts w:eastAsia="標楷體"/>
                <w:color w:val="000000" w:themeColor="text1"/>
                <w:kern w:val="0"/>
                <w:szCs w:val="24"/>
              </w:rPr>
              <w:t xml:space="preserve"> of three years, and when necessary, said person may apply for an extension of up to three years at a time.</w:t>
            </w:r>
          </w:p>
          <w:p w14:paraId="0DADB472" w14:textId="46467380" w:rsidR="000238BC" w:rsidRPr="00835055" w:rsidRDefault="000238BC" w:rsidP="000238BC">
            <w:pPr>
              <w:spacing w:beforeLines="10" w:before="36" w:afterLines="10" w:after="36"/>
              <w:rPr>
                <w:rFonts w:eastAsia="標楷體"/>
                <w:color w:val="000000" w:themeColor="text1"/>
                <w:kern w:val="0"/>
                <w:szCs w:val="24"/>
              </w:rPr>
            </w:pPr>
            <w:r w:rsidRPr="00835055">
              <w:rPr>
                <w:rFonts w:eastAsia="標楷體"/>
                <w:color w:val="000000" w:themeColor="text1"/>
                <w:kern w:val="0"/>
                <w:szCs w:val="24"/>
              </w:rPr>
              <w:t xml:space="preserve">   Regulations on work qualifications, screening criteria, application for and cancellation of the permit, employment management, and other relevant matters </w:t>
            </w:r>
            <w:r w:rsidR="00C572BD" w:rsidRPr="00835055">
              <w:rPr>
                <w:rFonts w:eastAsia="標楷體"/>
                <w:color w:val="000000" w:themeColor="text1"/>
                <w:kern w:val="0"/>
                <w:szCs w:val="24"/>
              </w:rPr>
              <w:t>sha</w:t>
            </w:r>
            <w:r w:rsidRPr="00835055">
              <w:rPr>
                <w:rFonts w:eastAsia="標楷體"/>
                <w:color w:val="000000" w:themeColor="text1"/>
                <w:kern w:val="0"/>
                <w:szCs w:val="24"/>
              </w:rPr>
              <w:t>ll be set by the Ministry of Labor in consultation with the Ministry of Culture.</w:t>
            </w:r>
          </w:p>
          <w:p w14:paraId="24E9469E" w14:textId="77777777" w:rsidR="000238BC" w:rsidRPr="00835055" w:rsidRDefault="000238BC" w:rsidP="000238BC">
            <w:pPr>
              <w:spacing w:beforeLines="10" w:before="36" w:afterLines="10" w:after="36"/>
              <w:rPr>
                <w:rFonts w:eastAsia="標楷體"/>
                <w:b/>
                <w:color w:val="000000" w:themeColor="text1"/>
                <w:szCs w:val="24"/>
              </w:rPr>
            </w:pPr>
          </w:p>
          <w:p w14:paraId="2D7184D4" w14:textId="457A7F05" w:rsidR="00B96451" w:rsidRPr="00835055" w:rsidRDefault="00B96451" w:rsidP="00D33AF3">
            <w:pPr>
              <w:rPr>
                <w:color w:val="000000" w:themeColor="text1"/>
                <w:szCs w:val="24"/>
              </w:rPr>
            </w:pPr>
            <w:r w:rsidRPr="00835055">
              <w:rPr>
                <w:rFonts w:eastAsia="標楷體"/>
                <w:color w:val="000000" w:themeColor="text1"/>
                <w:szCs w:val="24"/>
              </w:rPr>
              <w:t xml:space="preserve"> </w:t>
            </w:r>
          </w:p>
          <w:p w14:paraId="77017EB2" w14:textId="77777777" w:rsidR="00B96451" w:rsidRPr="00835055" w:rsidRDefault="00B96451" w:rsidP="005A4008">
            <w:pPr>
              <w:ind w:left="283" w:hangingChars="118" w:hanging="283"/>
              <w:contextualSpacing/>
              <w:rPr>
                <w:rFonts w:eastAsia="標楷體"/>
                <w:color w:val="000000" w:themeColor="text1"/>
                <w:szCs w:val="24"/>
              </w:rPr>
            </w:pPr>
          </w:p>
          <w:p w14:paraId="0F667006" w14:textId="77777777" w:rsidR="00B96451" w:rsidRPr="00835055" w:rsidRDefault="00B96451" w:rsidP="005A4008">
            <w:pPr>
              <w:ind w:leftChars="100" w:left="240" w:firstLineChars="200" w:firstLine="480"/>
              <w:contextualSpacing/>
              <w:rPr>
                <w:rFonts w:eastAsia="標楷體"/>
                <w:color w:val="000000" w:themeColor="text1"/>
                <w:szCs w:val="24"/>
              </w:rPr>
            </w:pPr>
          </w:p>
        </w:tc>
        <w:tc>
          <w:tcPr>
            <w:tcW w:w="1666" w:type="pct"/>
            <w:tcBorders>
              <w:bottom w:val="single" w:sz="4" w:space="0" w:color="auto"/>
            </w:tcBorders>
            <w:shd w:val="clear" w:color="auto" w:fill="auto"/>
          </w:tcPr>
          <w:p w14:paraId="33E6B2CB" w14:textId="77777777" w:rsidR="001A3958" w:rsidRPr="00835055" w:rsidRDefault="001A3958" w:rsidP="001A3958">
            <w:pPr>
              <w:spacing w:beforeLines="10" w:before="36" w:afterLines="10" w:after="36"/>
              <w:rPr>
                <w:rFonts w:eastAsia="標楷體"/>
                <w:b/>
                <w:color w:val="000000" w:themeColor="text1"/>
                <w:szCs w:val="24"/>
              </w:rPr>
            </w:pPr>
            <w:r w:rsidRPr="00835055">
              <w:rPr>
                <w:rFonts w:eastAsia="標楷體"/>
                <w:b/>
                <w:color w:val="000000" w:themeColor="text1"/>
                <w:szCs w:val="24"/>
              </w:rPr>
              <w:t xml:space="preserve">Article 10 </w:t>
            </w:r>
          </w:p>
          <w:p w14:paraId="05906AEE" w14:textId="1FBED5A6" w:rsidR="001A3958" w:rsidRPr="00835055" w:rsidRDefault="001A3958" w:rsidP="001A3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kern w:val="0"/>
                <w:szCs w:val="24"/>
              </w:rPr>
            </w:pPr>
            <w:r w:rsidRPr="00835055">
              <w:rPr>
                <w:rFonts w:eastAsia="標楷體"/>
                <w:color w:val="000000" w:themeColor="text1"/>
                <w:kern w:val="0"/>
                <w:szCs w:val="24"/>
              </w:rPr>
              <w:t xml:space="preserve">   A foreign professional who works as an artist may, without applying through an employer, apply direct to the Ministry of Labor for a permit to engage in artistic work in the State, without being subject to the limitation</w:t>
            </w:r>
            <w:r w:rsidR="00C572BD" w:rsidRPr="00835055">
              <w:rPr>
                <w:rFonts w:eastAsia="標楷體"/>
                <w:color w:val="000000" w:themeColor="text1"/>
                <w:kern w:val="0"/>
                <w:szCs w:val="24"/>
              </w:rPr>
              <w:t>s</w:t>
            </w:r>
            <w:r w:rsidRPr="00835055">
              <w:rPr>
                <w:rFonts w:eastAsia="標楷體"/>
                <w:color w:val="000000" w:themeColor="text1"/>
                <w:kern w:val="0"/>
                <w:szCs w:val="24"/>
              </w:rPr>
              <w:t xml:space="preserve"> prescribed in Article 43 of the Employment Service Act. Such work permit shall have a maximum effective term of three years, and when necessary, said person may apply for an extension of up to three years at a time.</w:t>
            </w:r>
          </w:p>
          <w:p w14:paraId="67E4454F" w14:textId="1062E2B6" w:rsidR="00B96451" w:rsidRPr="00835055" w:rsidRDefault="001A3958" w:rsidP="001A3958">
            <w:pPr>
              <w:contextualSpacing/>
              <w:rPr>
                <w:rFonts w:eastAsia="標楷體"/>
                <w:strike/>
                <w:color w:val="000000" w:themeColor="text1"/>
                <w:szCs w:val="24"/>
              </w:rPr>
            </w:pPr>
            <w:r w:rsidRPr="00835055">
              <w:rPr>
                <w:rFonts w:eastAsia="標楷體"/>
                <w:color w:val="000000" w:themeColor="text1"/>
                <w:kern w:val="0"/>
                <w:szCs w:val="24"/>
              </w:rPr>
              <w:t xml:space="preserve">   Regulations on work qualifications, screening criteria, application for and cancellation of the permit, employment management, and other relevant matters shall be set by the Ministry of Labor in consultation with the Ministry of Culture.</w:t>
            </w:r>
          </w:p>
        </w:tc>
        <w:tc>
          <w:tcPr>
            <w:tcW w:w="1666" w:type="pct"/>
            <w:tcBorders>
              <w:bottom w:val="single" w:sz="4" w:space="0" w:color="auto"/>
            </w:tcBorders>
          </w:tcPr>
          <w:p w14:paraId="616E4ED7" w14:textId="77777777" w:rsidR="00BB32EB" w:rsidRPr="00835055" w:rsidRDefault="00BB32EB" w:rsidP="00BB32EB">
            <w:pPr>
              <w:numPr>
                <w:ilvl w:val="0"/>
                <w:numId w:val="22"/>
              </w:numPr>
              <w:contextualSpacing/>
              <w:rPr>
                <w:rFonts w:eastAsia="標楷體"/>
                <w:color w:val="000000" w:themeColor="text1"/>
                <w:szCs w:val="24"/>
              </w:rPr>
            </w:pPr>
            <w:r w:rsidRPr="00835055">
              <w:rPr>
                <w:rFonts w:eastAsia="標楷體"/>
                <w:color w:val="000000" w:themeColor="text1"/>
                <w:szCs w:val="24"/>
              </w:rPr>
              <w:t xml:space="preserve">Since this Act is a special law in the realm of the Employment Service Act and must take precedence of application, </w:t>
            </w:r>
            <w:proofErr w:type="spellStart"/>
            <w:r w:rsidRPr="00835055">
              <w:rPr>
                <w:rFonts w:eastAsia="標楷體"/>
                <w:color w:val="000000" w:themeColor="text1"/>
                <w:szCs w:val="24"/>
              </w:rPr>
              <w:t>its</w:t>
            </w:r>
            <w:proofErr w:type="spellEnd"/>
            <w:r w:rsidRPr="00835055">
              <w:rPr>
                <w:rFonts w:eastAsia="標楷體"/>
                <w:color w:val="000000" w:themeColor="text1"/>
                <w:szCs w:val="24"/>
              </w:rPr>
              <w:t xml:space="preserve"> not being subject to the limitations of the Employment Service Act is a matter of course that does not need to be stipulated, hence the current stipulation in Paragraph 1 of not being subject to such limitation is deleted.</w:t>
            </w:r>
          </w:p>
          <w:p w14:paraId="0D5BC020" w14:textId="4CF3F8D3" w:rsidR="00B96451" w:rsidRPr="00835055" w:rsidRDefault="00BB32EB" w:rsidP="00BB32EB">
            <w:pPr>
              <w:numPr>
                <w:ilvl w:val="0"/>
                <w:numId w:val="22"/>
              </w:numPr>
              <w:contextualSpacing/>
              <w:rPr>
                <w:rFonts w:eastAsia="標楷體"/>
                <w:color w:val="000000" w:themeColor="text1"/>
                <w:szCs w:val="24"/>
              </w:rPr>
            </w:pPr>
            <w:r w:rsidRPr="00835055">
              <w:rPr>
                <w:rFonts w:eastAsia="標楷體"/>
                <w:color w:val="000000" w:themeColor="text1"/>
                <w:szCs w:val="24"/>
              </w:rPr>
              <w:t xml:space="preserve">Paragraph 2 is not amended.  </w:t>
            </w:r>
          </w:p>
        </w:tc>
      </w:tr>
      <w:tr w:rsidR="00835055" w:rsidRPr="00835055" w14:paraId="203AEC13" w14:textId="77777777" w:rsidTr="00E61549">
        <w:tc>
          <w:tcPr>
            <w:tcW w:w="1668" w:type="pct"/>
            <w:tcBorders>
              <w:top w:val="single" w:sz="4" w:space="0" w:color="auto"/>
              <w:bottom w:val="single" w:sz="4" w:space="0" w:color="auto"/>
            </w:tcBorders>
            <w:shd w:val="clear" w:color="auto" w:fill="auto"/>
          </w:tcPr>
          <w:p w14:paraId="02D05CF7" w14:textId="77777777" w:rsidR="00B96451" w:rsidRPr="00835055" w:rsidRDefault="00B96451" w:rsidP="005A4008">
            <w:pPr>
              <w:spacing w:beforeLines="10" w:before="36" w:afterLines="10" w:after="36"/>
              <w:rPr>
                <w:rFonts w:eastAsia="標楷體"/>
                <w:b/>
                <w:color w:val="000000" w:themeColor="text1"/>
                <w:szCs w:val="24"/>
              </w:rPr>
            </w:pPr>
            <w:r w:rsidRPr="00835055">
              <w:rPr>
                <w:rFonts w:eastAsia="標楷體"/>
                <w:b/>
                <w:color w:val="000000" w:themeColor="text1"/>
                <w:szCs w:val="24"/>
              </w:rPr>
              <w:t xml:space="preserve">Article 11 </w:t>
            </w:r>
          </w:p>
          <w:p w14:paraId="6B2BBFE7" w14:textId="63A40F30" w:rsidR="000238BC" w:rsidRPr="00835055" w:rsidRDefault="008A3C3C" w:rsidP="0002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kern w:val="0"/>
                <w:szCs w:val="24"/>
              </w:rPr>
            </w:pPr>
            <w:r w:rsidRPr="00835055">
              <w:rPr>
                <w:rFonts w:eastAsia="標楷體"/>
                <w:color w:val="000000" w:themeColor="text1"/>
                <w:szCs w:val="24"/>
              </w:rPr>
              <w:t xml:space="preserve">   </w:t>
            </w:r>
            <w:r w:rsidR="000238BC" w:rsidRPr="00835055">
              <w:rPr>
                <w:rFonts w:eastAsia="標楷體"/>
                <w:color w:val="000000" w:themeColor="text1"/>
                <w:szCs w:val="24"/>
              </w:rPr>
              <w:t>A foreign professional who plans to engage in professional work in the State, and who needs a long period to seek employment, may apply to an overseas mission of the Ministry of Foreign Affairs for the issuance of a six-month visitor visa, valid for three months, for multiple entry, to stay for up to a maximum period of six months.</w:t>
            </w:r>
          </w:p>
          <w:p w14:paraId="086DE5A0" w14:textId="5B86FA78" w:rsidR="000238BC" w:rsidRPr="00835055" w:rsidRDefault="000238BC" w:rsidP="0002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eastAsia="標楷體"/>
                <w:color w:val="000000" w:themeColor="text1"/>
                <w:kern w:val="0"/>
                <w:szCs w:val="24"/>
              </w:rPr>
            </w:pPr>
            <w:r w:rsidRPr="00835055">
              <w:rPr>
                <w:rFonts w:eastAsia="標楷體"/>
                <w:color w:val="000000" w:themeColor="text1"/>
                <w:kern w:val="0"/>
                <w:szCs w:val="24"/>
              </w:rPr>
              <w:t xml:space="preserve">   A person who obtains a visitor visa under the provisions of the preceding paragraph may not reapply for a visitor visa under the same provisions within three years star</w:t>
            </w:r>
            <w:r w:rsidR="008A3C3C" w:rsidRPr="00835055">
              <w:rPr>
                <w:rFonts w:eastAsia="標楷體"/>
                <w:color w:val="000000" w:themeColor="text1"/>
                <w:kern w:val="0"/>
                <w:szCs w:val="24"/>
              </w:rPr>
              <w:t>ting from the date of expiry</w:t>
            </w:r>
            <w:r w:rsidRPr="00835055">
              <w:rPr>
                <w:rFonts w:eastAsia="標楷體"/>
                <w:color w:val="000000" w:themeColor="text1"/>
                <w:kern w:val="0"/>
                <w:szCs w:val="24"/>
              </w:rPr>
              <w:t xml:space="preserve"> of the total time limit for </w:t>
            </w:r>
            <w:r w:rsidR="008A3C3C" w:rsidRPr="00835055">
              <w:rPr>
                <w:rFonts w:eastAsia="標楷體"/>
                <w:color w:val="000000" w:themeColor="text1"/>
                <w:kern w:val="0"/>
                <w:szCs w:val="24"/>
              </w:rPr>
              <w:t>their</w:t>
            </w:r>
            <w:r w:rsidRPr="00835055">
              <w:rPr>
                <w:rFonts w:eastAsia="標楷體"/>
                <w:color w:val="000000" w:themeColor="text1"/>
                <w:kern w:val="0"/>
                <w:szCs w:val="24"/>
              </w:rPr>
              <w:t xml:space="preserve"> stay. </w:t>
            </w:r>
          </w:p>
          <w:p w14:paraId="7B0EE365" w14:textId="724F5D0A" w:rsidR="000238BC" w:rsidRPr="00835055" w:rsidRDefault="000238BC" w:rsidP="0002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eastAsia="標楷體"/>
                <w:color w:val="000000" w:themeColor="text1"/>
                <w:szCs w:val="24"/>
              </w:rPr>
            </w:pPr>
            <w:r w:rsidRPr="00835055">
              <w:rPr>
                <w:rFonts w:eastAsia="標楷體"/>
                <w:color w:val="000000" w:themeColor="text1"/>
                <w:kern w:val="0"/>
                <w:szCs w:val="24"/>
              </w:rPr>
              <w:t xml:space="preserve">   The number of persons to whom visitor visas are issued under the provisions of Paragraph 1 shall be decided by the Ministry of Foreign Affairs jointly with the Ministry of the Interior and in consultation with the Competent Authority and the central competent authorities</w:t>
            </w:r>
            <w:r w:rsidR="00290CE4" w:rsidRPr="00835055">
              <w:rPr>
                <w:rFonts w:eastAsia="標楷體"/>
                <w:color w:val="000000" w:themeColor="text1"/>
                <w:kern w:val="0"/>
                <w:szCs w:val="24"/>
              </w:rPr>
              <w:t xml:space="preserve"> of the industries concerned</w:t>
            </w:r>
            <w:r w:rsidRPr="00835055">
              <w:rPr>
                <w:rFonts w:eastAsia="標楷體"/>
                <w:color w:val="000000" w:themeColor="text1"/>
                <w:kern w:val="0"/>
                <w:szCs w:val="24"/>
              </w:rPr>
              <w:t xml:space="preserve">, in light of the demand for such personnel and the status of applications as annually announced.    </w:t>
            </w:r>
          </w:p>
          <w:p w14:paraId="05368358" w14:textId="022CA470" w:rsidR="000238BC" w:rsidRPr="00835055" w:rsidRDefault="000238BC" w:rsidP="000238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eastAsia="標楷體"/>
                <w:color w:val="000000" w:themeColor="text1"/>
                <w:szCs w:val="24"/>
              </w:rPr>
            </w:pPr>
            <w:r w:rsidRPr="00835055">
              <w:rPr>
                <w:rFonts w:eastAsia="標楷體"/>
                <w:color w:val="000000" w:themeColor="text1"/>
                <w:szCs w:val="24"/>
              </w:rPr>
              <w:t xml:space="preserve">   Regulations on the conditions, procedure, screening and other relevant matters pertaining to applications under Paragraph 1 shall be set by the </w:t>
            </w:r>
            <w:r w:rsidRPr="00835055">
              <w:rPr>
                <w:rFonts w:eastAsia="標楷體"/>
                <w:color w:val="000000" w:themeColor="text1"/>
                <w:kern w:val="0"/>
                <w:szCs w:val="24"/>
              </w:rPr>
              <w:t>Ministry of Foreign Affairs jointly with the Ministry of the Interior and in consultation with the central competent authorities</w:t>
            </w:r>
            <w:r w:rsidR="00290CE4" w:rsidRPr="00835055">
              <w:rPr>
                <w:rFonts w:eastAsia="標楷體"/>
                <w:color w:val="000000" w:themeColor="text1"/>
                <w:kern w:val="0"/>
                <w:szCs w:val="24"/>
              </w:rPr>
              <w:t xml:space="preserve"> of the industries concerned</w:t>
            </w:r>
            <w:r w:rsidRPr="00835055">
              <w:rPr>
                <w:rFonts w:eastAsia="標楷體"/>
                <w:color w:val="000000" w:themeColor="text1"/>
                <w:kern w:val="0"/>
                <w:szCs w:val="24"/>
              </w:rPr>
              <w:t>, in light of demand for such personnel.</w:t>
            </w:r>
          </w:p>
          <w:p w14:paraId="63514248" w14:textId="77777777" w:rsidR="000238BC" w:rsidRPr="00835055" w:rsidRDefault="00B96451" w:rsidP="005A4008">
            <w:pPr>
              <w:contextualSpacing/>
              <w:rPr>
                <w:rFonts w:eastAsia="標楷體"/>
                <w:color w:val="000000" w:themeColor="text1"/>
                <w:szCs w:val="24"/>
              </w:rPr>
            </w:pPr>
            <w:r w:rsidRPr="00835055">
              <w:rPr>
                <w:rFonts w:eastAsia="標楷體"/>
                <w:color w:val="000000" w:themeColor="text1"/>
                <w:szCs w:val="24"/>
              </w:rPr>
              <w:t xml:space="preserve">   </w:t>
            </w:r>
          </w:p>
          <w:p w14:paraId="2DA158DE" w14:textId="77777777" w:rsidR="000238BC" w:rsidRPr="00835055" w:rsidRDefault="000238BC" w:rsidP="005A4008">
            <w:pPr>
              <w:contextualSpacing/>
              <w:rPr>
                <w:rFonts w:eastAsia="標楷體"/>
                <w:color w:val="000000" w:themeColor="text1"/>
                <w:szCs w:val="24"/>
              </w:rPr>
            </w:pPr>
          </w:p>
          <w:p w14:paraId="21DB0A6D" w14:textId="77777777" w:rsidR="000238BC" w:rsidRPr="00835055" w:rsidRDefault="000238BC" w:rsidP="005A4008">
            <w:pPr>
              <w:contextualSpacing/>
              <w:rPr>
                <w:rFonts w:eastAsia="標楷體"/>
                <w:color w:val="000000" w:themeColor="text1"/>
                <w:szCs w:val="24"/>
              </w:rPr>
            </w:pPr>
          </w:p>
          <w:p w14:paraId="511EDDCF" w14:textId="77777777" w:rsidR="00B96451" w:rsidRPr="00835055" w:rsidRDefault="00B96451" w:rsidP="001F4CA8">
            <w:pPr>
              <w:spacing w:before="120"/>
              <w:contextualSpacing/>
              <w:rPr>
                <w:rFonts w:eastAsia="標楷體"/>
                <w:color w:val="000000" w:themeColor="text1"/>
                <w:szCs w:val="24"/>
              </w:rPr>
            </w:pPr>
          </w:p>
        </w:tc>
        <w:tc>
          <w:tcPr>
            <w:tcW w:w="1666" w:type="pct"/>
            <w:tcBorders>
              <w:top w:val="single" w:sz="4" w:space="0" w:color="auto"/>
              <w:bottom w:val="single" w:sz="4" w:space="0" w:color="auto"/>
            </w:tcBorders>
            <w:shd w:val="clear" w:color="auto" w:fill="auto"/>
          </w:tcPr>
          <w:p w14:paraId="76B57AB3" w14:textId="77777777" w:rsidR="00C572BD" w:rsidRPr="00835055" w:rsidRDefault="00C572BD" w:rsidP="00C572BD">
            <w:pPr>
              <w:spacing w:beforeLines="10" w:before="36" w:afterLines="10" w:after="36"/>
              <w:rPr>
                <w:rFonts w:eastAsia="標楷體"/>
                <w:b/>
                <w:color w:val="000000" w:themeColor="text1"/>
                <w:szCs w:val="24"/>
              </w:rPr>
            </w:pPr>
            <w:r w:rsidRPr="00835055">
              <w:rPr>
                <w:rFonts w:eastAsia="標楷體"/>
                <w:b/>
                <w:color w:val="000000" w:themeColor="text1"/>
                <w:szCs w:val="24"/>
              </w:rPr>
              <w:t xml:space="preserve">Article 19 </w:t>
            </w:r>
          </w:p>
          <w:p w14:paraId="2B310E9A" w14:textId="77777777" w:rsidR="00C572BD" w:rsidRPr="00835055" w:rsidRDefault="00C572BD" w:rsidP="00C572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kern w:val="0"/>
                <w:szCs w:val="24"/>
              </w:rPr>
            </w:pPr>
            <w:r w:rsidRPr="00835055">
              <w:rPr>
                <w:rFonts w:eastAsia="標楷體"/>
                <w:color w:val="000000" w:themeColor="text1"/>
                <w:szCs w:val="24"/>
              </w:rPr>
              <w:t xml:space="preserve">   A foreign professional who plans to engage in professional work in the State, and who needs a long period to seek employment, may apply to an overseas mission of the Ministry of Foreign Affairs for the issuance of a six-month visitor visa, valid for three months, for multiple entry, to stay for up to a maximum period of six months.</w:t>
            </w:r>
          </w:p>
          <w:p w14:paraId="140A013D" w14:textId="3E27CD6E" w:rsidR="00C572BD" w:rsidRPr="00835055" w:rsidRDefault="00C572BD" w:rsidP="00C572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eastAsia="標楷體"/>
                <w:color w:val="000000" w:themeColor="text1"/>
                <w:kern w:val="0"/>
                <w:szCs w:val="24"/>
              </w:rPr>
            </w:pPr>
            <w:r w:rsidRPr="00835055">
              <w:rPr>
                <w:rFonts w:eastAsia="標楷體"/>
                <w:color w:val="000000" w:themeColor="text1"/>
                <w:kern w:val="0"/>
                <w:szCs w:val="24"/>
              </w:rPr>
              <w:t xml:space="preserve">   A person who obtains a visitor visa under the provisions of the preceding paragraph may not reapply for a visitor visa under the same provisions within three years starting from the date of expir</w:t>
            </w:r>
            <w:r w:rsidR="002251BA" w:rsidRPr="00835055">
              <w:rPr>
                <w:rFonts w:eastAsia="標楷體"/>
                <w:color w:val="000000" w:themeColor="text1"/>
                <w:kern w:val="0"/>
                <w:szCs w:val="24"/>
              </w:rPr>
              <w:t>y</w:t>
            </w:r>
            <w:r w:rsidRPr="00835055">
              <w:rPr>
                <w:rFonts w:eastAsia="標楷體"/>
                <w:color w:val="000000" w:themeColor="text1"/>
                <w:kern w:val="0"/>
                <w:szCs w:val="24"/>
              </w:rPr>
              <w:t xml:space="preserve"> of the total time limit </w:t>
            </w:r>
            <w:r w:rsidR="00290CE4" w:rsidRPr="00835055">
              <w:rPr>
                <w:rFonts w:eastAsia="標楷體"/>
                <w:color w:val="000000" w:themeColor="text1"/>
                <w:kern w:val="0"/>
                <w:szCs w:val="24"/>
              </w:rPr>
              <w:t>for their</w:t>
            </w:r>
            <w:r w:rsidRPr="00835055">
              <w:rPr>
                <w:rFonts w:eastAsia="標楷體"/>
                <w:color w:val="000000" w:themeColor="text1"/>
                <w:kern w:val="0"/>
                <w:szCs w:val="24"/>
              </w:rPr>
              <w:t xml:space="preserve"> stay. </w:t>
            </w:r>
          </w:p>
          <w:p w14:paraId="5EDE4C16" w14:textId="4DDFF28B" w:rsidR="00C572BD" w:rsidRPr="00835055" w:rsidRDefault="00C572BD" w:rsidP="00C572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eastAsia="標楷體"/>
                <w:color w:val="000000" w:themeColor="text1"/>
                <w:szCs w:val="24"/>
              </w:rPr>
            </w:pPr>
            <w:r w:rsidRPr="00835055">
              <w:rPr>
                <w:rFonts w:eastAsia="標楷體"/>
                <w:color w:val="000000" w:themeColor="text1"/>
                <w:kern w:val="0"/>
                <w:szCs w:val="24"/>
              </w:rPr>
              <w:t xml:space="preserve">   The number of persons to whom visitor visas are issued under the provisions of Paragraph 1 shall be decided by the Ministry of Foreign Affairs jointly with the Ministry of the Interior and in consultation with the Competent Authority and the central competent authorities</w:t>
            </w:r>
            <w:r w:rsidR="00290CE4" w:rsidRPr="00835055">
              <w:rPr>
                <w:rFonts w:eastAsia="標楷體"/>
                <w:color w:val="000000" w:themeColor="text1"/>
                <w:kern w:val="0"/>
                <w:szCs w:val="24"/>
              </w:rPr>
              <w:t xml:space="preserve"> of the industries concerned</w:t>
            </w:r>
            <w:r w:rsidRPr="00835055">
              <w:rPr>
                <w:rFonts w:eastAsia="標楷體"/>
                <w:color w:val="000000" w:themeColor="text1"/>
                <w:kern w:val="0"/>
                <w:szCs w:val="24"/>
              </w:rPr>
              <w:t xml:space="preserve">, in light of the demand for such personnel and the status of applications as annually announced.    </w:t>
            </w:r>
          </w:p>
          <w:p w14:paraId="1119DA69" w14:textId="5D6B74BF" w:rsidR="00C572BD" w:rsidRPr="00835055" w:rsidRDefault="00C572BD" w:rsidP="00C572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eastAsia="標楷體"/>
                <w:color w:val="000000" w:themeColor="text1"/>
                <w:szCs w:val="24"/>
              </w:rPr>
            </w:pPr>
            <w:r w:rsidRPr="00835055">
              <w:rPr>
                <w:rFonts w:eastAsia="標楷體"/>
                <w:color w:val="000000" w:themeColor="text1"/>
                <w:szCs w:val="24"/>
              </w:rPr>
              <w:t xml:space="preserve">   Regulations on the conditions, procedure, screening and other relevant matters pertaining to applications under Paragraph 1 shall be set by the </w:t>
            </w:r>
            <w:r w:rsidRPr="00835055">
              <w:rPr>
                <w:rFonts w:eastAsia="標楷體"/>
                <w:color w:val="000000" w:themeColor="text1"/>
                <w:kern w:val="0"/>
                <w:szCs w:val="24"/>
              </w:rPr>
              <w:t>Ministry of Foreign Affairs jointly with the Ministry of the Interior and in consultation with the central competent authorities</w:t>
            </w:r>
            <w:r w:rsidR="00290CE4" w:rsidRPr="00835055">
              <w:rPr>
                <w:rFonts w:eastAsia="標楷體"/>
                <w:color w:val="000000" w:themeColor="text1"/>
                <w:kern w:val="0"/>
                <w:szCs w:val="24"/>
              </w:rPr>
              <w:t xml:space="preserve"> of the industries concerned</w:t>
            </w:r>
            <w:r w:rsidRPr="00835055">
              <w:rPr>
                <w:rFonts w:eastAsia="標楷體"/>
                <w:color w:val="000000" w:themeColor="text1"/>
                <w:kern w:val="0"/>
                <w:szCs w:val="24"/>
              </w:rPr>
              <w:t>, in light of demand for such personnel.</w:t>
            </w:r>
          </w:p>
          <w:p w14:paraId="7E6AB065" w14:textId="77777777" w:rsidR="00B96451" w:rsidRPr="00835055" w:rsidRDefault="00B96451" w:rsidP="005A4008">
            <w:pPr>
              <w:spacing w:before="120"/>
              <w:contextualSpacing/>
              <w:rPr>
                <w:rFonts w:eastAsia="標楷體"/>
                <w:color w:val="000000" w:themeColor="text1"/>
                <w:szCs w:val="24"/>
              </w:rPr>
            </w:pPr>
          </w:p>
          <w:p w14:paraId="5DFE0E9F" w14:textId="77777777" w:rsidR="00290CE4" w:rsidRPr="00835055" w:rsidRDefault="00290CE4" w:rsidP="005A4008">
            <w:pPr>
              <w:spacing w:before="120"/>
              <w:contextualSpacing/>
              <w:rPr>
                <w:rFonts w:eastAsia="標楷體"/>
                <w:color w:val="000000" w:themeColor="text1"/>
                <w:szCs w:val="24"/>
              </w:rPr>
            </w:pPr>
          </w:p>
          <w:p w14:paraId="7683D462" w14:textId="77777777" w:rsidR="00290CE4" w:rsidRPr="00835055" w:rsidRDefault="00290CE4" w:rsidP="005A4008">
            <w:pPr>
              <w:spacing w:before="120"/>
              <w:contextualSpacing/>
              <w:rPr>
                <w:rFonts w:eastAsia="標楷體"/>
                <w:color w:val="000000" w:themeColor="text1"/>
                <w:szCs w:val="24"/>
              </w:rPr>
            </w:pPr>
          </w:p>
          <w:p w14:paraId="3A779FA6" w14:textId="77777777" w:rsidR="00290CE4" w:rsidRPr="00835055" w:rsidRDefault="00290CE4" w:rsidP="005A4008">
            <w:pPr>
              <w:spacing w:before="120"/>
              <w:contextualSpacing/>
              <w:rPr>
                <w:rFonts w:eastAsia="標楷體"/>
                <w:color w:val="000000" w:themeColor="text1"/>
                <w:szCs w:val="24"/>
              </w:rPr>
            </w:pPr>
          </w:p>
          <w:p w14:paraId="1A347A73" w14:textId="77777777" w:rsidR="00290CE4" w:rsidRPr="00835055" w:rsidRDefault="00290CE4" w:rsidP="005A4008">
            <w:pPr>
              <w:spacing w:before="120"/>
              <w:contextualSpacing/>
              <w:rPr>
                <w:rFonts w:eastAsia="標楷體"/>
                <w:color w:val="000000" w:themeColor="text1"/>
                <w:szCs w:val="24"/>
              </w:rPr>
            </w:pPr>
          </w:p>
          <w:p w14:paraId="6A4A4AC4" w14:textId="77777777" w:rsidR="00290CE4" w:rsidRPr="00835055" w:rsidRDefault="00290CE4" w:rsidP="005A4008">
            <w:pPr>
              <w:spacing w:before="120"/>
              <w:contextualSpacing/>
              <w:rPr>
                <w:rFonts w:eastAsia="標楷體"/>
                <w:color w:val="000000" w:themeColor="text1"/>
                <w:szCs w:val="24"/>
              </w:rPr>
            </w:pPr>
          </w:p>
          <w:p w14:paraId="3F233BDC" w14:textId="77777777" w:rsidR="00290CE4" w:rsidRPr="00835055" w:rsidRDefault="00290CE4" w:rsidP="005A4008">
            <w:pPr>
              <w:spacing w:before="120"/>
              <w:contextualSpacing/>
              <w:rPr>
                <w:rFonts w:eastAsia="標楷體"/>
                <w:color w:val="000000" w:themeColor="text1"/>
                <w:szCs w:val="24"/>
              </w:rPr>
            </w:pPr>
          </w:p>
          <w:p w14:paraId="2806EA82" w14:textId="3A1FB8FC" w:rsidR="00290CE4" w:rsidRPr="00835055" w:rsidRDefault="00290CE4" w:rsidP="005A4008">
            <w:pPr>
              <w:spacing w:before="120"/>
              <w:contextualSpacing/>
              <w:rPr>
                <w:rFonts w:eastAsia="標楷體"/>
                <w:color w:val="000000" w:themeColor="text1"/>
                <w:szCs w:val="24"/>
              </w:rPr>
            </w:pPr>
          </w:p>
        </w:tc>
        <w:tc>
          <w:tcPr>
            <w:tcW w:w="1666" w:type="pct"/>
            <w:tcBorders>
              <w:top w:val="single" w:sz="4" w:space="0" w:color="auto"/>
              <w:bottom w:val="single" w:sz="4" w:space="0" w:color="auto"/>
            </w:tcBorders>
          </w:tcPr>
          <w:p w14:paraId="781A339C" w14:textId="51FDD039" w:rsidR="00B96451" w:rsidRPr="00835055" w:rsidRDefault="00BB32EB" w:rsidP="00BB32EB">
            <w:pPr>
              <w:contextualSpacing/>
              <w:rPr>
                <w:rFonts w:eastAsia="標楷體"/>
                <w:color w:val="000000" w:themeColor="text1"/>
                <w:szCs w:val="24"/>
              </w:rPr>
            </w:pPr>
            <w:r w:rsidRPr="00835055">
              <w:rPr>
                <w:rFonts w:eastAsia="標楷體"/>
                <w:color w:val="000000" w:themeColor="text1"/>
                <w:szCs w:val="24"/>
              </w:rPr>
              <w:t>The number of the Article is changed, the content is not amended.</w:t>
            </w:r>
          </w:p>
        </w:tc>
      </w:tr>
      <w:tr w:rsidR="00835055" w:rsidRPr="00835055" w14:paraId="42FD89E7" w14:textId="77777777" w:rsidTr="00E61549">
        <w:tc>
          <w:tcPr>
            <w:tcW w:w="1668" w:type="pct"/>
            <w:tcBorders>
              <w:top w:val="single" w:sz="4" w:space="0" w:color="auto"/>
              <w:bottom w:val="single" w:sz="4" w:space="0" w:color="auto"/>
            </w:tcBorders>
            <w:shd w:val="clear" w:color="auto" w:fill="auto"/>
          </w:tcPr>
          <w:p w14:paraId="0F7F46E2" w14:textId="55708BD0" w:rsidR="00B96451" w:rsidRPr="00835055" w:rsidRDefault="00B96451" w:rsidP="005A4008">
            <w:pPr>
              <w:spacing w:beforeLines="10" w:before="36" w:afterLines="10" w:after="36"/>
              <w:rPr>
                <w:rFonts w:eastAsia="標楷體"/>
                <w:b/>
                <w:color w:val="000000" w:themeColor="text1"/>
                <w:szCs w:val="24"/>
              </w:rPr>
            </w:pPr>
            <w:r w:rsidRPr="00835055">
              <w:rPr>
                <w:rFonts w:eastAsia="標楷體"/>
                <w:b/>
                <w:color w:val="000000" w:themeColor="text1"/>
                <w:szCs w:val="24"/>
              </w:rPr>
              <w:t xml:space="preserve">Article 12 </w:t>
            </w:r>
          </w:p>
          <w:p w14:paraId="0668FA41" w14:textId="6580D5A0" w:rsidR="00142AAD" w:rsidRPr="00835055" w:rsidRDefault="00142AAD" w:rsidP="00142AAD">
            <w:pPr>
              <w:rPr>
                <w:color w:val="000000" w:themeColor="text1"/>
                <w:szCs w:val="24"/>
              </w:rPr>
            </w:pPr>
            <w:r w:rsidRPr="00835055">
              <w:rPr>
                <w:color w:val="000000" w:themeColor="text1"/>
                <w:szCs w:val="24"/>
              </w:rPr>
              <w:t xml:space="preserve">   A foreign professional or foreign special professional </w:t>
            </w:r>
            <w:proofErr w:type="gramStart"/>
            <w:r w:rsidRPr="00835055">
              <w:rPr>
                <w:color w:val="000000" w:themeColor="text1"/>
                <w:szCs w:val="24"/>
              </w:rPr>
              <w:t>who</w:t>
            </w:r>
            <w:proofErr w:type="gramEnd"/>
            <w:r w:rsidRPr="00835055">
              <w:rPr>
                <w:color w:val="000000" w:themeColor="text1"/>
                <w:szCs w:val="24"/>
              </w:rPr>
              <w:t xml:space="preserve"> enters the State with a visa exemption or holding a visitor visa and who, having obtained a work permit or with exemption from obtaining a work permit, engages in professional work in the State, may </w:t>
            </w:r>
            <w:r w:rsidR="006D1260" w:rsidRPr="00835055">
              <w:rPr>
                <w:color w:val="000000" w:themeColor="text1"/>
                <w:szCs w:val="24"/>
              </w:rPr>
              <w:t xml:space="preserve">apply to the NIA </w:t>
            </w:r>
            <w:r w:rsidRPr="00835055">
              <w:rPr>
                <w:color w:val="000000" w:themeColor="text1"/>
                <w:szCs w:val="24"/>
              </w:rPr>
              <w:t>for residency, and if approved, shall be issued with an Alien Resident Certificate.</w:t>
            </w:r>
          </w:p>
          <w:p w14:paraId="04553801" w14:textId="2E1FC1ED" w:rsidR="00142AAD" w:rsidRPr="00835055" w:rsidRDefault="00142AAD" w:rsidP="00142AAD">
            <w:pPr>
              <w:spacing w:before="120"/>
              <w:rPr>
                <w:color w:val="000000" w:themeColor="text1"/>
                <w:szCs w:val="24"/>
              </w:rPr>
            </w:pPr>
            <w:r w:rsidRPr="00835055">
              <w:rPr>
                <w:rFonts w:eastAsia="標楷體"/>
                <w:color w:val="000000" w:themeColor="text1"/>
                <w:kern w:val="0"/>
                <w:szCs w:val="24"/>
              </w:rPr>
              <w:t xml:space="preserve">   Where a foreign professional </w:t>
            </w:r>
            <w:r w:rsidR="006D1260" w:rsidRPr="00835055">
              <w:rPr>
                <w:rFonts w:eastAsia="標楷體"/>
                <w:color w:val="000000" w:themeColor="text1"/>
                <w:kern w:val="0"/>
                <w:szCs w:val="24"/>
              </w:rPr>
              <w:t>who engages</w:t>
            </w:r>
            <w:r w:rsidRPr="00835055">
              <w:rPr>
                <w:rFonts w:eastAsia="標楷體"/>
                <w:color w:val="000000" w:themeColor="text1"/>
                <w:kern w:val="0"/>
                <w:szCs w:val="24"/>
              </w:rPr>
              <w:t xml:space="preserve"> in professional work in the State, or a foreign special professional, has been approved for residency or permanent r</w:t>
            </w:r>
            <w:r w:rsidR="006D1260" w:rsidRPr="00835055">
              <w:rPr>
                <w:rFonts w:eastAsia="標楷體"/>
                <w:color w:val="000000" w:themeColor="text1"/>
                <w:kern w:val="0"/>
                <w:szCs w:val="24"/>
              </w:rPr>
              <w:t>esidency, their spouse, children</w:t>
            </w:r>
            <w:r w:rsidRPr="00835055">
              <w:rPr>
                <w:rFonts w:eastAsia="標楷體"/>
                <w:color w:val="000000" w:themeColor="text1"/>
                <w:kern w:val="0"/>
                <w:szCs w:val="24"/>
              </w:rPr>
              <w:t xml:space="preserve"> under </w:t>
            </w:r>
            <w:r w:rsidR="00B226F0" w:rsidRPr="00835055">
              <w:rPr>
                <w:rFonts w:eastAsia="標楷體"/>
                <w:color w:val="000000" w:themeColor="text1"/>
                <w:kern w:val="0"/>
                <w:szCs w:val="24"/>
              </w:rPr>
              <w:t>the age of majority</w:t>
            </w:r>
            <w:r w:rsidRPr="00835055">
              <w:rPr>
                <w:rFonts w:eastAsia="標楷體"/>
                <w:color w:val="000000" w:themeColor="text1"/>
                <w:kern w:val="0"/>
                <w:szCs w:val="24"/>
              </w:rPr>
              <w:t xml:space="preserve">, and children </w:t>
            </w:r>
            <w:r w:rsidR="00B226F0" w:rsidRPr="00835055">
              <w:rPr>
                <w:rFonts w:eastAsia="標楷體"/>
                <w:color w:val="000000" w:themeColor="text1"/>
                <w:kern w:val="0"/>
                <w:szCs w:val="24"/>
              </w:rPr>
              <w:t>over the age of majority</w:t>
            </w:r>
            <w:r w:rsidRPr="00835055">
              <w:rPr>
                <w:rFonts w:eastAsia="標楷體"/>
                <w:color w:val="000000" w:themeColor="text1"/>
                <w:kern w:val="0"/>
                <w:szCs w:val="24"/>
              </w:rPr>
              <w:t xml:space="preserve"> who are unable to live independently due to physical or mental disability, having entered the State with a visa exemption or holding a visitor visa, </w:t>
            </w:r>
            <w:r w:rsidRPr="00835055">
              <w:rPr>
                <w:color w:val="000000" w:themeColor="text1"/>
                <w:szCs w:val="24"/>
              </w:rPr>
              <w:t xml:space="preserve">may apply </w:t>
            </w:r>
            <w:r w:rsidR="006D1260" w:rsidRPr="00835055">
              <w:rPr>
                <w:color w:val="000000" w:themeColor="text1"/>
                <w:szCs w:val="24"/>
              </w:rPr>
              <w:t xml:space="preserve">to the NIA </w:t>
            </w:r>
            <w:r w:rsidRPr="00835055">
              <w:rPr>
                <w:color w:val="000000" w:themeColor="text1"/>
                <w:szCs w:val="24"/>
              </w:rPr>
              <w:t>for residency, and if approved, shall be issued with an Alien Resident Certificate.</w:t>
            </w:r>
          </w:p>
          <w:p w14:paraId="6333CDF1" w14:textId="5C32AFD4" w:rsidR="00096E9E" w:rsidRPr="00835055" w:rsidRDefault="00142AAD" w:rsidP="00142AAD">
            <w:pPr>
              <w:spacing w:before="120"/>
              <w:rPr>
                <w:color w:val="000000" w:themeColor="text1"/>
                <w:szCs w:val="24"/>
              </w:rPr>
            </w:pPr>
            <w:r w:rsidRPr="00835055">
              <w:rPr>
                <w:color w:val="000000" w:themeColor="text1"/>
                <w:szCs w:val="24"/>
              </w:rPr>
              <w:t xml:space="preserve">   Where a person </w:t>
            </w:r>
            <w:r w:rsidR="00096E9E" w:rsidRPr="00835055">
              <w:rPr>
                <w:color w:val="000000" w:themeColor="text1"/>
                <w:szCs w:val="24"/>
              </w:rPr>
              <w:t xml:space="preserve">who has been permitted to reside and has obtained an Alien Resident Certificate under the preceding two paragraphs has a change in their reason for residence, and </w:t>
            </w:r>
            <w:r w:rsidRPr="00835055">
              <w:rPr>
                <w:color w:val="000000" w:themeColor="text1"/>
                <w:szCs w:val="24"/>
              </w:rPr>
              <w:t>meets one of the circumstances set out in any subparagraph of Article 2</w:t>
            </w:r>
            <w:r w:rsidR="00096E9E" w:rsidRPr="00835055">
              <w:rPr>
                <w:color w:val="000000" w:themeColor="text1"/>
                <w:szCs w:val="24"/>
              </w:rPr>
              <w:t>3</w:t>
            </w:r>
            <w:r w:rsidRPr="00835055">
              <w:rPr>
                <w:color w:val="000000" w:themeColor="text1"/>
                <w:szCs w:val="24"/>
              </w:rPr>
              <w:t xml:space="preserve"> Paragraph 1 of the Immigration Act, </w:t>
            </w:r>
            <w:r w:rsidR="00096E9E" w:rsidRPr="00835055">
              <w:rPr>
                <w:color w:val="000000" w:themeColor="text1"/>
                <w:szCs w:val="24"/>
              </w:rPr>
              <w:t xml:space="preserve">they may apply to </w:t>
            </w:r>
            <w:r w:rsidRPr="00835055">
              <w:rPr>
                <w:color w:val="000000" w:themeColor="text1"/>
                <w:szCs w:val="24"/>
              </w:rPr>
              <w:t xml:space="preserve">the </w:t>
            </w:r>
            <w:r w:rsidR="006D1260" w:rsidRPr="00835055">
              <w:rPr>
                <w:color w:val="000000" w:themeColor="text1"/>
                <w:szCs w:val="24"/>
              </w:rPr>
              <w:t>NIA</w:t>
            </w:r>
            <w:r w:rsidRPr="00835055">
              <w:rPr>
                <w:color w:val="000000" w:themeColor="text1"/>
                <w:szCs w:val="24"/>
              </w:rPr>
              <w:t xml:space="preserve"> </w:t>
            </w:r>
            <w:r w:rsidR="00096E9E" w:rsidRPr="00835055">
              <w:rPr>
                <w:color w:val="000000" w:themeColor="text1"/>
                <w:szCs w:val="24"/>
              </w:rPr>
              <w:t xml:space="preserve">for a </w:t>
            </w:r>
            <w:r w:rsidR="00A83525" w:rsidRPr="00835055">
              <w:rPr>
                <w:color w:val="000000" w:themeColor="text1"/>
                <w:szCs w:val="24"/>
              </w:rPr>
              <w:t>modification</w:t>
            </w:r>
            <w:r w:rsidR="00096E9E" w:rsidRPr="00835055">
              <w:rPr>
                <w:color w:val="000000" w:themeColor="text1"/>
                <w:szCs w:val="24"/>
              </w:rPr>
              <w:t xml:space="preserve"> </w:t>
            </w:r>
            <w:r w:rsidR="00A83525" w:rsidRPr="00835055">
              <w:rPr>
                <w:color w:val="000000" w:themeColor="text1"/>
                <w:szCs w:val="24"/>
              </w:rPr>
              <w:t>of</w:t>
            </w:r>
            <w:r w:rsidR="00096E9E" w:rsidRPr="00835055">
              <w:rPr>
                <w:color w:val="000000" w:themeColor="text1"/>
                <w:szCs w:val="24"/>
              </w:rPr>
              <w:t xml:space="preserve"> their reason for residence. However, a person to whom the proviso in Paragraph 1 Subparagraph 1 of that Article applies may not so apply. </w:t>
            </w:r>
          </w:p>
          <w:p w14:paraId="54522E2B" w14:textId="2AC6060C" w:rsidR="00142AAD" w:rsidRPr="00835055" w:rsidRDefault="001A45FB" w:rsidP="00142AAD">
            <w:pPr>
              <w:spacing w:before="120"/>
              <w:rPr>
                <w:color w:val="000000" w:themeColor="text1"/>
                <w:szCs w:val="24"/>
              </w:rPr>
            </w:pPr>
            <w:r w:rsidRPr="00835055">
              <w:rPr>
                <w:color w:val="000000" w:themeColor="text1"/>
                <w:szCs w:val="24"/>
              </w:rPr>
              <w:t xml:space="preserve">   Where an application to reside or to </w:t>
            </w:r>
            <w:r w:rsidR="008B7A94" w:rsidRPr="00835055">
              <w:rPr>
                <w:color w:val="000000" w:themeColor="text1"/>
                <w:szCs w:val="24"/>
              </w:rPr>
              <w:t>modify</w:t>
            </w:r>
            <w:r w:rsidRPr="00835055">
              <w:rPr>
                <w:color w:val="000000" w:themeColor="text1"/>
                <w:szCs w:val="24"/>
              </w:rPr>
              <w:t xml:space="preserve"> reason for residence under the preceding three paragraphs meets one of the circumstances set out in any subparagraph of Article 24 Paragraph 1 of the Immigration Act, the </w:t>
            </w:r>
            <w:r w:rsidR="00E81DCC" w:rsidRPr="00835055">
              <w:rPr>
                <w:color w:val="000000" w:themeColor="text1"/>
                <w:szCs w:val="24"/>
              </w:rPr>
              <w:t>NIA</w:t>
            </w:r>
            <w:r w:rsidRPr="00835055">
              <w:rPr>
                <w:color w:val="000000" w:themeColor="text1"/>
                <w:szCs w:val="24"/>
              </w:rPr>
              <w:t xml:space="preserve"> </w:t>
            </w:r>
            <w:r w:rsidR="00142AAD" w:rsidRPr="00835055">
              <w:rPr>
                <w:color w:val="000000" w:themeColor="text1"/>
                <w:szCs w:val="24"/>
              </w:rPr>
              <w:t>may decline to give approval; and where approval has already been given, may revoke or terminate such approval, and cancel said person’s Alien Resident Certificate.</w:t>
            </w:r>
          </w:p>
          <w:p w14:paraId="2FA5B4F0" w14:textId="135F7ACA" w:rsidR="001A45FB" w:rsidRPr="00835055" w:rsidRDefault="001A45FB" w:rsidP="00142AAD">
            <w:pPr>
              <w:spacing w:before="120"/>
              <w:rPr>
                <w:color w:val="000000" w:themeColor="text1"/>
                <w:szCs w:val="24"/>
              </w:rPr>
            </w:pPr>
            <w:r w:rsidRPr="00835055">
              <w:rPr>
                <w:color w:val="000000" w:themeColor="text1"/>
                <w:szCs w:val="24"/>
              </w:rPr>
              <w:t xml:space="preserve">  Where a person as referred to in the preceding paragraph</w:t>
            </w:r>
            <w:r w:rsidR="00AC3977" w:rsidRPr="00835055">
              <w:rPr>
                <w:color w:val="000000" w:themeColor="text1"/>
                <w:szCs w:val="24"/>
              </w:rPr>
              <w:t xml:space="preserve"> has approval declined due to meeting the circumstances set out in </w:t>
            </w:r>
            <w:r w:rsidR="009F35B2" w:rsidRPr="00835055">
              <w:rPr>
                <w:color w:val="000000" w:themeColor="text1"/>
                <w:szCs w:val="24"/>
              </w:rPr>
              <w:t xml:space="preserve">Article 24 </w:t>
            </w:r>
            <w:r w:rsidR="00AC3977" w:rsidRPr="00835055">
              <w:rPr>
                <w:color w:val="000000" w:themeColor="text1"/>
                <w:szCs w:val="24"/>
              </w:rPr>
              <w:t xml:space="preserve">Paragraph 1 Subparagraphs 10 or 11 of the Immigration Act, approval shall not be granted for a period of between one and three years starting from the </w:t>
            </w:r>
            <w:r w:rsidR="00B226F0" w:rsidRPr="00835055">
              <w:rPr>
                <w:color w:val="000000" w:themeColor="text1"/>
                <w:szCs w:val="24"/>
              </w:rPr>
              <w:t xml:space="preserve">next </w:t>
            </w:r>
            <w:r w:rsidR="00AC3977" w:rsidRPr="00835055">
              <w:rPr>
                <w:color w:val="000000" w:themeColor="text1"/>
                <w:szCs w:val="24"/>
              </w:rPr>
              <w:t>day following their departure from the State.</w:t>
            </w:r>
            <w:r w:rsidRPr="00835055">
              <w:rPr>
                <w:color w:val="000000" w:themeColor="text1"/>
                <w:szCs w:val="24"/>
              </w:rPr>
              <w:t xml:space="preserve">    </w:t>
            </w:r>
          </w:p>
          <w:p w14:paraId="4112B839" w14:textId="315CA3BA" w:rsidR="00B96451" w:rsidRPr="00835055" w:rsidRDefault="00B96451" w:rsidP="00AC39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szCs w:val="24"/>
              </w:rPr>
            </w:pPr>
            <w:r w:rsidRPr="00835055">
              <w:rPr>
                <w:rFonts w:eastAsia="標楷體"/>
                <w:color w:val="000000" w:themeColor="text1"/>
                <w:kern w:val="0"/>
                <w:szCs w:val="24"/>
              </w:rPr>
              <w:t xml:space="preserve">  </w:t>
            </w:r>
          </w:p>
        </w:tc>
        <w:tc>
          <w:tcPr>
            <w:tcW w:w="1666" w:type="pct"/>
            <w:tcBorders>
              <w:top w:val="single" w:sz="4" w:space="0" w:color="auto"/>
              <w:bottom w:val="single" w:sz="4" w:space="0" w:color="auto"/>
            </w:tcBorders>
            <w:shd w:val="clear" w:color="auto" w:fill="auto"/>
          </w:tcPr>
          <w:p w14:paraId="5A49F8AD" w14:textId="640A139E" w:rsidR="00B96451" w:rsidRPr="00835055" w:rsidRDefault="00B96451" w:rsidP="005A4008">
            <w:pPr>
              <w:spacing w:before="120"/>
              <w:contextualSpacing/>
              <w:rPr>
                <w:rFonts w:eastAsia="標楷體"/>
                <w:color w:val="000000" w:themeColor="text1"/>
                <w:szCs w:val="24"/>
              </w:rPr>
            </w:pPr>
          </w:p>
        </w:tc>
        <w:tc>
          <w:tcPr>
            <w:tcW w:w="1666" w:type="pct"/>
            <w:tcBorders>
              <w:top w:val="single" w:sz="4" w:space="0" w:color="auto"/>
              <w:bottom w:val="single" w:sz="4" w:space="0" w:color="auto"/>
            </w:tcBorders>
          </w:tcPr>
          <w:p w14:paraId="13658E1B" w14:textId="77777777" w:rsidR="0098281A" w:rsidRPr="00835055" w:rsidRDefault="0098281A" w:rsidP="0098281A">
            <w:pPr>
              <w:pStyle w:val="ad"/>
              <w:numPr>
                <w:ilvl w:val="0"/>
                <w:numId w:val="39"/>
              </w:numPr>
              <w:ind w:leftChars="0"/>
              <w:contextualSpacing/>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This Article is newly added.</w:t>
            </w:r>
          </w:p>
          <w:p w14:paraId="32D1F915" w14:textId="04BD23AC" w:rsidR="00024B83" w:rsidRPr="00835055" w:rsidRDefault="0098281A" w:rsidP="00024B83">
            <w:pPr>
              <w:pStyle w:val="ad"/>
              <w:numPr>
                <w:ilvl w:val="0"/>
                <w:numId w:val="39"/>
              </w:numPr>
              <w:ind w:leftChars="0"/>
              <w:contextualSpacing/>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 xml:space="preserve">Under the provisions of Article 22 Paragraph 1 and Article 23 Paragraph 1 Subparagraph 3 of the Immigration Act, </w:t>
            </w:r>
            <w:r w:rsidR="008E2203" w:rsidRPr="00835055">
              <w:rPr>
                <w:rFonts w:asciiTheme="minorHAnsi" w:eastAsia="標楷體" w:hAnsiTheme="minorHAnsi"/>
                <w:color w:val="000000" w:themeColor="text1"/>
                <w:szCs w:val="24"/>
              </w:rPr>
              <w:t xml:space="preserve">a foreign professional who enters the country with a visa exemption or holding a visa for a visit of less than sixty days </w:t>
            </w:r>
            <w:r w:rsidR="00564538" w:rsidRPr="00835055">
              <w:rPr>
                <w:rFonts w:asciiTheme="minorHAnsi" w:eastAsia="標楷體" w:hAnsiTheme="minorHAnsi"/>
                <w:color w:val="000000" w:themeColor="text1"/>
                <w:szCs w:val="24"/>
              </w:rPr>
              <w:t>is</w:t>
            </w:r>
            <w:r w:rsidR="008E2203" w:rsidRPr="00835055">
              <w:rPr>
                <w:rFonts w:asciiTheme="minorHAnsi" w:eastAsia="標楷體" w:hAnsiTheme="minorHAnsi"/>
                <w:color w:val="000000" w:themeColor="text1"/>
                <w:szCs w:val="24"/>
              </w:rPr>
              <w:t xml:space="preserve"> not yet able to apply for residence, but must apply to the Ministry of Foreign Affairs to change to a visitor visa of appropriate duration or a resident visa before </w:t>
            </w:r>
            <w:r w:rsidR="00A85927" w:rsidRPr="00835055">
              <w:rPr>
                <w:rFonts w:asciiTheme="minorHAnsi" w:eastAsia="標楷體" w:hAnsiTheme="minorHAnsi"/>
                <w:color w:val="000000" w:themeColor="text1"/>
                <w:szCs w:val="24"/>
              </w:rPr>
              <w:t>he or she</w:t>
            </w:r>
            <w:r w:rsidR="008E2203" w:rsidRPr="00835055">
              <w:rPr>
                <w:rFonts w:asciiTheme="minorHAnsi" w:eastAsia="標楷體" w:hAnsiTheme="minorHAnsi"/>
                <w:color w:val="000000" w:themeColor="text1"/>
                <w:szCs w:val="24"/>
              </w:rPr>
              <w:t xml:space="preserve"> can apply for an Alien Resident Certificate. </w:t>
            </w:r>
            <w:r w:rsidR="00921280" w:rsidRPr="00835055">
              <w:rPr>
                <w:rFonts w:asciiTheme="minorHAnsi" w:eastAsia="標楷體" w:hAnsiTheme="minorHAnsi"/>
                <w:color w:val="000000" w:themeColor="text1"/>
                <w:szCs w:val="24"/>
              </w:rPr>
              <w:t xml:space="preserve">To simplify the application procedures for those people to come to work and stay in Taiwan, the first step is for foreign professionals or foreign special professionals who enter the country with a visa exemption or holding a visitor visa, and who have obtained permission or are exempted from applying </w:t>
            </w:r>
            <w:r w:rsidR="00DC1251">
              <w:rPr>
                <w:rFonts w:asciiTheme="minorHAnsi" w:eastAsia="標楷體" w:hAnsiTheme="minorHAnsi"/>
                <w:color w:val="000000" w:themeColor="text1"/>
                <w:szCs w:val="24"/>
              </w:rPr>
              <w:t>f</w:t>
            </w:r>
            <w:r w:rsidR="00921280" w:rsidRPr="00835055">
              <w:rPr>
                <w:rFonts w:asciiTheme="minorHAnsi" w:eastAsia="標楷體" w:hAnsiTheme="minorHAnsi"/>
                <w:color w:val="000000" w:themeColor="text1"/>
                <w:szCs w:val="24"/>
              </w:rPr>
              <w:t xml:space="preserve">or permission to engage in professional work in Taiwan, to be allowed to apply directly to the NIA for </w:t>
            </w:r>
            <w:r w:rsidR="00F47B31" w:rsidRPr="00835055">
              <w:rPr>
                <w:rFonts w:asciiTheme="minorHAnsi" w:eastAsia="標楷體" w:hAnsiTheme="minorHAnsi"/>
                <w:color w:val="000000" w:themeColor="text1"/>
                <w:szCs w:val="24"/>
              </w:rPr>
              <w:t>a residence</w:t>
            </w:r>
            <w:r w:rsidR="00921280" w:rsidRPr="00835055">
              <w:rPr>
                <w:rFonts w:asciiTheme="minorHAnsi" w:eastAsia="標楷體" w:hAnsiTheme="minorHAnsi"/>
                <w:color w:val="000000" w:themeColor="text1"/>
                <w:szCs w:val="24"/>
              </w:rPr>
              <w:t xml:space="preserve"> permit. </w:t>
            </w:r>
            <w:r w:rsidR="00024B83" w:rsidRPr="00835055">
              <w:rPr>
                <w:rFonts w:asciiTheme="minorHAnsi" w:eastAsia="標楷體" w:hAnsiTheme="minorHAnsi"/>
                <w:color w:val="000000" w:themeColor="text1"/>
                <w:szCs w:val="24"/>
              </w:rPr>
              <w:t>A further loosening of the</w:t>
            </w:r>
            <w:r w:rsidR="00921280" w:rsidRPr="00835055">
              <w:rPr>
                <w:rFonts w:asciiTheme="minorHAnsi" w:eastAsia="標楷體" w:hAnsiTheme="minorHAnsi"/>
                <w:color w:val="000000" w:themeColor="text1"/>
                <w:szCs w:val="24"/>
              </w:rPr>
              <w:t xml:space="preserve"> </w:t>
            </w:r>
            <w:r w:rsidR="00024B83" w:rsidRPr="00835055">
              <w:rPr>
                <w:rFonts w:asciiTheme="minorHAnsi" w:eastAsia="標楷體" w:hAnsiTheme="minorHAnsi"/>
                <w:color w:val="000000" w:themeColor="text1"/>
                <w:szCs w:val="24"/>
              </w:rPr>
              <w:t>law is set forth in Paragraph 2, providing that when   a foreign professional engaging in work in Taiwan or a foreign special professional has obtained a residence or permanent residence permit, his or her dependent relatives who have entered Taiwan with a visa exemption or holding a visitor visa may also apply directly to the NIA for an ARC.</w:t>
            </w:r>
          </w:p>
          <w:p w14:paraId="0D9DE1E1" w14:textId="258A89C6" w:rsidR="00B96451" w:rsidRPr="00835055" w:rsidRDefault="00187482" w:rsidP="00013321">
            <w:pPr>
              <w:pStyle w:val="ad"/>
              <w:numPr>
                <w:ilvl w:val="0"/>
                <w:numId w:val="39"/>
              </w:numPr>
              <w:ind w:leftChars="0"/>
              <w:contextualSpacing/>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 xml:space="preserve">Taking account of the provisions of Article 23 </w:t>
            </w:r>
            <w:r w:rsidR="00E61090">
              <w:rPr>
                <w:rFonts w:asciiTheme="minorHAnsi" w:eastAsia="標楷體" w:hAnsiTheme="minorHAnsi"/>
                <w:color w:val="000000" w:themeColor="text1"/>
                <w:szCs w:val="24"/>
              </w:rPr>
              <w:t>P</w:t>
            </w:r>
            <w:r w:rsidRPr="00835055">
              <w:rPr>
                <w:rFonts w:asciiTheme="minorHAnsi" w:eastAsia="標楷體" w:hAnsiTheme="minorHAnsi"/>
                <w:color w:val="000000" w:themeColor="text1"/>
                <w:szCs w:val="24"/>
              </w:rPr>
              <w:t xml:space="preserve">aragraph 2 of the Immigration Act, Paragraph 3 stipulates that </w:t>
            </w:r>
            <w:r w:rsidR="00A83525" w:rsidRPr="00835055">
              <w:rPr>
                <w:rFonts w:asciiTheme="minorHAnsi" w:eastAsia="標楷體" w:hAnsiTheme="minorHAnsi"/>
                <w:color w:val="000000" w:themeColor="text1"/>
                <w:szCs w:val="24"/>
              </w:rPr>
              <w:t xml:space="preserve">where there is a change of the reason for residence of a person who has entered the country with a visa exemption or holding a visitor visa and has obtained an ARC, they may apply to the NIA for a modification </w:t>
            </w:r>
            <w:r w:rsidR="00013321" w:rsidRPr="00835055">
              <w:rPr>
                <w:rFonts w:asciiTheme="minorHAnsi" w:eastAsia="標楷體" w:hAnsiTheme="minorHAnsi"/>
                <w:color w:val="000000" w:themeColor="text1"/>
                <w:szCs w:val="24"/>
              </w:rPr>
              <w:t>of their reason for residence.</w:t>
            </w:r>
          </w:p>
          <w:p w14:paraId="132AC38D" w14:textId="77777777" w:rsidR="00250D32" w:rsidRPr="00835055" w:rsidRDefault="00013321" w:rsidP="00250D32">
            <w:pPr>
              <w:pStyle w:val="ad"/>
              <w:numPr>
                <w:ilvl w:val="0"/>
                <w:numId w:val="39"/>
              </w:numPr>
              <w:ind w:leftChars="0"/>
              <w:contextualSpacing/>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Considering that the provisions of Article 24 Paragraph 1 of the Immigration Act under which the NIA may decline to permit an application for residence or for modification of reason for residence are applicable only to those who apply under Article 23 of that Act, Paragraph 4 stipulates that if a foreign professional or foreign special professional or their dependent relative applies for residence or for modification of reason for residence and meets any of the circumstances set forth in the subparagraphs of Article 24 Paragraph 1 of that Act , then the NIA</w:t>
            </w:r>
            <w:r w:rsidR="00250D32" w:rsidRPr="00835055">
              <w:rPr>
                <w:rFonts w:asciiTheme="minorHAnsi" w:eastAsia="標楷體" w:hAnsiTheme="minorHAnsi"/>
                <w:color w:val="000000" w:themeColor="text1"/>
                <w:szCs w:val="24"/>
              </w:rPr>
              <w:t xml:space="preserve"> may decline to approve the application or revoke or terminate approval.</w:t>
            </w:r>
          </w:p>
          <w:p w14:paraId="3238BE30" w14:textId="1E2EC5F0" w:rsidR="002266A8" w:rsidRPr="00835055" w:rsidRDefault="00862690" w:rsidP="002266A8">
            <w:pPr>
              <w:pStyle w:val="ad"/>
              <w:numPr>
                <w:ilvl w:val="0"/>
                <w:numId w:val="39"/>
              </w:numPr>
              <w:ind w:leftChars="0"/>
              <w:contextualSpacing/>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 xml:space="preserve">Taking account of the period </w:t>
            </w:r>
            <w:r w:rsidR="007D3414" w:rsidRPr="00835055">
              <w:rPr>
                <w:rFonts w:asciiTheme="minorHAnsi" w:eastAsia="標楷體" w:hAnsiTheme="minorHAnsi"/>
                <w:color w:val="000000" w:themeColor="text1"/>
                <w:szCs w:val="24"/>
              </w:rPr>
              <w:t xml:space="preserve">stipulated for entry bans in Article 24 Paragraph 3 of the Immigration Act, Paragraph 5 stipulates that </w:t>
            </w:r>
            <w:r w:rsidR="002266A8" w:rsidRPr="00835055">
              <w:rPr>
                <w:rFonts w:asciiTheme="minorHAnsi" w:eastAsia="標楷體" w:hAnsiTheme="minorHAnsi"/>
                <w:color w:val="000000" w:themeColor="text1"/>
                <w:szCs w:val="24"/>
              </w:rPr>
              <w:t>where</w:t>
            </w:r>
            <w:r w:rsidR="007D3414" w:rsidRPr="00835055">
              <w:rPr>
                <w:rFonts w:asciiTheme="minorHAnsi" w:eastAsia="標楷體" w:hAnsiTheme="minorHAnsi"/>
                <w:color w:val="000000" w:themeColor="text1"/>
                <w:szCs w:val="24"/>
              </w:rPr>
              <w:t xml:space="preserve"> </w:t>
            </w:r>
            <w:r w:rsidR="009F35B2" w:rsidRPr="00835055">
              <w:rPr>
                <w:rFonts w:asciiTheme="minorHAnsi" w:eastAsia="標楷體" w:hAnsiTheme="minorHAnsi"/>
                <w:color w:val="000000" w:themeColor="text1"/>
                <w:szCs w:val="24"/>
              </w:rPr>
              <w:t xml:space="preserve">an </w:t>
            </w:r>
            <w:r w:rsidR="007D3414" w:rsidRPr="00835055">
              <w:rPr>
                <w:rFonts w:asciiTheme="minorHAnsi" w:eastAsia="標楷體" w:hAnsiTheme="minorHAnsi"/>
                <w:color w:val="000000" w:themeColor="text1"/>
                <w:szCs w:val="24"/>
              </w:rPr>
              <w:t>application for residence or modification of reason for residence is declined due to meeting the circumstances set out in Article 24 Paragraph 1 Subparagraph 10 or Subparagraph 11 of the Immigration Act</w:t>
            </w:r>
            <w:r w:rsidR="002266A8" w:rsidRPr="00835055">
              <w:rPr>
                <w:rFonts w:asciiTheme="minorHAnsi" w:eastAsia="標楷體" w:hAnsiTheme="minorHAnsi"/>
                <w:color w:val="000000" w:themeColor="text1"/>
                <w:szCs w:val="24"/>
              </w:rPr>
              <w:t xml:space="preserve">, a ban of corresponding duration will be imposed. </w:t>
            </w:r>
          </w:p>
          <w:p w14:paraId="62D5E6A1" w14:textId="60B59C44" w:rsidR="00013321" w:rsidRPr="00835055" w:rsidRDefault="00862690" w:rsidP="002266A8">
            <w:pPr>
              <w:pStyle w:val="ad"/>
              <w:ind w:leftChars="0" w:left="360"/>
              <w:contextualSpacing/>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 xml:space="preserve"> </w:t>
            </w:r>
            <w:r w:rsidR="00250D32" w:rsidRPr="00835055">
              <w:rPr>
                <w:rFonts w:asciiTheme="minorHAnsi" w:eastAsia="標楷體" w:hAnsiTheme="minorHAnsi"/>
                <w:color w:val="000000" w:themeColor="text1"/>
                <w:szCs w:val="24"/>
              </w:rPr>
              <w:t xml:space="preserve"> </w:t>
            </w:r>
            <w:r w:rsidR="00013321" w:rsidRPr="00835055">
              <w:rPr>
                <w:rFonts w:asciiTheme="minorHAnsi" w:eastAsia="標楷體" w:hAnsiTheme="minorHAnsi"/>
                <w:color w:val="000000" w:themeColor="text1"/>
                <w:szCs w:val="24"/>
              </w:rPr>
              <w:t xml:space="preserve">    </w:t>
            </w:r>
          </w:p>
        </w:tc>
      </w:tr>
      <w:tr w:rsidR="00835055" w:rsidRPr="00835055" w14:paraId="389D3BC1" w14:textId="77777777" w:rsidTr="00E61549">
        <w:tc>
          <w:tcPr>
            <w:tcW w:w="1668" w:type="pct"/>
            <w:tcBorders>
              <w:bottom w:val="single" w:sz="4" w:space="0" w:color="auto"/>
            </w:tcBorders>
            <w:shd w:val="clear" w:color="auto" w:fill="auto"/>
          </w:tcPr>
          <w:p w14:paraId="13A02D7A" w14:textId="45E4F6FA" w:rsidR="00B96451" w:rsidRPr="00835055" w:rsidRDefault="00B96451" w:rsidP="005A4008">
            <w:pPr>
              <w:ind w:left="240" w:hangingChars="100" w:hanging="240"/>
              <w:contextualSpacing/>
              <w:rPr>
                <w:rFonts w:eastAsia="標楷體"/>
                <w:color w:val="000000" w:themeColor="text1"/>
                <w:szCs w:val="24"/>
              </w:rPr>
            </w:pPr>
            <w:r w:rsidRPr="00835055">
              <w:rPr>
                <w:rFonts w:eastAsia="標楷體"/>
                <w:b/>
                <w:color w:val="000000" w:themeColor="text1"/>
                <w:szCs w:val="24"/>
              </w:rPr>
              <w:t>Article 13</w:t>
            </w:r>
            <w:r w:rsidRPr="00835055">
              <w:rPr>
                <w:rFonts w:eastAsia="標楷體"/>
                <w:color w:val="000000" w:themeColor="text1"/>
                <w:szCs w:val="24"/>
              </w:rPr>
              <w:t xml:space="preserve">　</w:t>
            </w:r>
          </w:p>
          <w:p w14:paraId="4D23B2C6" w14:textId="7209ED63" w:rsidR="00D33AF3" w:rsidRPr="00835055" w:rsidRDefault="00D33AF3" w:rsidP="00D33AF3">
            <w:pPr>
              <w:rPr>
                <w:rFonts w:eastAsia="標楷體"/>
                <w:color w:val="000000" w:themeColor="text1"/>
                <w:szCs w:val="24"/>
              </w:rPr>
            </w:pPr>
            <w:r w:rsidRPr="00835055">
              <w:rPr>
                <w:rFonts w:eastAsia="標楷體"/>
                <w:color w:val="000000" w:themeColor="text1"/>
                <w:szCs w:val="24"/>
              </w:rPr>
              <w:t xml:space="preserve">  </w:t>
            </w:r>
            <w:r w:rsidRPr="00835055">
              <w:rPr>
                <w:color w:val="000000" w:themeColor="text1"/>
                <w:szCs w:val="24"/>
              </w:rPr>
              <w:t xml:space="preserve">Where a foreign   professional </w:t>
            </w:r>
            <w:r w:rsidR="006D1260" w:rsidRPr="00835055">
              <w:rPr>
                <w:color w:val="000000" w:themeColor="text1"/>
                <w:szCs w:val="24"/>
              </w:rPr>
              <w:t>who engages</w:t>
            </w:r>
            <w:r w:rsidRPr="00835055">
              <w:rPr>
                <w:color w:val="000000" w:themeColor="text1"/>
                <w:szCs w:val="24"/>
              </w:rPr>
              <w:t xml:space="preserve"> in professional work in the State, or a foreign special professional who has obtained an Alien Resident Certificate under the provisions of Article 8</w:t>
            </w:r>
            <w:r w:rsidR="00B226F0" w:rsidRPr="00835055">
              <w:rPr>
                <w:color w:val="000000" w:themeColor="text1"/>
                <w:szCs w:val="24"/>
              </w:rPr>
              <w:t xml:space="preserve"> Paragraph 2</w:t>
            </w:r>
            <w:r w:rsidRPr="00835055">
              <w:rPr>
                <w:color w:val="000000" w:themeColor="text1"/>
                <w:szCs w:val="24"/>
              </w:rPr>
              <w:t xml:space="preserve"> or an Employment Gold Card under the provisions of Article 9, before the </w:t>
            </w:r>
            <w:r w:rsidR="00870BAA" w:rsidRPr="00835055">
              <w:rPr>
                <w:color w:val="000000" w:themeColor="text1"/>
                <w:szCs w:val="24"/>
              </w:rPr>
              <w:t>effective term</w:t>
            </w:r>
            <w:r w:rsidRPr="00835055">
              <w:rPr>
                <w:color w:val="000000" w:themeColor="text1"/>
                <w:szCs w:val="24"/>
              </w:rPr>
              <w:t xml:space="preserve"> of their residency or Employment Gold Card has expired, still has need to reside, they and their </w:t>
            </w:r>
            <w:r w:rsidRPr="00835055">
              <w:rPr>
                <w:rFonts w:eastAsia="標楷體"/>
                <w:color w:val="000000" w:themeColor="text1"/>
                <w:kern w:val="0"/>
                <w:szCs w:val="24"/>
              </w:rPr>
              <w:t xml:space="preserve">spouse, children under </w:t>
            </w:r>
            <w:r w:rsidR="00B921FE" w:rsidRPr="00835055">
              <w:rPr>
                <w:rFonts w:eastAsia="標楷體"/>
                <w:color w:val="000000" w:themeColor="text1"/>
                <w:kern w:val="0"/>
                <w:szCs w:val="24"/>
              </w:rPr>
              <w:t>the age of majority</w:t>
            </w:r>
            <w:r w:rsidRPr="00835055">
              <w:rPr>
                <w:rFonts w:eastAsia="標楷體"/>
                <w:color w:val="000000" w:themeColor="text1"/>
                <w:kern w:val="0"/>
                <w:szCs w:val="24"/>
              </w:rPr>
              <w:t xml:space="preserve">, and children </w:t>
            </w:r>
            <w:r w:rsidR="00B921FE" w:rsidRPr="00835055">
              <w:rPr>
                <w:rFonts w:eastAsia="標楷體"/>
                <w:color w:val="000000" w:themeColor="text1"/>
                <w:kern w:val="0"/>
                <w:szCs w:val="24"/>
              </w:rPr>
              <w:t>over the age of majority</w:t>
            </w:r>
            <w:r w:rsidRPr="00835055">
              <w:rPr>
                <w:rFonts w:eastAsia="標楷體"/>
                <w:color w:val="000000" w:themeColor="text1"/>
                <w:kern w:val="0"/>
                <w:szCs w:val="24"/>
              </w:rPr>
              <w:t xml:space="preserve"> who are unable to live independently due to physical or mental disability, </w:t>
            </w:r>
            <w:r w:rsidR="00FF6C3F" w:rsidRPr="00835055">
              <w:rPr>
                <w:rFonts w:eastAsia="標楷體"/>
                <w:color w:val="000000" w:themeColor="text1"/>
                <w:szCs w:val="24"/>
              </w:rPr>
              <w:t>may apply</w:t>
            </w:r>
            <w:r w:rsidRPr="00835055">
              <w:rPr>
                <w:rFonts w:eastAsia="標楷體"/>
                <w:color w:val="000000" w:themeColor="text1"/>
                <w:szCs w:val="24"/>
              </w:rPr>
              <w:t xml:space="preserve"> to the </w:t>
            </w:r>
            <w:r w:rsidR="006D1260" w:rsidRPr="00835055">
              <w:rPr>
                <w:rFonts w:eastAsia="標楷體"/>
                <w:color w:val="000000" w:themeColor="text1"/>
                <w:szCs w:val="24"/>
              </w:rPr>
              <w:t>NIA</w:t>
            </w:r>
            <w:r w:rsidRPr="00835055">
              <w:rPr>
                <w:rFonts w:eastAsia="標楷體"/>
                <w:color w:val="000000" w:themeColor="text1"/>
                <w:szCs w:val="24"/>
              </w:rPr>
              <w:t xml:space="preserve"> </w:t>
            </w:r>
            <w:r w:rsidR="00FF6C3F" w:rsidRPr="00835055">
              <w:rPr>
                <w:rFonts w:eastAsia="標楷體"/>
                <w:color w:val="000000" w:themeColor="text1"/>
                <w:szCs w:val="24"/>
              </w:rPr>
              <w:t>for</w:t>
            </w:r>
            <w:r w:rsidRPr="00835055">
              <w:rPr>
                <w:rFonts w:eastAsia="標楷體"/>
                <w:color w:val="000000" w:themeColor="text1"/>
                <w:szCs w:val="24"/>
              </w:rPr>
              <w:t xml:space="preserve"> an extension of residency.</w:t>
            </w:r>
          </w:p>
          <w:p w14:paraId="6D8E2E1E" w14:textId="5089AB11" w:rsidR="00D33AF3" w:rsidRPr="00835055" w:rsidRDefault="00D33AF3" w:rsidP="00D33AF3">
            <w:pPr>
              <w:spacing w:before="120"/>
              <w:rPr>
                <w:color w:val="000000" w:themeColor="text1"/>
                <w:szCs w:val="24"/>
              </w:rPr>
            </w:pPr>
            <w:r w:rsidRPr="00835055">
              <w:rPr>
                <w:rFonts w:eastAsia="標楷體"/>
                <w:color w:val="000000" w:themeColor="text1"/>
                <w:szCs w:val="24"/>
              </w:rPr>
              <w:t xml:space="preserve">   Where an application for extension of residency as referred to in the preceding paragraph is approved, and an Alien Resident Certificate issued, the Alien Resident Certificate shall </w:t>
            </w:r>
            <w:r w:rsidR="00127054" w:rsidRPr="00835055">
              <w:rPr>
                <w:rFonts w:eastAsia="標楷體"/>
                <w:color w:val="000000" w:themeColor="text1"/>
                <w:szCs w:val="24"/>
              </w:rPr>
              <w:t>have an effective term</w:t>
            </w:r>
            <w:r w:rsidRPr="00835055">
              <w:rPr>
                <w:rFonts w:eastAsia="標楷體"/>
                <w:color w:val="000000" w:themeColor="text1"/>
                <w:szCs w:val="24"/>
              </w:rPr>
              <w:t xml:space="preserve"> of six months starting from the </w:t>
            </w:r>
            <w:r w:rsidR="00127054" w:rsidRPr="00835055">
              <w:rPr>
                <w:rFonts w:eastAsia="標楷體"/>
                <w:color w:val="000000" w:themeColor="text1"/>
                <w:szCs w:val="24"/>
              </w:rPr>
              <w:t xml:space="preserve">next </w:t>
            </w:r>
            <w:r w:rsidRPr="00835055">
              <w:rPr>
                <w:rFonts w:eastAsia="標楷體"/>
                <w:color w:val="000000" w:themeColor="text1"/>
                <w:szCs w:val="24"/>
              </w:rPr>
              <w:t>day following the expir</w:t>
            </w:r>
            <w:r w:rsidR="00FF6C3F" w:rsidRPr="00835055">
              <w:rPr>
                <w:rFonts w:eastAsia="標楷體"/>
                <w:color w:val="000000" w:themeColor="text1"/>
                <w:szCs w:val="24"/>
              </w:rPr>
              <w:t>y</w:t>
            </w:r>
            <w:r w:rsidRPr="00835055">
              <w:rPr>
                <w:rFonts w:eastAsia="標楷體"/>
                <w:color w:val="000000" w:themeColor="text1"/>
                <w:szCs w:val="24"/>
              </w:rPr>
              <w:t xml:space="preserve"> of the original Alien Resident Certificate or Employment Gold Card; if needed, before this period expires, they may apply again for one further extension, for a total extension of residency up to a maximum of one year.</w:t>
            </w:r>
          </w:p>
          <w:p w14:paraId="0767B8FD" w14:textId="77777777" w:rsidR="00D33AF3" w:rsidRPr="00835055" w:rsidRDefault="00B96451" w:rsidP="005A4008">
            <w:pPr>
              <w:rPr>
                <w:color w:val="000000" w:themeColor="text1"/>
                <w:szCs w:val="24"/>
              </w:rPr>
            </w:pPr>
            <w:r w:rsidRPr="00835055">
              <w:rPr>
                <w:color w:val="000000" w:themeColor="text1"/>
                <w:szCs w:val="24"/>
              </w:rPr>
              <w:t xml:space="preserve">   </w:t>
            </w:r>
          </w:p>
          <w:p w14:paraId="2A6D7024" w14:textId="77777777" w:rsidR="00D33AF3" w:rsidRPr="00835055" w:rsidRDefault="00D33AF3" w:rsidP="005A4008">
            <w:pPr>
              <w:rPr>
                <w:color w:val="000000" w:themeColor="text1"/>
                <w:szCs w:val="24"/>
              </w:rPr>
            </w:pPr>
          </w:p>
          <w:p w14:paraId="4373D0F2" w14:textId="77777777" w:rsidR="00D33AF3" w:rsidRPr="00835055" w:rsidRDefault="00D33AF3" w:rsidP="005A4008">
            <w:pPr>
              <w:rPr>
                <w:color w:val="000000" w:themeColor="text1"/>
                <w:szCs w:val="24"/>
              </w:rPr>
            </w:pPr>
          </w:p>
          <w:p w14:paraId="1523D424" w14:textId="1D31355C" w:rsidR="00B96451" w:rsidRPr="00835055" w:rsidRDefault="00B96451" w:rsidP="005A4008">
            <w:pPr>
              <w:ind w:left="240" w:hangingChars="100" w:hanging="240"/>
              <w:contextualSpacing/>
              <w:rPr>
                <w:rFonts w:eastAsia="標楷體"/>
                <w:color w:val="000000" w:themeColor="text1"/>
                <w:szCs w:val="24"/>
              </w:rPr>
            </w:pPr>
          </w:p>
        </w:tc>
        <w:tc>
          <w:tcPr>
            <w:tcW w:w="1666" w:type="pct"/>
            <w:tcBorders>
              <w:bottom w:val="single" w:sz="4" w:space="0" w:color="auto"/>
            </w:tcBorders>
            <w:shd w:val="clear" w:color="auto" w:fill="auto"/>
          </w:tcPr>
          <w:p w14:paraId="1A8E33EF" w14:textId="77777777" w:rsidR="00B96451" w:rsidRPr="00835055" w:rsidRDefault="00B96451" w:rsidP="005A4008">
            <w:pPr>
              <w:contextualSpacing/>
              <w:rPr>
                <w:rFonts w:eastAsia="標楷體"/>
                <w:color w:val="000000" w:themeColor="text1"/>
                <w:szCs w:val="24"/>
              </w:rPr>
            </w:pPr>
          </w:p>
        </w:tc>
        <w:tc>
          <w:tcPr>
            <w:tcW w:w="1666" w:type="pct"/>
            <w:tcBorders>
              <w:bottom w:val="single" w:sz="4" w:space="0" w:color="auto"/>
            </w:tcBorders>
          </w:tcPr>
          <w:p w14:paraId="5C6B1CE8" w14:textId="77777777" w:rsidR="00B96451" w:rsidRPr="00835055" w:rsidRDefault="00B96451" w:rsidP="00B96451">
            <w:pPr>
              <w:numPr>
                <w:ilvl w:val="0"/>
                <w:numId w:val="24"/>
              </w:numPr>
              <w:contextualSpacing/>
              <w:rPr>
                <w:rFonts w:eastAsia="標楷體"/>
                <w:color w:val="000000" w:themeColor="text1"/>
                <w:szCs w:val="24"/>
              </w:rPr>
            </w:pPr>
            <w:r w:rsidRPr="00835055">
              <w:rPr>
                <w:rFonts w:eastAsia="標楷體"/>
                <w:color w:val="000000" w:themeColor="text1"/>
                <w:szCs w:val="24"/>
              </w:rPr>
              <w:t>This Article is newly added.</w:t>
            </w:r>
          </w:p>
          <w:p w14:paraId="1BB06FCA" w14:textId="03A73373" w:rsidR="00B921FE" w:rsidRPr="00835055" w:rsidRDefault="00B921FE" w:rsidP="00B96451">
            <w:pPr>
              <w:numPr>
                <w:ilvl w:val="0"/>
                <w:numId w:val="24"/>
              </w:numPr>
              <w:contextualSpacing/>
              <w:rPr>
                <w:rFonts w:eastAsia="標楷體"/>
                <w:color w:val="000000" w:themeColor="text1"/>
                <w:szCs w:val="24"/>
              </w:rPr>
            </w:pPr>
            <w:r w:rsidRPr="00835055">
              <w:rPr>
                <w:rFonts w:eastAsia="標楷體"/>
                <w:color w:val="000000" w:themeColor="text1"/>
                <w:szCs w:val="24"/>
              </w:rPr>
              <w:t>This Article is drafted with reference to</w:t>
            </w:r>
            <w:r w:rsidR="007E6A7B" w:rsidRPr="00835055">
              <w:rPr>
                <w:rFonts w:eastAsia="標楷體"/>
                <w:color w:val="000000" w:themeColor="text1"/>
                <w:szCs w:val="24"/>
              </w:rPr>
              <w:t xml:space="preserve"> the current provisions of Article 22 of the Regulations Governing Visiting, Residency, and Permanent Residency of Aliens, </w:t>
            </w:r>
            <w:r w:rsidRPr="00835055">
              <w:rPr>
                <w:rFonts w:eastAsia="標楷體"/>
                <w:color w:val="000000" w:themeColor="text1"/>
                <w:szCs w:val="24"/>
              </w:rPr>
              <w:t>under which</w:t>
            </w:r>
            <w:r w:rsidR="007E6A7B" w:rsidRPr="00835055">
              <w:rPr>
                <w:rFonts w:eastAsia="標楷體"/>
                <w:color w:val="000000" w:themeColor="text1"/>
                <w:szCs w:val="24"/>
              </w:rPr>
              <w:t xml:space="preserve"> foreign nationals taking up employment to engage in professional work in Taiwan may apply to the NIA for extension of residence before the time limit of their original period of residency expires</w:t>
            </w:r>
            <w:r w:rsidRPr="00835055">
              <w:rPr>
                <w:rFonts w:eastAsia="標楷體"/>
                <w:color w:val="000000" w:themeColor="text1"/>
                <w:szCs w:val="24"/>
              </w:rPr>
              <w:t xml:space="preserve">, for periods of extension adding up to a maximum of one year, to enable them to remain in Taiwan to seek employment, and  </w:t>
            </w:r>
            <w:r w:rsidR="005E1F26" w:rsidRPr="00835055">
              <w:rPr>
                <w:rFonts w:eastAsia="標楷體"/>
                <w:color w:val="000000" w:themeColor="text1"/>
                <w:szCs w:val="24"/>
              </w:rPr>
              <w:t>their family members who ori</w:t>
            </w:r>
            <w:r w:rsidRPr="00835055">
              <w:rPr>
                <w:rFonts w:eastAsia="標楷體"/>
                <w:color w:val="000000" w:themeColor="text1"/>
                <w:szCs w:val="24"/>
              </w:rPr>
              <w:t xml:space="preserve">ginally obtained permission to reside as dependent relatives  may likewise apply for extensions. </w:t>
            </w:r>
            <w:r w:rsidR="005E1F26" w:rsidRPr="00835055">
              <w:rPr>
                <w:rFonts w:eastAsia="標楷體"/>
                <w:color w:val="000000" w:themeColor="text1"/>
                <w:szCs w:val="24"/>
              </w:rPr>
              <w:t xml:space="preserve">It also takes into consideration that freelance artistic workers and foreign special professionals who hold Employment Gold Cards are all people of high talent needed by Taiwan, and that they and their dependent relatives have the same needs for extension of residence. </w:t>
            </w:r>
            <w:r w:rsidRPr="00835055">
              <w:rPr>
                <w:rFonts w:eastAsia="標楷體"/>
                <w:color w:val="000000" w:themeColor="text1"/>
                <w:szCs w:val="24"/>
              </w:rPr>
              <w:t xml:space="preserve"> </w:t>
            </w:r>
          </w:p>
          <w:p w14:paraId="2911114C" w14:textId="77777777" w:rsidR="00B96451" w:rsidRPr="00835055" w:rsidRDefault="00B96451" w:rsidP="00127054">
            <w:pPr>
              <w:contextualSpacing/>
              <w:rPr>
                <w:rFonts w:eastAsia="標楷體"/>
                <w:color w:val="000000" w:themeColor="text1"/>
                <w:szCs w:val="24"/>
              </w:rPr>
            </w:pPr>
          </w:p>
          <w:p w14:paraId="0ED15B17" w14:textId="77777777" w:rsidR="00127054" w:rsidRPr="00835055" w:rsidRDefault="00127054" w:rsidP="00127054">
            <w:pPr>
              <w:contextualSpacing/>
              <w:rPr>
                <w:rFonts w:eastAsia="標楷體"/>
                <w:color w:val="000000" w:themeColor="text1"/>
                <w:szCs w:val="24"/>
              </w:rPr>
            </w:pPr>
          </w:p>
          <w:p w14:paraId="10A049F7" w14:textId="77777777" w:rsidR="00127054" w:rsidRPr="00835055" w:rsidRDefault="00127054" w:rsidP="00127054">
            <w:pPr>
              <w:contextualSpacing/>
              <w:rPr>
                <w:rFonts w:eastAsia="標楷體"/>
                <w:color w:val="000000" w:themeColor="text1"/>
                <w:szCs w:val="24"/>
              </w:rPr>
            </w:pPr>
          </w:p>
          <w:p w14:paraId="70423C94" w14:textId="77777777" w:rsidR="00127054" w:rsidRPr="00835055" w:rsidRDefault="00127054" w:rsidP="00127054">
            <w:pPr>
              <w:contextualSpacing/>
              <w:rPr>
                <w:rFonts w:eastAsia="標楷體"/>
                <w:color w:val="000000" w:themeColor="text1"/>
                <w:szCs w:val="24"/>
              </w:rPr>
            </w:pPr>
          </w:p>
          <w:p w14:paraId="381AEE48" w14:textId="77777777" w:rsidR="00127054" w:rsidRPr="00835055" w:rsidRDefault="00127054" w:rsidP="00127054">
            <w:pPr>
              <w:contextualSpacing/>
              <w:rPr>
                <w:rFonts w:eastAsia="標楷體"/>
                <w:color w:val="000000" w:themeColor="text1"/>
                <w:szCs w:val="24"/>
              </w:rPr>
            </w:pPr>
          </w:p>
          <w:p w14:paraId="174E79A4" w14:textId="0B03BA5C" w:rsidR="00127054" w:rsidRPr="00835055" w:rsidRDefault="00127054" w:rsidP="00127054">
            <w:pPr>
              <w:contextualSpacing/>
              <w:rPr>
                <w:rFonts w:eastAsia="標楷體"/>
                <w:color w:val="000000" w:themeColor="text1"/>
                <w:szCs w:val="24"/>
              </w:rPr>
            </w:pPr>
          </w:p>
        </w:tc>
      </w:tr>
      <w:tr w:rsidR="00835055" w:rsidRPr="00835055" w14:paraId="122B60EA" w14:textId="77777777" w:rsidTr="00E61549">
        <w:tc>
          <w:tcPr>
            <w:tcW w:w="1668" w:type="pct"/>
            <w:tcBorders>
              <w:bottom w:val="single" w:sz="4" w:space="0" w:color="auto"/>
            </w:tcBorders>
            <w:shd w:val="clear" w:color="auto" w:fill="auto"/>
          </w:tcPr>
          <w:p w14:paraId="030A3747" w14:textId="77777777" w:rsidR="00B96451" w:rsidRPr="00835055" w:rsidRDefault="00B96451" w:rsidP="005A4008">
            <w:pPr>
              <w:autoSpaceDE w:val="0"/>
              <w:adjustRightInd w:val="0"/>
              <w:ind w:left="283" w:hangingChars="118" w:hanging="283"/>
              <w:rPr>
                <w:rFonts w:eastAsia="標楷體"/>
                <w:b/>
                <w:color w:val="000000" w:themeColor="text1"/>
                <w:szCs w:val="24"/>
              </w:rPr>
            </w:pPr>
            <w:r w:rsidRPr="00835055">
              <w:rPr>
                <w:rFonts w:eastAsia="標楷體"/>
                <w:b/>
                <w:color w:val="000000" w:themeColor="text1"/>
                <w:szCs w:val="24"/>
              </w:rPr>
              <w:t>Article 14</w:t>
            </w:r>
          </w:p>
          <w:p w14:paraId="39F7624E" w14:textId="2FDF90DD" w:rsidR="00B96451" w:rsidRPr="00835055" w:rsidRDefault="00B96451" w:rsidP="005A4008">
            <w:pPr>
              <w:autoSpaceDE w:val="0"/>
              <w:adjustRightInd w:val="0"/>
              <w:rPr>
                <w:rFonts w:eastAsia="標楷體"/>
                <w:color w:val="000000" w:themeColor="text1"/>
                <w:kern w:val="3"/>
                <w:szCs w:val="24"/>
              </w:rPr>
            </w:pPr>
            <w:r w:rsidRPr="00835055">
              <w:rPr>
                <w:rFonts w:eastAsia="標楷體"/>
                <w:b/>
                <w:color w:val="000000" w:themeColor="text1"/>
                <w:szCs w:val="24"/>
              </w:rPr>
              <w:t xml:space="preserve">   </w:t>
            </w:r>
            <w:r w:rsidRPr="00835055">
              <w:rPr>
                <w:rFonts w:eastAsia="標楷體"/>
                <w:color w:val="000000" w:themeColor="text1"/>
                <w:szCs w:val="24"/>
              </w:rPr>
              <w:t>A foreign professional</w:t>
            </w:r>
            <w:r w:rsidR="00F040E1" w:rsidRPr="00835055">
              <w:rPr>
                <w:rFonts w:eastAsia="標楷體"/>
                <w:color w:val="000000" w:themeColor="text1"/>
                <w:szCs w:val="24"/>
              </w:rPr>
              <w:t xml:space="preserve"> who </w:t>
            </w:r>
            <w:r w:rsidR="005E36BF" w:rsidRPr="00835055">
              <w:rPr>
                <w:rFonts w:eastAsia="標楷體"/>
                <w:color w:val="000000" w:themeColor="text1"/>
                <w:szCs w:val="24"/>
              </w:rPr>
              <w:t>engages</w:t>
            </w:r>
            <w:r w:rsidR="00F040E1" w:rsidRPr="00835055">
              <w:rPr>
                <w:rFonts w:eastAsia="標楷體"/>
                <w:color w:val="000000" w:themeColor="text1"/>
                <w:szCs w:val="24"/>
              </w:rPr>
              <w:t xml:space="preserve"> in professional work in the State,</w:t>
            </w:r>
            <w:r w:rsidRPr="00835055">
              <w:rPr>
                <w:rFonts w:eastAsia="標楷體"/>
                <w:b/>
                <w:color w:val="000000" w:themeColor="text1"/>
                <w:szCs w:val="24"/>
              </w:rPr>
              <w:t xml:space="preserve"> </w:t>
            </w:r>
            <w:r w:rsidR="008542E9" w:rsidRPr="00835055">
              <w:rPr>
                <w:rFonts w:eastAsia="標楷體"/>
                <w:color w:val="000000" w:themeColor="text1"/>
                <w:szCs w:val="24"/>
              </w:rPr>
              <w:t xml:space="preserve">and </w:t>
            </w:r>
            <w:r w:rsidRPr="00835055">
              <w:rPr>
                <w:rFonts w:eastAsia="標楷體"/>
                <w:color w:val="000000" w:themeColor="text1"/>
                <w:kern w:val="3"/>
                <w:szCs w:val="24"/>
              </w:rPr>
              <w:t>who has legally and continuously resided in the State for five years</w:t>
            </w:r>
            <w:r w:rsidR="008542E9" w:rsidRPr="00835055">
              <w:rPr>
                <w:rFonts w:eastAsia="標楷體"/>
                <w:color w:val="000000" w:themeColor="text1"/>
                <w:kern w:val="3"/>
                <w:szCs w:val="24"/>
              </w:rPr>
              <w:t xml:space="preserve">, </w:t>
            </w:r>
            <w:r w:rsidRPr="00835055">
              <w:rPr>
                <w:rFonts w:eastAsia="標楷體"/>
                <w:color w:val="000000" w:themeColor="text1"/>
                <w:kern w:val="3"/>
                <w:szCs w:val="24"/>
              </w:rPr>
              <w:t xml:space="preserve">having resided for an average of more than 183 days each year, may apply to the </w:t>
            </w:r>
            <w:r w:rsidR="006D1260" w:rsidRPr="00835055">
              <w:rPr>
                <w:rFonts w:eastAsia="標楷體"/>
                <w:color w:val="000000" w:themeColor="text1"/>
                <w:kern w:val="3"/>
                <w:szCs w:val="24"/>
              </w:rPr>
              <w:t>NIA</w:t>
            </w:r>
            <w:r w:rsidRPr="00835055">
              <w:rPr>
                <w:rFonts w:eastAsia="標楷體"/>
                <w:color w:val="000000" w:themeColor="text1"/>
                <w:kern w:val="3"/>
                <w:szCs w:val="24"/>
              </w:rPr>
              <w:t xml:space="preserve"> for permanent residency if they meet the following requirements: </w:t>
            </w:r>
          </w:p>
          <w:p w14:paraId="62831710" w14:textId="73043B09" w:rsidR="00B96451" w:rsidRPr="00835055" w:rsidRDefault="00127054" w:rsidP="00127054">
            <w:pPr>
              <w:numPr>
                <w:ilvl w:val="0"/>
                <w:numId w:val="8"/>
              </w:numPr>
              <w:autoSpaceDE w:val="0"/>
              <w:adjustRightInd w:val="0"/>
              <w:rPr>
                <w:rFonts w:eastAsia="標楷體"/>
                <w:color w:val="000000" w:themeColor="text1"/>
                <w:szCs w:val="24"/>
              </w:rPr>
            </w:pPr>
            <w:r w:rsidRPr="00835055">
              <w:rPr>
                <w:rFonts w:eastAsia="標楷體"/>
                <w:color w:val="000000" w:themeColor="text1"/>
                <w:szCs w:val="24"/>
              </w:rPr>
              <w:t>Being</w:t>
            </w:r>
            <w:r w:rsidR="00B96451" w:rsidRPr="00835055">
              <w:rPr>
                <w:rFonts w:eastAsia="標楷體"/>
                <w:color w:val="000000" w:themeColor="text1"/>
                <w:szCs w:val="24"/>
              </w:rPr>
              <w:t xml:space="preserve"> </w:t>
            </w:r>
            <w:r w:rsidRPr="00835055">
              <w:rPr>
                <w:rFonts w:eastAsia="標楷體"/>
                <w:color w:val="000000" w:themeColor="text1"/>
                <w:szCs w:val="24"/>
              </w:rPr>
              <w:t>above the age of majority</w:t>
            </w:r>
            <w:r w:rsidR="00B96451" w:rsidRPr="00835055">
              <w:rPr>
                <w:rFonts w:eastAsia="標楷體"/>
                <w:color w:val="000000" w:themeColor="text1"/>
                <w:szCs w:val="24"/>
              </w:rPr>
              <w:t>.</w:t>
            </w:r>
          </w:p>
          <w:p w14:paraId="152B67DB" w14:textId="77777777" w:rsidR="00127054" w:rsidRPr="00835055" w:rsidRDefault="00127054" w:rsidP="00127054">
            <w:pPr>
              <w:numPr>
                <w:ilvl w:val="0"/>
                <w:numId w:val="8"/>
              </w:numPr>
              <w:autoSpaceDE w:val="0"/>
              <w:adjustRightInd w:val="0"/>
              <w:rPr>
                <w:rFonts w:eastAsia="標楷體"/>
                <w:color w:val="000000" w:themeColor="text1"/>
                <w:kern w:val="3"/>
                <w:szCs w:val="24"/>
              </w:rPr>
            </w:pPr>
            <w:r w:rsidRPr="00835055">
              <w:rPr>
                <w:rFonts w:eastAsia="標楷體"/>
                <w:color w:val="000000" w:themeColor="text1"/>
                <w:szCs w:val="24"/>
              </w:rPr>
              <w:t>Having no bad character, and having no criminal case recorded on a police criminal record certificate.</w:t>
            </w:r>
          </w:p>
          <w:p w14:paraId="006442A4" w14:textId="66E8F40C" w:rsidR="00B96451" w:rsidRPr="00835055" w:rsidRDefault="00B96451" w:rsidP="00127054">
            <w:pPr>
              <w:numPr>
                <w:ilvl w:val="0"/>
                <w:numId w:val="8"/>
              </w:numPr>
              <w:autoSpaceDE w:val="0"/>
              <w:adjustRightInd w:val="0"/>
              <w:rPr>
                <w:rFonts w:eastAsia="標楷體"/>
                <w:color w:val="000000" w:themeColor="text1"/>
                <w:kern w:val="3"/>
                <w:szCs w:val="24"/>
              </w:rPr>
            </w:pPr>
            <w:r w:rsidRPr="00835055">
              <w:rPr>
                <w:rFonts w:eastAsia="標楷體"/>
                <w:color w:val="000000" w:themeColor="text1"/>
                <w:szCs w:val="24"/>
              </w:rPr>
              <w:t>Ha</w:t>
            </w:r>
            <w:r w:rsidR="00127054" w:rsidRPr="00835055">
              <w:rPr>
                <w:rFonts w:eastAsia="標楷體"/>
                <w:color w:val="000000" w:themeColor="text1"/>
                <w:szCs w:val="24"/>
              </w:rPr>
              <w:t>ving</w:t>
            </w:r>
            <w:r w:rsidRPr="00835055">
              <w:rPr>
                <w:rFonts w:eastAsia="標楷體"/>
                <w:color w:val="000000" w:themeColor="text1"/>
                <w:szCs w:val="24"/>
              </w:rPr>
              <w:t xml:space="preserve"> sufficient assets or skills to be self-supporting.</w:t>
            </w:r>
          </w:p>
          <w:p w14:paraId="215D416E" w14:textId="24286251" w:rsidR="00B96451" w:rsidRPr="00835055" w:rsidRDefault="00127054" w:rsidP="00127054">
            <w:pPr>
              <w:numPr>
                <w:ilvl w:val="0"/>
                <w:numId w:val="8"/>
              </w:numPr>
              <w:autoSpaceDE w:val="0"/>
              <w:adjustRightInd w:val="0"/>
              <w:rPr>
                <w:rFonts w:eastAsia="標楷體"/>
                <w:color w:val="000000" w:themeColor="text1"/>
                <w:kern w:val="3"/>
                <w:szCs w:val="24"/>
              </w:rPr>
            </w:pPr>
            <w:r w:rsidRPr="00835055">
              <w:rPr>
                <w:rFonts w:eastAsia="標楷體"/>
                <w:color w:val="000000" w:themeColor="text1"/>
                <w:szCs w:val="24"/>
              </w:rPr>
              <w:t>According with</w:t>
            </w:r>
            <w:r w:rsidR="00B96451" w:rsidRPr="00835055">
              <w:rPr>
                <w:rFonts w:eastAsia="標楷體"/>
                <w:color w:val="000000" w:themeColor="text1"/>
                <w:szCs w:val="24"/>
              </w:rPr>
              <w:t xml:space="preserve"> the national interests of the State. </w:t>
            </w:r>
          </w:p>
          <w:p w14:paraId="11A3E71E" w14:textId="4FA8E56B" w:rsidR="00B96451" w:rsidRPr="00835055" w:rsidRDefault="00B96451" w:rsidP="005A4008">
            <w:pPr>
              <w:autoSpaceDE w:val="0"/>
              <w:adjustRightInd w:val="0"/>
              <w:spacing w:before="120"/>
              <w:rPr>
                <w:rFonts w:eastAsia="標楷體"/>
                <w:color w:val="000000" w:themeColor="text1"/>
                <w:kern w:val="3"/>
                <w:szCs w:val="24"/>
              </w:rPr>
            </w:pPr>
            <w:r w:rsidRPr="00835055">
              <w:rPr>
                <w:rFonts w:eastAsia="標楷體"/>
                <w:color w:val="000000" w:themeColor="text1"/>
                <w:kern w:val="3"/>
                <w:szCs w:val="24"/>
              </w:rPr>
              <w:t xml:space="preserve">   Periods of residence in the State approved for reasons set out in any of the following subparagraphs shall not be counted in the calculation of the period of continuous residence as referred to in the preceding paragraph:</w:t>
            </w:r>
          </w:p>
          <w:p w14:paraId="57E616B4" w14:textId="77777777" w:rsidR="00B96451" w:rsidRPr="00835055" w:rsidRDefault="00B96451" w:rsidP="00127054">
            <w:pPr>
              <w:numPr>
                <w:ilvl w:val="0"/>
                <w:numId w:val="48"/>
              </w:numPr>
              <w:autoSpaceDE w:val="0"/>
              <w:adjustRightInd w:val="0"/>
              <w:rPr>
                <w:rFonts w:eastAsia="標楷體"/>
                <w:color w:val="000000" w:themeColor="text1"/>
                <w:kern w:val="3"/>
                <w:szCs w:val="24"/>
              </w:rPr>
            </w:pPr>
            <w:r w:rsidRPr="00835055">
              <w:rPr>
                <w:rFonts w:eastAsia="標楷體"/>
                <w:color w:val="000000" w:themeColor="text1"/>
                <w:kern w:val="3"/>
                <w:szCs w:val="24"/>
              </w:rPr>
              <w:t>Attending school in the State.</w:t>
            </w:r>
          </w:p>
          <w:p w14:paraId="3101E90F" w14:textId="77777777" w:rsidR="00B96451" w:rsidRPr="00835055" w:rsidRDefault="00B96451" w:rsidP="00127054">
            <w:pPr>
              <w:numPr>
                <w:ilvl w:val="0"/>
                <w:numId w:val="48"/>
              </w:numPr>
              <w:autoSpaceDE w:val="0"/>
              <w:adjustRightInd w:val="0"/>
              <w:rPr>
                <w:rFonts w:eastAsia="標楷體"/>
                <w:color w:val="000000" w:themeColor="text1"/>
                <w:kern w:val="3"/>
                <w:szCs w:val="24"/>
              </w:rPr>
            </w:pPr>
            <w:r w:rsidRPr="00835055">
              <w:rPr>
                <w:rFonts w:eastAsia="標楷體"/>
                <w:color w:val="000000" w:themeColor="text1"/>
                <w:kern w:val="3"/>
                <w:szCs w:val="24"/>
              </w:rPr>
              <w:t>Approved to engage in work in the State as listed in Article 46 Paragraph 1 Subparagraphs 8 to 10 of the Employment Service Act.</w:t>
            </w:r>
          </w:p>
          <w:p w14:paraId="3156ACFB" w14:textId="77777777" w:rsidR="00B96451" w:rsidRPr="00835055" w:rsidRDefault="00B96451" w:rsidP="00127054">
            <w:pPr>
              <w:numPr>
                <w:ilvl w:val="0"/>
                <w:numId w:val="48"/>
              </w:numPr>
              <w:autoSpaceDE w:val="0"/>
              <w:adjustRightInd w:val="0"/>
              <w:rPr>
                <w:rFonts w:eastAsia="標楷體"/>
                <w:color w:val="000000" w:themeColor="text1"/>
                <w:kern w:val="3"/>
                <w:szCs w:val="24"/>
              </w:rPr>
            </w:pPr>
            <w:r w:rsidRPr="00835055">
              <w:rPr>
                <w:rFonts w:eastAsia="標楷體"/>
                <w:color w:val="000000" w:themeColor="text1"/>
                <w:kern w:val="3"/>
                <w:szCs w:val="24"/>
              </w:rPr>
              <w:t xml:space="preserve">Permitted to reside as a dependent relative of a person as referred to in the two preceding subparagraphs. </w:t>
            </w:r>
          </w:p>
          <w:p w14:paraId="37F244C9" w14:textId="3C5094F1" w:rsidR="008542E9" w:rsidRPr="00835055" w:rsidRDefault="008542E9" w:rsidP="008542E9">
            <w:pPr>
              <w:autoSpaceDE w:val="0"/>
              <w:adjustRightInd w:val="0"/>
              <w:spacing w:before="120"/>
              <w:rPr>
                <w:rFonts w:eastAsia="標楷體"/>
                <w:color w:val="000000" w:themeColor="text1"/>
                <w:kern w:val="3"/>
                <w:szCs w:val="24"/>
              </w:rPr>
            </w:pPr>
            <w:r w:rsidRPr="00835055">
              <w:rPr>
                <w:rFonts w:eastAsia="標楷體"/>
                <w:color w:val="000000" w:themeColor="text1"/>
                <w:szCs w:val="24"/>
              </w:rPr>
              <w:t xml:space="preserve">   A foreign special professional </w:t>
            </w:r>
            <w:r w:rsidRPr="00835055">
              <w:rPr>
                <w:rFonts w:eastAsia="標楷體"/>
                <w:color w:val="000000" w:themeColor="text1"/>
                <w:kern w:val="3"/>
                <w:szCs w:val="24"/>
              </w:rPr>
              <w:t xml:space="preserve">who has legally and continuously resided in the State for three years, having resided for an average of more than 183 days each year, </w:t>
            </w:r>
            <w:r w:rsidR="0086251F" w:rsidRPr="00835055">
              <w:rPr>
                <w:rFonts w:eastAsia="標楷體"/>
                <w:color w:val="000000" w:themeColor="text1"/>
                <w:kern w:val="3"/>
                <w:szCs w:val="24"/>
              </w:rPr>
              <w:t xml:space="preserve">and whose reason for residence is that of having obtained a special professional work permit under Article 8 Paragraph 1 or having obtained an Employment Gold Card under Article 9, </w:t>
            </w:r>
            <w:r w:rsidRPr="00835055">
              <w:rPr>
                <w:rFonts w:eastAsia="標楷體"/>
                <w:color w:val="000000" w:themeColor="text1"/>
                <w:kern w:val="3"/>
                <w:szCs w:val="24"/>
              </w:rPr>
              <w:t xml:space="preserve">may apply to the </w:t>
            </w:r>
            <w:r w:rsidR="001411E2" w:rsidRPr="00835055">
              <w:rPr>
                <w:rFonts w:eastAsia="標楷體"/>
                <w:color w:val="000000" w:themeColor="text1"/>
                <w:kern w:val="3"/>
                <w:szCs w:val="24"/>
              </w:rPr>
              <w:t>NIA</w:t>
            </w:r>
            <w:r w:rsidRPr="00835055">
              <w:rPr>
                <w:rFonts w:eastAsia="標楷體"/>
                <w:color w:val="000000" w:themeColor="text1"/>
                <w:kern w:val="3"/>
                <w:szCs w:val="24"/>
              </w:rPr>
              <w:t xml:space="preserve"> for permanent residency if they meet the </w:t>
            </w:r>
            <w:r w:rsidR="0086251F" w:rsidRPr="00835055">
              <w:rPr>
                <w:rFonts w:eastAsia="標楷體"/>
                <w:color w:val="000000" w:themeColor="text1"/>
                <w:kern w:val="3"/>
                <w:szCs w:val="24"/>
              </w:rPr>
              <w:t xml:space="preserve">requirements set out in </w:t>
            </w:r>
            <w:r w:rsidR="00127054" w:rsidRPr="00835055">
              <w:rPr>
                <w:rFonts w:eastAsia="標楷體"/>
                <w:color w:val="000000" w:themeColor="text1"/>
                <w:kern w:val="3"/>
                <w:szCs w:val="24"/>
              </w:rPr>
              <w:t xml:space="preserve">all the subparagraphs of </w:t>
            </w:r>
            <w:r w:rsidR="0086251F" w:rsidRPr="00835055">
              <w:rPr>
                <w:rFonts w:eastAsia="標楷體"/>
                <w:color w:val="000000" w:themeColor="text1"/>
                <w:kern w:val="3"/>
                <w:szCs w:val="24"/>
              </w:rPr>
              <w:t>Paragraph 1.</w:t>
            </w:r>
          </w:p>
          <w:p w14:paraId="6536EC6D" w14:textId="0421BA9B" w:rsidR="00B96451" w:rsidRPr="00835055" w:rsidRDefault="0086251F" w:rsidP="007878B0">
            <w:pPr>
              <w:autoSpaceDE w:val="0"/>
              <w:adjustRightInd w:val="0"/>
              <w:spacing w:before="120"/>
              <w:rPr>
                <w:rFonts w:eastAsia="標楷體"/>
                <w:color w:val="000000" w:themeColor="text1"/>
                <w:kern w:val="3"/>
                <w:szCs w:val="24"/>
              </w:rPr>
            </w:pPr>
            <w:r w:rsidRPr="00835055">
              <w:rPr>
                <w:rFonts w:eastAsia="標楷體"/>
                <w:color w:val="000000" w:themeColor="text1"/>
                <w:kern w:val="3"/>
                <w:szCs w:val="24"/>
              </w:rPr>
              <w:t xml:space="preserve">   Where a foreign professional or foreign special professional </w:t>
            </w:r>
            <w:r w:rsidR="001411E2" w:rsidRPr="00835055">
              <w:rPr>
                <w:rFonts w:eastAsia="標楷體"/>
                <w:color w:val="000000" w:themeColor="text1"/>
                <w:kern w:val="3"/>
                <w:szCs w:val="24"/>
              </w:rPr>
              <w:t xml:space="preserve">has </w:t>
            </w:r>
            <w:r w:rsidR="007878B0" w:rsidRPr="00835055">
              <w:rPr>
                <w:rFonts w:eastAsia="標楷體"/>
                <w:color w:val="000000" w:themeColor="text1"/>
                <w:kern w:val="3"/>
                <w:szCs w:val="24"/>
              </w:rPr>
              <w:t>obtained a master’s degree or higher from attending an institution of higher education in the State, the period of attending that school</w:t>
            </w:r>
            <w:r w:rsidR="00B96451" w:rsidRPr="00835055">
              <w:rPr>
                <w:rFonts w:eastAsia="標楷體"/>
                <w:color w:val="000000" w:themeColor="text1"/>
                <w:kern w:val="3"/>
                <w:szCs w:val="24"/>
              </w:rPr>
              <w:t xml:space="preserve"> may be counted in the calculation of the period of continuous residence in the State as referred to in Paragraph 1 </w:t>
            </w:r>
            <w:r w:rsidR="007878B0" w:rsidRPr="00835055">
              <w:rPr>
                <w:rFonts w:eastAsia="標楷體"/>
                <w:color w:val="000000" w:themeColor="text1"/>
                <w:kern w:val="3"/>
                <w:szCs w:val="24"/>
              </w:rPr>
              <w:t xml:space="preserve">and the preceding paragraph, </w:t>
            </w:r>
            <w:r w:rsidR="00B96451" w:rsidRPr="00835055">
              <w:rPr>
                <w:rFonts w:eastAsia="標楷體"/>
                <w:color w:val="000000" w:themeColor="text1"/>
                <w:kern w:val="3"/>
                <w:szCs w:val="24"/>
              </w:rPr>
              <w:t>in accordance with the following provisions:</w:t>
            </w:r>
          </w:p>
          <w:p w14:paraId="07190A3C" w14:textId="77777777" w:rsidR="00B96451" w:rsidRPr="00835055" w:rsidRDefault="00B96451" w:rsidP="00127054">
            <w:pPr>
              <w:numPr>
                <w:ilvl w:val="0"/>
                <w:numId w:val="49"/>
              </w:numPr>
              <w:autoSpaceDE w:val="0"/>
              <w:adjustRightInd w:val="0"/>
              <w:rPr>
                <w:rFonts w:eastAsia="標楷體"/>
                <w:color w:val="000000" w:themeColor="text1"/>
                <w:kern w:val="3"/>
                <w:szCs w:val="24"/>
              </w:rPr>
            </w:pPr>
            <w:r w:rsidRPr="00835055">
              <w:rPr>
                <w:rFonts w:eastAsia="標楷體"/>
                <w:color w:val="000000" w:themeColor="text1"/>
                <w:kern w:val="3"/>
                <w:szCs w:val="24"/>
              </w:rPr>
              <w:t>Foreign professional: Obtaining a doctoral degree counts as two years, obtaining a master’s degree counts as one year, but the two may not be counted together.</w:t>
            </w:r>
          </w:p>
          <w:p w14:paraId="66AA6434" w14:textId="77777777" w:rsidR="00B96451" w:rsidRPr="00835055" w:rsidRDefault="00B96451" w:rsidP="00127054">
            <w:pPr>
              <w:numPr>
                <w:ilvl w:val="0"/>
                <w:numId w:val="49"/>
              </w:numPr>
              <w:autoSpaceDE w:val="0"/>
              <w:adjustRightInd w:val="0"/>
              <w:rPr>
                <w:rFonts w:eastAsia="標楷體"/>
                <w:color w:val="000000" w:themeColor="text1"/>
                <w:kern w:val="3"/>
                <w:szCs w:val="24"/>
              </w:rPr>
            </w:pPr>
            <w:r w:rsidRPr="00835055">
              <w:rPr>
                <w:rFonts w:eastAsia="標楷體"/>
                <w:color w:val="000000" w:themeColor="text1"/>
                <w:kern w:val="3"/>
                <w:szCs w:val="24"/>
              </w:rPr>
              <w:t xml:space="preserve">Foreign special professional: Obtaining a doctoral degree counts as one year. </w:t>
            </w:r>
          </w:p>
          <w:p w14:paraId="14F09391" w14:textId="744A228E" w:rsidR="00462CBD" w:rsidRPr="00835055" w:rsidRDefault="00977E2D" w:rsidP="00977E2D">
            <w:pPr>
              <w:autoSpaceDE w:val="0"/>
              <w:adjustRightInd w:val="0"/>
              <w:spacing w:before="120"/>
              <w:rPr>
                <w:rFonts w:eastAsia="標楷體"/>
                <w:color w:val="000000" w:themeColor="text1"/>
                <w:kern w:val="3"/>
                <w:szCs w:val="24"/>
              </w:rPr>
            </w:pPr>
            <w:r w:rsidRPr="00835055">
              <w:rPr>
                <w:rFonts w:eastAsia="標楷體"/>
                <w:color w:val="000000" w:themeColor="text1"/>
                <w:kern w:val="3"/>
                <w:szCs w:val="24"/>
              </w:rPr>
              <w:t xml:space="preserve">   An application for permanent residency under the provisions of Paragraph 1 or Paragraph 3 shall be made within two years after</w:t>
            </w:r>
            <w:r w:rsidR="00462CBD" w:rsidRPr="00835055">
              <w:rPr>
                <w:rFonts w:eastAsia="標楷體"/>
                <w:color w:val="000000" w:themeColor="text1"/>
                <w:kern w:val="3"/>
                <w:szCs w:val="24"/>
              </w:rPr>
              <w:t xml:space="preserve"> the end of the applicant’s period of residence and </w:t>
            </w:r>
            <w:r w:rsidR="00A57E6A" w:rsidRPr="00835055">
              <w:rPr>
                <w:rFonts w:eastAsia="標楷體"/>
                <w:color w:val="000000" w:themeColor="text1"/>
                <w:kern w:val="3"/>
                <w:szCs w:val="24"/>
              </w:rPr>
              <w:t>stay</w:t>
            </w:r>
            <w:r w:rsidR="00462CBD" w:rsidRPr="00835055">
              <w:rPr>
                <w:rFonts w:eastAsia="標楷體"/>
                <w:color w:val="000000" w:themeColor="text1"/>
                <w:kern w:val="3"/>
                <w:szCs w:val="24"/>
              </w:rPr>
              <w:t>.</w:t>
            </w:r>
            <w:r w:rsidRPr="00835055">
              <w:rPr>
                <w:rFonts w:eastAsia="標楷體"/>
                <w:color w:val="000000" w:themeColor="text1"/>
                <w:kern w:val="3"/>
                <w:szCs w:val="24"/>
              </w:rPr>
              <w:t xml:space="preserve"> </w:t>
            </w:r>
          </w:p>
          <w:p w14:paraId="6A179DBD" w14:textId="2F23333B" w:rsidR="00977E2D" w:rsidRPr="00835055" w:rsidRDefault="00462CBD" w:rsidP="00977E2D">
            <w:pPr>
              <w:autoSpaceDE w:val="0"/>
              <w:adjustRightInd w:val="0"/>
              <w:spacing w:before="120"/>
              <w:rPr>
                <w:rFonts w:eastAsia="標楷體"/>
                <w:color w:val="000000" w:themeColor="text1"/>
                <w:kern w:val="3"/>
                <w:szCs w:val="24"/>
              </w:rPr>
            </w:pPr>
            <w:r w:rsidRPr="00835055">
              <w:rPr>
                <w:rFonts w:eastAsia="標楷體"/>
                <w:color w:val="000000" w:themeColor="text1"/>
                <w:kern w:val="3"/>
                <w:szCs w:val="24"/>
              </w:rPr>
              <w:t xml:space="preserve">   Standards for </w:t>
            </w:r>
            <w:r w:rsidR="009A0F0D" w:rsidRPr="00835055">
              <w:rPr>
                <w:rFonts w:eastAsia="標楷體"/>
                <w:color w:val="000000" w:themeColor="text1"/>
                <w:kern w:val="3"/>
                <w:szCs w:val="24"/>
              </w:rPr>
              <w:t xml:space="preserve">the </w:t>
            </w:r>
            <w:r w:rsidR="00252A42" w:rsidRPr="00835055">
              <w:rPr>
                <w:rFonts w:eastAsia="標楷體"/>
                <w:color w:val="000000" w:themeColor="text1"/>
                <w:kern w:val="3"/>
                <w:szCs w:val="24"/>
              </w:rPr>
              <w:t>determination</w:t>
            </w:r>
            <w:r w:rsidRPr="00835055">
              <w:rPr>
                <w:rFonts w:eastAsia="標楷體"/>
                <w:color w:val="000000" w:themeColor="text1"/>
                <w:kern w:val="3"/>
                <w:szCs w:val="24"/>
              </w:rPr>
              <w:t xml:space="preserve"> of good character </w:t>
            </w:r>
            <w:r w:rsidR="009A0F0D" w:rsidRPr="00835055">
              <w:rPr>
                <w:rFonts w:eastAsia="標楷體"/>
                <w:color w:val="000000" w:themeColor="text1"/>
                <w:kern w:val="3"/>
                <w:szCs w:val="24"/>
              </w:rPr>
              <w:t>as</w:t>
            </w:r>
            <w:r w:rsidRPr="00835055">
              <w:rPr>
                <w:rFonts w:eastAsia="標楷體"/>
                <w:color w:val="000000" w:themeColor="text1"/>
                <w:kern w:val="3"/>
                <w:szCs w:val="24"/>
              </w:rPr>
              <w:t xml:space="preserve"> ref</w:t>
            </w:r>
            <w:r w:rsidR="009A0F0D" w:rsidRPr="00835055">
              <w:rPr>
                <w:rFonts w:eastAsia="標楷體"/>
                <w:color w:val="000000" w:themeColor="text1"/>
                <w:kern w:val="3"/>
                <w:szCs w:val="24"/>
              </w:rPr>
              <w:t>e</w:t>
            </w:r>
            <w:r w:rsidRPr="00835055">
              <w:rPr>
                <w:rFonts w:eastAsia="標楷體"/>
                <w:color w:val="000000" w:themeColor="text1"/>
                <w:kern w:val="3"/>
                <w:szCs w:val="24"/>
              </w:rPr>
              <w:t xml:space="preserve">rred to in Paragraph 1 Subparagraph 2 and Article 16 Paragraph 1 Subparagraph 1, </w:t>
            </w:r>
            <w:r w:rsidR="009A0F0D" w:rsidRPr="00835055">
              <w:rPr>
                <w:rFonts w:eastAsia="標楷體"/>
                <w:color w:val="000000" w:themeColor="text1"/>
                <w:kern w:val="3"/>
                <w:szCs w:val="24"/>
              </w:rPr>
              <w:t xml:space="preserve">and the procedure and other matters relating thereto, </w:t>
            </w:r>
            <w:r w:rsidR="00D96D1D" w:rsidRPr="00835055">
              <w:rPr>
                <w:rFonts w:eastAsia="標楷體"/>
                <w:color w:val="000000" w:themeColor="text1"/>
                <w:kern w:val="3"/>
                <w:szCs w:val="24"/>
              </w:rPr>
              <w:t xml:space="preserve">shall </w:t>
            </w:r>
            <w:r w:rsidR="009A0F0D" w:rsidRPr="00835055">
              <w:rPr>
                <w:rFonts w:eastAsia="標楷體"/>
                <w:color w:val="000000" w:themeColor="text1"/>
                <w:kern w:val="3"/>
                <w:szCs w:val="24"/>
              </w:rPr>
              <w:t xml:space="preserve">be set by the Ministry of the Interior.  </w:t>
            </w:r>
            <w:r w:rsidRPr="00835055">
              <w:rPr>
                <w:rFonts w:eastAsia="標楷體"/>
                <w:color w:val="000000" w:themeColor="text1"/>
                <w:kern w:val="3"/>
                <w:szCs w:val="24"/>
              </w:rPr>
              <w:t xml:space="preserve">  </w:t>
            </w:r>
            <w:r w:rsidR="00977E2D" w:rsidRPr="00835055">
              <w:rPr>
                <w:rFonts w:eastAsia="標楷體"/>
                <w:color w:val="000000" w:themeColor="text1"/>
                <w:kern w:val="3"/>
                <w:szCs w:val="24"/>
              </w:rPr>
              <w:t xml:space="preserve"> </w:t>
            </w:r>
          </w:p>
          <w:p w14:paraId="31D318E0" w14:textId="77777777" w:rsidR="00B96451" w:rsidRPr="00835055" w:rsidRDefault="00B96451" w:rsidP="005A4008">
            <w:pPr>
              <w:autoSpaceDE w:val="0"/>
              <w:adjustRightInd w:val="0"/>
              <w:ind w:leftChars="100" w:left="720" w:hangingChars="200" w:hanging="480"/>
              <w:rPr>
                <w:rFonts w:eastAsia="標楷體"/>
                <w:color w:val="000000" w:themeColor="text1"/>
                <w:kern w:val="3"/>
                <w:szCs w:val="24"/>
              </w:rPr>
            </w:pPr>
          </w:p>
        </w:tc>
        <w:tc>
          <w:tcPr>
            <w:tcW w:w="1666" w:type="pct"/>
            <w:tcBorders>
              <w:bottom w:val="single" w:sz="4" w:space="0" w:color="auto"/>
            </w:tcBorders>
            <w:shd w:val="clear" w:color="auto" w:fill="auto"/>
          </w:tcPr>
          <w:p w14:paraId="0A6E1821" w14:textId="77777777" w:rsidR="00B96451" w:rsidRPr="00835055" w:rsidRDefault="00B96451" w:rsidP="005A4008">
            <w:pPr>
              <w:ind w:left="240" w:hangingChars="100" w:hanging="240"/>
              <w:contextualSpacing/>
              <w:rPr>
                <w:rFonts w:eastAsia="標楷體"/>
                <w:strike/>
                <w:color w:val="000000" w:themeColor="text1"/>
                <w:szCs w:val="24"/>
              </w:rPr>
            </w:pPr>
          </w:p>
        </w:tc>
        <w:tc>
          <w:tcPr>
            <w:tcW w:w="1666" w:type="pct"/>
            <w:tcBorders>
              <w:bottom w:val="single" w:sz="4" w:space="0" w:color="auto"/>
            </w:tcBorders>
          </w:tcPr>
          <w:p w14:paraId="3CA059CB" w14:textId="77777777" w:rsidR="00B96451" w:rsidRPr="00835055" w:rsidRDefault="00B96451" w:rsidP="00B96451">
            <w:pPr>
              <w:numPr>
                <w:ilvl w:val="0"/>
                <w:numId w:val="25"/>
              </w:numPr>
              <w:contextualSpacing/>
              <w:rPr>
                <w:rFonts w:eastAsia="標楷體"/>
                <w:color w:val="000000" w:themeColor="text1"/>
                <w:szCs w:val="24"/>
              </w:rPr>
            </w:pPr>
            <w:r w:rsidRPr="00835055">
              <w:rPr>
                <w:rFonts w:eastAsia="標楷體"/>
                <w:color w:val="000000" w:themeColor="text1"/>
                <w:szCs w:val="24"/>
              </w:rPr>
              <w:t>This Article is newly added.</w:t>
            </w:r>
          </w:p>
          <w:p w14:paraId="085BB185" w14:textId="77777777" w:rsidR="003E3BD5" w:rsidRPr="00835055" w:rsidRDefault="00B96451" w:rsidP="00B96451">
            <w:pPr>
              <w:numPr>
                <w:ilvl w:val="0"/>
                <w:numId w:val="25"/>
              </w:numPr>
              <w:contextualSpacing/>
              <w:rPr>
                <w:rFonts w:eastAsia="標楷體"/>
                <w:color w:val="000000" w:themeColor="text1"/>
                <w:szCs w:val="24"/>
              </w:rPr>
            </w:pPr>
            <w:r w:rsidRPr="00835055">
              <w:rPr>
                <w:rFonts w:eastAsia="標楷體"/>
                <w:color w:val="000000" w:themeColor="text1"/>
                <w:szCs w:val="24"/>
              </w:rPr>
              <w:t xml:space="preserve">Under the provisions of Article 25 Paragraph 1 of the Immigration Act, a foreign national who meets the specified requirements must have legally and continuously resided in Taiwan for five years, </w:t>
            </w:r>
            <w:r w:rsidR="003E3BD5" w:rsidRPr="00835055">
              <w:rPr>
                <w:rFonts w:eastAsia="標楷體"/>
                <w:color w:val="000000" w:themeColor="text1"/>
                <w:szCs w:val="24"/>
              </w:rPr>
              <w:t>being present in the country</w:t>
            </w:r>
            <w:r w:rsidR="000B3D48" w:rsidRPr="00835055">
              <w:rPr>
                <w:rFonts w:eastAsia="標楷體"/>
                <w:color w:val="000000" w:themeColor="text1"/>
                <w:szCs w:val="24"/>
              </w:rPr>
              <w:t xml:space="preserve"> </w:t>
            </w:r>
            <w:r w:rsidRPr="00835055">
              <w:rPr>
                <w:rFonts w:eastAsia="標楷體"/>
                <w:color w:val="000000" w:themeColor="text1"/>
                <w:szCs w:val="24"/>
              </w:rPr>
              <w:t xml:space="preserve">for more than 183 days each year, before they may apply for permanent residency. However, considering that foreign professionals and foreign special professionals frequently need to move between countries, and in order to boost their recruitment, Paragraph 1 of this Article relaxes the conditions they must meet to apply for permanent residency by changing the requirement for presence in Taiwan to </w:t>
            </w:r>
            <w:r w:rsidRPr="00835055">
              <w:rPr>
                <w:rFonts w:eastAsia="標楷體"/>
                <w:b/>
                <w:color w:val="000000" w:themeColor="text1"/>
                <w:szCs w:val="24"/>
              </w:rPr>
              <w:t>an average</w:t>
            </w:r>
            <w:r w:rsidRPr="00835055">
              <w:rPr>
                <w:rFonts w:eastAsia="標楷體"/>
                <w:color w:val="000000" w:themeColor="text1"/>
                <w:szCs w:val="24"/>
              </w:rPr>
              <w:t xml:space="preserve"> of more than 183 days each year. </w:t>
            </w:r>
          </w:p>
          <w:p w14:paraId="37C29785" w14:textId="36B80B46" w:rsidR="003E3BD5" w:rsidRPr="00835055" w:rsidRDefault="00B96451" w:rsidP="00B96451">
            <w:pPr>
              <w:numPr>
                <w:ilvl w:val="0"/>
                <w:numId w:val="25"/>
              </w:numPr>
              <w:contextualSpacing/>
              <w:rPr>
                <w:rFonts w:eastAsia="標楷體"/>
                <w:color w:val="000000" w:themeColor="text1"/>
                <w:szCs w:val="24"/>
              </w:rPr>
            </w:pPr>
            <w:r w:rsidRPr="00835055">
              <w:rPr>
                <w:rFonts w:eastAsia="標楷體"/>
                <w:color w:val="000000" w:themeColor="text1"/>
                <w:szCs w:val="24"/>
              </w:rPr>
              <w:t xml:space="preserve">Considering that, where persons have resided in Taiwan as students, or to do the kinds of work listed in Article 46 Paragraph 1 Subparagraphs 8 to 10 of the Employment Service Act, and also where they have resided as dependent relatives, they would not have been engaged in professional work at such times, </w:t>
            </w:r>
            <w:r w:rsidR="003E3BD5" w:rsidRPr="00835055">
              <w:rPr>
                <w:rFonts w:eastAsia="標楷體"/>
                <w:color w:val="000000" w:themeColor="text1"/>
                <w:szCs w:val="24"/>
              </w:rPr>
              <w:t xml:space="preserve">hence it is not appropriate to count </w:t>
            </w:r>
            <w:r w:rsidRPr="00835055">
              <w:rPr>
                <w:rFonts w:eastAsia="標楷體"/>
                <w:color w:val="000000" w:themeColor="text1"/>
                <w:szCs w:val="24"/>
              </w:rPr>
              <w:t xml:space="preserve">such periods of residence in </w:t>
            </w:r>
            <w:r w:rsidR="003E3BD5" w:rsidRPr="00835055">
              <w:rPr>
                <w:rFonts w:eastAsia="標楷體"/>
                <w:color w:val="000000" w:themeColor="text1"/>
                <w:szCs w:val="24"/>
              </w:rPr>
              <w:t xml:space="preserve">a foreign professional’s </w:t>
            </w:r>
            <w:r w:rsidR="00C86786" w:rsidRPr="00835055">
              <w:rPr>
                <w:rFonts w:eastAsia="標楷體"/>
                <w:color w:val="000000" w:themeColor="text1"/>
                <w:szCs w:val="24"/>
              </w:rPr>
              <w:t>lawful and continuous</w:t>
            </w:r>
            <w:r w:rsidRPr="00835055">
              <w:rPr>
                <w:rFonts w:eastAsia="標楷體"/>
                <w:color w:val="000000" w:themeColor="text1"/>
                <w:szCs w:val="24"/>
              </w:rPr>
              <w:t xml:space="preserve"> residence for the purpose of applying for permanent residency, and Paragraph 2 of this Article prescribes accordingly. </w:t>
            </w:r>
          </w:p>
          <w:p w14:paraId="480D85AA" w14:textId="7C376DE7" w:rsidR="00B96451" w:rsidRPr="00835055" w:rsidRDefault="00390BEC" w:rsidP="002D13FD">
            <w:pPr>
              <w:numPr>
                <w:ilvl w:val="0"/>
                <w:numId w:val="25"/>
              </w:numPr>
              <w:contextualSpacing/>
              <w:rPr>
                <w:rFonts w:eastAsia="標楷體"/>
                <w:color w:val="000000" w:themeColor="text1"/>
                <w:szCs w:val="24"/>
              </w:rPr>
            </w:pPr>
            <w:r w:rsidRPr="00835055">
              <w:rPr>
                <w:rFonts w:eastAsia="標楷體"/>
                <w:color w:val="000000" w:themeColor="text1"/>
                <w:szCs w:val="24"/>
              </w:rPr>
              <w:t xml:space="preserve">Considering that foreign special professionals are people with special expertise in various fields who are being actively recruited by Taiwan, Paragraph 3 stipulates that those who reside in </w:t>
            </w:r>
            <w:r w:rsidR="002D13FD" w:rsidRPr="00835055">
              <w:rPr>
                <w:rFonts w:eastAsia="標楷體"/>
                <w:color w:val="000000" w:themeColor="text1"/>
                <w:szCs w:val="24"/>
              </w:rPr>
              <w:t>T</w:t>
            </w:r>
            <w:r w:rsidRPr="00835055">
              <w:rPr>
                <w:rFonts w:eastAsia="標楷體"/>
                <w:color w:val="000000" w:themeColor="text1"/>
                <w:szCs w:val="24"/>
              </w:rPr>
              <w:t xml:space="preserve">aiwan as holders of special professional work permits under Article 8 </w:t>
            </w:r>
            <w:r w:rsidR="00E61090">
              <w:rPr>
                <w:rFonts w:eastAsia="標楷體"/>
                <w:color w:val="000000" w:themeColor="text1"/>
                <w:szCs w:val="24"/>
              </w:rPr>
              <w:t>P</w:t>
            </w:r>
            <w:r w:rsidRPr="00835055">
              <w:rPr>
                <w:rFonts w:eastAsia="標楷體"/>
                <w:color w:val="000000" w:themeColor="text1"/>
                <w:szCs w:val="24"/>
              </w:rPr>
              <w:t xml:space="preserve">aragraph 1 or as holders of Employment Gold </w:t>
            </w:r>
            <w:r w:rsidR="002D13FD" w:rsidRPr="00835055">
              <w:rPr>
                <w:rFonts w:eastAsia="標楷體"/>
                <w:color w:val="000000" w:themeColor="text1"/>
                <w:szCs w:val="24"/>
              </w:rPr>
              <w:t>C</w:t>
            </w:r>
            <w:r w:rsidRPr="00835055">
              <w:rPr>
                <w:rFonts w:eastAsia="標楷體"/>
                <w:color w:val="000000" w:themeColor="text1"/>
                <w:szCs w:val="24"/>
              </w:rPr>
              <w:t>ards under Article 9 can apply for permanent residency after fulfilling three years of legal and continuous residence</w:t>
            </w:r>
            <w:r w:rsidR="002D13FD" w:rsidRPr="00835055">
              <w:rPr>
                <w:rFonts w:eastAsia="標楷體"/>
                <w:color w:val="000000" w:themeColor="text1"/>
                <w:szCs w:val="24"/>
              </w:rPr>
              <w:t>, with their presence in Taiwan averaging above 183 days per year</w:t>
            </w:r>
            <w:r w:rsidR="00E61090">
              <w:rPr>
                <w:rFonts w:eastAsia="標楷體"/>
                <w:color w:val="000000" w:themeColor="text1"/>
                <w:szCs w:val="24"/>
              </w:rPr>
              <w:t>.</w:t>
            </w:r>
          </w:p>
          <w:p w14:paraId="115DAFB1" w14:textId="77777777" w:rsidR="0027528B" w:rsidRPr="00835055" w:rsidRDefault="00B96451" w:rsidP="00B96451">
            <w:pPr>
              <w:numPr>
                <w:ilvl w:val="0"/>
                <w:numId w:val="25"/>
              </w:numPr>
              <w:contextualSpacing/>
              <w:rPr>
                <w:rFonts w:eastAsia="標楷體"/>
                <w:color w:val="000000" w:themeColor="text1"/>
                <w:szCs w:val="24"/>
              </w:rPr>
            </w:pPr>
            <w:r w:rsidRPr="00835055">
              <w:rPr>
                <w:rFonts w:eastAsia="標楷體"/>
                <w:color w:val="000000" w:themeColor="text1"/>
                <w:szCs w:val="24"/>
              </w:rPr>
              <w:t xml:space="preserve">To enhance the inducement for foreign holders of local master’s and doctoral degrees to </w:t>
            </w:r>
            <w:proofErr w:type="spellStart"/>
            <w:r w:rsidRPr="00835055">
              <w:rPr>
                <w:rFonts w:eastAsia="標楷體"/>
                <w:color w:val="000000" w:themeColor="text1"/>
                <w:szCs w:val="24"/>
              </w:rPr>
              <w:t>to</w:t>
            </w:r>
            <w:proofErr w:type="spellEnd"/>
            <w:r w:rsidRPr="00835055">
              <w:rPr>
                <w:rFonts w:eastAsia="標楷體"/>
                <w:color w:val="000000" w:themeColor="text1"/>
                <w:szCs w:val="24"/>
              </w:rPr>
              <w:t xml:space="preserve"> stay to engage in professional work in Taiwan, Paragraph </w:t>
            </w:r>
            <w:r w:rsidR="002D13FD" w:rsidRPr="00835055">
              <w:rPr>
                <w:rFonts w:eastAsia="標楷體"/>
                <w:color w:val="000000" w:themeColor="text1"/>
                <w:szCs w:val="24"/>
              </w:rPr>
              <w:t xml:space="preserve">4 </w:t>
            </w:r>
            <w:r w:rsidRPr="00835055">
              <w:rPr>
                <w:rFonts w:eastAsia="標楷體"/>
                <w:color w:val="000000" w:themeColor="text1"/>
                <w:szCs w:val="24"/>
              </w:rPr>
              <w:t xml:space="preserve">prescribes that time spent studying for such degrees in Taiwan can be partially included in calculating the length of their continuous residence for the purpose of applying for permanent residency. </w:t>
            </w:r>
            <w:r w:rsidR="002D13FD" w:rsidRPr="00835055">
              <w:rPr>
                <w:rFonts w:eastAsia="標楷體"/>
                <w:color w:val="000000" w:themeColor="text1"/>
                <w:szCs w:val="24"/>
              </w:rPr>
              <w:t>For example,</w:t>
            </w:r>
            <w:r w:rsidR="007402CF" w:rsidRPr="00835055">
              <w:rPr>
                <w:rFonts w:eastAsia="標楷體"/>
                <w:color w:val="000000" w:themeColor="text1"/>
                <w:szCs w:val="24"/>
              </w:rPr>
              <w:t xml:space="preserve"> a foreign</w:t>
            </w:r>
            <w:r w:rsidR="0027528B" w:rsidRPr="00835055">
              <w:rPr>
                <w:rFonts w:eastAsia="標楷體"/>
                <w:color w:val="000000" w:themeColor="text1"/>
                <w:szCs w:val="24"/>
              </w:rPr>
              <w:t xml:space="preserve"> professional wishing to apply for permanent residency must have legally and continuously resided in Taiwan for five years, but if he had obtained a doctoral degree in Taiwan, then under the provisions of Subparagraph 1 he could reduce that by two years, so would only need to have legally and continuously resided in Taiwan for three years, with an average presence in the country of above 183 days per year, and could right away apply to the NIA for permanent residency.</w:t>
            </w:r>
          </w:p>
          <w:p w14:paraId="705F5596" w14:textId="5075D9B1" w:rsidR="00E776FC" w:rsidRPr="00835055" w:rsidRDefault="002C717E" w:rsidP="00E776FC">
            <w:pPr>
              <w:numPr>
                <w:ilvl w:val="0"/>
                <w:numId w:val="25"/>
              </w:numPr>
              <w:contextualSpacing/>
              <w:rPr>
                <w:rFonts w:eastAsia="標楷體"/>
                <w:color w:val="000000" w:themeColor="text1"/>
                <w:szCs w:val="24"/>
              </w:rPr>
            </w:pPr>
            <w:r w:rsidRPr="00835055">
              <w:rPr>
                <w:rFonts w:eastAsia="標楷體"/>
                <w:color w:val="000000" w:themeColor="text1"/>
                <w:szCs w:val="24"/>
              </w:rPr>
              <w:t xml:space="preserve">Under the provisions of </w:t>
            </w:r>
            <w:r w:rsidR="00A57E6A" w:rsidRPr="00835055">
              <w:rPr>
                <w:rFonts w:eastAsia="標楷體"/>
                <w:color w:val="000000" w:themeColor="text1"/>
                <w:szCs w:val="24"/>
              </w:rPr>
              <w:t>Article 25 Paragraph 9 of the Immigration Act, foreigners who apply for permanent residency under Article 25 Paragraphs 1 and 2 of that Act must make such application within two years after the</w:t>
            </w:r>
            <w:r w:rsidR="00E776FC" w:rsidRPr="00835055">
              <w:rPr>
                <w:rFonts w:eastAsia="標楷體"/>
                <w:color w:val="000000" w:themeColor="text1"/>
                <w:szCs w:val="24"/>
              </w:rPr>
              <w:t xml:space="preserve">ir </w:t>
            </w:r>
            <w:r w:rsidR="00A57E6A" w:rsidRPr="00835055">
              <w:rPr>
                <w:rFonts w:eastAsia="標楷體"/>
                <w:color w:val="000000" w:themeColor="text1"/>
                <w:szCs w:val="24"/>
              </w:rPr>
              <w:t>period of stay and residence expires.</w:t>
            </w:r>
            <w:r w:rsidR="0027528B" w:rsidRPr="00835055">
              <w:rPr>
                <w:rFonts w:eastAsia="標楷體"/>
                <w:color w:val="000000" w:themeColor="text1"/>
                <w:szCs w:val="24"/>
              </w:rPr>
              <w:t xml:space="preserve"> </w:t>
            </w:r>
            <w:r w:rsidR="00A57E6A" w:rsidRPr="00835055">
              <w:rPr>
                <w:rFonts w:eastAsia="標楷體"/>
                <w:color w:val="000000" w:themeColor="text1"/>
                <w:szCs w:val="24"/>
              </w:rPr>
              <w:t xml:space="preserve">In order to provide the same benefit to those who apply for permanent residency under this Act, Paragraph 5 </w:t>
            </w:r>
            <w:r w:rsidR="00E776FC" w:rsidRPr="00835055">
              <w:rPr>
                <w:rFonts w:eastAsia="標楷體"/>
                <w:color w:val="000000" w:themeColor="text1"/>
                <w:szCs w:val="24"/>
              </w:rPr>
              <w:t xml:space="preserve">follows the Immigration Act in stipulating that applications for permanent residency must be made within two years of the applicant ending their period of residence and stay in Taiwan. </w:t>
            </w:r>
          </w:p>
          <w:p w14:paraId="49CDACFD" w14:textId="54116386" w:rsidR="00B96451" w:rsidRPr="00835055" w:rsidRDefault="00E776FC" w:rsidP="00B96451">
            <w:pPr>
              <w:numPr>
                <w:ilvl w:val="0"/>
                <w:numId w:val="25"/>
              </w:numPr>
              <w:contextualSpacing/>
              <w:rPr>
                <w:rFonts w:eastAsia="標楷體"/>
                <w:color w:val="000000" w:themeColor="text1"/>
                <w:szCs w:val="24"/>
              </w:rPr>
            </w:pPr>
            <w:r w:rsidRPr="00835055">
              <w:rPr>
                <w:rFonts w:eastAsia="標楷體"/>
                <w:color w:val="000000" w:themeColor="text1"/>
                <w:szCs w:val="24"/>
              </w:rPr>
              <w:t xml:space="preserve">To provide a basis for determining that a person </w:t>
            </w:r>
            <w:r w:rsidR="00E61090">
              <w:rPr>
                <w:rFonts w:eastAsia="標楷體"/>
                <w:color w:val="000000" w:themeColor="text1"/>
                <w:szCs w:val="24"/>
              </w:rPr>
              <w:t>has no bad</w:t>
            </w:r>
            <w:r w:rsidRPr="00835055">
              <w:rPr>
                <w:rFonts w:eastAsia="標楷體"/>
                <w:color w:val="000000" w:themeColor="text1"/>
                <w:szCs w:val="24"/>
              </w:rPr>
              <w:t xml:space="preserve"> character as specified in Paragraph 1 Subparagraph 2 and also in</w:t>
            </w:r>
            <w:r w:rsidR="00252A42" w:rsidRPr="00835055">
              <w:rPr>
                <w:rFonts w:eastAsia="標楷體"/>
                <w:color w:val="000000" w:themeColor="text1"/>
                <w:szCs w:val="24"/>
              </w:rPr>
              <w:t xml:space="preserve"> Article 16 Paragraph 1 Subparagraph 1, Paragraph 6 stipulates that standards for its determination, attendant procedures and other related matters shall be set by the Ministry of the Interior. </w:t>
            </w:r>
            <w:r w:rsidR="00256F56" w:rsidRPr="00835055">
              <w:rPr>
                <w:rFonts w:eastAsia="標楷體"/>
                <w:color w:val="000000" w:themeColor="text1"/>
                <w:szCs w:val="24"/>
              </w:rPr>
              <w:t>In addition</w:t>
            </w:r>
            <w:r w:rsidR="006933E2" w:rsidRPr="00835055">
              <w:rPr>
                <w:rFonts w:eastAsia="標楷體"/>
                <w:color w:val="000000" w:themeColor="text1"/>
                <w:szCs w:val="24"/>
              </w:rPr>
              <w:t xml:space="preserve">, with regard to foreigners who have a criminal record in Taiwan, who threaten to endanger Taiwan’s public security, or whose behavior disturbs good customs, </w:t>
            </w:r>
            <w:r w:rsidR="00FD1F70" w:rsidRPr="00835055">
              <w:rPr>
                <w:rFonts w:eastAsia="標楷體"/>
                <w:color w:val="000000" w:themeColor="text1"/>
                <w:szCs w:val="24"/>
              </w:rPr>
              <w:t xml:space="preserve">which should include the circumstances of criminal offenses committed by children and juveniles for which they have been </w:t>
            </w:r>
            <w:r w:rsidR="00256F56" w:rsidRPr="00835055">
              <w:rPr>
                <w:rFonts w:eastAsia="標楷體"/>
                <w:color w:val="000000" w:themeColor="text1"/>
                <w:szCs w:val="24"/>
              </w:rPr>
              <w:t>adjudged</w:t>
            </w:r>
            <w:r w:rsidR="00FD1F70" w:rsidRPr="00835055">
              <w:rPr>
                <w:rFonts w:eastAsia="標楷體"/>
                <w:color w:val="000000" w:themeColor="text1"/>
                <w:szCs w:val="24"/>
              </w:rPr>
              <w:t xml:space="preserve"> guilty by a judicial authority, </w:t>
            </w:r>
            <w:r w:rsidR="00256F56" w:rsidRPr="00835055">
              <w:rPr>
                <w:rFonts w:eastAsia="標楷體"/>
                <w:color w:val="000000" w:themeColor="text1"/>
                <w:szCs w:val="24"/>
              </w:rPr>
              <w:t xml:space="preserve">it is for the Ministry of the Interior to decide whether such cases warrant deportation under the provisions of the Immigration Act and related regulations.  </w:t>
            </w:r>
            <w:r w:rsidR="00FD1F70" w:rsidRPr="00835055">
              <w:rPr>
                <w:rFonts w:eastAsia="標楷體"/>
                <w:color w:val="000000" w:themeColor="text1"/>
                <w:szCs w:val="24"/>
              </w:rPr>
              <w:t xml:space="preserve"> </w:t>
            </w:r>
            <w:r w:rsidR="006933E2" w:rsidRPr="00835055">
              <w:rPr>
                <w:rFonts w:eastAsia="標楷體"/>
                <w:color w:val="000000" w:themeColor="text1"/>
                <w:szCs w:val="24"/>
              </w:rPr>
              <w:t xml:space="preserve">  </w:t>
            </w:r>
            <w:r w:rsidRPr="00835055">
              <w:rPr>
                <w:rFonts w:eastAsia="標楷體"/>
                <w:color w:val="000000" w:themeColor="text1"/>
                <w:szCs w:val="24"/>
              </w:rPr>
              <w:t xml:space="preserve"> </w:t>
            </w:r>
            <w:r w:rsidR="00A57E6A" w:rsidRPr="00835055">
              <w:rPr>
                <w:rFonts w:eastAsia="標楷體"/>
                <w:color w:val="000000" w:themeColor="text1"/>
                <w:szCs w:val="24"/>
              </w:rPr>
              <w:t xml:space="preserve"> </w:t>
            </w:r>
            <w:r w:rsidR="0027528B" w:rsidRPr="00835055">
              <w:rPr>
                <w:rFonts w:eastAsia="標楷體"/>
                <w:color w:val="000000" w:themeColor="text1"/>
                <w:szCs w:val="24"/>
              </w:rPr>
              <w:t xml:space="preserve">   </w:t>
            </w:r>
            <w:r w:rsidR="002D13FD" w:rsidRPr="00835055">
              <w:rPr>
                <w:rFonts w:eastAsia="標楷體"/>
                <w:color w:val="000000" w:themeColor="text1"/>
                <w:szCs w:val="24"/>
              </w:rPr>
              <w:t xml:space="preserve"> </w:t>
            </w:r>
          </w:p>
          <w:p w14:paraId="34D60931" w14:textId="77777777" w:rsidR="00B96451" w:rsidRPr="00835055" w:rsidRDefault="00B96451" w:rsidP="005A4008">
            <w:pPr>
              <w:contextualSpacing/>
              <w:rPr>
                <w:rFonts w:eastAsia="標楷體"/>
                <w:color w:val="000000" w:themeColor="text1"/>
                <w:szCs w:val="24"/>
              </w:rPr>
            </w:pPr>
          </w:p>
        </w:tc>
      </w:tr>
      <w:tr w:rsidR="00835055" w:rsidRPr="00835055" w14:paraId="787990F9" w14:textId="77777777" w:rsidTr="00E61549">
        <w:tc>
          <w:tcPr>
            <w:tcW w:w="1668" w:type="pct"/>
            <w:tcBorders>
              <w:top w:val="single" w:sz="4" w:space="0" w:color="auto"/>
              <w:bottom w:val="single" w:sz="4" w:space="0" w:color="auto"/>
            </w:tcBorders>
            <w:shd w:val="clear" w:color="auto" w:fill="auto"/>
          </w:tcPr>
          <w:p w14:paraId="2531A8C2" w14:textId="146354E1" w:rsidR="00B96451" w:rsidRPr="00835055" w:rsidRDefault="00B96451" w:rsidP="005A4008">
            <w:pPr>
              <w:ind w:left="240" w:hangingChars="100" w:hanging="240"/>
              <w:contextualSpacing/>
              <w:rPr>
                <w:rFonts w:eastAsia="標楷體"/>
                <w:color w:val="000000" w:themeColor="text1"/>
                <w:szCs w:val="24"/>
              </w:rPr>
            </w:pPr>
            <w:r w:rsidRPr="00835055">
              <w:rPr>
                <w:rFonts w:eastAsia="標楷體"/>
                <w:b/>
                <w:color w:val="000000" w:themeColor="text1"/>
                <w:szCs w:val="24"/>
              </w:rPr>
              <w:t>Article 15</w:t>
            </w:r>
          </w:p>
          <w:p w14:paraId="7C0F1FA2" w14:textId="470B5922" w:rsidR="00DE6950" w:rsidRPr="00835055" w:rsidRDefault="00DE6950" w:rsidP="00DE6950">
            <w:pPr>
              <w:contextualSpacing/>
              <w:rPr>
                <w:rFonts w:eastAsia="標楷體"/>
                <w:color w:val="000000" w:themeColor="text1"/>
                <w:kern w:val="0"/>
                <w:szCs w:val="24"/>
              </w:rPr>
            </w:pPr>
            <w:r w:rsidRPr="00835055">
              <w:rPr>
                <w:rFonts w:eastAsia="標楷體"/>
                <w:color w:val="000000" w:themeColor="text1"/>
                <w:szCs w:val="24"/>
              </w:rPr>
              <w:t xml:space="preserve">  Where a foreign professional who engages in professional work in the State, a foreign special professional, or a foreign senior professional has been approved for per</w:t>
            </w:r>
            <w:r w:rsidR="001411E2" w:rsidRPr="00835055">
              <w:rPr>
                <w:rFonts w:eastAsia="標楷體"/>
                <w:color w:val="000000" w:themeColor="text1"/>
                <w:szCs w:val="24"/>
              </w:rPr>
              <w:t>manent residency, their child</w:t>
            </w:r>
            <w:r w:rsidRPr="00835055">
              <w:rPr>
                <w:rFonts w:eastAsia="標楷體"/>
                <w:color w:val="000000" w:themeColor="text1"/>
                <w:szCs w:val="24"/>
              </w:rPr>
              <w:t xml:space="preserve"> </w:t>
            </w:r>
            <w:r w:rsidR="00256F56" w:rsidRPr="00835055">
              <w:rPr>
                <w:rFonts w:eastAsia="標楷體"/>
                <w:color w:val="000000" w:themeColor="text1"/>
                <w:szCs w:val="24"/>
              </w:rPr>
              <w:t>who is over the age of majority</w:t>
            </w:r>
            <w:r w:rsidRPr="00835055">
              <w:rPr>
                <w:rFonts w:eastAsia="標楷體"/>
                <w:color w:val="000000" w:themeColor="text1"/>
                <w:szCs w:val="24"/>
              </w:rPr>
              <w:t xml:space="preserve"> may apply direct to the Ministry of Labor for a work permit to engage in work in the State, and need not apply through an </w:t>
            </w:r>
            <w:r w:rsidR="001411E2" w:rsidRPr="00835055">
              <w:rPr>
                <w:rFonts w:eastAsia="標楷體"/>
                <w:color w:val="000000" w:themeColor="text1"/>
                <w:szCs w:val="24"/>
              </w:rPr>
              <w:t>employer, provided such child</w:t>
            </w:r>
            <w:r w:rsidRPr="00835055">
              <w:rPr>
                <w:rFonts w:eastAsia="標楷體"/>
                <w:color w:val="000000" w:themeColor="text1"/>
                <w:szCs w:val="24"/>
              </w:rPr>
              <w:t xml:space="preserve"> h</w:t>
            </w:r>
            <w:r w:rsidR="001411E2" w:rsidRPr="00835055">
              <w:rPr>
                <w:rFonts w:eastAsia="標楷體"/>
                <w:color w:val="000000" w:themeColor="text1"/>
                <w:szCs w:val="24"/>
              </w:rPr>
              <w:t>as</w:t>
            </w:r>
            <w:r w:rsidRPr="00835055">
              <w:rPr>
                <w:rFonts w:eastAsia="標楷體"/>
                <w:color w:val="000000" w:themeColor="text1"/>
                <w:szCs w:val="24"/>
              </w:rPr>
              <w:t xml:space="preserve"> obtained confirmation from the </w:t>
            </w:r>
            <w:r w:rsidR="001411E2" w:rsidRPr="00835055">
              <w:rPr>
                <w:rFonts w:eastAsia="標楷體"/>
                <w:color w:val="000000" w:themeColor="text1"/>
                <w:kern w:val="0"/>
                <w:szCs w:val="24"/>
              </w:rPr>
              <w:t>NIA</w:t>
            </w:r>
            <w:r w:rsidRPr="00835055">
              <w:rPr>
                <w:rFonts w:eastAsia="標楷體"/>
                <w:color w:val="000000" w:themeColor="text1"/>
                <w:kern w:val="0"/>
                <w:szCs w:val="24"/>
              </w:rPr>
              <w:t xml:space="preserve"> of having met one of the conditions listed below:</w:t>
            </w:r>
          </w:p>
          <w:p w14:paraId="6B3D8734" w14:textId="4E496C2D" w:rsidR="00DE6950" w:rsidRPr="00835055" w:rsidRDefault="00DE6950" w:rsidP="00DE6950">
            <w:pPr>
              <w:pStyle w:val="ad"/>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ind w:leftChars="0"/>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 xml:space="preserve">Having lawfully accumulated ten years of residence in the State, and having </w:t>
            </w:r>
            <w:r w:rsidR="00821D9F" w:rsidRPr="00835055">
              <w:rPr>
                <w:rFonts w:asciiTheme="minorHAnsi" w:eastAsia="標楷體" w:hAnsiTheme="minorHAnsi"/>
                <w:color w:val="000000" w:themeColor="text1"/>
                <w:szCs w:val="24"/>
              </w:rPr>
              <w:t>been present</w:t>
            </w:r>
            <w:r w:rsidRPr="00835055">
              <w:rPr>
                <w:rFonts w:asciiTheme="minorHAnsi" w:eastAsia="標楷體" w:hAnsiTheme="minorHAnsi"/>
                <w:color w:val="000000" w:themeColor="text1"/>
                <w:szCs w:val="24"/>
              </w:rPr>
              <w:t xml:space="preserve"> in the State for more than 270 days in each of those years.</w:t>
            </w:r>
          </w:p>
          <w:p w14:paraId="3278D1C0" w14:textId="6945EC90" w:rsidR="00DE6950" w:rsidRPr="00835055" w:rsidRDefault="00DE6950" w:rsidP="00DE6950">
            <w:pPr>
              <w:pStyle w:val="ad"/>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ind w:leftChars="0"/>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 xml:space="preserve">Having entered the State before the age of 14, and having </w:t>
            </w:r>
            <w:r w:rsidR="00821D9F" w:rsidRPr="00835055">
              <w:rPr>
                <w:rFonts w:asciiTheme="minorHAnsi" w:eastAsia="標楷體" w:hAnsiTheme="minorHAnsi"/>
                <w:color w:val="000000" w:themeColor="text1"/>
                <w:szCs w:val="24"/>
              </w:rPr>
              <w:t>been present</w:t>
            </w:r>
            <w:r w:rsidRPr="00835055">
              <w:rPr>
                <w:rFonts w:asciiTheme="minorHAnsi" w:eastAsia="標楷體" w:hAnsiTheme="minorHAnsi"/>
                <w:color w:val="000000" w:themeColor="text1"/>
                <w:szCs w:val="24"/>
              </w:rPr>
              <w:t xml:space="preserve"> in the State for more than 270 days each year.</w:t>
            </w:r>
          </w:p>
          <w:p w14:paraId="60136FF7" w14:textId="7215BD48" w:rsidR="00DE6950" w:rsidRPr="00835055" w:rsidRDefault="00DE6950" w:rsidP="00DE6950">
            <w:pPr>
              <w:pStyle w:val="ad"/>
              <w:widowControl/>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ind w:leftChars="0"/>
              <w:rPr>
                <w:rFonts w:asciiTheme="minorHAnsi" w:eastAsia="標楷體" w:hAnsiTheme="minorHAnsi"/>
                <w:b/>
                <w:color w:val="000000" w:themeColor="text1"/>
                <w:szCs w:val="24"/>
              </w:rPr>
            </w:pPr>
            <w:r w:rsidRPr="00835055">
              <w:rPr>
                <w:rFonts w:asciiTheme="minorHAnsi" w:eastAsia="標楷體" w:hAnsiTheme="minorHAnsi"/>
                <w:color w:val="000000" w:themeColor="text1"/>
                <w:szCs w:val="24"/>
              </w:rPr>
              <w:t xml:space="preserve">Having been born in the State, and having lawfully accumulated ten years of residence in the State, and having </w:t>
            </w:r>
            <w:r w:rsidR="00821D9F" w:rsidRPr="00835055">
              <w:rPr>
                <w:rFonts w:asciiTheme="minorHAnsi" w:eastAsia="標楷體" w:hAnsiTheme="minorHAnsi"/>
                <w:color w:val="000000" w:themeColor="text1"/>
                <w:szCs w:val="24"/>
              </w:rPr>
              <w:t>been present</w:t>
            </w:r>
            <w:r w:rsidRPr="00835055">
              <w:rPr>
                <w:rFonts w:asciiTheme="minorHAnsi" w:eastAsia="標楷體" w:hAnsiTheme="minorHAnsi"/>
                <w:color w:val="000000" w:themeColor="text1"/>
                <w:szCs w:val="24"/>
              </w:rPr>
              <w:t xml:space="preserve"> in the State for more than 183 days in each of those years.</w:t>
            </w:r>
          </w:p>
          <w:p w14:paraId="64BB3FEE" w14:textId="53BFCF38" w:rsidR="00DE6950" w:rsidRPr="00835055" w:rsidRDefault="00DE6950" w:rsidP="00DE69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eastAsia="標楷體"/>
                <w:color w:val="000000" w:themeColor="text1"/>
                <w:szCs w:val="24"/>
              </w:rPr>
            </w:pPr>
            <w:r w:rsidRPr="00835055">
              <w:rPr>
                <w:rFonts w:eastAsia="標楷體"/>
                <w:color w:val="000000" w:themeColor="text1"/>
                <w:szCs w:val="24"/>
              </w:rPr>
              <w:t xml:space="preserve">   Where an employer hires a child </w:t>
            </w:r>
            <w:r w:rsidR="002F4D91" w:rsidRPr="00835055">
              <w:rPr>
                <w:rFonts w:eastAsia="標楷體"/>
                <w:color w:val="000000" w:themeColor="text1"/>
                <w:szCs w:val="24"/>
              </w:rPr>
              <w:t>who is over the age of majority</w:t>
            </w:r>
            <w:r w:rsidRPr="00835055">
              <w:rPr>
                <w:rFonts w:eastAsia="標楷體"/>
                <w:color w:val="000000" w:themeColor="text1"/>
                <w:szCs w:val="24"/>
              </w:rPr>
              <w:t xml:space="preserve">, as referred to in the preceding paragraph, to engage in work, they shall not be subject to </w:t>
            </w:r>
            <w:r w:rsidRPr="00835055">
              <w:rPr>
                <w:rFonts w:eastAsia="標楷體"/>
                <w:color w:val="000000" w:themeColor="text1"/>
                <w:kern w:val="0"/>
                <w:szCs w:val="24"/>
              </w:rPr>
              <w:t>the limitations prescribed in Article 46 Paragraphs 1 and 3, Article 47, Article 52, Article 53 Paragraphs 3 and 4, Article 57 Subparagraph 5, Article 72 Subparagraph 4, and Article 74 of the Employment Service Act, and shall be exempt from payment of the employment security fees as prescribed in Article 55 of that Act.</w:t>
            </w:r>
          </w:p>
          <w:p w14:paraId="5566C4BB" w14:textId="77777777" w:rsidR="00013360" w:rsidRPr="00835055" w:rsidRDefault="00DE6950" w:rsidP="00013360">
            <w:pPr>
              <w:spacing w:before="120"/>
              <w:contextualSpacing/>
              <w:rPr>
                <w:rFonts w:eastAsia="標楷體"/>
                <w:color w:val="000000" w:themeColor="text1"/>
                <w:szCs w:val="24"/>
              </w:rPr>
            </w:pPr>
            <w:r w:rsidRPr="00835055">
              <w:rPr>
                <w:rFonts w:eastAsia="標楷體"/>
                <w:color w:val="000000" w:themeColor="text1"/>
                <w:szCs w:val="24"/>
              </w:rPr>
              <w:t xml:space="preserve">   </w:t>
            </w:r>
          </w:p>
          <w:p w14:paraId="7E906832" w14:textId="5F4B2CB2" w:rsidR="00DE6950" w:rsidRPr="00835055" w:rsidRDefault="00013360" w:rsidP="00013360">
            <w:pPr>
              <w:spacing w:before="120"/>
              <w:contextualSpacing/>
              <w:rPr>
                <w:rFonts w:eastAsia="標楷體"/>
                <w:color w:val="000000" w:themeColor="text1"/>
                <w:szCs w:val="24"/>
              </w:rPr>
            </w:pPr>
            <w:r w:rsidRPr="00835055">
              <w:rPr>
                <w:rFonts w:eastAsia="標楷體"/>
                <w:color w:val="000000" w:themeColor="text1"/>
                <w:szCs w:val="24"/>
              </w:rPr>
              <w:t xml:space="preserve">   </w:t>
            </w:r>
            <w:r w:rsidR="004713B1" w:rsidRPr="00835055">
              <w:rPr>
                <w:rFonts w:eastAsia="標楷體"/>
                <w:color w:val="000000" w:themeColor="text1"/>
                <w:szCs w:val="24"/>
              </w:rPr>
              <w:t>A</w:t>
            </w:r>
            <w:r w:rsidR="00DE6950" w:rsidRPr="00835055">
              <w:rPr>
                <w:rFonts w:eastAsia="標楷體"/>
                <w:color w:val="000000" w:themeColor="text1"/>
                <w:szCs w:val="24"/>
              </w:rPr>
              <w:t xml:space="preserve"> child of a foreign professional</w:t>
            </w:r>
            <w:r w:rsidR="004713B1" w:rsidRPr="00835055">
              <w:rPr>
                <w:rFonts w:eastAsia="標楷體"/>
                <w:color w:val="000000" w:themeColor="text1"/>
                <w:szCs w:val="24"/>
              </w:rPr>
              <w:t>, foreign special professional</w:t>
            </w:r>
            <w:r w:rsidRPr="00835055">
              <w:rPr>
                <w:rFonts w:eastAsia="標楷體"/>
                <w:color w:val="000000" w:themeColor="text1"/>
                <w:szCs w:val="24"/>
              </w:rPr>
              <w:t xml:space="preserve"> or foreign senior professional</w:t>
            </w:r>
            <w:r w:rsidR="00DE6950" w:rsidRPr="00835055">
              <w:rPr>
                <w:rFonts w:eastAsia="標楷體"/>
                <w:color w:val="000000" w:themeColor="text1"/>
                <w:szCs w:val="24"/>
              </w:rPr>
              <w:t xml:space="preserve"> as referred to in Paragraph 1</w:t>
            </w:r>
            <w:r w:rsidR="004713B1" w:rsidRPr="00835055">
              <w:rPr>
                <w:rFonts w:eastAsia="標楷體"/>
                <w:color w:val="000000" w:themeColor="text1"/>
                <w:szCs w:val="24"/>
              </w:rPr>
              <w:t>,</w:t>
            </w:r>
            <w:r w:rsidR="00DE6950" w:rsidRPr="00835055">
              <w:rPr>
                <w:rFonts w:eastAsia="標楷體"/>
                <w:color w:val="000000" w:themeColor="text1"/>
                <w:szCs w:val="24"/>
              </w:rPr>
              <w:t xml:space="preserve"> </w:t>
            </w:r>
            <w:r w:rsidRPr="00835055">
              <w:rPr>
                <w:rFonts w:eastAsia="標楷體"/>
                <w:color w:val="000000" w:themeColor="text1"/>
                <w:szCs w:val="24"/>
              </w:rPr>
              <w:t>having</w:t>
            </w:r>
            <w:r w:rsidR="004713B1" w:rsidRPr="00835055">
              <w:rPr>
                <w:rFonts w:eastAsia="標楷體"/>
                <w:color w:val="000000" w:themeColor="text1"/>
                <w:szCs w:val="24"/>
              </w:rPr>
              <w:t xml:space="preserve"> </w:t>
            </w:r>
            <w:r w:rsidR="00DE6950" w:rsidRPr="00835055">
              <w:rPr>
                <w:rFonts w:eastAsia="標楷體"/>
                <w:color w:val="000000" w:themeColor="text1"/>
                <w:szCs w:val="24"/>
              </w:rPr>
              <w:t xml:space="preserve">entered the State before the age of 16 prior to </w:t>
            </w:r>
            <w:r w:rsidRPr="00835055">
              <w:rPr>
                <w:rFonts w:eastAsia="標楷體"/>
                <w:color w:val="000000" w:themeColor="text1"/>
                <w:szCs w:val="24"/>
              </w:rPr>
              <w:t>January 1, 2023</w:t>
            </w:r>
            <w:r w:rsidR="00DE6950" w:rsidRPr="00835055">
              <w:rPr>
                <w:rFonts w:eastAsia="標楷體"/>
                <w:color w:val="000000" w:themeColor="text1"/>
                <w:szCs w:val="24"/>
              </w:rPr>
              <w:t xml:space="preserve">, may utilize the provisions </w:t>
            </w:r>
            <w:r w:rsidRPr="00835055">
              <w:rPr>
                <w:rFonts w:eastAsia="標楷體"/>
                <w:color w:val="000000" w:themeColor="text1"/>
                <w:szCs w:val="24"/>
              </w:rPr>
              <w:t>of that paragraph</w:t>
            </w:r>
            <w:r w:rsidR="00DE6950" w:rsidRPr="00835055">
              <w:rPr>
                <w:rFonts w:eastAsia="標楷體"/>
                <w:color w:val="000000" w:themeColor="text1"/>
                <w:szCs w:val="24"/>
              </w:rPr>
              <w:t xml:space="preserve">, and shall not be subject to the limitation </w:t>
            </w:r>
            <w:r w:rsidR="00A036CA" w:rsidRPr="00835055">
              <w:rPr>
                <w:rFonts w:eastAsia="標楷體"/>
                <w:color w:val="000000" w:themeColor="text1"/>
                <w:szCs w:val="24"/>
              </w:rPr>
              <w:t>pertain</w:t>
            </w:r>
            <w:r w:rsidR="00DE6950" w:rsidRPr="00835055">
              <w:rPr>
                <w:rFonts w:eastAsia="標楷體"/>
                <w:color w:val="000000" w:themeColor="text1"/>
                <w:szCs w:val="24"/>
              </w:rPr>
              <w:t xml:space="preserve">ing to entering the </w:t>
            </w:r>
            <w:r w:rsidR="00A036CA" w:rsidRPr="00835055">
              <w:rPr>
                <w:rFonts w:eastAsia="標楷體"/>
                <w:color w:val="000000" w:themeColor="text1"/>
                <w:szCs w:val="24"/>
              </w:rPr>
              <w:t>S</w:t>
            </w:r>
            <w:r w:rsidR="00DE6950" w:rsidRPr="00835055">
              <w:rPr>
                <w:rFonts w:eastAsia="標楷體"/>
                <w:color w:val="000000" w:themeColor="text1"/>
                <w:szCs w:val="24"/>
              </w:rPr>
              <w:t xml:space="preserve">tate before the age of 14 </w:t>
            </w:r>
            <w:r w:rsidR="001411E2" w:rsidRPr="00835055">
              <w:rPr>
                <w:rFonts w:eastAsia="標楷體"/>
                <w:color w:val="000000" w:themeColor="text1"/>
                <w:szCs w:val="24"/>
              </w:rPr>
              <w:t xml:space="preserve">as stipulated </w:t>
            </w:r>
            <w:r w:rsidR="00DE6950" w:rsidRPr="00835055">
              <w:rPr>
                <w:rFonts w:eastAsia="標楷體"/>
                <w:color w:val="000000" w:themeColor="text1"/>
                <w:szCs w:val="24"/>
              </w:rPr>
              <w:t>in Subparagraph 2 of that paragraph.</w:t>
            </w:r>
          </w:p>
          <w:p w14:paraId="0170654D" w14:textId="39CA6198" w:rsidR="00DE6950" w:rsidRPr="00835055" w:rsidRDefault="00DE6950" w:rsidP="00DE69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szCs w:val="24"/>
              </w:rPr>
            </w:pPr>
            <w:r w:rsidRPr="00835055">
              <w:rPr>
                <w:rFonts w:eastAsia="標楷體"/>
                <w:color w:val="000000" w:themeColor="text1"/>
                <w:szCs w:val="24"/>
              </w:rPr>
              <w:t xml:space="preserve"> </w:t>
            </w:r>
          </w:p>
          <w:p w14:paraId="7FCB05FA" w14:textId="77777777" w:rsidR="00DE6950" w:rsidRPr="00835055" w:rsidRDefault="00DE6950" w:rsidP="005A4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szCs w:val="24"/>
              </w:rPr>
            </w:pPr>
          </w:p>
          <w:p w14:paraId="2AB146D3" w14:textId="77777777" w:rsidR="00DE6950" w:rsidRPr="00835055" w:rsidRDefault="00DE6950" w:rsidP="005A4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szCs w:val="24"/>
              </w:rPr>
            </w:pPr>
          </w:p>
          <w:p w14:paraId="6DF6E1FE" w14:textId="77777777" w:rsidR="00DE6950" w:rsidRPr="00835055" w:rsidRDefault="00DE6950" w:rsidP="005A4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szCs w:val="24"/>
              </w:rPr>
            </w:pPr>
          </w:p>
          <w:p w14:paraId="3348C935" w14:textId="77777777" w:rsidR="00DE6950" w:rsidRPr="00835055" w:rsidRDefault="00DE6950" w:rsidP="005A4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szCs w:val="24"/>
              </w:rPr>
            </w:pPr>
          </w:p>
          <w:p w14:paraId="55FA014E" w14:textId="77777777" w:rsidR="00B96451" w:rsidRPr="00835055" w:rsidRDefault="00B96451" w:rsidP="007D00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eastAsia="標楷體"/>
                <w:color w:val="000000" w:themeColor="text1"/>
                <w:kern w:val="0"/>
                <w:szCs w:val="24"/>
              </w:rPr>
            </w:pPr>
          </w:p>
        </w:tc>
        <w:tc>
          <w:tcPr>
            <w:tcW w:w="1666" w:type="pct"/>
            <w:tcBorders>
              <w:top w:val="single" w:sz="4" w:space="0" w:color="auto"/>
              <w:bottom w:val="single" w:sz="4" w:space="0" w:color="auto"/>
            </w:tcBorders>
            <w:shd w:val="clear" w:color="auto" w:fill="auto"/>
          </w:tcPr>
          <w:p w14:paraId="324CF7DC" w14:textId="002A31AF" w:rsidR="00D96D1D" w:rsidRPr="00835055" w:rsidRDefault="00D96D1D" w:rsidP="0003401B">
            <w:pPr>
              <w:contextualSpacing/>
              <w:rPr>
                <w:rFonts w:eastAsia="標楷體"/>
                <w:bCs/>
                <w:i/>
                <w:color w:val="000000" w:themeColor="text1"/>
              </w:rPr>
            </w:pPr>
            <w:r w:rsidRPr="00835055">
              <w:rPr>
                <w:rFonts w:eastAsia="標楷體"/>
                <w:bCs/>
                <w:i/>
                <w:color w:val="000000" w:themeColor="text1"/>
              </w:rPr>
              <w:t>(Current text as amended and announced on January 27, 2021)</w:t>
            </w:r>
          </w:p>
          <w:p w14:paraId="328C2617" w14:textId="77777777" w:rsidR="0003401B" w:rsidRPr="00835055" w:rsidRDefault="0003401B" w:rsidP="0003401B">
            <w:pPr>
              <w:spacing w:beforeLines="50" w:before="180" w:afterLines="10" w:after="36"/>
              <w:rPr>
                <w:rFonts w:eastAsia="標楷體"/>
                <w:b/>
                <w:color w:val="000000" w:themeColor="text1"/>
                <w:szCs w:val="24"/>
              </w:rPr>
            </w:pPr>
            <w:r w:rsidRPr="00835055">
              <w:rPr>
                <w:rFonts w:eastAsia="標楷體"/>
                <w:b/>
                <w:color w:val="000000" w:themeColor="text1"/>
                <w:szCs w:val="24"/>
              </w:rPr>
              <w:t xml:space="preserve">Article 17 </w:t>
            </w:r>
          </w:p>
          <w:p w14:paraId="459E0F41" w14:textId="252E23F8" w:rsidR="0003401B" w:rsidRPr="00835055" w:rsidRDefault="0003401B" w:rsidP="000340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szCs w:val="24"/>
              </w:rPr>
            </w:pPr>
            <w:r w:rsidRPr="00835055">
              <w:rPr>
                <w:rFonts w:eastAsia="標楷體"/>
                <w:color w:val="000000" w:themeColor="text1"/>
                <w:szCs w:val="24"/>
              </w:rPr>
              <w:t xml:space="preserve">   Where a foreign professional who is hired to engage in professional work has been approved for permanent residence by the NIA, their child who is over 18 years old may apply direct to the Ministry of Labor for a work permit to engage in work in the State, and need not apply through an employer, provided such child has obtained confirmation from the </w:t>
            </w:r>
            <w:r w:rsidRPr="00835055">
              <w:rPr>
                <w:rFonts w:eastAsia="標楷體"/>
                <w:color w:val="000000" w:themeColor="text1"/>
                <w:kern w:val="0"/>
                <w:szCs w:val="24"/>
              </w:rPr>
              <w:t>NIA of having met one of the conditions listed below, and in such case shall not be subject to the limitations prescribed in Article 43 of the Employment Service Act:</w:t>
            </w:r>
            <w:r w:rsidRPr="00835055">
              <w:rPr>
                <w:rFonts w:eastAsia="標楷體"/>
                <w:color w:val="000000" w:themeColor="text1"/>
                <w:szCs w:val="24"/>
              </w:rPr>
              <w:t xml:space="preserve"> </w:t>
            </w:r>
          </w:p>
          <w:p w14:paraId="5BBC14B7" w14:textId="14E9313C" w:rsidR="0003401B" w:rsidRPr="00835055" w:rsidRDefault="0003401B" w:rsidP="0003401B">
            <w:pPr>
              <w:pStyle w:val="ad"/>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ind w:leftChars="0"/>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 xml:space="preserve">Having lawfully accumulated ten years of residence in the State, and having </w:t>
            </w:r>
            <w:r w:rsidR="00821D9F" w:rsidRPr="00835055">
              <w:rPr>
                <w:rFonts w:asciiTheme="minorHAnsi" w:eastAsia="標楷體" w:hAnsiTheme="minorHAnsi"/>
                <w:color w:val="000000" w:themeColor="text1"/>
                <w:szCs w:val="24"/>
              </w:rPr>
              <w:t>been present</w:t>
            </w:r>
            <w:r w:rsidRPr="00835055">
              <w:rPr>
                <w:rFonts w:asciiTheme="minorHAnsi" w:eastAsia="標楷體" w:hAnsiTheme="minorHAnsi"/>
                <w:color w:val="000000" w:themeColor="text1"/>
                <w:szCs w:val="24"/>
              </w:rPr>
              <w:t xml:space="preserve"> in the State for more than 270 days in each of those years.</w:t>
            </w:r>
          </w:p>
          <w:p w14:paraId="5973A418" w14:textId="1D5D2C3A" w:rsidR="0003401B" w:rsidRPr="00835055" w:rsidRDefault="0003401B" w:rsidP="0003401B">
            <w:pPr>
              <w:pStyle w:val="ad"/>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ind w:leftChars="0"/>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 xml:space="preserve">Having entered the State before the age of </w:t>
            </w:r>
            <w:r w:rsidR="00821D9F" w:rsidRPr="00835055">
              <w:rPr>
                <w:rFonts w:asciiTheme="minorHAnsi" w:eastAsia="標楷體" w:hAnsiTheme="minorHAnsi"/>
                <w:color w:val="000000" w:themeColor="text1"/>
                <w:szCs w:val="24"/>
              </w:rPr>
              <w:t>16</w:t>
            </w:r>
            <w:r w:rsidRPr="00835055">
              <w:rPr>
                <w:rFonts w:asciiTheme="minorHAnsi" w:eastAsia="標楷體" w:hAnsiTheme="minorHAnsi"/>
                <w:color w:val="000000" w:themeColor="text1"/>
                <w:szCs w:val="24"/>
              </w:rPr>
              <w:t xml:space="preserve">, and having </w:t>
            </w:r>
            <w:r w:rsidR="00821D9F" w:rsidRPr="00835055">
              <w:rPr>
                <w:rFonts w:asciiTheme="minorHAnsi" w:eastAsia="標楷體" w:hAnsiTheme="minorHAnsi"/>
                <w:color w:val="000000" w:themeColor="text1"/>
                <w:szCs w:val="24"/>
              </w:rPr>
              <w:t>been present</w:t>
            </w:r>
            <w:r w:rsidRPr="00835055">
              <w:rPr>
                <w:rFonts w:asciiTheme="minorHAnsi" w:eastAsia="標楷體" w:hAnsiTheme="minorHAnsi"/>
                <w:color w:val="000000" w:themeColor="text1"/>
                <w:szCs w:val="24"/>
              </w:rPr>
              <w:t xml:space="preserve"> in the State for more than 270 days each year.</w:t>
            </w:r>
          </w:p>
          <w:p w14:paraId="446B10F9" w14:textId="4CF20F0B" w:rsidR="0003401B" w:rsidRPr="00835055" w:rsidRDefault="0003401B" w:rsidP="0003401B">
            <w:pPr>
              <w:pStyle w:val="ad"/>
              <w:widowControl/>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ind w:leftChars="0"/>
              <w:rPr>
                <w:rFonts w:asciiTheme="minorHAnsi" w:eastAsia="標楷體" w:hAnsiTheme="minorHAnsi"/>
                <w:b/>
                <w:color w:val="000000" w:themeColor="text1"/>
                <w:szCs w:val="24"/>
              </w:rPr>
            </w:pPr>
            <w:r w:rsidRPr="00835055">
              <w:rPr>
                <w:rFonts w:asciiTheme="minorHAnsi" w:eastAsia="標楷體" w:hAnsiTheme="minorHAnsi"/>
                <w:color w:val="000000" w:themeColor="text1"/>
                <w:szCs w:val="24"/>
              </w:rPr>
              <w:t xml:space="preserve">Having been born in the State, and having lawfully accumulated ten years of residence in the State, and having </w:t>
            </w:r>
            <w:r w:rsidR="00821D9F" w:rsidRPr="00835055">
              <w:rPr>
                <w:rFonts w:asciiTheme="minorHAnsi" w:eastAsia="標楷體" w:hAnsiTheme="minorHAnsi"/>
                <w:color w:val="000000" w:themeColor="text1"/>
                <w:szCs w:val="24"/>
              </w:rPr>
              <w:t>been present</w:t>
            </w:r>
            <w:r w:rsidRPr="00835055">
              <w:rPr>
                <w:rFonts w:asciiTheme="minorHAnsi" w:eastAsia="標楷體" w:hAnsiTheme="minorHAnsi"/>
                <w:color w:val="000000" w:themeColor="text1"/>
                <w:szCs w:val="24"/>
              </w:rPr>
              <w:t xml:space="preserve"> in the State for more than 183 days in each of those years.</w:t>
            </w:r>
          </w:p>
          <w:p w14:paraId="5A76FBA5" w14:textId="2B5F2640" w:rsidR="0003401B" w:rsidRPr="00835055" w:rsidRDefault="0003401B" w:rsidP="000340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eastAsia="標楷體"/>
                <w:color w:val="000000" w:themeColor="text1"/>
                <w:kern w:val="0"/>
                <w:szCs w:val="24"/>
              </w:rPr>
            </w:pPr>
            <w:r w:rsidRPr="00835055">
              <w:rPr>
                <w:rFonts w:eastAsia="標楷體"/>
                <w:color w:val="000000" w:themeColor="text1"/>
                <w:szCs w:val="24"/>
              </w:rPr>
              <w:t xml:space="preserve">   Where an employer hires </w:t>
            </w:r>
            <w:r w:rsidR="00821D9F" w:rsidRPr="00835055">
              <w:rPr>
                <w:rFonts w:eastAsia="標楷體"/>
                <w:color w:val="000000" w:themeColor="text1"/>
                <w:szCs w:val="24"/>
              </w:rPr>
              <w:t>a child who is over 18 years old</w:t>
            </w:r>
            <w:r w:rsidRPr="00835055">
              <w:rPr>
                <w:rFonts w:eastAsia="標楷體"/>
                <w:color w:val="000000" w:themeColor="text1"/>
                <w:szCs w:val="24"/>
              </w:rPr>
              <w:t xml:space="preserve">, as referred to in the preceding paragraph, to engage in work, they shall not be subject to </w:t>
            </w:r>
            <w:r w:rsidRPr="00835055">
              <w:rPr>
                <w:rFonts w:eastAsia="標楷體"/>
                <w:color w:val="000000" w:themeColor="text1"/>
                <w:kern w:val="0"/>
                <w:szCs w:val="24"/>
              </w:rPr>
              <w:t>the limitations prescribed in Article 46 Paragraphs 1 and 3, Article 47, Article 52, Article 53 Paragraphs 3 and 4, Article 57 Subparagraph 5, Article 72 Subparagraph 4, and Article 74 of the Employment Service Act, and shall be exempt from payment of the employment security fees as prescribed in Article 55 of that Act.</w:t>
            </w:r>
          </w:p>
          <w:p w14:paraId="7365B049" w14:textId="11CACDE8" w:rsidR="00BB6E6C" w:rsidRPr="00835055" w:rsidRDefault="00BB6E6C" w:rsidP="000340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eastAsia="標楷體"/>
                <w:color w:val="000000" w:themeColor="text1"/>
                <w:szCs w:val="24"/>
              </w:rPr>
            </w:pPr>
            <w:r w:rsidRPr="00835055">
              <w:rPr>
                <w:rFonts w:eastAsia="標楷體"/>
                <w:color w:val="000000" w:themeColor="text1"/>
                <w:kern w:val="0"/>
                <w:szCs w:val="24"/>
              </w:rPr>
              <w:t xml:space="preserve">   Where a child of a foreign professional as referred to in Paragraph 1 is under 16 years old prior to the December 30, 2019 amendment of this Act becoming effective, they may utilize the provisions after the amendment becomes effective, and </w:t>
            </w:r>
            <w:r w:rsidR="00A036CA" w:rsidRPr="00835055">
              <w:rPr>
                <w:rFonts w:eastAsia="標楷體"/>
                <w:color w:val="000000" w:themeColor="text1"/>
                <w:kern w:val="0"/>
                <w:szCs w:val="24"/>
              </w:rPr>
              <w:t xml:space="preserve">shall not be subject to the limitation pertaining to entering the State before the age of 14 as stipulated in Subparagraph 2 of that paragraph. </w:t>
            </w:r>
            <w:r w:rsidRPr="00835055">
              <w:rPr>
                <w:rFonts w:eastAsia="標楷體"/>
                <w:color w:val="000000" w:themeColor="text1"/>
                <w:kern w:val="0"/>
                <w:szCs w:val="24"/>
              </w:rPr>
              <w:t xml:space="preserve"> </w:t>
            </w:r>
          </w:p>
          <w:p w14:paraId="287CD35F" w14:textId="10D766B7" w:rsidR="00B96451" w:rsidRPr="00835055" w:rsidRDefault="00B96451" w:rsidP="005A4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eastAsia="標楷體"/>
                <w:color w:val="000000" w:themeColor="text1"/>
                <w:szCs w:val="24"/>
              </w:rPr>
            </w:pPr>
          </w:p>
        </w:tc>
        <w:tc>
          <w:tcPr>
            <w:tcW w:w="1666" w:type="pct"/>
            <w:tcBorders>
              <w:top w:val="single" w:sz="4" w:space="0" w:color="auto"/>
              <w:bottom w:val="single" w:sz="4" w:space="0" w:color="auto"/>
            </w:tcBorders>
          </w:tcPr>
          <w:p w14:paraId="57C5B868" w14:textId="67A46F97" w:rsidR="00B96451" w:rsidRPr="00835055" w:rsidRDefault="00B96451" w:rsidP="006F2B82">
            <w:pPr>
              <w:pStyle w:val="Standard"/>
              <w:numPr>
                <w:ilvl w:val="0"/>
                <w:numId w:val="40"/>
              </w:numPr>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The Article number is changed.</w:t>
            </w:r>
          </w:p>
          <w:p w14:paraId="6DC88614" w14:textId="77777777" w:rsidR="006076EB" w:rsidRPr="00835055" w:rsidRDefault="006076EB" w:rsidP="006F2B82">
            <w:pPr>
              <w:pStyle w:val="Standard"/>
              <w:numPr>
                <w:ilvl w:val="0"/>
                <w:numId w:val="40"/>
              </w:numPr>
              <w:rPr>
                <w:rFonts w:asciiTheme="minorHAnsi" w:eastAsia="標楷體" w:hAnsiTheme="minorHAnsi"/>
                <w:color w:val="000000" w:themeColor="text1"/>
                <w:szCs w:val="24"/>
              </w:rPr>
            </w:pPr>
            <w:r w:rsidRPr="00835055">
              <w:rPr>
                <w:rFonts w:asciiTheme="minorHAnsi" w:eastAsia="標楷體" w:hAnsiTheme="minorHAnsi" w:cs="Times New Roman"/>
                <w:color w:val="000000" w:themeColor="text1"/>
                <w:szCs w:val="24"/>
              </w:rPr>
              <w:t>Paragraph 1 is amended as follows:</w:t>
            </w:r>
          </w:p>
          <w:p w14:paraId="2973A025" w14:textId="54D72142" w:rsidR="004B1B1B" w:rsidRPr="00835055" w:rsidRDefault="004B1B1B" w:rsidP="006F2B82">
            <w:pPr>
              <w:pStyle w:val="Standard"/>
              <w:numPr>
                <w:ilvl w:val="0"/>
                <w:numId w:val="41"/>
              </w:numPr>
              <w:rPr>
                <w:rFonts w:asciiTheme="minorHAnsi" w:eastAsia="標楷體" w:hAnsiTheme="minorHAnsi"/>
                <w:color w:val="000000" w:themeColor="text1"/>
                <w:szCs w:val="24"/>
              </w:rPr>
            </w:pPr>
            <w:r w:rsidRPr="00835055">
              <w:rPr>
                <w:rFonts w:asciiTheme="minorHAnsi" w:eastAsia="標楷體" w:hAnsiTheme="minorHAnsi" w:cs="Times New Roman"/>
                <w:color w:val="000000" w:themeColor="text1"/>
                <w:szCs w:val="24"/>
              </w:rPr>
              <w:t xml:space="preserve">This paragraph is amended to expand the ambit of its application beyond the currently specified foreign professionals who are hired to engage in professional work, so as to also include </w:t>
            </w:r>
            <w:proofErr w:type="spellStart"/>
            <w:r w:rsidR="008D4B2D" w:rsidRPr="00835055">
              <w:rPr>
                <w:rFonts w:asciiTheme="minorHAnsi" w:eastAsia="標楷體" w:hAnsiTheme="minorHAnsi" w:cs="Times New Roman"/>
                <w:color w:val="000000" w:themeColor="text1"/>
                <w:szCs w:val="24"/>
              </w:rPr>
              <w:t>unhired</w:t>
            </w:r>
            <w:proofErr w:type="spellEnd"/>
            <w:r w:rsidRPr="00835055">
              <w:rPr>
                <w:rFonts w:asciiTheme="minorHAnsi" w:eastAsia="標楷體" w:hAnsiTheme="minorHAnsi" w:cs="Times New Roman"/>
                <w:color w:val="000000" w:themeColor="text1"/>
                <w:szCs w:val="24"/>
              </w:rPr>
              <w:t xml:space="preserve"> freelance artistic work</w:t>
            </w:r>
            <w:r w:rsidR="00C45B6F" w:rsidRPr="00835055">
              <w:rPr>
                <w:rFonts w:asciiTheme="minorHAnsi" w:eastAsia="標楷體" w:hAnsiTheme="minorHAnsi" w:cs="Times New Roman"/>
                <w:color w:val="000000" w:themeColor="text1"/>
                <w:szCs w:val="24"/>
              </w:rPr>
              <w:t>ers as provided for in</w:t>
            </w:r>
            <w:r w:rsidRPr="00835055">
              <w:rPr>
                <w:rFonts w:asciiTheme="minorHAnsi" w:eastAsia="標楷體" w:hAnsiTheme="minorHAnsi" w:cs="Times New Roman"/>
                <w:color w:val="000000" w:themeColor="text1"/>
                <w:szCs w:val="24"/>
              </w:rPr>
              <w:t xml:space="preserve"> Article 10, as well as foreign special professionals and foreign senior professionals. </w:t>
            </w:r>
          </w:p>
          <w:p w14:paraId="4C48E479" w14:textId="789F1C6F" w:rsidR="006F2B82" w:rsidRPr="00835055" w:rsidRDefault="006F2B82" w:rsidP="006F2B82">
            <w:pPr>
              <w:numPr>
                <w:ilvl w:val="0"/>
                <w:numId w:val="41"/>
              </w:numPr>
              <w:contextualSpacing/>
              <w:rPr>
                <w:rFonts w:eastAsia="標楷體"/>
                <w:color w:val="000000" w:themeColor="text1"/>
                <w:szCs w:val="24"/>
              </w:rPr>
            </w:pPr>
            <w:r w:rsidRPr="00835055">
              <w:rPr>
                <w:rFonts w:eastAsia="標楷體"/>
                <w:color w:val="000000" w:themeColor="text1"/>
                <w:szCs w:val="24"/>
              </w:rPr>
              <w:t xml:space="preserve">Also, since this Act is a special law in the realm of the Immigration Act and must take precedence of application, </w:t>
            </w:r>
            <w:proofErr w:type="spellStart"/>
            <w:r w:rsidRPr="00835055">
              <w:rPr>
                <w:rFonts w:eastAsia="標楷體"/>
                <w:color w:val="000000" w:themeColor="text1"/>
                <w:szCs w:val="24"/>
              </w:rPr>
              <w:t>its</w:t>
            </w:r>
            <w:proofErr w:type="spellEnd"/>
            <w:r w:rsidRPr="00835055">
              <w:rPr>
                <w:rFonts w:eastAsia="標楷體"/>
                <w:color w:val="000000" w:themeColor="text1"/>
                <w:szCs w:val="24"/>
              </w:rPr>
              <w:t xml:space="preserve"> not being subject to the limitations of the Immigration Act is a matter of course that does not need to be stipulated, hence the current stipulation of not being subject to such limitation is deleted.</w:t>
            </w:r>
          </w:p>
          <w:p w14:paraId="49DFA7A6" w14:textId="42B10F76" w:rsidR="006F2B82" w:rsidRPr="00835055" w:rsidRDefault="006F2B82" w:rsidP="006F2B82">
            <w:pPr>
              <w:numPr>
                <w:ilvl w:val="0"/>
                <w:numId w:val="41"/>
              </w:numPr>
              <w:contextualSpacing/>
              <w:rPr>
                <w:rFonts w:eastAsia="標楷體"/>
                <w:color w:val="000000" w:themeColor="text1"/>
                <w:szCs w:val="24"/>
              </w:rPr>
            </w:pPr>
            <w:r w:rsidRPr="00835055">
              <w:rPr>
                <w:rFonts w:eastAsia="標楷體"/>
                <w:color w:val="000000" w:themeColor="text1"/>
                <w:szCs w:val="24"/>
              </w:rPr>
              <w:t xml:space="preserve">The reference to “over 18 years of age” is amended to “over the age of majority”, for the same reasons as stated in the </w:t>
            </w:r>
            <w:r w:rsidR="003C0F3F" w:rsidRPr="00835055">
              <w:rPr>
                <w:rFonts w:eastAsia="標楷體"/>
                <w:color w:val="000000" w:themeColor="text1"/>
                <w:szCs w:val="24"/>
              </w:rPr>
              <w:t>3</w:t>
            </w:r>
            <w:r w:rsidR="003C0F3F" w:rsidRPr="00835055">
              <w:rPr>
                <w:rFonts w:eastAsia="標楷體"/>
                <w:color w:val="000000" w:themeColor="text1"/>
                <w:szCs w:val="24"/>
                <w:vertAlign w:val="superscript"/>
              </w:rPr>
              <w:t>rd</w:t>
            </w:r>
            <w:r w:rsidRPr="00835055">
              <w:rPr>
                <w:rFonts w:eastAsia="標楷體"/>
                <w:color w:val="000000" w:themeColor="text1"/>
                <w:szCs w:val="24"/>
              </w:rPr>
              <w:t xml:space="preserve"> point of explanation for Article 8.   </w:t>
            </w:r>
          </w:p>
          <w:p w14:paraId="4FF16563" w14:textId="77777777" w:rsidR="006F2B82" w:rsidRPr="00835055" w:rsidRDefault="006F2B82" w:rsidP="006F2B82">
            <w:pPr>
              <w:pStyle w:val="Standard"/>
              <w:numPr>
                <w:ilvl w:val="0"/>
                <w:numId w:val="40"/>
              </w:numPr>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Paragraph 2 is amended for consistency of wording with Paragraph 1.</w:t>
            </w:r>
          </w:p>
          <w:p w14:paraId="67A98FB0" w14:textId="5EFAE2F7" w:rsidR="006F2B82" w:rsidRPr="00835055" w:rsidRDefault="00397EDC" w:rsidP="006F2B82">
            <w:pPr>
              <w:pStyle w:val="Standard"/>
              <w:numPr>
                <w:ilvl w:val="0"/>
                <w:numId w:val="40"/>
              </w:numPr>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 xml:space="preserve">The current Paragraph 3 was added by amendment on January 27, 2021, in response to the </w:t>
            </w:r>
            <w:r w:rsidR="0062225E" w:rsidRPr="00835055">
              <w:rPr>
                <w:rFonts w:asciiTheme="minorHAnsi" w:eastAsia="標楷體" w:hAnsiTheme="minorHAnsi"/>
                <w:color w:val="000000" w:themeColor="text1"/>
                <w:szCs w:val="24"/>
              </w:rPr>
              <w:t>amendment</w:t>
            </w:r>
            <w:r w:rsidRPr="00835055">
              <w:rPr>
                <w:rFonts w:asciiTheme="minorHAnsi" w:eastAsia="標楷體" w:hAnsiTheme="minorHAnsi"/>
                <w:color w:val="000000" w:themeColor="text1"/>
                <w:szCs w:val="24"/>
              </w:rPr>
              <w:t xml:space="preserve"> of </w:t>
            </w:r>
            <w:r w:rsidR="0062225E" w:rsidRPr="00835055">
              <w:rPr>
                <w:rFonts w:asciiTheme="minorHAnsi" w:eastAsia="標楷體" w:hAnsiTheme="minorHAnsi"/>
                <w:color w:val="000000" w:themeColor="text1"/>
                <w:szCs w:val="24"/>
              </w:rPr>
              <w:t>P</w:t>
            </w:r>
            <w:r w:rsidRPr="00835055">
              <w:rPr>
                <w:rFonts w:asciiTheme="minorHAnsi" w:eastAsia="標楷體" w:hAnsiTheme="minorHAnsi"/>
                <w:color w:val="000000" w:themeColor="text1"/>
                <w:szCs w:val="24"/>
              </w:rPr>
              <w:t xml:space="preserve">aragraph 1 Subparagraph 2 </w:t>
            </w:r>
            <w:r w:rsidR="0062225E" w:rsidRPr="00835055">
              <w:rPr>
                <w:rFonts w:asciiTheme="minorHAnsi" w:eastAsia="標楷體" w:hAnsiTheme="minorHAnsi"/>
                <w:color w:val="000000" w:themeColor="text1"/>
                <w:szCs w:val="24"/>
              </w:rPr>
              <w:t xml:space="preserve">from “before the age of 16” to “before the age of 14” in line with amendment of the Civil Code, in </w:t>
            </w:r>
            <w:r w:rsidRPr="00835055">
              <w:rPr>
                <w:rFonts w:asciiTheme="minorHAnsi" w:eastAsia="標楷體" w:hAnsiTheme="minorHAnsi"/>
                <w:color w:val="000000" w:themeColor="text1"/>
                <w:szCs w:val="24"/>
              </w:rPr>
              <w:t>order to protect the rights and interests of children of foreign professionals who entered Taiwan before they were 16 years old and prior to this amendment taking effect</w:t>
            </w:r>
            <w:r w:rsidR="00B6380C" w:rsidRPr="00835055">
              <w:rPr>
                <w:rFonts w:asciiTheme="minorHAnsi" w:eastAsia="標楷體" w:hAnsiTheme="minorHAnsi"/>
                <w:color w:val="000000" w:themeColor="text1"/>
                <w:szCs w:val="24"/>
              </w:rPr>
              <w:t>. Since this amendment is set to take effect on January 1, 2023, this date is specified accordingly. Also,</w:t>
            </w:r>
            <w:r w:rsidR="00E45444" w:rsidRPr="00835055">
              <w:rPr>
                <w:rFonts w:asciiTheme="minorHAnsi" w:eastAsia="標楷體" w:hAnsiTheme="minorHAnsi"/>
                <w:color w:val="000000" w:themeColor="text1"/>
                <w:szCs w:val="24"/>
              </w:rPr>
              <w:t xml:space="preserve"> it is specified, as necessary, that these provisions apply to</w:t>
            </w:r>
            <w:r w:rsidR="00B6380C" w:rsidRPr="00835055">
              <w:rPr>
                <w:rFonts w:asciiTheme="minorHAnsi" w:eastAsia="標楷體" w:hAnsiTheme="minorHAnsi"/>
                <w:color w:val="000000" w:themeColor="text1"/>
                <w:szCs w:val="24"/>
              </w:rPr>
              <w:t xml:space="preserve"> </w:t>
            </w:r>
            <w:r w:rsidR="00E45444" w:rsidRPr="00835055">
              <w:rPr>
                <w:rFonts w:asciiTheme="minorHAnsi" w:eastAsia="標楷體" w:hAnsiTheme="minorHAnsi"/>
                <w:color w:val="000000" w:themeColor="text1"/>
                <w:szCs w:val="24"/>
              </w:rPr>
              <w:t xml:space="preserve">the children of foreign special professionals and foreign senior professionals, in addition to </w:t>
            </w:r>
            <w:r w:rsidR="001E369F" w:rsidRPr="00835055">
              <w:rPr>
                <w:rFonts w:asciiTheme="minorHAnsi" w:eastAsia="標楷體" w:hAnsiTheme="minorHAnsi"/>
                <w:color w:val="000000" w:themeColor="text1"/>
                <w:szCs w:val="24"/>
              </w:rPr>
              <w:t>the children</w:t>
            </w:r>
            <w:r w:rsidR="00E45444" w:rsidRPr="00835055">
              <w:rPr>
                <w:rFonts w:asciiTheme="minorHAnsi" w:eastAsia="標楷體" w:hAnsiTheme="minorHAnsi"/>
                <w:color w:val="000000" w:themeColor="text1"/>
                <w:szCs w:val="24"/>
              </w:rPr>
              <w:t xml:space="preserve"> of foreign professionals to whom the current provisions of this Article apply. </w:t>
            </w:r>
            <w:r w:rsidR="00B6380C" w:rsidRPr="00835055">
              <w:rPr>
                <w:rFonts w:asciiTheme="minorHAnsi" w:eastAsia="標楷體" w:hAnsiTheme="minorHAnsi"/>
                <w:color w:val="000000" w:themeColor="text1"/>
                <w:szCs w:val="24"/>
              </w:rPr>
              <w:t xml:space="preserve"> </w:t>
            </w:r>
            <w:r w:rsidRPr="00835055">
              <w:rPr>
                <w:rFonts w:asciiTheme="minorHAnsi" w:eastAsia="標楷體" w:hAnsiTheme="minorHAnsi"/>
                <w:color w:val="000000" w:themeColor="text1"/>
                <w:szCs w:val="24"/>
              </w:rPr>
              <w:t xml:space="preserve">  </w:t>
            </w:r>
          </w:p>
          <w:p w14:paraId="56E05DC1" w14:textId="6DE627DF" w:rsidR="00B96451" w:rsidRPr="00835055" w:rsidRDefault="00B96451" w:rsidP="00224C61">
            <w:pPr>
              <w:pStyle w:val="Standard"/>
              <w:rPr>
                <w:rFonts w:asciiTheme="minorHAnsi" w:eastAsia="標楷體" w:hAnsiTheme="minorHAnsi"/>
                <w:color w:val="000000" w:themeColor="text1"/>
                <w:szCs w:val="24"/>
              </w:rPr>
            </w:pPr>
          </w:p>
        </w:tc>
      </w:tr>
      <w:tr w:rsidR="00835055" w:rsidRPr="00835055" w14:paraId="5F5AA977" w14:textId="77777777" w:rsidTr="00E61549">
        <w:tc>
          <w:tcPr>
            <w:tcW w:w="1668" w:type="pct"/>
            <w:tcBorders>
              <w:bottom w:val="single" w:sz="4" w:space="0" w:color="auto"/>
            </w:tcBorders>
            <w:shd w:val="clear" w:color="auto" w:fill="auto"/>
          </w:tcPr>
          <w:p w14:paraId="6ABB94D2" w14:textId="53D36DE7" w:rsidR="00B96451" w:rsidRPr="00835055" w:rsidRDefault="00B96451" w:rsidP="005A4008">
            <w:pPr>
              <w:spacing w:beforeLines="10" w:before="36" w:afterLines="10" w:after="36"/>
              <w:rPr>
                <w:rFonts w:eastAsia="標楷體"/>
                <w:b/>
                <w:color w:val="000000" w:themeColor="text1"/>
                <w:szCs w:val="24"/>
              </w:rPr>
            </w:pPr>
            <w:r w:rsidRPr="00835055">
              <w:rPr>
                <w:rFonts w:eastAsia="標楷體"/>
                <w:b/>
                <w:color w:val="000000" w:themeColor="text1"/>
                <w:szCs w:val="24"/>
              </w:rPr>
              <w:t xml:space="preserve">Article 16 </w:t>
            </w:r>
          </w:p>
          <w:p w14:paraId="6CBFE991" w14:textId="1A0B9C81" w:rsidR="00B70A48" w:rsidRPr="00835055" w:rsidRDefault="00B70A48" w:rsidP="00B70A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kern w:val="0"/>
                <w:szCs w:val="24"/>
              </w:rPr>
            </w:pPr>
            <w:r w:rsidRPr="00835055">
              <w:rPr>
                <w:rFonts w:eastAsia="標楷體"/>
                <w:color w:val="000000" w:themeColor="text1"/>
                <w:szCs w:val="24"/>
              </w:rPr>
              <w:t xml:space="preserve">   After a foreign professional who engages in professional work in the State has been approved for permanent residency by the </w:t>
            </w:r>
            <w:r w:rsidR="001411E2" w:rsidRPr="00835055">
              <w:rPr>
                <w:rFonts w:eastAsia="標楷體"/>
                <w:color w:val="000000" w:themeColor="text1"/>
                <w:szCs w:val="24"/>
              </w:rPr>
              <w:t>NIA</w:t>
            </w:r>
            <w:r w:rsidRPr="00835055">
              <w:rPr>
                <w:rFonts w:eastAsia="標楷體"/>
                <w:color w:val="000000" w:themeColor="text1"/>
                <w:szCs w:val="24"/>
              </w:rPr>
              <w:t xml:space="preserve">, their spouse, </w:t>
            </w:r>
            <w:r w:rsidR="001411E2" w:rsidRPr="00835055">
              <w:rPr>
                <w:rFonts w:eastAsia="標楷體"/>
                <w:color w:val="000000" w:themeColor="text1"/>
                <w:kern w:val="0"/>
                <w:szCs w:val="24"/>
              </w:rPr>
              <w:t>children</w:t>
            </w:r>
            <w:r w:rsidRPr="00835055">
              <w:rPr>
                <w:rFonts w:eastAsia="標楷體"/>
                <w:color w:val="000000" w:themeColor="text1"/>
                <w:kern w:val="0"/>
                <w:szCs w:val="24"/>
              </w:rPr>
              <w:t xml:space="preserve"> under </w:t>
            </w:r>
            <w:r w:rsidR="004A4F72" w:rsidRPr="00835055">
              <w:rPr>
                <w:rFonts w:eastAsia="標楷體"/>
                <w:color w:val="000000" w:themeColor="text1"/>
                <w:kern w:val="0"/>
                <w:szCs w:val="24"/>
              </w:rPr>
              <w:t>the age of majority</w:t>
            </w:r>
            <w:r w:rsidRPr="00835055">
              <w:rPr>
                <w:rFonts w:eastAsia="標楷體"/>
                <w:color w:val="000000" w:themeColor="text1"/>
                <w:kern w:val="0"/>
                <w:szCs w:val="24"/>
              </w:rPr>
              <w:t xml:space="preserve">, and children </w:t>
            </w:r>
            <w:r w:rsidR="004A4F72" w:rsidRPr="00835055">
              <w:rPr>
                <w:rFonts w:eastAsia="標楷體"/>
                <w:color w:val="000000" w:themeColor="text1"/>
                <w:kern w:val="0"/>
                <w:szCs w:val="24"/>
              </w:rPr>
              <w:t>over the age of majority</w:t>
            </w:r>
            <w:r w:rsidRPr="00835055">
              <w:rPr>
                <w:rFonts w:eastAsia="標楷體"/>
                <w:color w:val="000000" w:themeColor="text1"/>
                <w:kern w:val="0"/>
                <w:szCs w:val="24"/>
              </w:rPr>
              <w:t xml:space="preserve"> who are unable to live independently due to physical or mental disability, having </w:t>
            </w:r>
            <w:r w:rsidRPr="00835055">
              <w:rPr>
                <w:rFonts w:eastAsia="標楷體"/>
                <w:color w:val="000000" w:themeColor="text1"/>
                <w:kern w:val="3"/>
                <w:szCs w:val="24"/>
              </w:rPr>
              <w:t xml:space="preserve">legally and continuously resided in the State for five years, </w:t>
            </w:r>
            <w:r w:rsidR="00845B5E" w:rsidRPr="00835055">
              <w:rPr>
                <w:rFonts w:eastAsia="標楷體"/>
                <w:color w:val="000000" w:themeColor="text1"/>
                <w:kern w:val="3"/>
                <w:szCs w:val="24"/>
              </w:rPr>
              <w:t>being present</w:t>
            </w:r>
            <w:r w:rsidRPr="00835055">
              <w:rPr>
                <w:rFonts w:eastAsia="標楷體"/>
                <w:color w:val="000000" w:themeColor="text1"/>
                <w:kern w:val="3"/>
                <w:szCs w:val="24"/>
              </w:rPr>
              <w:t xml:space="preserve"> for an average of more than 183 days each year, may apply to the </w:t>
            </w:r>
            <w:r w:rsidR="00945229" w:rsidRPr="00835055">
              <w:rPr>
                <w:rFonts w:eastAsia="標楷體"/>
                <w:color w:val="000000" w:themeColor="text1"/>
                <w:kern w:val="3"/>
                <w:szCs w:val="24"/>
              </w:rPr>
              <w:t>NIA</w:t>
            </w:r>
            <w:r w:rsidRPr="00835055">
              <w:rPr>
                <w:rFonts w:eastAsia="標楷體"/>
                <w:color w:val="000000" w:themeColor="text1"/>
                <w:kern w:val="3"/>
                <w:szCs w:val="24"/>
              </w:rPr>
              <w:t xml:space="preserve"> for permanent residency if they meet the following requirements: </w:t>
            </w:r>
          </w:p>
          <w:p w14:paraId="02EDBC99" w14:textId="54A44684" w:rsidR="00B70A48" w:rsidRPr="00835055" w:rsidRDefault="00A83AB6" w:rsidP="00B70A48">
            <w:pPr>
              <w:numPr>
                <w:ilvl w:val="0"/>
                <w:numId w:val="36"/>
              </w:numPr>
              <w:autoSpaceDE w:val="0"/>
              <w:adjustRightInd w:val="0"/>
              <w:rPr>
                <w:rFonts w:eastAsia="標楷體"/>
                <w:color w:val="000000" w:themeColor="text1"/>
                <w:kern w:val="3"/>
                <w:szCs w:val="24"/>
              </w:rPr>
            </w:pPr>
            <w:r w:rsidRPr="00835055">
              <w:rPr>
                <w:rFonts w:eastAsia="標楷體"/>
                <w:color w:val="000000" w:themeColor="text1"/>
                <w:szCs w:val="24"/>
              </w:rPr>
              <w:t>Having no bad</w:t>
            </w:r>
            <w:r w:rsidR="00B70A48" w:rsidRPr="00835055">
              <w:rPr>
                <w:rFonts w:eastAsia="標楷體"/>
                <w:color w:val="000000" w:themeColor="text1"/>
                <w:szCs w:val="24"/>
              </w:rPr>
              <w:t xml:space="preserve"> character, and ha</w:t>
            </w:r>
            <w:r w:rsidR="00F271F7" w:rsidRPr="00835055">
              <w:rPr>
                <w:rFonts w:eastAsia="標楷體"/>
                <w:color w:val="000000" w:themeColor="text1"/>
                <w:szCs w:val="24"/>
              </w:rPr>
              <w:t>ving</w:t>
            </w:r>
            <w:r w:rsidR="00B70A48" w:rsidRPr="00835055">
              <w:rPr>
                <w:rFonts w:eastAsia="標楷體"/>
                <w:color w:val="000000" w:themeColor="text1"/>
                <w:szCs w:val="24"/>
              </w:rPr>
              <w:t xml:space="preserve"> no criminal case recorded on a police criminal record certificate.</w:t>
            </w:r>
          </w:p>
          <w:p w14:paraId="561BC175" w14:textId="4484AFB7" w:rsidR="00B70A48" w:rsidRPr="00835055" w:rsidRDefault="00870BAA" w:rsidP="00B70A48">
            <w:pPr>
              <w:numPr>
                <w:ilvl w:val="0"/>
                <w:numId w:val="36"/>
              </w:numPr>
              <w:autoSpaceDE w:val="0"/>
              <w:adjustRightInd w:val="0"/>
              <w:rPr>
                <w:rFonts w:eastAsia="標楷體"/>
                <w:color w:val="000000" w:themeColor="text1"/>
                <w:kern w:val="3"/>
                <w:szCs w:val="24"/>
              </w:rPr>
            </w:pPr>
            <w:r w:rsidRPr="00835055">
              <w:rPr>
                <w:rFonts w:eastAsia="標楷體"/>
                <w:color w:val="000000" w:themeColor="text1"/>
                <w:szCs w:val="24"/>
              </w:rPr>
              <w:t>According with</w:t>
            </w:r>
            <w:r w:rsidR="00B70A48" w:rsidRPr="00835055">
              <w:rPr>
                <w:rFonts w:eastAsia="標楷體"/>
                <w:color w:val="000000" w:themeColor="text1"/>
                <w:szCs w:val="24"/>
              </w:rPr>
              <w:t xml:space="preserve"> the national interests of the State. </w:t>
            </w:r>
          </w:p>
          <w:p w14:paraId="5DD438F4" w14:textId="77777777" w:rsidR="005E36BF" w:rsidRPr="00835055" w:rsidRDefault="005E36BF" w:rsidP="005E36BF">
            <w:pPr>
              <w:autoSpaceDE w:val="0"/>
              <w:adjustRightInd w:val="0"/>
              <w:rPr>
                <w:rFonts w:eastAsia="標楷體"/>
                <w:color w:val="000000" w:themeColor="text1"/>
                <w:szCs w:val="24"/>
              </w:rPr>
            </w:pPr>
          </w:p>
          <w:p w14:paraId="670C947F" w14:textId="00FBF52B" w:rsidR="005E36BF" w:rsidRPr="00835055" w:rsidRDefault="005E36BF" w:rsidP="005E36BF">
            <w:pPr>
              <w:autoSpaceDE w:val="0"/>
              <w:adjustRightInd w:val="0"/>
              <w:rPr>
                <w:rFonts w:eastAsia="標楷體"/>
                <w:color w:val="000000" w:themeColor="text1"/>
                <w:szCs w:val="24"/>
              </w:rPr>
            </w:pPr>
            <w:r w:rsidRPr="00835055">
              <w:rPr>
                <w:rFonts w:eastAsia="標楷體"/>
                <w:color w:val="000000" w:themeColor="text1"/>
                <w:szCs w:val="24"/>
              </w:rPr>
              <w:t xml:space="preserve">   After a foreign special professional has been approved for permanent residency by </w:t>
            </w:r>
            <w:r w:rsidR="001411E2" w:rsidRPr="00835055">
              <w:rPr>
                <w:rFonts w:eastAsia="標楷體"/>
                <w:color w:val="000000" w:themeColor="text1"/>
                <w:szCs w:val="24"/>
              </w:rPr>
              <w:t>the NIA</w:t>
            </w:r>
            <w:r w:rsidRPr="00835055">
              <w:rPr>
                <w:rFonts w:eastAsia="標楷體"/>
                <w:color w:val="000000" w:themeColor="text1"/>
                <w:szCs w:val="24"/>
              </w:rPr>
              <w:t xml:space="preserve"> under Article 14 Paragraph 3, their spouse, </w:t>
            </w:r>
            <w:r w:rsidRPr="00835055">
              <w:rPr>
                <w:rFonts w:eastAsia="標楷體"/>
                <w:color w:val="000000" w:themeColor="text1"/>
                <w:kern w:val="0"/>
                <w:szCs w:val="24"/>
              </w:rPr>
              <w:t xml:space="preserve">children under </w:t>
            </w:r>
            <w:r w:rsidR="004A4F72" w:rsidRPr="00835055">
              <w:rPr>
                <w:rFonts w:eastAsia="標楷體"/>
                <w:color w:val="000000" w:themeColor="text1"/>
                <w:kern w:val="0"/>
                <w:szCs w:val="24"/>
              </w:rPr>
              <w:t>the age of majority</w:t>
            </w:r>
            <w:r w:rsidRPr="00835055">
              <w:rPr>
                <w:rFonts w:eastAsia="標楷體"/>
                <w:color w:val="000000" w:themeColor="text1"/>
                <w:kern w:val="0"/>
                <w:szCs w:val="24"/>
              </w:rPr>
              <w:t xml:space="preserve">, and children </w:t>
            </w:r>
            <w:r w:rsidR="004A4F72" w:rsidRPr="00835055">
              <w:rPr>
                <w:rFonts w:eastAsia="標楷體"/>
                <w:color w:val="000000" w:themeColor="text1"/>
                <w:kern w:val="0"/>
                <w:szCs w:val="24"/>
              </w:rPr>
              <w:t>over the age of majority</w:t>
            </w:r>
            <w:r w:rsidRPr="00835055">
              <w:rPr>
                <w:rFonts w:eastAsia="標楷體"/>
                <w:color w:val="000000" w:themeColor="text1"/>
                <w:kern w:val="0"/>
                <w:szCs w:val="24"/>
              </w:rPr>
              <w:t xml:space="preserve"> who are unable to live independently due to physical or mental disability, having </w:t>
            </w:r>
            <w:r w:rsidRPr="00835055">
              <w:rPr>
                <w:rFonts w:eastAsia="標楷體"/>
                <w:color w:val="000000" w:themeColor="text1"/>
                <w:kern w:val="3"/>
                <w:szCs w:val="24"/>
              </w:rPr>
              <w:t xml:space="preserve">legally and continuously resided in the State for three years, residing for an average of more than 183 days each year, may apply to the </w:t>
            </w:r>
            <w:r w:rsidR="001411E2" w:rsidRPr="00835055">
              <w:rPr>
                <w:rFonts w:eastAsia="標楷體"/>
                <w:color w:val="000000" w:themeColor="text1"/>
                <w:kern w:val="3"/>
                <w:szCs w:val="24"/>
              </w:rPr>
              <w:t>NIA</w:t>
            </w:r>
            <w:r w:rsidRPr="00835055">
              <w:rPr>
                <w:rFonts w:eastAsia="標楷體"/>
                <w:color w:val="000000" w:themeColor="text1"/>
                <w:kern w:val="3"/>
                <w:szCs w:val="24"/>
              </w:rPr>
              <w:t xml:space="preserve"> for permanent residency if they meet the requirements</w:t>
            </w:r>
            <w:r w:rsidRPr="00835055">
              <w:rPr>
                <w:rFonts w:eastAsia="標楷體"/>
                <w:color w:val="000000" w:themeColor="text1"/>
                <w:szCs w:val="24"/>
              </w:rPr>
              <w:t xml:space="preserve"> set out in each subparagraph of the preceding paragraph.</w:t>
            </w:r>
          </w:p>
          <w:p w14:paraId="3E715512" w14:textId="741F8298" w:rsidR="00BE3AF5" w:rsidRPr="00835055" w:rsidRDefault="005E36BF" w:rsidP="00BE3A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eastAsia="標楷體"/>
                <w:color w:val="000000" w:themeColor="text1"/>
                <w:szCs w:val="24"/>
              </w:rPr>
            </w:pPr>
            <w:r w:rsidRPr="00835055">
              <w:rPr>
                <w:rFonts w:eastAsia="標楷體"/>
                <w:color w:val="000000" w:themeColor="text1"/>
                <w:szCs w:val="24"/>
              </w:rPr>
              <w:t xml:space="preserve">  Where the</w:t>
            </w:r>
            <w:r w:rsidR="001411E2" w:rsidRPr="00835055">
              <w:rPr>
                <w:rFonts w:eastAsia="標楷體"/>
                <w:color w:val="000000" w:themeColor="text1"/>
                <w:szCs w:val="24"/>
              </w:rPr>
              <w:t xml:space="preserve"> permanent residence permit</w:t>
            </w:r>
            <w:r w:rsidR="00BE3AF5" w:rsidRPr="00835055">
              <w:rPr>
                <w:rFonts w:eastAsia="標楷體"/>
                <w:color w:val="000000" w:themeColor="text1"/>
                <w:szCs w:val="24"/>
              </w:rPr>
              <w:t xml:space="preserve"> of a foreign professional or foreign special professional as referred to in the preceding two paragraphs is revoked or repealed under the provisions of Article 33 Subparagraphs 1 to 3 and 8 of the Immigration Act, the permanent residence permits of their spouse, </w:t>
            </w:r>
            <w:r w:rsidR="00BE3AF5" w:rsidRPr="00835055">
              <w:rPr>
                <w:rFonts w:eastAsia="標楷體"/>
                <w:color w:val="000000" w:themeColor="text1"/>
                <w:kern w:val="0"/>
                <w:szCs w:val="24"/>
              </w:rPr>
              <w:t xml:space="preserve">children under </w:t>
            </w:r>
            <w:r w:rsidR="00845B5E" w:rsidRPr="00835055">
              <w:rPr>
                <w:rFonts w:eastAsia="標楷體"/>
                <w:color w:val="000000" w:themeColor="text1"/>
                <w:kern w:val="0"/>
                <w:szCs w:val="24"/>
              </w:rPr>
              <w:t>the age of majority</w:t>
            </w:r>
            <w:r w:rsidR="00BE3AF5" w:rsidRPr="00835055">
              <w:rPr>
                <w:rFonts w:eastAsia="標楷體"/>
                <w:color w:val="000000" w:themeColor="text1"/>
                <w:kern w:val="0"/>
                <w:szCs w:val="24"/>
              </w:rPr>
              <w:t xml:space="preserve">, and children </w:t>
            </w:r>
            <w:r w:rsidR="00845B5E" w:rsidRPr="00835055">
              <w:rPr>
                <w:rFonts w:eastAsia="標楷體"/>
                <w:color w:val="000000" w:themeColor="text1"/>
                <w:kern w:val="0"/>
                <w:szCs w:val="24"/>
              </w:rPr>
              <w:t>over the age of majority</w:t>
            </w:r>
            <w:r w:rsidR="00BE3AF5" w:rsidRPr="00835055">
              <w:rPr>
                <w:rFonts w:eastAsia="標楷體"/>
                <w:color w:val="000000" w:themeColor="text1"/>
                <w:kern w:val="0"/>
                <w:szCs w:val="24"/>
              </w:rPr>
              <w:t xml:space="preserve"> who are unable to live independently due to physical or mental disability,</w:t>
            </w:r>
            <w:r w:rsidR="00BE3AF5" w:rsidRPr="00835055">
              <w:rPr>
                <w:rFonts w:eastAsia="標楷體"/>
                <w:color w:val="000000" w:themeColor="text1"/>
                <w:szCs w:val="24"/>
              </w:rPr>
              <w:t xml:space="preserve"> shall be revoked or repealed together therewith.</w:t>
            </w:r>
          </w:p>
          <w:p w14:paraId="6A15EB71" w14:textId="360E8B47" w:rsidR="00BE3AF5" w:rsidRPr="00835055" w:rsidRDefault="00BE3AF5" w:rsidP="00BE3AF5">
            <w:pPr>
              <w:autoSpaceDE w:val="0"/>
              <w:adjustRightInd w:val="0"/>
              <w:spacing w:before="120"/>
              <w:rPr>
                <w:rFonts w:eastAsia="標楷體"/>
                <w:color w:val="000000" w:themeColor="text1"/>
                <w:kern w:val="3"/>
                <w:szCs w:val="24"/>
              </w:rPr>
            </w:pPr>
            <w:r w:rsidRPr="00835055">
              <w:rPr>
                <w:rFonts w:eastAsia="標楷體"/>
                <w:color w:val="000000" w:themeColor="text1"/>
                <w:kern w:val="3"/>
                <w:szCs w:val="24"/>
              </w:rPr>
              <w:t xml:space="preserve">   An application for permanent residency under the provisions of Paragraph 1 or Paragraph 2 shall be made within two years after the end of the applicant’s period of residence and </w:t>
            </w:r>
            <w:r w:rsidR="004A4F72" w:rsidRPr="00835055">
              <w:rPr>
                <w:rFonts w:eastAsia="標楷體"/>
                <w:color w:val="000000" w:themeColor="text1"/>
                <w:kern w:val="3"/>
                <w:szCs w:val="24"/>
              </w:rPr>
              <w:t>stay.</w:t>
            </w:r>
          </w:p>
          <w:p w14:paraId="122D03EC" w14:textId="66B9343D" w:rsidR="005E36BF" w:rsidRPr="00835055" w:rsidRDefault="005E36BF" w:rsidP="005E36BF">
            <w:pPr>
              <w:autoSpaceDE w:val="0"/>
              <w:adjustRightInd w:val="0"/>
              <w:rPr>
                <w:rFonts w:eastAsia="標楷體"/>
                <w:color w:val="000000" w:themeColor="text1"/>
                <w:kern w:val="3"/>
                <w:szCs w:val="24"/>
              </w:rPr>
            </w:pPr>
          </w:p>
          <w:p w14:paraId="1D94B152" w14:textId="0A5C1ABE" w:rsidR="00B70A48" w:rsidRPr="00835055" w:rsidRDefault="00B70A48" w:rsidP="005A4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szCs w:val="24"/>
              </w:rPr>
            </w:pPr>
            <w:r w:rsidRPr="00835055">
              <w:rPr>
                <w:rFonts w:eastAsia="標楷體"/>
                <w:color w:val="000000" w:themeColor="text1"/>
                <w:szCs w:val="24"/>
              </w:rPr>
              <w:t xml:space="preserve"> </w:t>
            </w:r>
            <w:r w:rsidR="00B96451" w:rsidRPr="00835055">
              <w:rPr>
                <w:rFonts w:eastAsia="標楷體"/>
                <w:color w:val="000000" w:themeColor="text1"/>
                <w:szCs w:val="24"/>
              </w:rPr>
              <w:t xml:space="preserve">   </w:t>
            </w:r>
          </w:p>
          <w:p w14:paraId="3C10173E" w14:textId="77777777" w:rsidR="00B70A48" w:rsidRPr="00835055" w:rsidRDefault="00B70A48" w:rsidP="005A4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szCs w:val="24"/>
              </w:rPr>
            </w:pPr>
          </w:p>
          <w:p w14:paraId="50586C2E" w14:textId="77777777" w:rsidR="00B70A48" w:rsidRPr="00835055" w:rsidRDefault="00B70A48" w:rsidP="005A4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szCs w:val="24"/>
              </w:rPr>
            </w:pPr>
          </w:p>
          <w:p w14:paraId="6B3B0590" w14:textId="77777777" w:rsidR="00B70A48" w:rsidRPr="00835055" w:rsidRDefault="00B70A48" w:rsidP="005A4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szCs w:val="24"/>
              </w:rPr>
            </w:pPr>
          </w:p>
          <w:p w14:paraId="4466FBB6" w14:textId="5C525F05" w:rsidR="00B96451" w:rsidRPr="00835055" w:rsidRDefault="00B96451" w:rsidP="005A4008">
            <w:pPr>
              <w:spacing w:before="120"/>
              <w:contextualSpacing/>
              <w:rPr>
                <w:rFonts w:eastAsia="標楷體"/>
                <w:color w:val="000000" w:themeColor="text1"/>
                <w:szCs w:val="24"/>
              </w:rPr>
            </w:pPr>
          </w:p>
        </w:tc>
        <w:tc>
          <w:tcPr>
            <w:tcW w:w="1666" w:type="pct"/>
            <w:tcBorders>
              <w:bottom w:val="single" w:sz="4" w:space="0" w:color="auto"/>
            </w:tcBorders>
            <w:shd w:val="clear" w:color="auto" w:fill="auto"/>
          </w:tcPr>
          <w:p w14:paraId="2A1D4748" w14:textId="19973E83" w:rsidR="00224C61" w:rsidRPr="00835055" w:rsidRDefault="00224C61" w:rsidP="00224C61">
            <w:pPr>
              <w:contextualSpacing/>
              <w:rPr>
                <w:rFonts w:eastAsia="標楷體"/>
                <w:bCs/>
                <w:i/>
                <w:color w:val="000000" w:themeColor="text1"/>
              </w:rPr>
            </w:pPr>
            <w:r w:rsidRPr="00835055">
              <w:rPr>
                <w:rFonts w:eastAsia="標楷體"/>
                <w:bCs/>
                <w:i/>
                <w:color w:val="000000" w:themeColor="text1"/>
              </w:rPr>
              <w:t>(Current text as amended and announced on January 27, 2021)</w:t>
            </w:r>
          </w:p>
          <w:p w14:paraId="0471D5E5" w14:textId="77777777" w:rsidR="001E369F" w:rsidRPr="00835055" w:rsidRDefault="001E369F" w:rsidP="00224C61">
            <w:pPr>
              <w:spacing w:beforeLines="50" w:before="180" w:afterLines="10" w:after="36"/>
              <w:rPr>
                <w:rFonts w:eastAsia="標楷體"/>
                <w:b/>
                <w:color w:val="000000" w:themeColor="text1"/>
                <w:szCs w:val="24"/>
              </w:rPr>
            </w:pPr>
            <w:r w:rsidRPr="00835055">
              <w:rPr>
                <w:rFonts w:eastAsia="標楷體"/>
                <w:b/>
                <w:color w:val="000000" w:themeColor="text1"/>
                <w:szCs w:val="24"/>
              </w:rPr>
              <w:t xml:space="preserve">Article 16 </w:t>
            </w:r>
          </w:p>
          <w:p w14:paraId="1E275350" w14:textId="46C99897" w:rsidR="001E369F" w:rsidRPr="00835055" w:rsidRDefault="001E369F" w:rsidP="001E36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kern w:val="0"/>
                <w:szCs w:val="24"/>
              </w:rPr>
            </w:pPr>
            <w:r w:rsidRPr="00835055">
              <w:rPr>
                <w:rFonts w:eastAsia="標楷體"/>
                <w:color w:val="000000" w:themeColor="text1"/>
                <w:szCs w:val="24"/>
              </w:rPr>
              <w:t xml:space="preserve">   After a foreign professional hired to conduct professional work has been approved for permanent residence by the </w:t>
            </w:r>
            <w:r w:rsidR="00845B5E" w:rsidRPr="00835055">
              <w:rPr>
                <w:rFonts w:eastAsia="標楷體"/>
                <w:color w:val="000000" w:themeColor="text1"/>
                <w:szCs w:val="24"/>
              </w:rPr>
              <w:t>NIA</w:t>
            </w:r>
            <w:r w:rsidRPr="00835055">
              <w:rPr>
                <w:rFonts w:eastAsia="標楷體"/>
                <w:color w:val="000000" w:themeColor="text1"/>
                <w:szCs w:val="24"/>
              </w:rPr>
              <w:t xml:space="preserve">, </w:t>
            </w:r>
            <w:r w:rsidR="00F271F7" w:rsidRPr="00835055">
              <w:rPr>
                <w:rFonts w:eastAsia="標楷體"/>
                <w:color w:val="000000" w:themeColor="text1"/>
                <w:szCs w:val="24"/>
              </w:rPr>
              <w:t>their</w:t>
            </w:r>
            <w:r w:rsidRPr="00835055">
              <w:rPr>
                <w:rFonts w:eastAsia="標楷體"/>
                <w:color w:val="000000" w:themeColor="text1"/>
                <w:szCs w:val="24"/>
              </w:rPr>
              <w:t xml:space="preserve"> spouse</w:t>
            </w:r>
            <w:r w:rsidR="00F271F7" w:rsidRPr="00835055">
              <w:rPr>
                <w:rFonts w:eastAsia="標楷體"/>
                <w:color w:val="000000" w:themeColor="text1"/>
                <w:szCs w:val="24"/>
              </w:rPr>
              <w:t>, children</w:t>
            </w:r>
            <w:r w:rsidRPr="00835055">
              <w:rPr>
                <w:rFonts w:eastAsia="標楷體"/>
                <w:color w:val="000000" w:themeColor="text1"/>
                <w:szCs w:val="24"/>
              </w:rPr>
              <w:t xml:space="preserve"> under 18 years old</w:t>
            </w:r>
            <w:r w:rsidR="00F271F7" w:rsidRPr="00835055">
              <w:rPr>
                <w:rFonts w:eastAsia="標楷體"/>
                <w:color w:val="000000" w:themeColor="text1"/>
                <w:szCs w:val="24"/>
              </w:rPr>
              <w:t>, and children</w:t>
            </w:r>
            <w:r w:rsidRPr="00835055">
              <w:rPr>
                <w:rFonts w:eastAsia="標楷體"/>
                <w:color w:val="000000" w:themeColor="text1"/>
                <w:szCs w:val="24"/>
              </w:rPr>
              <w:t xml:space="preserve"> over 18 years old </w:t>
            </w:r>
            <w:r w:rsidRPr="00835055">
              <w:rPr>
                <w:rFonts w:eastAsia="標楷體"/>
                <w:color w:val="000000" w:themeColor="text1"/>
                <w:kern w:val="0"/>
                <w:szCs w:val="24"/>
              </w:rPr>
              <w:t>who are unable to live independently due to physical or mental disability</w:t>
            </w:r>
            <w:r w:rsidRPr="00835055">
              <w:rPr>
                <w:rFonts w:eastAsia="標楷體"/>
                <w:color w:val="000000" w:themeColor="text1"/>
                <w:szCs w:val="24"/>
              </w:rPr>
              <w:t xml:space="preserve">, </w:t>
            </w:r>
            <w:r w:rsidR="00845B5E" w:rsidRPr="00835055">
              <w:rPr>
                <w:rFonts w:eastAsia="標楷體"/>
                <w:color w:val="000000" w:themeColor="text1"/>
                <w:szCs w:val="24"/>
              </w:rPr>
              <w:t>having</w:t>
            </w:r>
            <w:r w:rsidRPr="00835055">
              <w:rPr>
                <w:rFonts w:eastAsia="標楷體"/>
                <w:color w:val="000000" w:themeColor="text1"/>
                <w:szCs w:val="24"/>
              </w:rPr>
              <w:t xml:space="preserve"> </w:t>
            </w:r>
            <w:r w:rsidR="00FD39D9" w:rsidRPr="00835055">
              <w:rPr>
                <w:rFonts w:eastAsia="標楷體"/>
                <w:color w:val="000000" w:themeColor="text1"/>
                <w:szCs w:val="24"/>
              </w:rPr>
              <w:t xml:space="preserve">continuously and legally </w:t>
            </w:r>
            <w:r w:rsidRPr="00835055">
              <w:rPr>
                <w:rFonts w:eastAsia="標楷體"/>
                <w:color w:val="000000" w:themeColor="text1"/>
                <w:szCs w:val="24"/>
              </w:rPr>
              <w:t xml:space="preserve">resided in the State for five years, </w:t>
            </w:r>
            <w:r w:rsidR="00845B5E" w:rsidRPr="00835055">
              <w:rPr>
                <w:rFonts w:eastAsia="標楷體"/>
                <w:color w:val="000000" w:themeColor="text1"/>
                <w:szCs w:val="24"/>
              </w:rPr>
              <w:t>being present</w:t>
            </w:r>
            <w:r w:rsidRPr="00835055">
              <w:rPr>
                <w:rFonts w:eastAsia="標楷體"/>
                <w:color w:val="000000" w:themeColor="text1"/>
                <w:szCs w:val="24"/>
              </w:rPr>
              <w:t xml:space="preserve"> in the State for more th</w:t>
            </w:r>
            <w:r w:rsidR="00845B5E" w:rsidRPr="00835055">
              <w:rPr>
                <w:rFonts w:eastAsia="標楷體"/>
                <w:color w:val="000000" w:themeColor="text1"/>
                <w:szCs w:val="24"/>
              </w:rPr>
              <w:t>a</w:t>
            </w:r>
            <w:r w:rsidRPr="00835055">
              <w:rPr>
                <w:rFonts w:eastAsia="標楷體"/>
                <w:color w:val="000000" w:themeColor="text1"/>
                <w:szCs w:val="24"/>
              </w:rPr>
              <w:t xml:space="preserve">n 183 days </w:t>
            </w:r>
            <w:r w:rsidR="00845B5E" w:rsidRPr="00835055">
              <w:rPr>
                <w:rFonts w:eastAsia="標楷體"/>
                <w:color w:val="000000" w:themeColor="text1"/>
                <w:szCs w:val="24"/>
              </w:rPr>
              <w:t>each year</w:t>
            </w:r>
            <w:r w:rsidRPr="00835055">
              <w:rPr>
                <w:rFonts w:eastAsia="標楷體"/>
                <w:color w:val="000000" w:themeColor="text1"/>
                <w:szCs w:val="24"/>
              </w:rPr>
              <w:t xml:space="preserve">, and </w:t>
            </w:r>
            <w:r w:rsidR="00845B5E" w:rsidRPr="00835055">
              <w:rPr>
                <w:rFonts w:eastAsia="標楷體"/>
                <w:color w:val="000000" w:themeColor="text1"/>
                <w:szCs w:val="24"/>
              </w:rPr>
              <w:t>being</w:t>
            </w:r>
            <w:r w:rsidR="00FD39D9" w:rsidRPr="00835055">
              <w:rPr>
                <w:rFonts w:eastAsia="標楷體"/>
                <w:color w:val="000000" w:themeColor="text1"/>
                <w:szCs w:val="24"/>
              </w:rPr>
              <w:t xml:space="preserve"> of </w:t>
            </w:r>
            <w:r w:rsidR="00F271F7" w:rsidRPr="00835055">
              <w:rPr>
                <w:rFonts w:eastAsia="標楷體"/>
                <w:color w:val="000000" w:themeColor="text1"/>
                <w:szCs w:val="24"/>
              </w:rPr>
              <w:t>proper behavior</w:t>
            </w:r>
            <w:r w:rsidR="00FD39D9" w:rsidRPr="00835055">
              <w:rPr>
                <w:rFonts w:eastAsia="標楷體"/>
                <w:color w:val="000000" w:themeColor="text1"/>
                <w:szCs w:val="24"/>
              </w:rPr>
              <w:t xml:space="preserve"> and </w:t>
            </w:r>
            <w:r w:rsidR="00870BAA" w:rsidRPr="00835055">
              <w:rPr>
                <w:rFonts w:eastAsia="標楷體"/>
                <w:color w:val="000000" w:themeColor="text1"/>
                <w:szCs w:val="24"/>
              </w:rPr>
              <w:t>according with</w:t>
            </w:r>
            <w:r w:rsidR="00FD39D9" w:rsidRPr="00835055">
              <w:rPr>
                <w:rFonts w:eastAsia="標楷體"/>
                <w:color w:val="000000" w:themeColor="text1"/>
                <w:szCs w:val="24"/>
              </w:rPr>
              <w:t xml:space="preserve"> </w:t>
            </w:r>
            <w:r w:rsidRPr="00835055">
              <w:rPr>
                <w:rFonts w:eastAsia="標楷體"/>
                <w:color w:val="000000" w:themeColor="text1"/>
                <w:szCs w:val="24"/>
              </w:rPr>
              <w:t xml:space="preserve">the national interests of the State, may apply </w:t>
            </w:r>
            <w:r w:rsidR="00845B5E" w:rsidRPr="00835055">
              <w:rPr>
                <w:rFonts w:eastAsia="標楷體"/>
                <w:color w:val="000000" w:themeColor="text1"/>
                <w:szCs w:val="24"/>
              </w:rPr>
              <w:t xml:space="preserve">to the NIA </w:t>
            </w:r>
            <w:r w:rsidRPr="00835055">
              <w:rPr>
                <w:rFonts w:eastAsia="標楷體"/>
                <w:color w:val="000000" w:themeColor="text1"/>
                <w:szCs w:val="24"/>
              </w:rPr>
              <w:t>for permanent residency</w:t>
            </w:r>
            <w:r w:rsidRPr="00835055">
              <w:rPr>
                <w:rFonts w:eastAsia="標楷體"/>
                <w:color w:val="000000" w:themeColor="text1"/>
                <w:kern w:val="0"/>
                <w:szCs w:val="24"/>
              </w:rPr>
              <w:t>.</w:t>
            </w:r>
          </w:p>
          <w:p w14:paraId="410447EC" w14:textId="10A56E7F" w:rsidR="001E369F" w:rsidRPr="00835055" w:rsidRDefault="001E369F" w:rsidP="001E369F">
            <w:pPr>
              <w:spacing w:beforeLines="10" w:before="36" w:afterLines="10" w:after="36"/>
              <w:rPr>
                <w:rFonts w:eastAsia="標楷體"/>
                <w:color w:val="000000" w:themeColor="text1"/>
                <w:szCs w:val="24"/>
              </w:rPr>
            </w:pPr>
            <w:r w:rsidRPr="00835055">
              <w:rPr>
                <w:rFonts w:eastAsia="標楷體"/>
                <w:color w:val="000000" w:themeColor="text1"/>
                <w:szCs w:val="24"/>
              </w:rPr>
              <w:t xml:space="preserve">   Where the permanent residence permit of a foreign professional as referred to in the preceding paragraph is revoked or </w:t>
            </w:r>
            <w:r w:rsidR="00AA2942" w:rsidRPr="00835055">
              <w:rPr>
                <w:rFonts w:eastAsia="標楷體"/>
                <w:color w:val="000000" w:themeColor="text1"/>
                <w:szCs w:val="24"/>
              </w:rPr>
              <w:t>repeal</w:t>
            </w:r>
            <w:r w:rsidRPr="00835055">
              <w:rPr>
                <w:rFonts w:eastAsia="標楷體"/>
                <w:color w:val="000000" w:themeColor="text1"/>
                <w:szCs w:val="24"/>
              </w:rPr>
              <w:t xml:space="preserve">ed </w:t>
            </w:r>
            <w:r w:rsidR="00AA2942" w:rsidRPr="00835055">
              <w:rPr>
                <w:rFonts w:eastAsia="標楷體"/>
                <w:color w:val="000000" w:themeColor="text1"/>
                <w:szCs w:val="24"/>
              </w:rPr>
              <w:t>under</w:t>
            </w:r>
            <w:r w:rsidRPr="00835055">
              <w:rPr>
                <w:rFonts w:eastAsia="標楷體"/>
                <w:color w:val="000000" w:themeColor="text1"/>
                <w:szCs w:val="24"/>
              </w:rPr>
              <w:t xml:space="preserve"> the provisions of this Act or of Article 33 of the Immigration Act, the permanent residence </w:t>
            </w:r>
            <w:r w:rsidR="00845B5E" w:rsidRPr="00835055">
              <w:rPr>
                <w:rFonts w:eastAsia="標楷體"/>
                <w:color w:val="000000" w:themeColor="text1"/>
                <w:szCs w:val="24"/>
              </w:rPr>
              <w:t>permits of said person’s spouse, children under 18 years old, and children over 18 years old</w:t>
            </w:r>
            <w:r w:rsidRPr="00835055">
              <w:rPr>
                <w:rFonts w:eastAsia="標楷體"/>
                <w:color w:val="000000" w:themeColor="text1"/>
                <w:kern w:val="0"/>
                <w:szCs w:val="24"/>
              </w:rPr>
              <w:t xml:space="preserve"> who are unable to live independently due to physical or mental disability</w:t>
            </w:r>
            <w:r w:rsidRPr="00835055">
              <w:rPr>
                <w:rFonts w:eastAsia="標楷體"/>
                <w:color w:val="000000" w:themeColor="text1"/>
                <w:szCs w:val="24"/>
              </w:rPr>
              <w:t xml:space="preserve">, shall be revoked or </w:t>
            </w:r>
            <w:r w:rsidR="00845B5E" w:rsidRPr="00835055">
              <w:rPr>
                <w:rFonts w:eastAsia="標楷體"/>
                <w:color w:val="000000" w:themeColor="text1"/>
                <w:szCs w:val="24"/>
              </w:rPr>
              <w:t>repeal</w:t>
            </w:r>
            <w:r w:rsidRPr="00835055">
              <w:rPr>
                <w:rFonts w:eastAsia="標楷體"/>
                <w:color w:val="000000" w:themeColor="text1"/>
                <w:szCs w:val="24"/>
              </w:rPr>
              <w:t>ed together therewith.</w:t>
            </w:r>
          </w:p>
          <w:p w14:paraId="5357FEE6" w14:textId="77777777" w:rsidR="001E369F" w:rsidRPr="00835055" w:rsidRDefault="001E369F" w:rsidP="001E369F">
            <w:pPr>
              <w:spacing w:beforeLines="10" w:before="36" w:afterLines="10" w:after="36"/>
              <w:rPr>
                <w:rFonts w:eastAsia="標楷體"/>
                <w:color w:val="000000" w:themeColor="text1"/>
                <w:szCs w:val="24"/>
              </w:rPr>
            </w:pPr>
          </w:p>
          <w:p w14:paraId="71DAA03C" w14:textId="77777777" w:rsidR="001E369F" w:rsidRPr="00835055" w:rsidRDefault="001E369F" w:rsidP="001E369F">
            <w:pPr>
              <w:spacing w:beforeLines="10" w:before="36" w:afterLines="10" w:after="36"/>
              <w:rPr>
                <w:rFonts w:eastAsia="標楷體"/>
                <w:color w:val="000000" w:themeColor="text1"/>
                <w:szCs w:val="24"/>
              </w:rPr>
            </w:pPr>
          </w:p>
          <w:p w14:paraId="6A6D599C" w14:textId="358290CA" w:rsidR="00B96451" w:rsidRPr="00835055" w:rsidRDefault="00B96451" w:rsidP="005A4008">
            <w:pPr>
              <w:spacing w:before="120"/>
              <w:contextualSpacing/>
              <w:rPr>
                <w:rFonts w:eastAsia="標楷體"/>
                <w:color w:val="000000" w:themeColor="text1"/>
                <w:szCs w:val="24"/>
              </w:rPr>
            </w:pPr>
          </w:p>
        </w:tc>
        <w:tc>
          <w:tcPr>
            <w:tcW w:w="1666" w:type="pct"/>
            <w:tcBorders>
              <w:bottom w:val="single" w:sz="4" w:space="0" w:color="auto"/>
            </w:tcBorders>
          </w:tcPr>
          <w:p w14:paraId="23E1E1C6" w14:textId="77777777" w:rsidR="00503183" w:rsidRPr="00835055" w:rsidRDefault="00503183" w:rsidP="00B96451">
            <w:pPr>
              <w:numPr>
                <w:ilvl w:val="0"/>
                <w:numId w:val="27"/>
              </w:numPr>
              <w:contextualSpacing/>
              <w:rPr>
                <w:rFonts w:eastAsia="標楷體"/>
                <w:color w:val="000000" w:themeColor="text1"/>
                <w:szCs w:val="24"/>
              </w:rPr>
            </w:pPr>
            <w:r w:rsidRPr="00835055">
              <w:rPr>
                <w:rFonts w:eastAsia="標楷體"/>
                <w:color w:val="000000" w:themeColor="text1"/>
                <w:szCs w:val="24"/>
              </w:rPr>
              <w:t>Paragraph 1 is amended as follows:</w:t>
            </w:r>
          </w:p>
          <w:p w14:paraId="3CB189C7" w14:textId="6C794B87" w:rsidR="00503183" w:rsidRPr="00835055" w:rsidRDefault="00503183" w:rsidP="00503183">
            <w:pPr>
              <w:pStyle w:val="ad"/>
              <w:numPr>
                <w:ilvl w:val="0"/>
                <w:numId w:val="43"/>
              </w:numPr>
              <w:ind w:leftChars="0"/>
              <w:contextualSpacing/>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 xml:space="preserve">This paragraph is amended to expand the ambit of its application beyond the currently specified foreign professionals who are hired to engage in professional work, so as to also include </w:t>
            </w:r>
            <w:proofErr w:type="spellStart"/>
            <w:r w:rsidRPr="00835055">
              <w:rPr>
                <w:rFonts w:asciiTheme="minorHAnsi" w:eastAsia="標楷體" w:hAnsiTheme="minorHAnsi"/>
                <w:color w:val="000000" w:themeColor="text1"/>
                <w:szCs w:val="24"/>
              </w:rPr>
              <w:t>unhired</w:t>
            </w:r>
            <w:proofErr w:type="spellEnd"/>
            <w:r w:rsidRPr="00835055">
              <w:rPr>
                <w:rFonts w:asciiTheme="minorHAnsi" w:eastAsia="標楷體" w:hAnsiTheme="minorHAnsi"/>
                <w:color w:val="000000" w:themeColor="text1"/>
                <w:szCs w:val="24"/>
              </w:rPr>
              <w:t xml:space="preserve"> freelance artistic workers as provided for in Article 10.</w:t>
            </w:r>
          </w:p>
          <w:p w14:paraId="04537827" w14:textId="0B0FCA02" w:rsidR="00503183" w:rsidRPr="00835055" w:rsidRDefault="00FD39D9" w:rsidP="00503183">
            <w:pPr>
              <w:pStyle w:val="ad"/>
              <w:numPr>
                <w:ilvl w:val="0"/>
                <w:numId w:val="43"/>
              </w:numPr>
              <w:ind w:leftChars="0"/>
              <w:contextualSpacing/>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 xml:space="preserve">The days per year presence required for dependents to apply for permanent residency is relaxed to “an average” of more than 183 days each year, to match the corresponding requirement stipulated for foreign professionals in Article 10; </w:t>
            </w:r>
            <w:r w:rsidR="00E35A48" w:rsidRPr="00835055">
              <w:rPr>
                <w:rFonts w:asciiTheme="minorHAnsi" w:eastAsia="標楷體" w:hAnsiTheme="minorHAnsi"/>
                <w:color w:val="000000" w:themeColor="text1"/>
                <w:kern w:val="3"/>
                <w:szCs w:val="24"/>
              </w:rPr>
              <w:t xml:space="preserve">and the wording </w:t>
            </w:r>
            <w:r w:rsidRPr="00835055">
              <w:rPr>
                <w:rFonts w:asciiTheme="minorHAnsi" w:eastAsia="標楷體" w:hAnsiTheme="minorHAnsi"/>
                <w:color w:val="000000" w:themeColor="text1"/>
                <w:kern w:val="3"/>
                <w:szCs w:val="24"/>
              </w:rPr>
              <w:t>“continuously and legally resided” adjusted to “legally and continuously resided”, to match the wording of Article 25 of the Immigration Act.</w:t>
            </w:r>
          </w:p>
          <w:p w14:paraId="77C5571C" w14:textId="338C32A8" w:rsidR="00FD39D9" w:rsidRPr="00835055" w:rsidRDefault="00F271F7" w:rsidP="00503183">
            <w:pPr>
              <w:pStyle w:val="ad"/>
              <w:numPr>
                <w:ilvl w:val="0"/>
                <w:numId w:val="43"/>
              </w:numPr>
              <w:ind w:leftChars="0"/>
              <w:contextualSpacing/>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 xml:space="preserve">The currently stipulated requirements </w:t>
            </w:r>
            <w:r w:rsidR="00E61090">
              <w:rPr>
                <w:rFonts w:asciiTheme="minorHAnsi" w:eastAsia="標楷體" w:hAnsiTheme="minorHAnsi"/>
                <w:color w:val="000000" w:themeColor="text1"/>
                <w:szCs w:val="24"/>
              </w:rPr>
              <w:t xml:space="preserve">of “being of proper </w:t>
            </w:r>
            <w:proofErr w:type="spellStart"/>
            <w:r w:rsidR="00E61090">
              <w:rPr>
                <w:rFonts w:asciiTheme="minorHAnsi" w:eastAsia="標楷體" w:hAnsiTheme="minorHAnsi"/>
                <w:color w:val="000000" w:themeColor="text1"/>
                <w:szCs w:val="24"/>
              </w:rPr>
              <w:t>bahavior</w:t>
            </w:r>
            <w:proofErr w:type="spellEnd"/>
            <w:r w:rsidR="00E61090">
              <w:rPr>
                <w:rFonts w:asciiTheme="minorHAnsi" w:eastAsia="標楷體" w:hAnsiTheme="minorHAnsi"/>
                <w:color w:val="000000" w:themeColor="text1"/>
                <w:szCs w:val="24"/>
              </w:rPr>
              <w:t>”</w:t>
            </w:r>
            <w:r w:rsidRPr="00835055">
              <w:rPr>
                <w:rFonts w:asciiTheme="minorHAnsi" w:eastAsia="標楷體" w:hAnsiTheme="minorHAnsi"/>
                <w:color w:val="000000" w:themeColor="text1"/>
                <w:szCs w:val="24"/>
              </w:rPr>
              <w:t xml:space="preserve"> and </w:t>
            </w:r>
            <w:proofErr w:type="gramStart"/>
            <w:r w:rsidR="00E61090">
              <w:rPr>
                <w:rFonts w:asciiTheme="minorHAnsi" w:eastAsia="標楷體" w:hAnsiTheme="minorHAnsi"/>
                <w:color w:val="000000" w:themeColor="text1"/>
                <w:szCs w:val="24"/>
              </w:rPr>
              <w:t>“ according</w:t>
            </w:r>
            <w:proofErr w:type="gramEnd"/>
            <w:r w:rsidR="00E61090">
              <w:rPr>
                <w:rFonts w:asciiTheme="minorHAnsi" w:eastAsia="標楷體" w:hAnsiTheme="minorHAnsi"/>
                <w:color w:val="000000" w:themeColor="text1"/>
                <w:szCs w:val="24"/>
              </w:rPr>
              <w:t xml:space="preserve"> with</w:t>
            </w:r>
            <w:r w:rsidRPr="00835055">
              <w:rPr>
                <w:rFonts w:asciiTheme="minorHAnsi" w:eastAsia="標楷體" w:hAnsiTheme="minorHAnsi"/>
                <w:color w:val="000000" w:themeColor="text1"/>
                <w:szCs w:val="24"/>
              </w:rPr>
              <w:t xml:space="preserve"> the national interests of the State” are respectively moved to Subparagraphs 1 and 2, and to match the wording used in </w:t>
            </w:r>
            <w:r w:rsidR="00A83AB6" w:rsidRPr="00835055">
              <w:rPr>
                <w:rFonts w:asciiTheme="minorHAnsi" w:eastAsia="標楷體" w:hAnsiTheme="minorHAnsi"/>
                <w:color w:val="000000" w:themeColor="text1"/>
                <w:szCs w:val="24"/>
              </w:rPr>
              <w:t>Article 3 Paragraph 1 Subparagraph 3 of the Nationality Act and in the Act Governing Issuance of Police Crimi</w:t>
            </w:r>
            <w:r w:rsidR="00E61090">
              <w:rPr>
                <w:rFonts w:asciiTheme="minorHAnsi" w:eastAsia="標楷體" w:hAnsiTheme="minorHAnsi"/>
                <w:color w:val="000000" w:themeColor="text1"/>
                <w:szCs w:val="24"/>
              </w:rPr>
              <w:t xml:space="preserve">nal Record Certificates, “being </w:t>
            </w:r>
            <w:r w:rsidR="00A83AB6" w:rsidRPr="00835055">
              <w:rPr>
                <w:rFonts w:asciiTheme="minorHAnsi" w:eastAsia="標楷體" w:hAnsiTheme="minorHAnsi"/>
                <w:color w:val="000000" w:themeColor="text1"/>
                <w:szCs w:val="24"/>
              </w:rPr>
              <w:t>of proper behavior” is amended to “having no bad character, and having no criminal case recorded on a police criminal record certificate.”</w:t>
            </w:r>
          </w:p>
          <w:p w14:paraId="71955D9A" w14:textId="77777777" w:rsidR="008C09D2" w:rsidRPr="00835055" w:rsidRDefault="00A9402D" w:rsidP="00730C8E">
            <w:pPr>
              <w:pStyle w:val="ad"/>
              <w:numPr>
                <w:ilvl w:val="0"/>
                <w:numId w:val="27"/>
              </w:numPr>
              <w:ind w:leftChars="0"/>
              <w:contextualSpacing/>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 xml:space="preserve">Paragraph 2 is added to match </w:t>
            </w:r>
            <w:r w:rsidR="00C33BE7" w:rsidRPr="00835055">
              <w:rPr>
                <w:rFonts w:asciiTheme="minorHAnsi" w:eastAsia="標楷體" w:hAnsiTheme="minorHAnsi"/>
                <w:color w:val="000000" w:themeColor="text1"/>
                <w:szCs w:val="24"/>
              </w:rPr>
              <w:t xml:space="preserve">the amendment of Article 14 Paragraph 3 that added provision for foreign special professionals to apply for permanent residency, stipulating that the requirements as to period of residence in Taiwan are the same for their dependent relatives as for the foreign special professionals. </w:t>
            </w:r>
            <w:r w:rsidR="005532D9" w:rsidRPr="00835055">
              <w:rPr>
                <w:rFonts w:asciiTheme="minorHAnsi" w:eastAsia="標楷體" w:hAnsiTheme="minorHAnsi"/>
                <w:color w:val="000000" w:themeColor="text1"/>
                <w:szCs w:val="24"/>
              </w:rPr>
              <w:t>It also makes clear that the amended provisions of Article 14 Paragraph 3</w:t>
            </w:r>
            <w:r w:rsidR="008D0856" w:rsidRPr="00835055">
              <w:rPr>
                <w:rFonts w:asciiTheme="minorHAnsi" w:eastAsia="標楷體" w:hAnsiTheme="minorHAnsi"/>
                <w:color w:val="000000" w:themeColor="text1"/>
                <w:szCs w:val="24"/>
              </w:rPr>
              <w:t>,</w:t>
            </w:r>
            <w:r w:rsidR="005532D9" w:rsidRPr="00835055">
              <w:rPr>
                <w:rFonts w:asciiTheme="minorHAnsi" w:eastAsia="標楷體" w:hAnsiTheme="minorHAnsi"/>
                <w:color w:val="000000" w:themeColor="text1"/>
                <w:szCs w:val="24"/>
              </w:rPr>
              <w:t xml:space="preserve"> by which </w:t>
            </w:r>
            <w:r w:rsidR="008D0856" w:rsidRPr="00835055">
              <w:rPr>
                <w:rFonts w:asciiTheme="minorHAnsi" w:eastAsia="標楷體" w:hAnsiTheme="minorHAnsi"/>
                <w:color w:val="000000" w:themeColor="text1"/>
                <w:szCs w:val="24"/>
              </w:rPr>
              <w:t>a foreign professional</w:t>
            </w:r>
            <w:r w:rsidR="005532D9" w:rsidRPr="00835055">
              <w:rPr>
                <w:rFonts w:asciiTheme="minorHAnsi" w:eastAsia="標楷體" w:hAnsiTheme="minorHAnsi"/>
                <w:color w:val="000000" w:themeColor="text1"/>
                <w:szCs w:val="24"/>
              </w:rPr>
              <w:t xml:space="preserve"> </w:t>
            </w:r>
            <w:r w:rsidR="008D0856" w:rsidRPr="00835055">
              <w:rPr>
                <w:rFonts w:asciiTheme="minorHAnsi" w:eastAsia="標楷體" w:hAnsiTheme="minorHAnsi"/>
                <w:color w:val="000000" w:themeColor="text1"/>
                <w:szCs w:val="24"/>
              </w:rPr>
              <w:t>or foreign special professional</w:t>
            </w:r>
            <w:r w:rsidR="005532D9" w:rsidRPr="00835055">
              <w:rPr>
                <w:rFonts w:asciiTheme="minorHAnsi" w:eastAsia="標楷體" w:hAnsiTheme="minorHAnsi"/>
                <w:color w:val="000000" w:themeColor="text1"/>
                <w:szCs w:val="24"/>
              </w:rPr>
              <w:t xml:space="preserve"> </w:t>
            </w:r>
            <w:r w:rsidR="008D0856" w:rsidRPr="00835055">
              <w:rPr>
                <w:rFonts w:asciiTheme="minorHAnsi" w:eastAsia="標楷體" w:hAnsiTheme="minorHAnsi"/>
                <w:color w:val="000000" w:themeColor="text1"/>
                <w:szCs w:val="24"/>
              </w:rPr>
              <w:t xml:space="preserve">who has obtained a master’s or doctoral degree in Taiwan </w:t>
            </w:r>
            <w:r w:rsidR="005532D9" w:rsidRPr="00835055">
              <w:rPr>
                <w:rFonts w:asciiTheme="minorHAnsi" w:eastAsia="標楷體" w:hAnsiTheme="minorHAnsi"/>
                <w:color w:val="000000" w:themeColor="text1"/>
                <w:szCs w:val="24"/>
              </w:rPr>
              <w:t xml:space="preserve">can </w:t>
            </w:r>
            <w:r w:rsidR="008D0856" w:rsidRPr="00835055">
              <w:rPr>
                <w:rFonts w:asciiTheme="minorHAnsi" w:eastAsia="標楷體" w:hAnsiTheme="minorHAnsi"/>
                <w:color w:val="000000" w:themeColor="text1"/>
                <w:szCs w:val="24"/>
              </w:rPr>
              <w:t>apply for permanent residency after a shortened period of continuous residence, do not apply to their dependents.</w:t>
            </w:r>
          </w:p>
          <w:p w14:paraId="368BA959" w14:textId="37CA100F" w:rsidR="00AA2942" w:rsidRPr="00835055" w:rsidRDefault="008C09D2" w:rsidP="00730C8E">
            <w:pPr>
              <w:pStyle w:val="ad"/>
              <w:numPr>
                <w:ilvl w:val="0"/>
                <w:numId w:val="27"/>
              </w:numPr>
              <w:ind w:leftChars="0"/>
              <w:contextualSpacing/>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 xml:space="preserve">The current Paragraph 2 is moved to Paragraph 3, and </w:t>
            </w:r>
            <w:r w:rsidR="0038075B" w:rsidRPr="00835055">
              <w:rPr>
                <w:rFonts w:asciiTheme="minorHAnsi" w:eastAsia="標楷體" w:hAnsiTheme="minorHAnsi"/>
                <w:color w:val="000000" w:themeColor="text1"/>
                <w:szCs w:val="24"/>
              </w:rPr>
              <w:t>considering that</w:t>
            </w:r>
            <w:r w:rsidR="00CF03ED" w:rsidRPr="00835055">
              <w:rPr>
                <w:rFonts w:asciiTheme="minorHAnsi" w:eastAsia="標楷體" w:hAnsiTheme="minorHAnsi"/>
                <w:color w:val="000000" w:themeColor="text1"/>
                <w:szCs w:val="24"/>
              </w:rPr>
              <w:t xml:space="preserve"> the permanent residen</w:t>
            </w:r>
            <w:r w:rsidR="00AE7474">
              <w:rPr>
                <w:rFonts w:asciiTheme="minorHAnsi" w:eastAsia="標楷體" w:hAnsiTheme="minorHAnsi"/>
                <w:color w:val="000000" w:themeColor="text1"/>
                <w:szCs w:val="24"/>
              </w:rPr>
              <w:t>ce</w:t>
            </w:r>
            <w:r w:rsidR="00CF03ED" w:rsidRPr="00835055">
              <w:rPr>
                <w:rFonts w:asciiTheme="minorHAnsi" w:eastAsia="標楷體" w:hAnsiTheme="minorHAnsi"/>
                <w:color w:val="000000" w:themeColor="text1"/>
                <w:szCs w:val="24"/>
              </w:rPr>
              <w:t xml:space="preserve"> permit of a foreign professional or foreign special professional may be revoked</w:t>
            </w:r>
            <w:r w:rsidR="0038075B" w:rsidRPr="00835055">
              <w:rPr>
                <w:rFonts w:asciiTheme="minorHAnsi" w:eastAsia="標楷體" w:hAnsiTheme="minorHAnsi"/>
                <w:color w:val="000000" w:themeColor="text1"/>
                <w:szCs w:val="24"/>
              </w:rPr>
              <w:t xml:space="preserve"> </w:t>
            </w:r>
            <w:r w:rsidR="00CF03ED" w:rsidRPr="00835055">
              <w:rPr>
                <w:rFonts w:asciiTheme="minorHAnsi" w:eastAsia="標楷體" w:hAnsiTheme="minorHAnsi"/>
                <w:color w:val="000000" w:themeColor="text1"/>
                <w:szCs w:val="24"/>
              </w:rPr>
              <w:t xml:space="preserve">or </w:t>
            </w:r>
            <w:r w:rsidR="0034261D" w:rsidRPr="00835055">
              <w:rPr>
                <w:rFonts w:asciiTheme="minorHAnsi" w:eastAsia="標楷體" w:hAnsiTheme="minorHAnsi"/>
                <w:color w:val="000000" w:themeColor="text1"/>
                <w:szCs w:val="24"/>
              </w:rPr>
              <w:t>repea</w:t>
            </w:r>
            <w:r w:rsidR="00CF03ED" w:rsidRPr="00835055">
              <w:rPr>
                <w:rFonts w:asciiTheme="minorHAnsi" w:eastAsia="標楷體" w:hAnsiTheme="minorHAnsi"/>
                <w:color w:val="000000" w:themeColor="text1"/>
                <w:szCs w:val="24"/>
              </w:rPr>
              <w:t xml:space="preserve">led </w:t>
            </w:r>
            <w:r w:rsidR="0038075B" w:rsidRPr="00835055">
              <w:rPr>
                <w:rFonts w:asciiTheme="minorHAnsi" w:eastAsia="標楷體" w:hAnsiTheme="minorHAnsi"/>
                <w:color w:val="000000" w:themeColor="text1"/>
                <w:szCs w:val="24"/>
              </w:rPr>
              <w:t xml:space="preserve">under the amended provisions of Article </w:t>
            </w:r>
            <w:r w:rsidR="00CF03ED" w:rsidRPr="00835055">
              <w:rPr>
                <w:rFonts w:asciiTheme="minorHAnsi" w:eastAsia="標楷體" w:hAnsiTheme="minorHAnsi"/>
                <w:color w:val="000000" w:themeColor="text1"/>
                <w:szCs w:val="24"/>
              </w:rPr>
              <w:t xml:space="preserve">19 if they leave Taiwan for more than five years without returning, or under the provisions of Article 33 Subparagraphs 5 to 7 if they have restored, acquired, or concurrently have the </w:t>
            </w:r>
            <w:r w:rsidR="0034261D" w:rsidRPr="00835055">
              <w:rPr>
                <w:rFonts w:asciiTheme="minorHAnsi" w:eastAsia="標楷體" w:hAnsiTheme="minorHAnsi"/>
                <w:color w:val="000000" w:themeColor="text1"/>
                <w:szCs w:val="24"/>
              </w:rPr>
              <w:t>nationality of the State, causing the permanent residen</w:t>
            </w:r>
            <w:r w:rsidR="00AE7474">
              <w:rPr>
                <w:rFonts w:asciiTheme="minorHAnsi" w:eastAsia="標楷體" w:hAnsiTheme="minorHAnsi"/>
                <w:color w:val="000000" w:themeColor="text1"/>
                <w:szCs w:val="24"/>
              </w:rPr>
              <w:t>ce</w:t>
            </w:r>
            <w:r w:rsidR="0034261D" w:rsidRPr="00835055">
              <w:rPr>
                <w:rFonts w:asciiTheme="minorHAnsi" w:eastAsia="標楷體" w:hAnsiTheme="minorHAnsi"/>
                <w:color w:val="000000" w:themeColor="text1"/>
                <w:szCs w:val="24"/>
              </w:rPr>
              <w:t xml:space="preserve"> permits of their dependent relatives to be re</w:t>
            </w:r>
            <w:r w:rsidR="00AE7474">
              <w:rPr>
                <w:rFonts w:asciiTheme="minorHAnsi" w:eastAsia="標楷體" w:hAnsiTheme="minorHAnsi"/>
                <w:color w:val="000000" w:themeColor="text1"/>
                <w:szCs w:val="24"/>
              </w:rPr>
              <w:t>voked or repealed</w:t>
            </w:r>
            <w:r w:rsidR="0034261D" w:rsidRPr="00835055">
              <w:rPr>
                <w:rFonts w:asciiTheme="minorHAnsi" w:eastAsia="標楷體" w:hAnsiTheme="minorHAnsi"/>
                <w:color w:val="000000" w:themeColor="text1"/>
                <w:szCs w:val="24"/>
              </w:rPr>
              <w:t xml:space="preserve"> together therewith, and concerned that this goes against the purposes of retaining and recruiting talent for which this Act was made, </w:t>
            </w:r>
            <w:r w:rsidR="00423E53" w:rsidRPr="00835055">
              <w:rPr>
                <w:rFonts w:asciiTheme="minorHAnsi" w:eastAsia="標楷體" w:hAnsiTheme="minorHAnsi"/>
                <w:color w:val="000000" w:themeColor="text1"/>
                <w:szCs w:val="24"/>
              </w:rPr>
              <w:t>and therefore to relax these provisions so that only where the permanent residence permit of a foreign professional or foreign special professional is revoked or repealed under the provisions of Article 33 Subparagraphs 1 to 3 and 8 of the Immigration Act</w:t>
            </w:r>
            <w:r w:rsidR="00AA2942" w:rsidRPr="00835055">
              <w:rPr>
                <w:rFonts w:asciiTheme="minorHAnsi" w:eastAsia="標楷體" w:hAnsiTheme="minorHAnsi"/>
                <w:color w:val="000000" w:themeColor="text1"/>
                <w:szCs w:val="24"/>
              </w:rPr>
              <w:t xml:space="preserve"> will their dependent relatives’ permanent residence permits be revoked or repealed therewith, this paragraph is accordingly amended by deleting the words “of this Act or” and by amending “revoked or repealed under the provisions of Article 33 of the Immigration Act” to “revoked or repealed under the provisions of Article 33 Subparagraphs 1 to 3 and 8 of the Immigration Act.”</w:t>
            </w:r>
          </w:p>
          <w:p w14:paraId="28469ED2" w14:textId="76E167EB" w:rsidR="002F07EF" w:rsidRPr="00835055" w:rsidRDefault="00AA2942" w:rsidP="00730C8E">
            <w:pPr>
              <w:pStyle w:val="ad"/>
              <w:numPr>
                <w:ilvl w:val="0"/>
                <w:numId w:val="27"/>
              </w:numPr>
              <w:ind w:leftChars="0"/>
              <w:contextualSpacing/>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 xml:space="preserve">Paragraph 4 is newly added to stipulate that a dependent relative’s application for permanent residency must be made within two years of the end of their period of residence and stay in Taiwan, </w:t>
            </w:r>
            <w:r w:rsidR="00896266" w:rsidRPr="00835055">
              <w:rPr>
                <w:rFonts w:asciiTheme="minorHAnsi" w:eastAsia="標楷體" w:hAnsiTheme="minorHAnsi"/>
                <w:color w:val="000000" w:themeColor="text1"/>
                <w:szCs w:val="24"/>
              </w:rPr>
              <w:t>for the same reasons as set forth in the 6</w:t>
            </w:r>
            <w:r w:rsidR="00896266" w:rsidRPr="00835055">
              <w:rPr>
                <w:rFonts w:asciiTheme="minorHAnsi" w:eastAsia="標楷體" w:hAnsiTheme="minorHAnsi"/>
                <w:color w:val="000000" w:themeColor="text1"/>
                <w:szCs w:val="24"/>
                <w:vertAlign w:val="superscript"/>
              </w:rPr>
              <w:t>th</w:t>
            </w:r>
            <w:r w:rsidR="00896266" w:rsidRPr="00835055">
              <w:rPr>
                <w:rFonts w:asciiTheme="minorHAnsi" w:eastAsia="標楷體" w:hAnsiTheme="minorHAnsi"/>
                <w:color w:val="000000" w:themeColor="text1"/>
                <w:szCs w:val="24"/>
              </w:rPr>
              <w:t xml:space="preserve"> point of explanation for the amendment of Article </w:t>
            </w:r>
            <w:r w:rsidRPr="00835055">
              <w:rPr>
                <w:rFonts w:asciiTheme="minorHAnsi" w:eastAsia="標楷體" w:hAnsiTheme="minorHAnsi"/>
                <w:color w:val="000000" w:themeColor="text1"/>
                <w:szCs w:val="24"/>
              </w:rPr>
              <w:t xml:space="preserve">14. </w:t>
            </w:r>
            <w:r w:rsidR="004A4F72" w:rsidRPr="00835055">
              <w:rPr>
                <w:rFonts w:asciiTheme="minorHAnsi" w:eastAsia="標楷體" w:hAnsiTheme="minorHAnsi"/>
                <w:color w:val="000000" w:themeColor="text1"/>
                <w:szCs w:val="24"/>
              </w:rPr>
              <w:t>Also, children under the age of majority who have met the requirements stipulated in Paragraph 1 or Paragraph 2</w:t>
            </w:r>
            <w:r w:rsidR="002F07EF" w:rsidRPr="00835055">
              <w:rPr>
                <w:rFonts w:asciiTheme="minorHAnsi" w:eastAsia="標楷體" w:hAnsiTheme="minorHAnsi"/>
                <w:color w:val="000000" w:themeColor="text1"/>
                <w:szCs w:val="24"/>
              </w:rPr>
              <w:t xml:space="preserve"> will still be able to utilize this provision in the two years up to the age of majority as stipulated herein.</w:t>
            </w:r>
          </w:p>
          <w:p w14:paraId="4DDA25DA" w14:textId="58A94690" w:rsidR="00503183" w:rsidRPr="00835055" w:rsidRDefault="002F07EF" w:rsidP="00730C8E">
            <w:pPr>
              <w:pStyle w:val="ad"/>
              <w:numPr>
                <w:ilvl w:val="0"/>
                <w:numId w:val="27"/>
              </w:numPr>
              <w:ind w:leftChars="0"/>
              <w:contextualSpacing/>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The specification of “</w:t>
            </w:r>
            <w:r w:rsidR="00896266" w:rsidRPr="00835055">
              <w:rPr>
                <w:rFonts w:asciiTheme="minorHAnsi" w:eastAsia="標楷體" w:hAnsiTheme="minorHAnsi"/>
                <w:color w:val="000000" w:themeColor="text1"/>
                <w:szCs w:val="24"/>
              </w:rPr>
              <w:t xml:space="preserve">under 18 years old” and “over 18 years old” in Paragraph 1 and Paragraph 2 are </w:t>
            </w:r>
            <w:r w:rsidR="000E4137" w:rsidRPr="00835055">
              <w:rPr>
                <w:rFonts w:asciiTheme="minorHAnsi" w:eastAsia="標楷體" w:hAnsiTheme="minorHAnsi"/>
                <w:color w:val="000000" w:themeColor="text1"/>
                <w:szCs w:val="24"/>
              </w:rPr>
              <w:t xml:space="preserve">respectively </w:t>
            </w:r>
            <w:r w:rsidR="00896266" w:rsidRPr="00835055">
              <w:rPr>
                <w:rFonts w:asciiTheme="minorHAnsi" w:eastAsia="標楷體" w:hAnsiTheme="minorHAnsi"/>
                <w:color w:val="000000" w:themeColor="text1"/>
                <w:szCs w:val="24"/>
              </w:rPr>
              <w:t>amended to “under the age of majority” and “over the age of majority”, for the same reasons as set forth in the 3</w:t>
            </w:r>
            <w:r w:rsidR="00896266" w:rsidRPr="00835055">
              <w:rPr>
                <w:rFonts w:asciiTheme="minorHAnsi" w:eastAsia="標楷體" w:hAnsiTheme="minorHAnsi"/>
                <w:color w:val="000000" w:themeColor="text1"/>
                <w:szCs w:val="24"/>
                <w:vertAlign w:val="superscript"/>
              </w:rPr>
              <w:t>rd</w:t>
            </w:r>
            <w:r w:rsidR="00896266" w:rsidRPr="00835055">
              <w:rPr>
                <w:rFonts w:asciiTheme="minorHAnsi" w:eastAsia="標楷體" w:hAnsiTheme="minorHAnsi"/>
                <w:color w:val="000000" w:themeColor="text1"/>
                <w:szCs w:val="24"/>
              </w:rPr>
              <w:t xml:space="preserve"> point of explanation for the amendment of Article 8.  </w:t>
            </w:r>
            <w:r w:rsidRPr="00835055">
              <w:rPr>
                <w:rFonts w:asciiTheme="minorHAnsi" w:eastAsia="標楷體" w:hAnsiTheme="minorHAnsi"/>
                <w:color w:val="000000" w:themeColor="text1"/>
                <w:szCs w:val="24"/>
              </w:rPr>
              <w:t xml:space="preserve"> </w:t>
            </w:r>
            <w:r w:rsidR="00AA2942" w:rsidRPr="00835055">
              <w:rPr>
                <w:rFonts w:asciiTheme="minorHAnsi" w:eastAsia="標楷體" w:hAnsiTheme="minorHAnsi"/>
                <w:color w:val="000000" w:themeColor="text1"/>
                <w:szCs w:val="24"/>
              </w:rPr>
              <w:t xml:space="preserve"> </w:t>
            </w:r>
            <w:r w:rsidR="00423E53" w:rsidRPr="00835055">
              <w:rPr>
                <w:rFonts w:asciiTheme="minorHAnsi" w:eastAsia="標楷體" w:hAnsiTheme="minorHAnsi"/>
                <w:color w:val="000000" w:themeColor="text1"/>
                <w:szCs w:val="24"/>
              </w:rPr>
              <w:t xml:space="preserve">   </w:t>
            </w:r>
            <w:r w:rsidR="0034261D" w:rsidRPr="00835055">
              <w:rPr>
                <w:rFonts w:asciiTheme="minorHAnsi" w:eastAsia="標楷體" w:hAnsiTheme="minorHAnsi"/>
                <w:color w:val="000000" w:themeColor="text1"/>
                <w:szCs w:val="24"/>
              </w:rPr>
              <w:t xml:space="preserve">     </w:t>
            </w:r>
            <w:r w:rsidR="00CF03ED" w:rsidRPr="00835055">
              <w:rPr>
                <w:rFonts w:asciiTheme="minorHAnsi" w:eastAsia="標楷體" w:hAnsiTheme="minorHAnsi"/>
                <w:color w:val="000000" w:themeColor="text1"/>
                <w:szCs w:val="24"/>
              </w:rPr>
              <w:t xml:space="preserve">  </w:t>
            </w:r>
            <w:r w:rsidR="005532D9" w:rsidRPr="00835055">
              <w:rPr>
                <w:rFonts w:asciiTheme="minorHAnsi" w:eastAsia="標楷體" w:hAnsiTheme="minorHAnsi"/>
                <w:color w:val="000000" w:themeColor="text1"/>
                <w:szCs w:val="24"/>
              </w:rPr>
              <w:t xml:space="preserve">   </w:t>
            </w:r>
          </w:p>
          <w:p w14:paraId="0ED36872" w14:textId="7BE3D352" w:rsidR="006A2C2F" w:rsidRPr="00835055" w:rsidRDefault="006A2C2F" w:rsidP="006A2C2F">
            <w:pPr>
              <w:contextualSpacing/>
              <w:rPr>
                <w:rFonts w:eastAsia="標楷體"/>
                <w:color w:val="000000" w:themeColor="text1"/>
                <w:szCs w:val="24"/>
              </w:rPr>
            </w:pPr>
          </w:p>
        </w:tc>
      </w:tr>
      <w:tr w:rsidR="00835055" w:rsidRPr="00835055" w14:paraId="3A4F3412" w14:textId="77777777" w:rsidTr="00E61549">
        <w:tc>
          <w:tcPr>
            <w:tcW w:w="1668" w:type="pct"/>
            <w:tcBorders>
              <w:bottom w:val="single" w:sz="4" w:space="0" w:color="auto"/>
            </w:tcBorders>
            <w:shd w:val="clear" w:color="auto" w:fill="auto"/>
          </w:tcPr>
          <w:p w14:paraId="34242FBD" w14:textId="3847ABEA" w:rsidR="00B96451" w:rsidRPr="00835055" w:rsidRDefault="00B96451" w:rsidP="005A4008">
            <w:pPr>
              <w:spacing w:beforeLines="10" w:before="36" w:afterLines="10" w:after="36"/>
              <w:rPr>
                <w:rFonts w:eastAsia="標楷體"/>
                <w:b/>
                <w:color w:val="000000" w:themeColor="text1"/>
                <w:szCs w:val="24"/>
              </w:rPr>
            </w:pPr>
            <w:r w:rsidRPr="00835055">
              <w:rPr>
                <w:rFonts w:eastAsia="標楷體"/>
                <w:b/>
                <w:color w:val="000000" w:themeColor="text1"/>
                <w:szCs w:val="24"/>
              </w:rPr>
              <w:t xml:space="preserve">Article 17 </w:t>
            </w:r>
          </w:p>
          <w:p w14:paraId="7478378D" w14:textId="0FD26C24" w:rsidR="00B65B8C" w:rsidRPr="00835055" w:rsidRDefault="00CB582C" w:rsidP="00B65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szCs w:val="24"/>
              </w:rPr>
            </w:pPr>
            <w:r w:rsidRPr="00835055">
              <w:rPr>
                <w:rFonts w:eastAsia="標楷體"/>
                <w:color w:val="000000" w:themeColor="text1"/>
                <w:szCs w:val="24"/>
              </w:rPr>
              <w:t xml:space="preserve">   </w:t>
            </w:r>
            <w:r w:rsidR="00B65B8C" w:rsidRPr="00835055">
              <w:rPr>
                <w:rFonts w:eastAsia="標楷體"/>
                <w:color w:val="000000" w:themeColor="text1"/>
                <w:szCs w:val="24"/>
              </w:rPr>
              <w:t xml:space="preserve">Where a foreign senior professional applies for permanent residency under the provisions of the Immigration Act, their spouse, </w:t>
            </w:r>
            <w:r w:rsidR="00B65B8C" w:rsidRPr="00835055">
              <w:rPr>
                <w:rFonts w:eastAsia="標楷體"/>
                <w:color w:val="000000" w:themeColor="text1"/>
                <w:kern w:val="0"/>
                <w:szCs w:val="24"/>
              </w:rPr>
              <w:t xml:space="preserve">children under </w:t>
            </w:r>
            <w:r w:rsidR="007B223D" w:rsidRPr="00835055">
              <w:rPr>
                <w:rFonts w:eastAsia="標楷體"/>
                <w:color w:val="000000" w:themeColor="text1"/>
                <w:kern w:val="0"/>
                <w:szCs w:val="24"/>
              </w:rPr>
              <w:t>the age of majority</w:t>
            </w:r>
            <w:r w:rsidR="00B65B8C" w:rsidRPr="00835055">
              <w:rPr>
                <w:rFonts w:eastAsia="標楷體"/>
                <w:color w:val="000000" w:themeColor="text1"/>
                <w:kern w:val="0"/>
                <w:szCs w:val="24"/>
              </w:rPr>
              <w:t xml:space="preserve">, and children </w:t>
            </w:r>
            <w:r w:rsidR="00816936" w:rsidRPr="00835055">
              <w:rPr>
                <w:rFonts w:eastAsia="標楷體"/>
                <w:color w:val="000000" w:themeColor="text1"/>
                <w:kern w:val="0"/>
                <w:szCs w:val="24"/>
              </w:rPr>
              <w:t>over the age of majority</w:t>
            </w:r>
            <w:r w:rsidR="00B65B8C" w:rsidRPr="00835055">
              <w:rPr>
                <w:rFonts w:eastAsia="標楷體"/>
                <w:color w:val="000000" w:themeColor="text1"/>
                <w:kern w:val="0"/>
                <w:szCs w:val="24"/>
              </w:rPr>
              <w:t xml:space="preserve"> who are unable to live independently due to physical or mental disability,</w:t>
            </w:r>
            <w:r w:rsidR="00B65B8C" w:rsidRPr="00835055">
              <w:rPr>
                <w:rFonts w:eastAsia="標楷體"/>
                <w:color w:val="000000" w:themeColor="text1"/>
                <w:szCs w:val="24"/>
              </w:rPr>
              <w:t xml:space="preserve"> may apply for permanent residency with said person. </w:t>
            </w:r>
          </w:p>
          <w:p w14:paraId="42F81049" w14:textId="6AC1B153" w:rsidR="00B65B8C" w:rsidRPr="00835055" w:rsidRDefault="00B65B8C" w:rsidP="00B65B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eastAsia="標楷體"/>
                <w:color w:val="000000" w:themeColor="text1"/>
                <w:szCs w:val="24"/>
              </w:rPr>
            </w:pPr>
            <w:r w:rsidRPr="00835055">
              <w:rPr>
                <w:rFonts w:eastAsia="標楷體"/>
                <w:color w:val="000000" w:themeColor="text1"/>
                <w:szCs w:val="24"/>
              </w:rPr>
              <w:t xml:space="preserve">   Where the permanent residence permit of a foreign senior professional as referred to in the preceding paragraph is revoked or repealed under the provisions of Article 33 Subparagraphs 1 to 3 and 8 of the Immigration Act, the permanent residence permits of their spouse, </w:t>
            </w:r>
            <w:r w:rsidRPr="00835055">
              <w:rPr>
                <w:rFonts w:eastAsia="標楷體"/>
                <w:color w:val="000000" w:themeColor="text1"/>
                <w:kern w:val="0"/>
                <w:szCs w:val="24"/>
              </w:rPr>
              <w:t xml:space="preserve">children under </w:t>
            </w:r>
            <w:r w:rsidR="00816936" w:rsidRPr="00835055">
              <w:rPr>
                <w:rFonts w:eastAsia="標楷體"/>
                <w:color w:val="000000" w:themeColor="text1"/>
                <w:kern w:val="0"/>
                <w:szCs w:val="24"/>
              </w:rPr>
              <w:t>the age of majority</w:t>
            </w:r>
            <w:r w:rsidRPr="00835055">
              <w:rPr>
                <w:rFonts w:eastAsia="標楷體"/>
                <w:color w:val="000000" w:themeColor="text1"/>
                <w:kern w:val="0"/>
                <w:szCs w:val="24"/>
              </w:rPr>
              <w:t xml:space="preserve">, and children </w:t>
            </w:r>
            <w:r w:rsidR="00816936" w:rsidRPr="00835055">
              <w:rPr>
                <w:rFonts w:eastAsia="標楷體"/>
                <w:color w:val="000000" w:themeColor="text1"/>
                <w:kern w:val="0"/>
                <w:szCs w:val="24"/>
              </w:rPr>
              <w:t>over the age of majority</w:t>
            </w:r>
            <w:r w:rsidRPr="00835055">
              <w:rPr>
                <w:rFonts w:eastAsia="標楷體"/>
                <w:color w:val="000000" w:themeColor="text1"/>
                <w:kern w:val="0"/>
                <w:szCs w:val="24"/>
              </w:rPr>
              <w:t xml:space="preserve"> who are unable to live independently due to physical or mental disability,</w:t>
            </w:r>
            <w:r w:rsidRPr="00835055">
              <w:rPr>
                <w:rFonts w:eastAsia="標楷體"/>
                <w:color w:val="000000" w:themeColor="text1"/>
                <w:szCs w:val="24"/>
              </w:rPr>
              <w:t xml:space="preserve"> shall be revoked or repealed together therewith.</w:t>
            </w:r>
          </w:p>
          <w:p w14:paraId="3EEE07AE" w14:textId="77777777" w:rsidR="00B65B8C" w:rsidRPr="00835055" w:rsidRDefault="00B96451" w:rsidP="005A4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szCs w:val="24"/>
              </w:rPr>
            </w:pPr>
            <w:r w:rsidRPr="00835055">
              <w:rPr>
                <w:rFonts w:eastAsia="標楷體"/>
                <w:color w:val="000000" w:themeColor="text1"/>
                <w:szCs w:val="24"/>
              </w:rPr>
              <w:t xml:space="preserve">   </w:t>
            </w:r>
          </w:p>
          <w:p w14:paraId="1E15E963" w14:textId="77777777" w:rsidR="00B65B8C" w:rsidRPr="00835055" w:rsidRDefault="00B65B8C" w:rsidP="005A4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szCs w:val="24"/>
              </w:rPr>
            </w:pPr>
          </w:p>
          <w:p w14:paraId="49A73602" w14:textId="77777777" w:rsidR="00B65B8C" w:rsidRPr="00835055" w:rsidRDefault="00B65B8C" w:rsidP="005A4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szCs w:val="24"/>
              </w:rPr>
            </w:pPr>
          </w:p>
          <w:p w14:paraId="2ECFC9A9" w14:textId="77777777" w:rsidR="00B65B8C" w:rsidRPr="00835055" w:rsidRDefault="00B65B8C" w:rsidP="005A4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szCs w:val="24"/>
              </w:rPr>
            </w:pPr>
          </w:p>
          <w:p w14:paraId="27747192" w14:textId="77777777" w:rsidR="001411E2" w:rsidRPr="00835055" w:rsidRDefault="001411E2" w:rsidP="005A4008">
            <w:pPr>
              <w:ind w:left="240" w:hangingChars="100" w:hanging="240"/>
              <w:contextualSpacing/>
              <w:rPr>
                <w:rFonts w:eastAsia="標楷體"/>
                <w:color w:val="000000" w:themeColor="text1"/>
                <w:szCs w:val="24"/>
              </w:rPr>
            </w:pPr>
          </w:p>
          <w:p w14:paraId="4B771D2A" w14:textId="77777777" w:rsidR="00B96451" w:rsidRPr="00835055" w:rsidRDefault="00B96451" w:rsidP="005A4008">
            <w:pPr>
              <w:ind w:left="240" w:hangingChars="100" w:hanging="240"/>
              <w:contextualSpacing/>
              <w:rPr>
                <w:rFonts w:eastAsia="標楷體"/>
                <w:color w:val="000000" w:themeColor="text1"/>
                <w:szCs w:val="24"/>
              </w:rPr>
            </w:pPr>
            <w:r w:rsidRPr="00835055">
              <w:rPr>
                <w:rFonts w:eastAsia="標楷體"/>
                <w:color w:val="000000" w:themeColor="text1"/>
                <w:szCs w:val="24"/>
              </w:rPr>
              <w:t xml:space="preserve">　</w:t>
            </w:r>
          </w:p>
        </w:tc>
        <w:tc>
          <w:tcPr>
            <w:tcW w:w="1666" w:type="pct"/>
            <w:tcBorders>
              <w:bottom w:val="single" w:sz="4" w:space="0" w:color="auto"/>
            </w:tcBorders>
            <w:shd w:val="clear" w:color="auto" w:fill="auto"/>
          </w:tcPr>
          <w:p w14:paraId="0792759B" w14:textId="77777777" w:rsidR="00845B5E" w:rsidRPr="00835055" w:rsidRDefault="00845B5E" w:rsidP="00845B5E">
            <w:pPr>
              <w:contextualSpacing/>
              <w:rPr>
                <w:rFonts w:eastAsia="標楷體"/>
                <w:bCs/>
                <w:i/>
                <w:color w:val="000000" w:themeColor="text1"/>
              </w:rPr>
            </w:pPr>
            <w:r w:rsidRPr="00835055">
              <w:rPr>
                <w:rFonts w:eastAsia="標楷體"/>
                <w:bCs/>
                <w:i/>
                <w:color w:val="000000" w:themeColor="text1"/>
              </w:rPr>
              <w:t>(Current text as amended and announced on January 27, 2021)</w:t>
            </w:r>
          </w:p>
          <w:p w14:paraId="1214C5CE" w14:textId="77777777" w:rsidR="00845B5E" w:rsidRPr="00835055" w:rsidRDefault="00845B5E" w:rsidP="00845B5E">
            <w:pPr>
              <w:spacing w:beforeLines="50" w:before="180" w:afterLines="10" w:after="36"/>
              <w:rPr>
                <w:rFonts w:eastAsia="標楷體"/>
                <w:b/>
                <w:color w:val="000000" w:themeColor="text1"/>
                <w:szCs w:val="24"/>
              </w:rPr>
            </w:pPr>
            <w:r w:rsidRPr="00835055">
              <w:rPr>
                <w:rFonts w:eastAsia="標楷體"/>
                <w:b/>
                <w:color w:val="000000" w:themeColor="text1"/>
                <w:szCs w:val="24"/>
              </w:rPr>
              <w:t xml:space="preserve">Article 15 </w:t>
            </w:r>
          </w:p>
          <w:p w14:paraId="41F531A0" w14:textId="5FB7EC7C" w:rsidR="00845B5E" w:rsidRPr="00835055" w:rsidRDefault="00845B5E" w:rsidP="00845B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szCs w:val="24"/>
              </w:rPr>
            </w:pPr>
            <w:r w:rsidRPr="00835055">
              <w:rPr>
                <w:rFonts w:eastAsia="標楷體"/>
                <w:color w:val="000000" w:themeColor="text1"/>
                <w:szCs w:val="24"/>
              </w:rPr>
              <w:t xml:space="preserve">   Where a foreign senior professional applies for permanent residency under the provisions of Article 25 Paragraph 3 Subparagraph 2 of the Immigration Act, said person’s spouse, children under 18 years old, and children over 18 years old</w:t>
            </w:r>
            <w:r w:rsidRPr="00835055">
              <w:rPr>
                <w:rFonts w:eastAsia="標楷體"/>
                <w:color w:val="000000" w:themeColor="text1"/>
                <w:kern w:val="0"/>
                <w:szCs w:val="24"/>
              </w:rPr>
              <w:t xml:space="preserve"> who are unable to live independently due to physical or mental disability</w:t>
            </w:r>
            <w:r w:rsidRPr="00835055">
              <w:rPr>
                <w:rFonts w:eastAsia="標楷體"/>
                <w:color w:val="000000" w:themeColor="text1"/>
                <w:szCs w:val="24"/>
              </w:rPr>
              <w:t xml:space="preserve">, may apply for permanent residency with said person. </w:t>
            </w:r>
          </w:p>
          <w:p w14:paraId="1FCA6038" w14:textId="4110592E" w:rsidR="00B96451" w:rsidRPr="00835055" w:rsidRDefault="00845B5E" w:rsidP="0057514D">
            <w:pPr>
              <w:contextualSpacing/>
              <w:rPr>
                <w:rFonts w:eastAsia="標楷體"/>
                <w:color w:val="000000" w:themeColor="text1"/>
                <w:szCs w:val="24"/>
              </w:rPr>
            </w:pPr>
            <w:r w:rsidRPr="00835055">
              <w:rPr>
                <w:rFonts w:eastAsia="標楷體"/>
                <w:color w:val="000000" w:themeColor="text1"/>
                <w:szCs w:val="24"/>
              </w:rPr>
              <w:t xml:space="preserve">   Where the permanent residence permit of a foreign senior professional as referred to in the preceding paragraph is revoked or repealed under the provisions of Article 33 of the Immigration Act, the permanent residence permits of said person’s spouse, children under 18 years old, and children over 18 years old</w:t>
            </w:r>
            <w:r w:rsidRPr="00835055">
              <w:rPr>
                <w:rFonts w:eastAsia="標楷體"/>
                <w:color w:val="000000" w:themeColor="text1"/>
                <w:kern w:val="0"/>
                <w:szCs w:val="24"/>
              </w:rPr>
              <w:t xml:space="preserve"> who are unable to live independently due to physical or mental disability</w:t>
            </w:r>
            <w:r w:rsidRPr="00835055">
              <w:rPr>
                <w:rFonts w:eastAsia="標楷體"/>
                <w:color w:val="000000" w:themeColor="text1"/>
                <w:szCs w:val="24"/>
              </w:rPr>
              <w:t xml:space="preserve">, shall be revoked or </w:t>
            </w:r>
            <w:r w:rsidR="0057514D" w:rsidRPr="00835055">
              <w:rPr>
                <w:rFonts w:eastAsia="標楷體"/>
                <w:color w:val="000000" w:themeColor="text1"/>
                <w:szCs w:val="24"/>
              </w:rPr>
              <w:t>repealed together therewith.</w:t>
            </w:r>
          </w:p>
        </w:tc>
        <w:tc>
          <w:tcPr>
            <w:tcW w:w="1666" w:type="pct"/>
            <w:tcBorders>
              <w:bottom w:val="single" w:sz="4" w:space="0" w:color="auto"/>
            </w:tcBorders>
          </w:tcPr>
          <w:p w14:paraId="31D9F6EC" w14:textId="77777777" w:rsidR="00B96451" w:rsidRPr="00835055" w:rsidRDefault="00B96451" w:rsidP="000E4137">
            <w:pPr>
              <w:numPr>
                <w:ilvl w:val="0"/>
                <w:numId w:val="28"/>
              </w:numPr>
              <w:contextualSpacing/>
              <w:rPr>
                <w:rFonts w:eastAsia="標楷體"/>
                <w:color w:val="000000" w:themeColor="text1"/>
                <w:szCs w:val="24"/>
              </w:rPr>
            </w:pPr>
            <w:r w:rsidRPr="00835055">
              <w:rPr>
                <w:rFonts w:eastAsia="標楷體"/>
                <w:color w:val="000000" w:themeColor="text1"/>
                <w:szCs w:val="24"/>
              </w:rPr>
              <w:t>The Article number is changed.</w:t>
            </w:r>
          </w:p>
          <w:p w14:paraId="3BDA7EC1" w14:textId="19764911" w:rsidR="006A2C2F" w:rsidRPr="00835055" w:rsidRDefault="00A124F7" w:rsidP="000E4137">
            <w:pPr>
              <w:numPr>
                <w:ilvl w:val="0"/>
                <w:numId w:val="28"/>
              </w:numPr>
              <w:contextualSpacing/>
              <w:rPr>
                <w:rFonts w:eastAsia="標楷體"/>
                <w:color w:val="000000" w:themeColor="text1"/>
                <w:szCs w:val="24"/>
              </w:rPr>
            </w:pPr>
            <w:r w:rsidRPr="00835055">
              <w:rPr>
                <w:rFonts w:eastAsia="標楷體"/>
                <w:color w:val="000000" w:themeColor="text1"/>
                <w:szCs w:val="24"/>
              </w:rPr>
              <w:t>In Paragraph 1, t</w:t>
            </w:r>
            <w:r w:rsidR="006A2C2F" w:rsidRPr="00835055">
              <w:rPr>
                <w:rFonts w:eastAsia="標楷體"/>
                <w:color w:val="000000" w:themeColor="text1"/>
                <w:szCs w:val="24"/>
              </w:rPr>
              <w:t>he reference to “Article 25 Paragraph 3 Subparagraph 2” of the Immigration Act is deleted, to avoid doubt as to its application if the numbering of that provision is adjusted by a subsequent amendment of that Act.</w:t>
            </w:r>
          </w:p>
          <w:p w14:paraId="6AF47E52" w14:textId="77777777" w:rsidR="000E4137" w:rsidRPr="00835055" w:rsidRDefault="000E4137" w:rsidP="000E4137">
            <w:pPr>
              <w:numPr>
                <w:ilvl w:val="0"/>
                <w:numId w:val="28"/>
              </w:numPr>
              <w:contextualSpacing/>
              <w:rPr>
                <w:rFonts w:eastAsia="標楷體"/>
                <w:color w:val="000000" w:themeColor="text1"/>
                <w:szCs w:val="24"/>
              </w:rPr>
            </w:pPr>
            <w:r w:rsidRPr="00835055">
              <w:rPr>
                <w:rFonts w:eastAsia="標楷體"/>
                <w:color w:val="000000" w:themeColor="text1"/>
                <w:szCs w:val="24"/>
              </w:rPr>
              <w:t>In Paragraph 2, the words “this Act or” are deleted, and “revoked or repealed under the provisions of this Act or of Article 33 of the Immigration Act” is amended to “revoked or repealed under the provisions of Article 33 Subparagraphs 1 to 3 and 8”, for the same reasons as set forth in the 3</w:t>
            </w:r>
            <w:r w:rsidRPr="00835055">
              <w:rPr>
                <w:rFonts w:eastAsia="標楷體"/>
                <w:color w:val="000000" w:themeColor="text1"/>
                <w:szCs w:val="24"/>
                <w:vertAlign w:val="superscript"/>
              </w:rPr>
              <w:t>rd</w:t>
            </w:r>
            <w:r w:rsidRPr="00835055">
              <w:rPr>
                <w:rFonts w:eastAsia="標楷體"/>
                <w:color w:val="000000" w:themeColor="text1"/>
                <w:szCs w:val="24"/>
              </w:rPr>
              <w:t xml:space="preserve"> point of explanation for the amendment of Article 16. </w:t>
            </w:r>
          </w:p>
          <w:p w14:paraId="5ED14EAB" w14:textId="1EC3CD57" w:rsidR="000E4137" w:rsidRPr="00835055" w:rsidRDefault="000E4137" w:rsidP="000E4137">
            <w:pPr>
              <w:pStyle w:val="ad"/>
              <w:numPr>
                <w:ilvl w:val="0"/>
                <w:numId w:val="28"/>
              </w:numPr>
              <w:ind w:leftChars="0"/>
              <w:contextualSpacing/>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The specification of “under 18 years old” and “over 18 years old” in Paragraph 1 and Paragraph 2 are respectively amended to “under the age of majority” and “over the age of majority”, for the same reasons as set forth in the 3</w:t>
            </w:r>
            <w:r w:rsidRPr="00835055">
              <w:rPr>
                <w:rFonts w:asciiTheme="minorHAnsi" w:eastAsia="標楷體" w:hAnsiTheme="minorHAnsi"/>
                <w:color w:val="000000" w:themeColor="text1"/>
                <w:szCs w:val="24"/>
                <w:vertAlign w:val="superscript"/>
              </w:rPr>
              <w:t>rd</w:t>
            </w:r>
            <w:r w:rsidRPr="00835055">
              <w:rPr>
                <w:rFonts w:asciiTheme="minorHAnsi" w:eastAsia="標楷體" w:hAnsiTheme="minorHAnsi"/>
                <w:color w:val="000000" w:themeColor="text1"/>
                <w:szCs w:val="24"/>
              </w:rPr>
              <w:t xml:space="preserve"> point of explanation for the amendment of Article 8.                 </w:t>
            </w:r>
          </w:p>
          <w:p w14:paraId="11E28684" w14:textId="2B3A143A" w:rsidR="008A3A1E" w:rsidRPr="00835055" w:rsidRDefault="000E4137" w:rsidP="0057514D">
            <w:pPr>
              <w:ind w:left="360"/>
              <w:contextualSpacing/>
              <w:rPr>
                <w:rFonts w:eastAsia="標楷體"/>
                <w:color w:val="000000" w:themeColor="text1"/>
                <w:szCs w:val="24"/>
              </w:rPr>
            </w:pPr>
            <w:r w:rsidRPr="00835055">
              <w:rPr>
                <w:rFonts w:eastAsia="標楷體"/>
                <w:color w:val="000000" w:themeColor="text1"/>
                <w:szCs w:val="24"/>
              </w:rPr>
              <w:t xml:space="preserve">   </w:t>
            </w:r>
          </w:p>
        </w:tc>
      </w:tr>
      <w:tr w:rsidR="00835055" w:rsidRPr="00835055" w14:paraId="6810A62D" w14:textId="77777777" w:rsidTr="00E61549">
        <w:tc>
          <w:tcPr>
            <w:tcW w:w="1668" w:type="pct"/>
            <w:shd w:val="clear" w:color="auto" w:fill="auto"/>
          </w:tcPr>
          <w:p w14:paraId="0B8D6046" w14:textId="483D9731" w:rsidR="00B96451" w:rsidRPr="00835055" w:rsidRDefault="00B96451" w:rsidP="005A4008">
            <w:pPr>
              <w:spacing w:beforeLines="10" w:before="36" w:afterLines="10" w:after="36"/>
              <w:rPr>
                <w:rFonts w:eastAsia="標楷體"/>
                <w:b/>
                <w:color w:val="000000" w:themeColor="text1"/>
                <w:szCs w:val="24"/>
              </w:rPr>
            </w:pPr>
            <w:r w:rsidRPr="00835055">
              <w:rPr>
                <w:rFonts w:eastAsia="標楷體"/>
                <w:b/>
                <w:color w:val="000000" w:themeColor="text1"/>
                <w:szCs w:val="24"/>
              </w:rPr>
              <w:t xml:space="preserve">Article 18 </w:t>
            </w:r>
          </w:p>
          <w:p w14:paraId="50655610" w14:textId="5E89B898" w:rsidR="00CB582C" w:rsidRPr="00835055" w:rsidRDefault="00CB582C" w:rsidP="005A4008">
            <w:pPr>
              <w:contextualSpacing/>
              <w:rPr>
                <w:rFonts w:eastAsia="標楷體"/>
                <w:color w:val="000000" w:themeColor="text1"/>
                <w:szCs w:val="24"/>
              </w:rPr>
            </w:pPr>
            <w:r w:rsidRPr="00835055">
              <w:rPr>
                <w:rFonts w:eastAsia="標楷體"/>
                <w:color w:val="000000" w:themeColor="text1"/>
                <w:szCs w:val="24"/>
              </w:rPr>
              <w:t xml:space="preserve">   Where a foreign special professional or foreign senior professional has been approved for residence or permanent residence by the </w:t>
            </w:r>
            <w:r w:rsidR="002D6192" w:rsidRPr="00835055">
              <w:rPr>
                <w:rFonts w:eastAsia="標楷體"/>
                <w:color w:val="000000" w:themeColor="text1"/>
                <w:szCs w:val="24"/>
              </w:rPr>
              <w:t>NIA</w:t>
            </w:r>
            <w:r w:rsidRPr="00835055">
              <w:rPr>
                <w:rFonts w:eastAsia="標楷體"/>
                <w:color w:val="000000" w:themeColor="text1"/>
                <w:szCs w:val="24"/>
              </w:rPr>
              <w:t>, their lineal ascendant may apply to the Ministry of Foreign Affairs or one of its overseas missions for the issuance of a visitor visa, valid for one year, for multiple entry, for a stay of up to six months, without annotation by the visa-issuing authority of a restriction disallowing extension or other limitation. In case of need to continue the stay, then prior to the expir</w:t>
            </w:r>
            <w:r w:rsidR="0057514D" w:rsidRPr="00835055">
              <w:rPr>
                <w:rFonts w:eastAsia="標楷體"/>
                <w:color w:val="000000" w:themeColor="text1"/>
                <w:szCs w:val="24"/>
              </w:rPr>
              <w:t>y</w:t>
            </w:r>
            <w:r w:rsidRPr="00835055">
              <w:rPr>
                <w:rFonts w:eastAsia="標楷體"/>
                <w:color w:val="000000" w:themeColor="text1"/>
                <w:szCs w:val="24"/>
              </w:rPr>
              <w:t xml:space="preserve"> of the time limit on the stay, said person may apply </w:t>
            </w:r>
            <w:r w:rsidR="00DC581B" w:rsidRPr="00835055">
              <w:rPr>
                <w:rFonts w:eastAsia="標楷體"/>
                <w:color w:val="000000" w:themeColor="text1"/>
                <w:szCs w:val="24"/>
              </w:rPr>
              <w:t xml:space="preserve">to the </w:t>
            </w:r>
            <w:r w:rsidR="002D6192" w:rsidRPr="00835055">
              <w:rPr>
                <w:rFonts w:eastAsia="標楷體"/>
                <w:color w:val="000000" w:themeColor="text1"/>
                <w:szCs w:val="24"/>
              </w:rPr>
              <w:t>NIA</w:t>
            </w:r>
            <w:r w:rsidR="00DC581B" w:rsidRPr="00835055">
              <w:rPr>
                <w:rFonts w:eastAsia="標楷體"/>
                <w:color w:val="000000" w:themeColor="text1"/>
                <w:szCs w:val="24"/>
              </w:rPr>
              <w:t xml:space="preserve"> </w:t>
            </w:r>
            <w:r w:rsidRPr="00835055">
              <w:rPr>
                <w:rFonts w:eastAsia="標楷體"/>
                <w:color w:val="000000" w:themeColor="text1"/>
                <w:szCs w:val="24"/>
              </w:rPr>
              <w:t>for an extension</w:t>
            </w:r>
            <w:r w:rsidRPr="00835055">
              <w:rPr>
                <w:rFonts w:eastAsia="標楷體"/>
                <w:color w:val="000000" w:themeColor="text1"/>
                <w:kern w:val="0"/>
                <w:szCs w:val="24"/>
              </w:rPr>
              <w:t xml:space="preserve">, without having to leave the State. The total length of </w:t>
            </w:r>
            <w:r w:rsidR="00DC581B" w:rsidRPr="00835055">
              <w:rPr>
                <w:rFonts w:eastAsia="標楷體"/>
                <w:color w:val="000000" w:themeColor="text1"/>
                <w:kern w:val="0"/>
                <w:szCs w:val="24"/>
              </w:rPr>
              <w:t>each</w:t>
            </w:r>
            <w:r w:rsidRPr="00835055">
              <w:rPr>
                <w:rFonts w:eastAsia="標楷體"/>
                <w:color w:val="000000" w:themeColor="text1"/>
                <w:kern w:val="0"/>
                <w:szCs w:val="24"/>
              </w:rPr>
              <w:t xml:space="preserve"> stay is limited to a maximum of one year</w:t>
            </w:r>
            <w:r w:rsidR="00DC581B" w:rsidRPr="00835055">
              <w:rPr>
                <w:rFonts w:eastAsia="標楷體"/>
                <w:color w:val="000000" w:themeColor="text1"/>
                <w:kern w:val="0"/>
                <w:szCs w:val="24"/>
              </w:rPr>
              <w:t>.</w:t>
            </w:r>
          </w:p>
          <w:p w14:paraId="3A8F34A1" w14:textId="77777777" w:rsidR="00B96451" w:rsidRPr="00835055" w:rsidRDefault="00B96451" w:rsidP="007824EF">
            <w:pPr>
              <w:contextualSpacing/>
              <w:rPr>
                <w:rFonts w:eastAsia="標楷體"/>
                <w:color w:val="000000" w:themeColor="text1"/>
                <w:szCs w:val="24"/>
              </w:rPr>
            </w:pPr>
          </w:p>
        </w:tc>
        <w:tc>
          <w:tcPr>
            <w:tcW w:w="1666" w:type="pct"/>
            <w:shd w:val="clear" w:color="auto" w:fill="auto"/>
          </w:tcPr>
          <w:p w14:paraId="29096154" w14:textId="77777777" w:rsidR="000E4137" w:rsidRPr="00835055" w:rsidRDefault="000E4137" w:rsidP="000E4137">
            <w:pPr>
              <w:spacing w:beforeLines="10" w:before="36" w:afterLines="10" w:after="36"/>
              <w:rPr>
                <w:rFonts w:eastAsia="標楷體"/>
                <w:b/>
                <w:color w:val="000000" w:themeColor="text1"/>
                <w:szCs w:val="24"/>
              </w:rPr>
            </w:pPr>
            <w:r w:rsidRPr="00835055">
              <w:rPr>
                <w:rFonts w:eastAsia="標楷體"/>
                <w:b/>
                <w:color w:val="000000" w:themeColor="text1"/>
                <w:szCs w:val="24"/>
              </w:rPr>
              <w:t xml:space="preserve">Article 13 </w:t>
            </w:r>
          </w:p>
          <w:p w14:paraId="0E97DDE5" w14:textId="746951DF" w:rsidR="000E4137" w:rsidRPr="00835055" w:rsidRDefault="000E4137" w:rsidP="000E4137">
            <w:pPr>
              <w:spacing w:beforeLines="10" w:before="36" w:afterLines="10" w:after="36"/>
              <w:rPr>
                <w:rFonts w:eastAsia="標楷體"/>
                <w:b/>
                <w:color w:val="000000" w:themeColor="text1"/>
                <w:szCs w:val="24"/>
              </w:rPr>
            </w:pPr>
            <w:r w:rsidRPr="00835055">
              <w:rPr>
                <w:rFonts w:eastAsia="標楷體"/>
                <w:color w:val="000000" w:themeColor="text1"/>
                <w:szCs w:val="24"/>
              </w:rPr>
              <w:t xml:space="preserve">   Where a foreign special professional is hired to engage in professional work, and has been approved for residence or permanent residence by the NIA, a lineal ascendant of said person may apply to the Ministry of Foreign Affairs or one of its overseas missions for the issuance of a visitor visa, valid for one year, for multiple entry, for a stay of up to six months, without annotation by the visa-issuing authority of a restriction disallowing extension or other limitation. In case of need to continue the stay, then prior to the expir</w:t>
            </w:r>
            <w:r w:rsidR="0057514D" w:rsidRPr="00835055">
              <w:rPr>
                <w:rFonts w:eastAsia="標楷體"/>
                <w:color w:val="000000" w:themeColor="text1"/>
                <w:szCs w:val="24"/>
              </w:rPr>
              <w:t>y</w:t>
            </w:r>
            <w:r w:rsidRPr="00835055">
              <w:rPr>
                <w:rFonts w:eastAsia="標楷體"/>
                <w:color w:val="000000" w:themeColor="text1"/>
                <w:szCs w:val="24"/>
              </w:rPr>
              <w:t xml:space="preserve"> of the time limit on the stay, said person may apply to the NIA for an extension</w:t>
            </w:r>
            <w:r w:rsidRPr="00835055">
              <w:rPr>
                <w:rFonts w:eastAsia="標楷體"/>
                <w:color w:val="000000" w:themeColor="text1"/>
                <w:kern w:val="0"/>
                <w:szCs w:val="24"/>
              </w:rPr>
              <w:t>, without having to leave the State. The total length of such stay is limited to a maximum of one year at a time, and is not subject to the six-month limitation of stay prescribed in Article 3 Subparagraph 7 of the Immigration Act</w:t>
            </w:r>
            <w:r w:rsidRPr="00835055">
              <w:rPr>
                <w:rFonts w:eastAsia="標楷體"/>
                <w:color w:val="000000" w:themeColor="text1"/>
                <w:szCs w:val="24"/>
              </w:rPr>
              <w:t>.</w:t>
            </w:r>
          </w:p>
          <w:p w14:paraId="73285BC0" w14:textId="77777777" w:rsidR="000E4137" w:rsidRPr="00835055" w:rsidRDefault="000E4137" w:rsidP="005A4008">
            <w:pPr>
              <w:spacing w:beforeLines="10" w:before="36" w:afterLines="10" w:after="36"/>
              <w:rPr>
                <w:rFonts w:eastAsia="標楷體"/>
                <w:b/>
                <w:color w:val="000000" w:themeColor="text1"/>
                <w:szCs w:val="24"/>
              </w:rPr>
            </w:pPr>
          </w:p>
          <w:p w14:paraId="6E54D27A" w14:textId="77777777" w:rsidR="000E4137" w:rsidRPr="00835055" w:rsidRDefault="000E4137" w:rsidP="005A4008">
            <w:pPr>
              <w:spacing w:beforeLines="10" w:before="36" w:afterLines="10" w:after="36"/>
              <w:rPr>
                <w:rFonts w:eastAsia="標楷體"/>
                <w:b/>
                <w:color w:val="000000" w:themeColor="text1"/>
                <w:szCs w:val="24"/>
              </w:rPr>
            </w:pPr>
          </w:p>
          <w:p w14:paraId="471B8ABB" w14:textId="77777777" w:rsidR="000E4137" w:rsidRPr="00835055" w:rsidRDefault="000E4137" w:rsidP="005A4008">
            <w:pPr>
              <w:spacing w:beforeLines="10" w:before="36" w:afterLines="10" w:after="36"/>
              <w:rPr>
                <w:rFonts w:eastAsia="標楷體"/>
                <w:b/>
                <w:color w:val="000000" w:themeColor="text1"/>
                <w:szCs w:val="24"/>
              </w:rPr>
            </w:pPr>
          </w:p>
          <w:p w14:paraId="06A5FDE1" w14:textId="77777777" w:rsidR="000E4137" w:rsidRPr="00835055" w:rsidRDefault="000E4137" w:rsidP="005A4008">
            <w:pPr>
              <w:spacing w:beforeLines="10" w:before="36" w:afterLines="10" w:after="36"/>
              <w:rPr>
                <w:rFonts w:eastAsia="標楷體"/>
                <w:b/>
                <w:color w:val="000000" w:themeColor="text1"/>
                <w:szCs w:val="24"/>
              </w:rPr>
            </w:pPr>
          </w:p>
          <w:p w14:paraId="7632BA45" w14:textId="4E8F6BA0" w:rsidR="00B96451" w:rsidRPr="00835055" w:rsidRDefault="00B96451" w:rsidP="005A4008">
            <w:pPr>
              <w:contextualSpacing/>
              <w:rPr>
                <w:rFonts w:eastAsia="標楷體"/>
                <w:color w:val="000000" w:themeColor="text1"/>
                <w:szCs w:val="24"/>
              </w:rPr>
            </w:pPr>
          </w:p>
        </w:tc>
        <w:tc>
          <w:tcPr>
            <w:tcW w:w="1666" w:type="pct"/>
            <w:shd w:val="clear" w:color="auto" w:fill="auto"/>
          </w:tcPr>
          <w:p w14:paraId="1320D3FE" w14:textId="77777777" w:rsidR="00B96451" w:rsidRPr="00835055" w:rsidRDefault="00B96451" w:rsidP="00B96451">
            <w:pPr>
              <w:numPr>
                <w:ilvl w:val="0"/>
                <w:numId w:val="29"/>
              </w:numPr>
              <w:contextualSpacing/>
              <w:rPr>
                <w:rFonts w:eastAsia="標楷體"/>
                <w:color w:val="000000" w:themeColor="text1"/>
                <w:szCs w:val="24"/>
              </w:rPr>
            </w:pPr>
            <w:r w:rsidRPr="00835055">
              <w:rPr>
                <w:rFonts w:eastAsia="標楷體"/>
                <w:color w:val="000000" w:themeColor="text1"/>
                <w:szCs w:val="24"/>
              </w:rPr>
              <w:t>The Article number is changed.</w:t>
            </w:r>
          </w:p>
          <w:p w14:paraId="17ABE0C1" w14:textId="0895829E" w:rsidR="003C0F3F" w:rsidRPr="00AE7474" w:rsidRDefault="008A3A1E" w:rsidP="00AE7474">
            <w:pPr>
              <w:pStyle w:val="ad"/>
              <w:numPr>
                <w:ilvl w:val="0"/>
                <w:numId w:val="29"/>
              </w:numPr>
              <w:ind w:leftChars="0"/>
              <w:contextualSpacing/>
              <w:rPr>
                <w:rFonts w:eastAsia="標楷體"/>
                <w:color w:val="000000" w:themeColor="text1"/>
                <w:szCs w:val="24"/>
              </w:rPr>
            </w:pPr>
            <w:r w:rsidRPr="00AE7474">
              <w:rPr>
                <w:rFonts w:eastAsia="標楷體"/>
                <w:color w:val="000000" w:themeColor="text1"/>
                <w:szCs w:val="24"/>
              </w:rPr>
              <w:t xml:space="preserve">In its current form, this Article applies only to foreign special professionals who are hired to engage in professional work. But considering that foreign special professionals may also come to Taiwan to start businesses, set up companies, and engage in other forms of </w:t>
            </w:r>
            <w:proofErr w:type="spellStart"/>
            <w:r w:rsidRPr="00AE7474">
              <w:rPr>
                <w:rFonts w:eastAsia="標楷體"/>
                <w:color w:val="000000" w:themeColor="text1"/>
                <w:szCs w:val="24"/>
              </w:rPr>
              <w:t>unhired</w:t>
            </w:r>
            <w:proofErr w:type="spellEnd"/>
            <w:r w:rsidRPr="00AE7474">
              <w:rPr>
                <w:rFonts w:eastAsia="標楷體"/>
                <w:color w:val="000000" w:themeColor="text1"/>
                <w:szCs w:val="24"/>
              </w:rPr>
              <w:t xml:space="preserve"> work, and considering as well that foreign senior professionals are also actively targeted for recruitment by our country, this Article is amended to extend its application to all foreign special professionals and foreign senior professionals who have been approved for residence or permanent residence in Taiwan.</w:t>
            </w:r>
            <w:r w:rsidR="003C0F3F" w:rsidRPr="00AE7474">
              <w:rPr>
                <w:rFonts w:eastAsia="標楷體"/>
                <w:color w:val="000000" w:themeColor="text1"/>
                <w:szCs w:val="24"/>
              </w:rPr>
              <w:t xml:space="preserve"> In addition, since this Act is a special law in the realm of the Immigration Act and must take precedence of application, </w:t>
            </w:r>
            <w:proofErr w:type="spellStart"/>
            <w:r w:rsidR="003C0F3F" w:rsidRPr="00AE7474">
              <w:rPr>
                <w:rFonts w:eastAsia="標楷體"/>
                <w:color w:val="000000" w:themeColor="text1"/>
                <w:szCs w:val="24"/>
              </w:rPr>
              <w:t>its</w:t>
            </w:r>
            <w:proofErr w:type="spellEnd"/>
            <w:r w:rsidR="003C0F3F" w:rsidRPr="00AE7474">
              <w:rPr>
                <w:rFonts w:eastAsia="標楷體"/>
                <w:color w:val="000000" w:themeColor="text1"/>
                <w:szCs w:val="24"/>
              </w:rPr>
              <w:t xml:space="preserve"> not being subject to the limitations of the Immigration Act is a matter of course that does not need to be stipulated, hence the current stipulation of not being subject to such limitation is deleted.</w:t>
            </w:r>
          </w:p>
          <w:p w14:paraId="318C2267" w14:textId="43CC8234" w:rsidR="00B96451" w:rsidRPr="00835055" w:rsidRDefault="003C0F3F" w:rsidP="003C0F3F">
            <w:pPr>
              <w:ind w:left="360"/>
              <w:contextualSpacing/>
              <w:rPr>
                <w:rFonts w:eastAsia="標楷體"/>
                <w:color w:val="000000" w:themeColor="text1"/>
                <w:szCs w:val="24"/>
              </w:rPr>
            </w:pPr>
            <w:r w:rsidRPr="00835055">
              <w:rPr>
                <w:rFonts w:eastAsia="標楷體"/>
                <w:color w:val="000000" w:themeColor="text1"/>
                <w:szCs w:val="24"/>
              </w:rPr>
              <w:t xml:space="preserve"> </w:t>
            </w:r>
          </w:p>
        </w:tc>
      </w:tr>
      <w:tr w:rsidR="00835055" w:rsidRPr="00835055" w14:paraId="63E0D3DD" w14:textId="77777777" w:rsidTr="00E61549">
        <w:tc>
          <w:tcPr>
            <w:tcW w:w="1668" w:type="pct"/>
            <w:shd w:val="clear" w:color="auto" w:fill="auto"/>
          </w:tcPr>
          <w:p w14:paraId="61C4079A" w14:textId="77777777" w:rsidR="00B96451" w:rsidRPr="00835055" w:rsidRDefault="00B96451" w:rsidP="005A4008">
            <w:pPr>
              <w:spacing w:beforeLines="10" w:before="36" w:afterLines="10" w:after="36"/>
              <w:rPr>
                <w:rFonts w:eastAsia="標楷體"/>
                <w:b/>
                <w:color w:val="000000" w:themeColor="text1"/>
                <w:szCs w:val="24"/>
              </w:rPr>
            </w:pPr>
            <w:r w:rsidRPr="00835055">
              <w:rPr>
                <w:rFonts w:eastAsia="標楷體"/>
                <w:b/>
                <w:color w:val="000000" w:themeColor="text1"/>
                <w:szCs w:val="24"/>
              </w:rPr>
              <w:t xml:space="preserve">Article 19 </w:t>
            </w:r>
          </w:p>
          <w:p w14:paraId="0359F4FA" w14:textId="4528A7BF" w:rsidR="00B96451" w:rsidRPr="00835055" w:rsidRDefault="00B96451" w:rsidP="003C0F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szCs w:val="24"/>
              </w:rPr>
            </w:pPr>
            <w:r w:rsidRPr="00835055">
              <w:rPr>
                <w:rFonts w:eastAsia="標楷體"/>
                <w:color w:val="000000" w:themeColor="text1"/>
                <w:szCs w:val="24"/>
              </w:rPr>
              <w:t xml:space="preserve"> </w:t>
            </w:r>
            <w:r w:rsidR="00DC581B" w:rsidRPr="00835055">
              <w:rPr>
                <w:rFonts w:eastAsia="標楷體"/>
                <w:color w:val="000000" w:themeColor="text1"/>
                <w:szCs w:val="24"/>
              </w:rPr>
              <w:t xml:space="preserve">  Where a foreign professional, foreign special professional, or foreign senior professional, or their spouse, minor child,</w:t>
            </w:r>
            <w:r w:rsidR="00DC581B" w:rsidRPr="00835055">
              <w:rPr>
                <w:rFonts w:eastAsia="標楷體"/>
                <w:color w:val="000000" w:themeColor="text1"/>
                <w:kern w:val="0"/>
                <w:szCs w:val="24"/>
              </w:rPr>
              <w:t xml:space="preserve"> or child over </w:t>
            </w:r>
            <w:r w:rsidR="003C0F3F" w:rsidRPr="00835055">
              <w:rPr>
                <w:rFonts w:eastAsia="標楷體"/>
                <w:color w:val="000000" w:themeColor="text1"/>
                <w:kern w:val="0"/>
                <w:szCs w:val="24"/>
              </w:rPr>
              <w:t xml:space="preserve">the age of majority </w:t>
            </w:r>
            <w:r w:rsidR="00DC581B" w:rsidRPr="00835055">
              <w:rPr>
                <w:rFonts w:eastAsia="標楷體"/>
                <w:color w:val="000000" w:themeColor="text1"/>
                <w:kern w:val="0"/>
                <w:szCs w:val="24"/>
              </w:rPr>
              <w:t>who is unable to live independently due to physical or mental disability</w:t>
            </w:r>
            <w:r w:rsidR="00DC581B" w:rsidRPr="00835055">
              <w:rPr>
                <w:rFonts w:eastAsia="標楷體"/>
                <w:color w:val="000000" w:themeColor="text1"/>
                <w:szCs w:val="24"/>
              </w:rPr>
              <w:t xml:space="preserve">, after having obtained approval for permanent residence from the </w:t>
            </w:r>
            <w:r w:rsidR="002D6192" w:rsidRPr="00835055">
              <w:rPr>
                <w:rFonts w:eastAsia="標楷體"/>
                <w:color w:val="000000" w:themeColor="text1"/>
                <w:szCs w:val="24"/>
              </w:rPr>
              <w:t>NIA</w:t>
            </w:r>
            <w:r w:rsidR="00DC581B" w:rsidRPr="00835055">
              <w:rPr>
                <w:rFonts w:eastAsia="標楷體"/>
                <w:color w:val="000000" w:themeColor="text1"/>
                <w:szCs w:val="24"/>
              </w:rPr>
              <w:t xml:space="preserve">, leaves the State for more than five years without re-entering, the </w:t>
            </w:r>
            <w:r w:rsidR="002D6192" w:rsidRPr="00835055">
              <w:rPr>
                <w:rFonts w:eastAsia="標楷體"/>
                <w:color w:val="000000" w:themeColor="text1"/>
                <w:kern w:val="0"/>
                <w:szCs w:val="24"/>
              </w:rPr>
              <w:t>NIA</w:t>
            </w:r>
            <w:r w:rsidR="00DC581B" w:rsidRPr="00835055">
              <w:rPr>
                <w:rFonts w:eastAsia="標楷體"/>
                <w:color w:val="000000" w:themeColor="text1"/>
                <w:kern w:val="0"/>
                <w:szCs w:val="24"/>
              </w:rPr>
              <w:t xml:space="preserve"> may revoke their permanent residence permit and cancel their Alien Permanent Resident Certificate.</w:t>
            </w:r>
          </w:p>
        </w:tc>
        <w:tc>
          <w:tcPr>
            <w:tcW w:w="1666" w:type="pct"/>
            <w:shd w:val="clear" w:color="auto" w:fill="auto"/>
          </w:tcPr>
          <w:p w14:paraId="1C4A78F1" w14:textId="77777777" w:rsidR="0057514D" w:rsidRPr="00835055" w:rsidRDefault="0057514D" w:rsidP="0057514D">
            <w:pPr>
              <w:spacing w:beforeLines="10" w:before="36" w:afterLines="10" w:after="36"/>
              <w:rPr>
                <w:rFonts w:eastAsia="標楷體"/>
                <w:b/>
                <w:color w:val="000000" w:themeColor="text1"/>
                <w:szCs w:val="24"/>
              </w:rPr>
            </w:pPr>
            <w:r w:rsidRPr="00835055">
              <w:rPr>
                <w:rFonts w:eastAsia="標楷體"/>
                <w:b/>
                <w:color w:val="000000" w:themeColor="text1"/>
                <w:szCs w:val="24"/>
              </w:rPr>
              <w:t xml:space="preserve">Article 18 </w:t>
            </w:r>
          </w:p>
          <w:p w14:paraId="281247D3" w14:textId="574C4157" w:rsidR="00B96451" w:rsidRPr="00835055" w:rsidRDefault="0057514D" w:rsidP="0057514D">
            <w:pPr>
              <w:spacing w:before="120"/>
              <w:contextualSpacing/>
              <w:rPr>
                <w:rFonts w:eastAsia="標楷體"/>
                <w:color w:val="000000" w:themeColor="text1"/>
                <w:szCs w:val="24"/>
              </w:rPr>
            </w:pPr>
            <w:r w:rsidRPr="00835055">
              <w:rPr>
                <w:rFonts w:eastAsia="標楷體"/>
                <w:color w:val="000000" w:themeColor="text1"/>
                <w:szCs w:val="24"/>
              </w:rPr>
              <w:t xml:space="preserve">   Where a foreign professional, after having obtained approval for permanent residence from the NIA, leaves the State for more than five years without re-entering, the </w:t>
            </w:r>
            <w:r w:rsidRPr="00835055">
              <w:rPr>
                <w:rFonts w:eastAsia="標楷體"/>
                <w:color w:val="000000" w:themeColor="text1"/>
                <w:kern w:val="0"/>
                <w:szCs w:val="24"/>
              </w:rPr>
              <w:t>NIA may revoke said person’s permanent residence permit and cancel said person’s Alien Permanent Resident Certificate, and the provisions of Article 33 Paragraph 1 Subparagraph 4 of the Immigration Act do not apply.</w:t>
            </w:r>
          </w:p>
        </w:tc>
        <w:tc>
          <w:tcPr>
            <w:tcW w:w="1666" w:type="pct"/>
          </w:tcPr>
          <w:p w14:paraId="605A230C" w14:textId="77777777" w:rsidR="00B96451" w:rsidRPr="00835055" w:rsidRDefault="00B96451" w:rsidP="00B96451">
            <w:pPr>
              <w:numPr>
                <w:ilvl w:val="0"/>
                <w:numId w:val="30"/>
              </w:numPr>
              <w:contextualSpacing/>
              <w:rPr>
                <w:rFonts w:eastAsia="標楷體"/>
                <w:color w:val="000000" w:themeColor="text1"/>
                <w:szCs w:val="24"/>
              </w:rPr>
            </w:pPr>
            <w:r w:rsidRPr="00835055">
              <w:rPr>
                <w:rFonts w:eastAsia="標楷體"/>
                <w:color w:val="000000" w:themeColor="text1"/>
                <w:szCs w:val="24"/>
              </w:rPr>
              <w:t>The Article number is changed.</w:t>
            </w:r>
          </w:p>
          <w:p w14:paraId="36FB7958" w14:textId="77777777" w:rsidR="002902AB" w:rsidRPr="00835055" w:rsidRDefault="00B96451" w:rsidP="00AE7474">
            <w:pPr>
              <w:numPr>
                <w:ilvl w:val="0"/>
                <w:numId w:val="29"/>
              </w:numPr>
              <w:contextualSpacing/>
              <w:rPr>
                <w:rFonts w:eastAsia="標楷體"/>
                <w:color w:val="000000" w:themeColor="text1"/>
                <w:szCs w:val="24"/>
              </w:rPr>
            </w:pPr>
            <w:r w:rsidRPr="00835055">
              <w:rPr>
                <w:rFonts w:eastAsia="標楷體"/>
                <w:color w:val="000000" w:themeColor="text1"/>
                <w:szCs w:val="24"/>
              </w:rPr>
              <w:t xml:space="preserve">Considering that </w:t>
            </w:r>
            <w:r w:rsidR="005041D7" w:rsidRPr="00835055">
              <w:rPr>
                <w:rFonts w:eastAsia="標楷體"/>
                <w:color w:val="000000" w:themeColor="text1"/>
                <w:szCs w:val="24"/>
              </w:rPr>
              <w:t>foreign professionals, foreign special profe</w:t>
            </w:r>
            <w:r w:rsidR="00185BA7" w:rsidRPr="00835055">
              <w:rPr>
                <w:rFonts w:eastAsia="標楷體"/>
                <w:color w:val="000000" w:themeColor="text1"/>
                <w:szCs w:val="24"/>
              </w:rPr>
              <w:t>s</w:t>
            </w:r>
            <w:r w:rsidR="005041D7" w:rsidRPr="00835055">
              <w:rPr>
                <w:rFonts w:eastAsia="標楷體"/>
                <w:color w:val="000000" w:themeColor="text1"/>
                <w:szCs w:val="24"/>
              </w:rPr>
              <w:t>sionals, and foreign senior profe</w:t>
            </w:r>
            <w:r w:rsidR="00185BA7" w:rsidRPr="00835055">
              <w:rPr>
                <w:rFonts w:eastAsia="標楷體"/>
                <w:color w:val="000000" w:themeColor="text1"/>
                <w:szCs w:val="24"/>
              </w:rPr>
              <w:t>s</w:t>
            </w:r>
            <w:r w:rsidR="005041D7" w:rsidRPr="00835055">
              <w:rPr>
                <w:rFonts w:eastAsia="標楷體"/>
                <w:color w:val="000000" w:themeColor="text1"/>
                <w:szCs w:val="24"/>
              </w:rPr>
              <w:t xml:space="preserve">sionals may </w:t>
            </w:r>
            <w:r w:rsidR="00185BA7" w:rsidRPr="00835055">
              <w:rPr>
                <w:rFonts w:eastAsia="標楷體"/>
                <w:color w:val="000000" w:themeColor="text1"/>
                <w:szCs w:val="24"/>
              </w:rPr>
              <w:t xml:space="preserve">all </w:t>
            </w:r>
            <w:r w:rsidR="005041D7" w:rsidRPr="00835055">
              <w:rPr>
                <w:rFonts w:eastAsia="標楷體"/>
                <w:color w:val="000000" w:themeColor="text1"/>
                <w:szCs w:val="24"/>
              </w:rPr>
              <w:t xml:space="preserve">need to move from </w:t>
            </w:r>
            <w:r w:rsidR="00185BA7" w:rsidRPr="00835055">
              <w:rPr>
                <w:rFonts w:eastAsia="標楷體"/>
                <w:color w:val="000000" w:themeColor="text1"/>
                <w:szCs w:val="24"/>
              </w:rPr>
              <w:t xml:space="preserve">country to country for long periods, and their dependent relatives will also need to move with them, this Article is amended to </w:t>
            </w:r>
            <w:r w:rsidR="002902AB" w:rsidRPr="00835055">
              <w:rPr>
                <w:rFonts w:eastAsia="標楷體"/>
                <w:color w:val="000000" w:themeColor="text1"/>
                <w:szCs w:val="24"/>
              </w:rPr>
              <w:t xml:space="preserve">apply not only to foreign professionals but also to include foreign special professionals, foreign senior professionals, and dependent relatives of all three types of foreign professionals, so that they may leave Taiwan and not re-enter for up to five years at a time without this being a cause for having their permanent residence permits revoked and their APRCs canceled by the NIA. In addition, since this Act is a special law in the realm of the Immigration Act and must take precedence of application, </w:t>
            </w:r>
            <w:proofErr w:type="spellStart"/>
            <w:r w:rsidR="002902AB" w:rsidRPr="00835055">
              <w:rPr>
                <w:rFonts w:eastAsia="標楷體"/>
                <w:color w:val="000000" w:themeColor="text1"/>
                <w:szCs w:val="24"/>
              </w:rPr>
              <w:t>its</w:t>
            </w:r>
            <w:proofErr w:type="spellEnd"/>
            <w:r w:rsidR="002902AB" w:rsidRPr="00835055">
              <w:rPr>
                <w:rFonts w:eastAsia="標楷體"/>
                <w:color w:val="000000" w:themeColor="text1"/>
                <w:szCs w:val="24"/>
              </w:rPr>
              <w:t xml:space="preserve"> not being subject to the limitations of the Immigration Act is a matter of course that does not need to be stipulated, hence the current stipulation of not being subject to such limitation is deleted.</w:t>
            </w:r>
          </w:p>
          <w:p w14:paraId="3265E75F" w14:textId="77777777" w:rsidR="00C90EEF" w:rsidRDefault="00C90EEF" w:rsidP="0057514D">
            <w:pPr>
              <w:contextualSpacing/>
              <w:rPr>
                <w:rFonts w:eastAsia="標楷體"/>
                <w:color w:val="000000" w:themeColor="text1"/>
                <w:szCs w:val="24"/>
              </w:rPr>
            </w:pPr>
          </w:p>
          <w:p w14:paraId="0A69E5A2" w14:textId="77777777" w:rsidR="00AE7474" w:rsidRDefault="00AE7474" w:rsidP="0057514D">
            <w:pPr>
              <w:contextualSpacing/>
              <w:rPr>
                <w:rFonts w:eastAsia="標楷體"/>
                <w:color w:val="000000" w:themeColor="text1"/>
                <w:szCs w:val="24"/>
              </w:rPr>
            </w:pPr>
          </w:p>
          <w:p w14:paraId="1B9B1B38" w14:textId="77777777" w:rsidR="00AE7474" w:rsidRDefault="00AE7474" w:rsidP="0057514D">
            <w:pPr>
              <w:contextualSpacing/>
              <w:rPr>
                <w:rFonts w:eastAsia="標楷體"/>
                <w:color w:val="000000" w:themeColor="text1"/>
                <w:szCs w:val="24"/>
              </w:rPr>
            </w:pPr>
          </w:p>
          <w:p w14:paraId="287002FF" w14:textId="77777777" w:rsidR="00AE7474" w:rsidRDefault="00AE7474" w:rsidP="0057514D">
            <w:pPr>
              <w:contextualSpacing/>
              <w:rPr>
                <w:rFonts w:eastAsia="標楷體"/>
                <w:color w:val="000000" w:themeColor="text1"/>
                <w:szCs w:val="24"/>
              </w:rPr>
            </w:pPr>
          </w:p>
          <w:p w14:paraId="31715544" w14:textId="77777777" w:rsidR="00AE7474" w:rsidRPr="00835055" w:rsidRDefault="00AE7474" w:rsidP="0057514D">
            <w:pPr>
              <w:contextualSpacing/>
              <w:rPr>
                <w:rFonts w:eastAsia="標楷體"/>
                <w:color w:val="000000" w:themeColor="text1"/>
                <w:szCs w:val="24"/>
              </w:rPr>
            </w:pPr>
          </w:p>
        </w:tc>
      </w:tr>
      <w:tr w:rsidR="00835055" w:rsidRPr="00835055" w14:paraId="1303ADC9" w14:textId="77777777" w:rsidTr="00E61549">
        <w:tc>
          <w:tcPr>
            <w:tcW w:w="1668" w:type="pct"/>
            <w:shd w:val="clear" w:color="auto" w:fill="auto"/>
          </w:tcPr>
          <w:p w14:paraId="432CAE09" w14:textId="54465EB4" w:rsidR="00B96451" w:rsidRPr="00835055" w:rsidRDefault="00B96451" w:rsidP="005A4008">
            <w:pPr>
              <w:spacing w:beforeLines="10" w:before="36" w:afterLines="10" w:after="36"/>
              <w:rPr>
                <w:rFonts w:eastAsia="標楷體"/>
                <w:b/>
                <w:color w:val="000000" w:themeColor="text1"/>
                <w:szCs w:val="24"/>
              </w:rPr>
            </w:pPr>
            <w:r w:rsidRPr="00835055">
              <w:rPr>
                <w:rFonts w:eastAsia="標楷體"/>
                <w:b/>
                <w:color w:val="000000" w:themeColor="text1"/>
                <w:szCs w:val="24"/>
              </w:rPr>
              <w:t xml:space="preserve">Article 20 </w:t>
            </w:r>
          </w:p>
          <w:p w14:paraId="7A409EE9" w14:textId="63DFA653" w:rsidR="001F4CA8" w:rsidRPr="00835055" w:rsidRDefault="001F4CA8" w:rsidP="001F4CA8">
            <w:pPr>
              <w:contextualSpacing/>
              <w:rPr>
                <w:rFonts w:eastAsia="標楷體"/>
                <w:color w:val="000000" w:themeColor="text1"/>
                <w:szCs w:val="24"/>
              </w:rPr>
            </w:pPr>
            <w:r w:rsidRPr="00835055">
              <w:rPr>
                <w:rFonts w:eastAsia="標楷體"/>
                <w:color w:val="000000" w:themeColor="text1"/>
                <w:szCs w:val="24"/>
              </w:rPr>
              <w:t xml:space="preserve">   Starting from 2018, a foreign special professional who has not established household registration in the State, who is approved to reside in the State for the purpose of work for the first time, and who meets specified conditions, engages in professional work, or has obtained an Employment Gold Card under the provisions of Article 9 and during the </w:t>
            </w:r>
            <w:r w:rsidR="000A6623" w:rsidRPr="00835055">
              <w:rPr>
                <w:rFonts w:eastAsia="標楷體"/>
                <w:color w:val="000000" w:themeColor="text1"/>
                <w:szCs w:val="24"/>
              </w:rPr>
              <w:t>effective term</w:t>
            </w:r>
            <w:r w:rsidRPr="00835055">
              <w:rPr>
                <w:rFonts w:eastAsia="標楷體"/>
                <w:color w:val="000000" w:themeColor="text1"/>
                <w:szCs w:val="24"/>
              </w:rPr>
              <w:t xml:space="preserve"> of the Employment Gold Card is employed to </w:t>
            </w:r>
            <w:r w:rsidR="00870BAA" w:rsidRPr="00835055">
              <w:rPr>
                <w:rFonts w:eastAsia="標楷體"/>
                <w:color w:val="000000" w:themeColor="text1"/>
                <w:szCs w:val="24"/>
              </w:rPr>
              <w:t xml:space="preserve">engage in </w:t>
            </w:r>
            <w:r w:rsidRPr="00835055">
              <w:rPr>
                <w:rFonts w:eastAsia="標楷體"/>
                <w:color w:val="000000" w:themeColor="text1"/>
                <w:szCs w:val="24"/>
              </w:rPr>
              <w:t xml:space="preserve">professional work, then within five years counting from the tax year in which they for the first time meet the conditions of residing in the State for </w:t>
            </w:r>
            <w:r w:rsidR="0057514D" w:rsidRPr="00835055">
              <w:rPr>
                <w:rFonts w:eastAsia="標楷體"/>
                <w:color w:val="000000" w:themeColor="text1"/>
                <w:szCs w:val="24"/>
              </w:rPr>
              <w:t xml:space="preserve">fully </w:t>
            </w:r>
            <w:r w:rsidRPr="00835055">
              <w:rPr>
                <w:rFonts w:eastAsia="標楷體"/>
                <w:color w:val="000000" w:themeColor="text1"/>
                <w:szCs w:val="24"/>
              </w:rPr>
              <w:t>183 days of the year and having salary income of more than three million NT dollars, the part of their salary income above three million NT dollars in each such tax year in which they reside in the State for fully 183 days shall be halved in amount in the computation of total income for the assessment of individual income tax liability in that year, and the provisions of Article 12 Paragraph 1 Subparagraph 1 of the Income Basic Tax Act shall not apply.</w:t>
            </w:r>
          </w:p>
          <w:p w14:paraId="1C1D545F" w14:textId="68F20C48" w:rsidR="001F4CA8" w:rsidRPr="00835055" w:rsidRDefault="001F4CA8" w:rsidP="001F4CA8">
            <w:pPr>
              <w:spacing w:before="120"/>
              <w:contextualSpacing/>
              <w:rPr>
                <w:rFonts w:eastAsia="標楷體"/>
                <w:color w:val="000000" w:themeColor="text1"/>
                <w:szCs w:val="24"/>
              </w:rPr>
            </w:pPr>
            <w:r w:rsidRPr="00835055">
              <w:rPr>
                <w:rFonts w:eastAsia="標楷體"/>
                <w:color w:val="000000" w:themeColor="text1"/>
                <w:szCs w:val="24"/>
              </w:rPr>
              <w:t xml:space="preserve">   Regulations on the specified conditions referred to in the preceding paragraph, the procedure for applying to utilize the benefit, the requisite documentary proofs, and other relevant matters, </w:t>
            </w:r>
            <w:r w:rsidR="0057514D" w:rsidRPr="00835055">
              <w:rPr>
                <w:rFonts w:eastAsia="標楷體"/>
                <w:color w:val="000000" w:themeColor="text1"/>
                <w:szCs w:val="24"/>
              </w:rPr>
              <w:t>shall</w:t>
            </w:r>
            <w:r w:rsidRPr="00835055">
              <w:rPr>
                <w:rFonts w:eastAsia="標楷體"/>
                <w:color w:val="000000" w:themeColor="text1"/>
                <w:szCs w:val="24"/>
              </w:rPr>
              <w:t xml:space="preserve"> be set by the Ministry of Finance in consultation with related authorities.</w:t>
            </w:r>
          </w:p>
          <w:p w14:paraId="627C99D5" w14:textId="19EED3D0" w:rsidR="001F4CA8" w:rsidRPr="00835055" w:rsidRDefault="00B96451" w:rsidP="005A4008">
            <w:pPr>
              <w:contextualSpacing/>
              <w:rPr>
                <w:rFonts w:eastAsia="標楷體"/>
                <w:color w:val="000000" w:themeColor="text1"/>
                <w:szCs w:val="24"/>
              </w:rPr>
            </w:pPr>
            <w:r w:rsidRPr="00835055">
              <w:rPr>
                <w:rFonts w:eastAsia="標楷體"/>
                <w:color w:val="000000" w:themeColor="text1"/>
                <w:szCs w:val="24"/>
              </w:rPr>
              <w:t xml:space="preserve">  </w:t>
            </w:r>
          </w:p>
          <w:p w14:paraId="1C8A2C87" w14:textId="77777777" w:rsidR="001F4CA8" w:rsidRPr="00835055" w:rsidRDefault="001F4CA8" w:rsidP="005A4008">
            <w:pPr>
              <w:contextualSpacing/>
              <w:rPr>
                <w:rFonts w:eastAsia="標楷體"/>
                <w:color w:val="000000" w:themeColor="text1"/>
                <w:szCs w:val="24"/>
              </w:rPr>
            </w:pPr>
          </w:p>
          <w:p w14:paraId="7BDB008B" w14:textId="77777777" w:rsidR="001F4CA8" w:rsidRPr="00835055" w:rsidRDefault="001F4CA8" w:rsidP="005A4008">
            <w:pPr>
              <w:contextualSpacing/>
              <w:rPr>
                <w:rFonts w:eastAsia="標楷體"/>
                <w:color w:val="000000" w:themeColor="text1"/>
                <w:szCs w:val="24"/>
              </w:rPr>
            </w:pPr>
          </w:p>
          <w:p w14:paraId="61C4C802" w14:textId="108A2FF2" w:rsidR="00B96451" w:rsidRPr="00835055" w:rsidRDefault="00B96451" w:rsidP="00BE3A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eastAsia="標楷體"/>
                <w:color w:val="000000" w:themeColor="text1"/>
                <w:szCs w:val="24"/>
              </w:rPr>
            </w:pPr>
          </w:p>
        </w:tc>
        <w:tc>
          <w:tcPr>
            <w:tcW w:w="1666" w:type="pct"/>
            <w:shd w:val="clear" w:color="auto" w:fill="auto"/>
          </w:tcPr>
          <w:p w14:paraId="6E08614D" w14:textId="77777777" w:rsidR="002D0043" w:rsidRPr="00835055" w:rsidRDefault="002D0043" w:rsidP="002D0043">
            <w:pPr>
              <w:spacing w:beforeLines="10" w:before="36" w:afterLines="10" w:after="36"/>
              <w:rPr>
                <w:rFonts w:eastAsia="標楷體"/>
                <w:b/>
                <w:color w:val="000000" w:themeColor="text1"/>
                <w:szCs w:val="24"/>
              </w:rPr>
            </w:pPr>
            <w:r w:rsidRPr="00835055">
              <w:rPr>
                <w:rFonts w:eastAsia="標楷體"/>
                <w:b/>
                <w:color w:val="000000" w:themeColor="text1"/>
                <w:szCs w:val="24"/>
              </w:rPr>
              <w:t xml:space="preserve">Article 9 </w:t>
            </w:r>
          </w:p>
          <w:p w14:paraId="5289CB4C" w14:textId="1A566F4C" w:rsidR="002D0043" w:rsidRPr="00835055" w:rsidRDefault="002D0043" w:rsidP="002D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szCs w:val="24"/>
              </w:rPr>
            </w:pPr>
            <w:r w:rsidRPr="00835055">
              <w:rPr>
                <w:rFonts w:eastAsia="標楷體"/>
                <w:color w:val="000000" w:themeColor="text1"/>
                <w:szCs w:val="24"/>
              </w:rPr>
              <w:t xml:space="preserve">   Starting from the year in which this Act comes into effect, where a foreign special professional engages in professional work and meets specified conditions, does not have household registration within the State and has for the first time been approved to reside in the State for the purpose of work, or has obtained an Employment Gold Card under the provisions of the previous Article, and during the </w:t>
            </w:r>
            <w:r w:rsidR="000A6623" w:rsidRPr="00835055">
              <w:rPr>
                <w:rFonts w:eastAsia="標楷體"/>
                <w:color w:val="000000" w:themeColor="text1"/>
                <w:szCs w:val="24"/>
              </w:rPr>
              <w:t>effective term</w:t>
            </w:r>
            <w:r w:rsidRPr="00835055">
              <w:rPr>
                <w:rFonts w:eastAsia="標楷體"/>
                <w:color w:val="000000" w:themeColor="text1"/>
                <w:szCs w:val="24"/>
              </w:rPr>
              <w:t xml:space="preserve"> of the Employment Gold Card is employed to </w:t>
            </w:r>
            <w:r w:rsidR="00870BAA" w:rsidRPr="00835055">
              <w:rPr>
                <w:rFonts w:eastAsia="標楷體"/>
                <w:color w:val="000000" w:themeColor="text1"/>
                <w:szCs w:val="24"/>
              </w:rPr>
              <w:t>engage in</w:t>
            </w:r>
            <w:r w:rsidRPr="00835055">
              <w:rPr>
                <w:rFonts w:eastAsia="標楷體"/>
                <w:color w:val="000000" w:themeColor="text1"/>
                <w:szCs w:val="24"/>
              </w:rPr>
              <w:t xml:space="preserve"> professional work, then within three years starting from the tax year in which said person for the first time meets the conditions of residing in the State for </w:t>
            </w:r>
            <w:r w:rsidR="0057514D" w:rsidRPr="00835055">
              <w:rPr>
                <w:rFonts w:eastAsia="標楷體"/>
                <w:color w:val="000000" w:themeColor="text1"/>
                <w:szCs w:val="24"/>
              </w:rPr>
              <w:t>fully</w:t>
            </w:r>
            <w:r w:rsidRPr="00835055">
              <w:rPr>
                <w:rFonts w:eastAsia="標楷體"/>
                <w:color w:val="000000" w:themeColor="text1"/>
                <w:szCs w:val="24"/>
              </w:rPr>
              <w:t xml:space="preserve"> 183 days of the year and having salary income of more than three million NT dollars, the part of said person’s salary income above three million NT dollars in each such tax year in which said person resides in the State for fully 183 days shall be halved in amount in the computation of total income for the assessment of individual income tax liability in that year, and the provisions of Article 12 Paragraph 1 Subparagraph 1 of the Income Basic Tax Act shall not apply.</w:t>
            </w:r>
          </w:p>
          <w:p w14:paraId="0B48F40F" w14:textId="24108D7F" w:rsidR="002D0043" w:rsidRPr="00835055" w:rsidRDefault="002D0043" w:rsidP="002D00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eastAsia="標楷體"/>
                <w:color w:val="000000" w:themeColor="text1"/>
                <w:szCs w:val="24"/>
              </w:rPr>
            </w:pPr>
            <w:r w:rsidRPr="00835055">
              <w:rPr>
                <w:rFonts w:eastAsia="標楷體"/>
                <w:color w:val="000000" w:themeColor="text1"/>
                <w:szCs w:val="24"/>
              </w:rPr>
              <w:t xml:space="preserve">   Where a foreign special professional as referred to in the preceding paragraph, in a tax year within the three-year period as referred to in the same paragraph, does not reside in the State for fully 183 days or does not have salary income of more than three million NT dollars, the tax benefit as referred to in the preceding paragraph may be sequentially deferred to a tax year in which </w:t>
            </w:r>
            <w:r w:rsidR="0057514D" w:rsidRPr="00835055">
              <w:rPr>
                <w:rFonts w:eastAsia="標楷體"/>
                <w:color w:val="000000" w:themeColor="text1"/>
                <w:szCs w:val="24"/>
              </w:rPr>
              <w:t>they reside</w:t>
            </w:r>
            <w:r w:rsidRPr="00835055">
              <w:rPr>
                <w:rFonts w:eastAsia="標楷體"/>
                <w:color w:val="000000" w:themeColor="text1"/>
                <w:szCs w:val="24"/>
              </w:rPr>
              <w:t xml:space="preserve"> in the State for fully 183 days and ha</w:t>
            </w:r>
            <w:r w:rsidR="0057514D" w:rsidRPr="00835055">
              <w:rPr>
                <w:rFonts w:eastAsia="標楷體"/>
                <w:color w:val="000000" w:themeColor="text1"/>
                <w:szCs w:val="24"/>
              </w:rPr>
              <w:t>ve</w:t>
            </w:r>
            <w:r w:rsidRPr="00835055">
              <w:rPr>
                <w:rFonts w:eastAsia="標楷體"/>
                <w:color w:val="000000" w:themeColor="text1"/>
                <w:szCs w:val="24"/>
              </w:rPr>
              <w:t xml:space="preserve"> salary income of more than three million NT dollars during another period of work in the State. However, the tax benefit may be deferred for no more than five years starting from the year in which the person first meets the requirements stipulated in the preceding paragraph.</w:t>
            </w:r>
          </w:p>
          <w:p w14:paraId="0DDC7EE8" w14:textId="08C7A7F0" w:rsidR="002D0043" w:rsidRPr="00835055" w:rsidRDefault="002D0043" w:rsidP="002D0043">
            <w:pPr>
              <w:spacing w:beforeLines="10" w:before="36" w:afterLines="10" w:after="36"/>
              <w:rPr>
                <w:rFonts w:eastAsia="標楷體"/>
                <w:b/>
                <w:color w:val="000000" w:themeColor="text1"/>
                <w:szCs w:val="24"/>
              </w:rPr>
            </w:pPr>
            <w:r w:rsidRPr="00835055">
              <w:rPr>
                <w:rFonts w:eastAsia="標楷體"/>
                <w:color w:val="000000" w:themeColor="text1"/>
                <w:szCs w:val="24"/>
              </w:rPr>
              <w:t xml:space="preserve">   Regulations on the specified conditions and the procedure for applying to utilize the benefit, as referred to in Paragraph 1, on the means of recognition and documentary proofs required to be submitted for the sequential deferral as referred to in Paragraph 2, and on other relevant matters, shall be set by the Ministry of Finance in consultation with related authorities.</w:t>
            </w:r>
          </w:p>
          <w:p w14:paraId="5EFD30F1" w14:textId="77777777" w:rsidR="002D0043" w:rsidRPr="00835055" w:rsidRDefault="002D0043" w:rsidP="005A4008">
            <w:pPr>
              <w:spacing w:beforeLines="10" w:before="36" w:afterLines="10" w:after="36"/>
              <w:rPr>
                <w:rFonts w:eastAsia="標楷體"/>
                <w:b/>
                <w:color w:val="000000" w:themeColor="text1"/>
                <w:szCs w:val="24"/>
              </w:rPr>
            </w:pPr>
          </w:p>
          <w:p w14:paraId="324B8344" w14:textId="77777777" w:rsidR="002D0043" w:rsidRPr="00835055" w:rsidRDefault="002D0043" w:rsidP="005A4008">
            <w:pPr>
              <w:spacing w:beforeLines="10" w:before="36" w:afterLines="10" w:after="36"/>
              <w:rPr>
                <w:rFonts w:eastAsia="標楷體"/>
                <w:b/>
                <w:color w:val="000000" w:themeColor="text1"/>
                <w:szCs w:val="24"/>
              </w:rPr>
            </w:pPr>
          </w:p>
          <w:p w14:paraId="15F788E5" w14:textId="77777777" w:rsidR="002D0043" w:rsidRPr="00835055" w:rsidRDefault="002D0043" w:rsidP="005A4008">
            <w:pPr>
              <w:spacing w:beforeLines="10" w:before="36" w:afterLines="10" w:after="36"/>
              <w:rPr>
                <w:rFonts w:eastAsia="標楷體"/>
                <w:b/>
                <w:color w:val="000000" w:themeColor="text1"/>
                <w:szCs w:val="24"/>
              </w:rPr>
            </w:pPr>
          </w:p>
          <w:p w14:paraId="544B6DB7" w14:textId="77777777" w:rsidR="002D0043" w:rsidRPr="00835055" w:rsidRDefault="002D0043" w:rsidP="005A4008">
            <w:pPr>
              <w:spacing w:beforeLines="10" w:before="36" w:afterLines="10" w:after="36"/>
              <w:rPr>
                <w:rFonts w:eastAsia="標楷體"/>
                <w:b/>
                <w:color w:val="000000" w:themeColor="text1"/>
                <w:szCs w:val="24"/>
              </w:rPr>
            </w:pPr>
          </w:p>
          <w:p w14:paraId="6CBCEBFB" w14:textId="77777777" w:rsidR="002D0043" w:rsidRPr="00835055" w:rsidRDefault="002D0043" w:rsidP="005A4008">
            <w:pPr>
              <w:spacing w:beforeLines="10" w:before="36" w:afterLines="10" w:after="36"/>
              <w:rPr>
                <w:rFonts w:eastAsia="標楷體"/>
                <w:b/>
                <w:color w:val="000000" w:themeColor="text1"/>
                <w:szCs w:val="24"/>
              </w:rPr>
            </w:pPr>
          </w:p>
          <w:p w14:paraId="26B5E89B" w14:textId="77777777" w:rsidR="002D0043" w:rsidRPr="00835055" w:rsidRDefault="002D0043" w:rsidP="005A4008">
            <w:pPr>
              <w:spacing w:beforeLines="10" w:before="36" w:afterLines="10" w:after="36"/>
              <w:rPr>
                <w:rFonts w:eastAsia="標楷體"/>
                <w:b/>
                <w:color w:val="000000" w:themeColor="text1"/>
                <w:szCs w:val="24"/>
              </w:rPr>
            </w:pPr>
          </w:p>
          <w:p w14:paraId="2BA955DB" w14:textId="77777777" w:rsidR="002D0043" w:rsidRPr="00835055" w:rsidRDefault="002D0043" w:rsidP="005A4008">
            <w:pPr>
              <w:spacing w:beforeLines="10" w:before="36" w:afterLines="10" w:after="36"/>
              <w:rPr>
                <w:rFonts w:eastAsia="標楷體"/>
                <w:b/>
                <w:color w:val="000000" w:themeColor="text1"/>
                <w:szCs w:val="24"/>
              </w:rPr>
            </w:pPr>
          </w:p>
          <w:p w14:paraId="1A4F7A58" w14:textId="77777777" w:rsidR="002D0043" w:rsidRPr="00835055" w:rsidRDefault="002D0043" w:rsidP="005A4008">
            <w:pPr>
              <w:spacing w:beforeLines="10" w:before="36" w:afterLines="10" w:after="36"/>
              <w:rPr>
                <w:rFonts w:eastAsia="標楷體"/>
                <w:b/>
                <w:color w:val="000000" w:themeColor="text1"/>
                <w:szCs w:val="24"/>
              </w:rPr>
            </w:pPr>
          </w:p>
          <w:p w14:paraId="75B47950" w14:textId="40F1E4A3" w:rsidR="00B96451" w:rsidRPr="00835055" w:rsidRDefault="00B96451" w:rsidP="005A4008">
            <w:pPr>
              <w:spacing w:before="120"/>
              <w:contextualSpacing/>
              <w:rPr>
                <w:rFonts w:eastAsia="標楷體"/>
                <w:color w:val="000000" w:themeColor="text1"/>
                <w:szCs w:val="24"/>
              </w:rPr>
            </w:pPr>
          </w:p>
        </w:tc>
        <w:tc>
          <w:tcPr>
            <w:tcW w:w="1666" w:type="pct"/>
          </w:tcPr>
          <w:p w14:paraId="279EF9E9" w14:textId="77777777" w:rsidR="00B96451" w:rsidRPr="00835055" w:rsidRDefault="00B96451" w:rsidP="00B96451">
            <w:pPr>
              <w:numPr>
                <w:ilvl w:val="0"/>
                <w:numId w:val="31"/>
              </w:numPr>
              <w:contextualSpacing/>
              <w:rPr>
                <w:rFonts w:eastAsia="標楷體"/>
                <w:color w:val="000000" w:themeColor="text1"/>
                <w:szCs w:val="24"/>
              </w:rPr>
            </w:pPr>
            <w:r w:rsidRPr="00835055">
              <w:rPr>
                <w:rFonts w:eastAsia="標楷體"/>
                <w:color w:val="000000" w:themeColor="text1"/>
                <w:szCs w:val="24"/>
              </w:rPr>
              <w:t>The Article number is changed.</w:t>
            </w:r>
          </w:p>
          <w:p w14:paraId="0AAFEE63" w14:textId="7B3358A5" w:rsidR="00C90EEF" w:rsidRPr="00835055" w:rsidRDefault="00B96451" w:rsidP="00696F58">
            <w:pPr>
              <w:numPr>
                <w:ilvl w:val="0"/>
                <w:numId w:val="31"/>
              </w:numPr>
              <w:contextualSpacing/>
              <w:rPr>
                <w:rFonts w:eastAsia="標楷體"/>
                <w:color w:val="000000" w:themeColor="text1"/>
                <w:szCs w:val="24"/>
              </w:rPr>
            </w:pPr>
            <w:r w:rsidRPr="00835055">
              <w:rPr>
                <w:rFonts w:eastAsia="標楷體"/>
                <w:color w:val="000000" w:themeColor="text1"/>
                <w:szCs w:val="24"/>
              </w:rPr>
              <w:t>Considering that</w:t>
            </w:r>
            <w:r w:rsidR="00C90EEF" w:rsidRPr="00835055">
              <w:rPr>
                <w:rFonts w:eastAsia="標楷體"/>
                <w:color w:val="000000" w:themeColor="text1"/>
                <w:szCs w:val="24"/>
              </w:rPr>
              <w:t xml:space="preserve">, under the amended provisions of Article 8, the employment permit for hiring a foreign special professional to engage in professional work can have an effective </w:t>
            </w:r>
            <w:r w:rsidR="00AE7474">
              <w:rPr>
                <w:rFonts w:eastAsia="標楷體"/>
                <w:color w:val="000000" w:themeColor="text1"/>
                <w:szCs w:val="24"/>
              </w:rPr>
              <w:t>term</w:t>
            </w:r>
            <w:r w:rsidR="00C90EEF" w:rsidRPr="00835055">
              <w:rPr>
                <w:rFonts w:eastAsia="標楷體"/>
                <w:color w:val="000000" w:themeColor="text1"/>
                <w:szCs w:val="24"/>
              </w:rPr>
              <w:t xml:space="preserve"> of up to five years, Paragraph 1 is amended to extend to a maximum of five years the period in which this tax benefit can be utilized, </w:t>
            </w:r>
            <w:r w:rsidR="002D0043" w:rsidRPr="00835055">
              <w:rPr>
                <w:rFonts w:eastAsia="標楷體"/>
                <w:color w:val="000000" w:themeColor="text1"/>
                <w:szCs w:val="24"/>
              </w:rPr>
              <w:t xml:space="preserve">to enhance the incentives for such talent to stay and work in Taiwan for a long time. Also, the current wording “Starting from the year in which this Act comes into effect” is amended to “Starting from 2018”, </w:t>
            </w:r>
            <w:r w:rsidR="00696F58" w:rsidRPr="00835055">
              <w:rPr>
                <w:rFonts w:eastAsia="標楷體"/>
                <w:color w:val="000000" w:themeColor="text1"/>
                <w:szCs w:val="24"/>
              </w:rPr>
              <w:t xml:space="preserve">to ensure that foreign special professionals who could utilize the tax benefit starting from 2018 </w:t>
            </w:r>
            <w:r w:rsidR="00F84A65" w:rsidRPr="00835055">
              <w:rPr>
                <w:rFonts w:eastAsia="標楷體"/>
                <w:color w:val="000000" w:themeColor="text1"/>
                <w:szCs w:val="24"/>
              </w:rPr>
              <w:t xml:space="preserve">also </w:t>
            </w:r>
            <w:r w:rsidR="00696F58" w:rsidRPr="00835055">
              <w:rPr>
                <w:rFonts w:eastAsia="標楷體"/>
                <w:color w:val="000000" w:themeColor="text1"/>
                <w:szCs w:val="24"/>
              </w:rPr>
              <w:t xml:space="preserve">could utilize the five-year tax benefit after the amendment. </w:t>
            </w:r>
            <w:r w:rsidR="000D3C37" w:rsidRPr="00835055">
              <w:rPr>
                <w:rFonts w:eastAsia="標楷體"/>
                <w:color w:val="000000" w:themeColor="text1"/>
                <w:szCs w:val="24"/>
              </w:rPr>
              <w:t xml:space="preserve">Furthermore, </w:t>
            </w:r>
            <w:r w:rsidR="001912C7" w:rsidRPr="00835055">
              <w:rPr>
                <w:rFonts w:eastAsia="標楷體"/>
                <w:color w:val="000000" w:themeColor="text1"/>
                <w:szCs w:val="24"/>
              </w:rPr>
              <w:t xml:space="preserve">recruiting and attracting foreign special professionals needed by Taiwan’s industries is a fundamental purpose of this Act, and lightening the tax burden they bear in consequence of </w:t>
            </w:r>
            <w:r w:rsidR="001541B6" w:rsidRPr="00835055">
              <w:rPr>
                <w:rFonts w:eastAsia="標楷體"/>
                <w:color w:val="000000" w:themeColor="text1"/>
                <w:szCs w:val="24"/>
              </w:rPr>
              <w:t>coming</w:t>
            </w:r>
            <w:r w:rsidR="001912C7" w:rsidRPr="00835055">
              <w:rPr>
                <w:rFonts w:eastAsia="標楷體"/>
                <w:color w:val="000000" w:themeColor="text1"/>
                <w:szCs w:val="24"/>
              </w:rPr>
              <w:t xml:space="preserve"> to work and take up residence in Taiwan, and </w:t>
            </w:r>
            <w:r w:rsidR="001541B6" w:rsidRPr="00835055">
              <w:rPr>
                <w:rFonts w:eastAsia="標楷體"/>
                <w:color w:val="000000" w:themeColor="text1"/>
                <w:szCs w:val="24"/>
              </w:rPr>
              <w:t>providing them with income tax relief</w:t>
            </w:r>
            <w:r w:rsidR="001912C7" w:rsidRPr="00835055">
              <w:rPr>
                <w:rFonts w:eastAsia="標楷體"/>
                <w:color w:val="000000" w:themeColor="text1"/>
                <w:szCs w:val="24"/>
              </w:rPr>
              <w:t xml:space="preserve">, </w:t>
            </w:r>
            <w:r w:rsidR="001541B6" w:rsidRPr="00835055">
              <w:rPr>
                <w:rFonts w:eastAsia="標楷體"/>
                <w:color w:val="000000" w:themeColor="text1"/>
                <w:szCs w:val="24"/>
              </w:rPr>
              <w:t xml:space="preserve">are means to </w:t>
            </w:r>
            <w:r w:rsidR="00853316" w:rsidRPr="00835055">
              <w:rPr>
                <w:rFonts w:eastAsia="標楷體"/>
                <w:color w:val="000000" w:themeColor="text1"/>
                <w:szCs w:val="24"/>
              </w:rPr>
              <w:t>heighten their willingness</w:t>
            </w:r>
            <w:r w:rsidR="001912C7" w:rsidRPr="00835055">
              <w:rPr>
                <w:rFonts w:eastAsia="標楷體"/>
                <w:color w:val="000000" w:themeColor="text1"/>
                <w:szCs w:val="24"/>
              </w:rPr>
              <w:t xml:space="preserve"> to come to work in our country.</w:t>
            </w:r>
            <w:r w:rsidR="001541B6" w:rsidRPr="00835055">
              <w:rPr>
                <w:rFonts w:eastAsia="標楷體"/>
                <w:color w:val="000000" w:themeColor="text1"/>
                <w:szCs w:val="24"/>
              </w:rPr>
              <w:t xml:space="preserve"> Therefore, </w:t>
            </w:r>
            <w:r w:rsidR="00E83105" w:rsidRPr="00835055">
              <w:rPr>
                <w:rFonts w:eastAsia="標楷體"/>
                <w:color w:val="000000" w:themeColor="text1"/>
                <w:szCs w:val="24"/>
              </w:rPr>
              <w:t xml:space="preserve">no matter whether they </w:t>
            </w:r>
            <w:r w:rsidR="00853316" w:rsidRPr="00835055">
              <w:rPr>
                <w:rFonts w:eastAsia="標楷體"/>
                <w:color w:val="000000" w:themeColor="text1"/>
                <w:szCs w:val="24"/>
              </w:rPr>
              <w:t xml:space="preserve">have obtained an employment permit or an Employment Gold Card to come to work in Taiwan, all must meet the condition of not having established household registration in Taiwan and </w:t>
            </w:r>
            <w:r w:rsidR="0002475F" w:rsidRPr="00835055">
              <w:rPr>
                <w:rFonts w:eastAsia="標楷體"/>
                <w:color w:val="000000" w:themeColor="text1"/>
                <w:szCs w:val="24"/>
              </w:rPr>
              <w:t xml:space="preserve">being </w:t>
            </w:r>
            <w:r w:rsidR="00853316" w:rsidRPr="00835055">
              <w:rPr>
                <w:rFonts w:eastAsia="標楷體"/>
                <w:color w:val="000000" w:themeColor="text1"/>
                <w:szCs w:val="24"/>
              </w:rPr>
              <w:t xml:space="preserve">approved to reside in </w:t>
            </w:r>
            <w:r w:rsidR="0002475F" w:rsidRPr="00835055">
              <w:rPr>
                <w:rFonts w:eastAsia="標楷體"/>
                <w:color w:val="000000" w:themeColor="text1"/>
                <w:szCs w:val="24"/>
              </w:rPr>
              <w:t>Taiwan</w:t>
            </w:r>
            <w:r w:rsidR="00853316" w:rsidRPr="00835055">
              <w:rPr>
                <w:rFonts w:eastAsia="標楷體"/>
                <w:color w:val="000000" w:themeColor="text1"/>
                <w:szCs w:val="24"/>
              </w:rPr>
              <w:t xml:space="preserve"> for the purpose of work for the first time</w:t>
            </w:r>
            <w:r w:rsidR="0002475F" w:rsidRPr="00835055">
              <w:rPr>
                <w:rFonts w:eastAsia="標楷體"/>
                <w:color w:val="000000" w:themeColor="text1"/>
                <w:szCs w:val="24"/>
              </w:rPr>
              <w:t>, and the wording of this provision is amended to clearly express this, and with reference to the wording related to household registration in the Immigration Act.</w:t>
            </w:r>
          </w:p>
          <w:p w14:paraId="23774A6B" w14:textId="0A838FCD" w:rsidR="0099532F" w:rsidRPr="00835055" w:rsidRDefault="0002475F" w:rsidP="00B96451">
            <w:pPr>
              <w:numPr>
                <w:ilvl w:val="0"/>
                <w:numId w:val="31"/>
              </w:numPr>
              <w:contextualSpacing/>
              <w:rPr>
                <w:rFonts w:eastAsia="標楷體"/>
                <w:color w:val="000000" w:themeColor="text1"/>
                <w:szCs w:val="24"/>
              </w:rPr>
            </w:pPr>
            <w:r w:rsidRPr="00835055">
              <w:rPr>
                <w:rFonts w:eastAsia="標楷體"/>
                <w:color w:val="000000" w:themeColor="text1"/>
                <w:szCs w:val="24"/>
              </w:rPr>
              <w:t>The current provision</w:t>
            </w:r>
            <w:r w:rsidR="0099532F" w:rsidRPr="00835055">
              <w:rPr>
                <w:rFonts w:eastAsia="標楷體"/>
                <w:color w:val="000000" w:themeColor="text1"/>
                <w:szCs w:val="24"/>
              </w:rPr>
              <w:t>s</w:t>
            </w:r>
            <w:r w:rsidRPr="00835055">
              <w:rPr>
                <w:rFonts w:eastAsia="標楷體"/>
                <w:color w:val="000000" w:themeColor="text1"/>
                <w:szCs w:val="24"/>
              </w:rPr>
              <w:t xml:space="preserve"> </w:t>
            </w:r>
            <w:r w:rsidR="0099532F" w:rsidRPr="00835055">
              <w:rPr>
                <w:rFonts w:eastAsia="標楷體"/>
                <w:color w:val="000000" w:themeColor="text1"/>
                <w:szCs w:val="24"/>
              </w:rPr>
              <w:t>of</w:t>
            </w:r>
            <w:r w:rsidRPr="00835055">
              <w:rPr>
                <w:rFonts w:eastAsia="標楷體"/>
                <w:color w:val="000000" w:themeColor="text1"/>
                <w:szCs w:val="24"/>
              </w:rPr>
              <w:t xml:space="preserve"> </w:t>
            </w:r>
            <w:r w:rsidR="0099532F" w:rsidRPr="00835055">
              <w:rPr>
                <w:rFonts w:eastAsia="標楷體"/>
                <w:color w:val="000000" w:themeColor="text1"/>
                <w:szCs w:val="24"/>
              </w:rPr>
              <w:t>P</w:t>
            </w:r>
            <w:r w:rsidRPr="00835055">
              <w:rPr>
                <w:rFonts w:eastAsia="標楷體"/>
                <w:color w:val="000000" w:themeColor="text1"/>
                <w:szCs w:val="24"/>
              </w:rPr>
              <w:t xml:space="preserve">aragraph 2 providing for </w:t>
            </w:r>
            <w:r w:rsidR="0099532F" w:rsidRPr="00835055">
              <w:rPr>
                <w:rFonts w:eastAsia="標楷體"/>
                <w:color w:val="000000" w:themeColor="text1"/>
                <w:szCs w:val="24"/>
              </w:rPr>
              <w:t>utili</w:t>
            </w:r>
            <w:r w:rsidRPr="00835055">
              <w:rPr>
                <w:rFonts w:eastAsia="標楷體"/>
                <w:color w:val="000000" w:themeColor="text1"/>
                <w:szCs w:val="24"/>
              </w:rPr>
              <w:t xml:space="preserve">zation of the </w:t>
            </w:r>
            <w:r w:rsidR="0099532F" w:rsidRPr="00835055">
              <w:rPr>
                <w:rFonts w:eastAsia="標楷體"/>
                <w:color w:val="000000" w:themeColor="text1"/>
                <w:szCs w:val="24"/>
              </w:rPr>
              <w:t>three</w:t>
            </w:r>
            <w:r w:rsidRPr="00835055">
              <w:rPr>
                <w:rFonts w:eastAsia="標楷體"/>
                <w:color w:val="000000" w:themeColor="text1"/>
                <w:szCs w:val="24"/>
              </w:rPr>
              <w:t xml:space="preserve">-year tax concession </w:t>
            </w:r>
            <w:r w:rsidR="0099532F" w:rsidRPr="00835055">
              <w:rPr>
                <w:rFonts w:eastAsia="標楷體"/>
                <w:color w:val="000000" w:themeColor="text1"/>
                <w:szCs w:val="24"/>
              </w:rPr>
              <w:t xml:space="preserve">to be deferred within a five-year period are deleted, in line with the extension of the tax concession to five years in Paragraph 1, which enables the taxpayer to promptly utilize this concession upon meeting the stipulated conditions </w:t>
            </w:r>
            <w:r w:rsidR="00F01468" w:rsidRPr="00835055">
              <w:rPr>
                <w:rFonts w:eastAsia="標楷體"/>
                <w:color w:val="000000" w:themeColor="text1"/>
                <w:szCs w:val="24"/>
              </w:rPr>
              <w:t>all through</w:t>
            </w:r>
            <w:r w:rsidR="0099532F" w:rsidRPr="00835055">
              <w:rPr>
                <w:rFonts w:eastAsia="標楷體"/>
                <w:color w:val="000000" w:themeColor="text1"/>
                <w:szCs w:val="24"/>
              </w:rPr>
              <w:t xml:space="preserve"> this period.</w:t>
            </w:r>
          </w:p>
          <w:p w14:paraId="58BA894F" w14:textId="77777777" w:rsidR="0099532F" w:rsidRPr="00835055" w:rsidRDefault="0099532F" w:rsidP="00B96451">
            <w:pPr>
              <w:numPr>
                <w:ilvl w:val="0"/>
                <w:numId w:val="31"/>
              </w:numPr>
              <w:contextualSpacing/>
              <w:rPr>
                <w:rFonts w:eastAsia="標楷體"/>
                <w:color w:val="000000" w:themeColor="text1"/>
                <w:szCs w:val="24"/>
              </w:rPr>
            </w:pPr>
            <w:r w:rsidRPr="00835055">
              <w:rPr>
                <w:rFonts w:eastAsia="標楷體"/>
                <w:color w:val="000000" w:themeColor="text1"/>
                <w:szCs w:val="24"/>
              </w:rPr>
              <w:t xml:space="preserve">The current Paragraph 3 is moved to Paragraph 2, and its wording amended to match the deletion of the current Paragraph 2. </w:t>
            </w:r>
          </w:p>
          <w:p w14:paraId="5E73940D" w14:textId="0B104359" w:rsidR="00B96451" w:rsidRPr="00835055" w:rsidRDefault="00B96451" w:rsidP="000A6623">
            <w:pPr>
              <w:contextualSpacing/>
              <w:rPr>
                <w:rFonts w:eastAsia="標楷體"/>
                <w:color w:val="000000" w:themeColor="text1"/>
                <w:szCs w:val="24"/>
              </w:rPr>
            </w:pPr>
          </w:p>
        </w:tc>
      </w:tr>
      <w:tr w:rsidR="00835055" w:rsidRPr="00835055" w14:paraId="5F26E839" w14:textId="77777777" w:rsidTr="00E61549">
        <w:tc>
          <w:tcPr>
            <w:tcW w:w="1668" w:type="pct"/>
            <w:shd w:val="clear" w:color="auto" w:fill="auto"/>
          </w:tcPr>
          <w:p w14:paraId="0F2EC38D" w14:textId="326EA0D2" w:rsidR="00B96451" w:rsidRPr="00835055" w:rsidRDefault="00B96451" w:rsidP="005A4008">
            <w:pPr>
              <w:spacing w:beforeLines="10" w:before="36" w:afterLines="10" w:after="36"/>
              <w:rPr>
                <w:rFonts w:eastAsia="標楷體"/>
                <w:b/>
                <w:color w:val="000000" w:themeColor="text1"/>
                <w:szCs w:val="24"/>
              </w:rPr>
            </w:pPr>
            <w:r w:rsidRPr="00835055">
              <w:rPr>
                <w:rFonts w:eastAsia="標楷體"/>
                <w:b/>
                <w:color w:val="000000" w:themeColor="text1"/>
                <w:szCs w:val="24"/>
              </w:rPr>
              <w:t xml:space="preserve">Article 21 </w:t>
            </w:r>
          </w:p>
          <w:p w14:paraId="2011844C" w14:textId="68658A16" w:rsidR="007824EF" w:rsidRPr="00835055" w:rsidRDefault="007824EF" w:rsidP="007824EF">
            <w:pPr>
              <w:contextualSpacing/>
              <w:rPr>
                <w:rFonts w:eastAsia="標楷體"/>
                <w:color w:val="000000" w:themeColor="text1"/>
                <w:szCs w:val="24"/>
              </w:rPr>
            </w:pPr>
            <w:r w:rsidRPr="00835055">
              <w:rPr>
                <w:rFonts w:eastAsia="標楷體"/>
                <w:color w:val="000000" w:themeColor="text1"/>
                <w:szCs w:val="24"/>
              </w:rPr>
              <w:t xml:space="preserve">   </w:t>
            </w:r>
            <w:r w:rsidR="002D6192" w:rsidRPr="00835055">
              <w:rPr>
                <w:rFonts w:eastAsia="標楷體"/>
                <w:color w:val="000000" w:themeColor="text1"/>
                <w:szCs w:val="24"/>
              </w:rPr>
              <w:t>A f</w:t>
            </w:r>
            <w:r w:rsidRPr="00835055">
              <w:rPr>
                <w:rFonts w:eastAsia="標楷體"/>
                <w:color w:val="000000" w:themeColor="text1"/>
                <w:szCs w:val="24"/>
              </w:rPr>
              <w:t>o</w:t>
            </w:r>
            <w:r w:rsidR="002D6192" w:rsidRPr="00835055">
              <w:rPr>
                <w:rFonts w:eastAsia="標楷體"/>
                <w:color w:val="000000" w:themeColor="text1"/>
                <w:szCs w:val="24"/>
              </w:rPr>
              <w:t>reign professional, foreign special professional</w:t>
            </w:r>
            <w:r w:rsidRPr="00835055">
              <w:rPr>
                <w:rFonts w:eastAsia="標楷體"/>
                <w:color w:val="000000" w:themeColor="text1"/>
                <w:szCs w:val="24"/>
              </w:rPr>
              <w:t xml:space="preserve">, </w:t>
            </w:r>
            <w:r w:rsidR="002D6192" w:rsidRPr="00835055">
              <w:rPr>
                <w:rFonts w:eastAsia="標楷體"/>
                <w:color w:val="000000" w:themeColor="text1"/>
                <w:szCs w:val="24"/>
              </w:rPr>
              <w:t>or foreign senior professional</w:t>
            </w:r>
            <w:r w:rsidRPr="00835055">
              <w:rPr>
                <w:rFonts w:eastAsia="標楷體"/>
                <w:color w:val="000000" w:themeColor="text1"/>
                <w:szCs w:val="24"/>
              </w:rPr>
              <w:t xml:space="preserve"> who meet</w:t>
            </w:r>
            <w:r w:rsidR="002D6192" w:rsidRPr="00835055">
              <w:rPr>
                <w:rFonts w:eastAsia="標楷體"/>
                <w:color w:val="000000" w:themeColor="text1"/>
                <w:szCs w:val="24"/>
              </w:rPr>
              <w:t>s one of</w:t>
            </w:r>
            <w:r w:rsidRPr="00835055">
              <w:rPr>
                <w:rFonts w:eastAsia="標楷體"/>
                <w:color w:val="000000" w:themeColor="text1"/>
                <w:szCs w:val="24"/>
              </w:rPr>
              <w:t xml:space="preserve"> the conditions listed below, and their spouse, </w:t>
            </w:r>
            <w:r w:rsidRPr="00835055">
              <w:rPr>
                <w:rFonts w:eastAsia="標楷體"/>
                <w:color w:val="000000" w:themeColor="text1"/>
                <w:kern w:val="0"/>
                <w:szCs w:val="24"/>
              </w:rPr>
              <w:t xml:space="preserve">children under </w:t>
            </w:r>
            <w:r w:rsidR="000A6623" w:rsidRPr="00835055">
              <w:rPr>
                <w:rFonts w:eastAsia="標楷體"/>
                <w:color w:val="000000" w:themeColor="text1"/>
                <w:kern w:val="0"/>
                <w:szCs w:val="24"/>
              </w:rPr>
              <w:t>the age of majority</w:t>
            </w:r>
            <w:r w:rsidRPr="00835055">
              <w:rPr>
                <w:rFonts w:eastAsia="標楷體"/>
                <w:color w:val="000000" w:themeColor="text1"/>
                <w:kern w:val="0"/>
                <w:szCs w:val="24"/>
              </w:rPr>
              <w:t xml:space="preserve">, and children </w:t>
            </w:r>
            <w:r w:rsidR="000A6623" w:rsidRPr="00835055">
              <w:rPr>
                <w:rFonts w:eastAsia="標楷體"/>
                <w:color w:val="000000" w:themeColor="text1"/>
                <w:kern w:val="0"/>
                <w:szCs w:val="24"/>
              </w:rPr>
              <w:t xml:space="preserve">over the age of majority </w:t>
            </w:r>
            <w:r w:rsidRPr="00835055">
              <w:rPr>
                <w:rFonts w:eastAsia="標楷體"/>
                <w:color w:val="000000" w:themeColor="text1"/>
                <w:kern w:val="0"/>
                <w:szCs w:val="24"/>
              </w:rPr>
              <w:t xml:space="preserve">who are unable to live independently due to physical or mental disability, </w:t>
            </w:r>
            <w:r w:rsidRPr="00835055">
              <w:rPr>
                <w:rFonts w:eastAsia="標楷體"/>
                <w:color w:val="000000" w:themeColor="text1"/>
                <w:szCs w:val="24"/>
              </w:rPr>
              <w:t xml:space="preserve">having obtained documentary proof of residence, shall participate in National Health Insurance as insured persons, without being subject to the requirement of </w:t>
            </w:r>
            <w:r w:rsidR="004D5AA8" w:rsidRPr="00835055">
              <w:rPr>
                <w:rFonts w:eastAsia="標楷體"/>
                <w:color w:val="000000" w:themeColor="text1"/>
                <w:szCs w:val="24"/>
              </w:rPr>
              <w:t xml:space="preserve">having completed </w:t>
            </w:r>
            <w:r w:rsidRPr="00835055">
              <w:rPr>
                <w:rFonts w:eastAsia="標楷體"/>
                <w:color w:val="000000" w:themeColor="text1"/>
                <w:szCs w:val="24"/>
              </w:rPr>
              <w:t>six months of residence in the State</w:t>
            </w:r>
            <w:r w:rsidR="004D5AA8" w:rsidRPr="00835055">
              <w:rPr>
                <w:rFonts w:eastAsia="標楷體"/>
                <w:color w:val="000000" w:themeColor="text1"/>
                <w:szCs w:val="24"/>
              </w:rPr>
              <w:t xml:space="preserve"> as</w:t>
            </w:r>
            <w:r w:rsidRPr="00835055">
              <w:rPr>
                <w:rFonts w:eastAsia="標楷體"/>
                <w:color w:val="000000" w:themeColor="text1"/>
                <w:szCs w:val="24"/>
              </w:rPr>
              <w:t xml:space="preserve"> prescribed in Article 9 Subparagraph 1 of the National Health Insurance Act: </w:t>
            </w:r>
          </w:p>
          <w:p w14:paraId="5B0D2A54" w14:textId="140482FA" w:rsidR="007824EF" w:rsidRPr="00835055" w:rsidRDefault="004D5AA8" w:rsidP="007824EF">
            <w:pPr>
              <w:numPr>
                <w:ilvl w:val="0"/>
                <w:numId w:val="11"/>
              </w:numPr>
              <w:contextualSpacing/>
              <w:rPr>
                <w:rFonts w:eastAsia="標楷體"/>
                <w:color w:val="000000" w:themeColor="text1"/>
                <w:szCs w:val="24"/>
                <w:u w:val="single"/>
              </w:rPr>
            </w:pPr>
            <w:r w:rsidRPr="00835055">
              <w:rPr>
                <w:rFonts w:eastAsia="標楷體"/>
                <w:color w:val="000000" w:themeColor="text1"/>
                <w:szCs w:val="24"/>
              </w:rPr>
              <w:t>They</w:t>
            </w:r>
            <w:r w:rsidR="005556AD" w:rsidRPr="00835055">
              <w:rPr>
                <w:rFonts w:eastAsia="標楷體"/>
                <w:color w:val="000000" w:themeColor="text1"/>
                <w:szCs w:val="24"/>
              </w:rPr>
              <w:t xml:space="preserve"> are</w:t>
            </w:r>
            <w:r w:rsidR="007824EF" w:rsidRPr="00835055">
              <w:rPr>
                <w:rFonts w:eastAsia="標楷體"/>
                <w:color w:val="000000" w:themeColor="text1"/>
                <w:szCs w:val="24"/>
              </w:rPr>
              <w:t xml:space="preserve"> hired to engage in professional work.</w:t>
            </w:r>
          </w:p>
          <w:p w14:paraId="231DD23D" w14:textId="78B561E8" w:rsidR="007824EF" w:rsidRPr="00835055" w:rsidRDefault="004D5AA8" w:rsidP="007824EF">
            <w:pPr>
              <w:numPr>
                <w:ilvl w:val="0"/>
                <w:numId w:val="11"/>
              </w:numPr>
              <w:contextualSpacing/>
              <w:rPr>
                <w:rFonts w:eastAsia="標楷體"/>
                <w:color w:val="000000" w:themeColor="text1"/>
                <w:szCs w:val="24"/>
              </w:rPr>
            </w:pPr>
            <w:r w:rsidRPr="00835055">
              <w:rPr>
                <w:rFonts w:eastAsia="標楷體"/>
                <w:color w:val="000000" w:themeColor="text1"/>
                <w:szCs w:val="24"/>
              </w:rPr>
              <w:t>They are f</w:t>
            </w:r>
            <w:r w:rsidR="007824EF" w:rsidRPr="00835055">
              <w:rPr>
                <w:rFonts w:eastAsia="標楷體"/>
                <w:color w:val="000000" w:themeColor="text1"/>
                <w:szCs w:val="24"/>
              </w:rPr>
              <w:t xml:space="preserve">oreign special professionals </w:t>
            </w:r>
            <w:r w:rsidR="005556AD" w:rsidRPr="00835055">
              <w:rPr>
                <w:rFonts w:eastAsia="標楷體"/>
                <w:color w:val="000000" w:themeColor="text1"/>
                <w:szCs w:val="24"/>
              </w:rPr>
              <w:t>or</w:t>
            </w:r>
            <w:r w:rsidR="007824EF" w:rsidRPr="00835055">
              <w:rPr>
                <w:rFonts w:eastAsia="標楷體"/>
                <w:color w:val="000000" w:themeColor="text1"/>
                <w:szCs w:val="24"/>
              </w:rPr>
              <w:t xml:space="preserve"> foreign senior professionals who are qualified to be insured persons as employers or self-employed business owners under Article 10 Paragraph 1 Subparagraph 1 Item 4 of the National Health Insurance Act.</w:t>
            </w:r>
          </w:p>
          <w:p w14:paraId="32371FAC" w14:textId="77777777" w:rsidR="007824EF" w:rsidRPr="00835055" w:rsidRDefault="00B96451" w:rsidP="005A4008">
            <w:pPr>
              <w:contextualSpacing/>
              <w:rPr>
                <w:rFonts w:eastAsia="標楷體"/>
                <w:color w:val="000000" w:themeColor="text1"/>
                <w:szCs w:val="24"/>
              </w:rPr>
            </w:pPr>
            <w:r w:rsidRPr="00835055">
              <w:rPr>
                <w:rFonts w:eastAsia="標楷體"/>
                <w:color w:val="000000" w:themeColor="text1"/>
                <w:szCs w:val="24"/>
              </w:rPr>
              <w:t xml:space="preserve">   </w:t>
            </w:r>
          </w:p>
          <w:p w14:paraId="38249458" w14:textId="3781E2FE" w:rsidR="00B96451" w:rsidRPr="00835055" w:rsidRDefault="00B96451" w:rsidP="005A4008">
            <w:pPr>
              <w:spacing w:before="120"/>
              <w:contextualSpacing/>
              <w:rPr>
                <w:rFonts w:eastAsia="標楷體"/>
                <w:color w:val="000000" w:themeColor="text1"/>
                <w:szCs w:val="24"/>
                <w:u w:val="single"/>
              </w:rPr>
            </w:pPr>
          </w:p>
        </w:tc>
        <w:tc>
          <w:tcPr>
            <w:tcW w:w="1666" w:type="pct"/>
            <w:shd w:val="clear" w:color="auto" w:fill="auto"/>
          </w:tcPr>
          <w:p w14:paraId="1E659DBC" w14:textId="77777777" w:rsidR="000A6623" w:rsidRPr="00835055" w:rsidRDefault="000A6623" w:rsidP="000A6623">
            <w:pPr>
              <w:contextualSpacing/>
              <w:rPr>
                <w:rFonts w:eastAsia="標楷體"/>
                <w:bCs/>
                <w:i/>
                <w:color w:val="000000" w:themeColor="text1"/>
              </w:rPr>
            </w:pPr>
            <w:r w:rsidRPr="00835055">
              <w:rPr>
                <w:rFonts w:eastAsia="標楷體"/>
                <w:bCs/>
                <w:i/>
                <w:color w:val="000000" w:themeColor="text1"/>
              </w:rPr>
              <w:t>(Current text as amended and announced on January 27, 2021)</w:t>
            </w:r>
          </w:p>
          <w:p w14:paraId="730F7489" w14:textId="77777777" w:rsidR="009168E1" w:rsidRPr="00835055" w:rsidRDefault="009168E1" w:rsidP="000A6623">
            <w:pPr>
              <w:spacing w:beforeLines="50" w:before="180" w:afterLines="10" w:after="36"/>
              <w:rPr>
                <w:rFonts w:eastAsia="標楷體"/>
                <w:b/>
                <w:color w:val="000000" w:themeColor="text1"/>
                <w:szCs w:val="24"/>
              </w:rPr>
            </w:pPr>
            <w:r w:rsidRPr="00835055">
              <w:rPr>
                <w:rFonts w:eastAsia="標楷體"/>
                <w:b/>
                <w:color w:val="000000" w:themeColor="text1"/>
                <w:szCs w:val="24"/>
              </w:rPr>
              <w:t>Article 14</w:t>
            </w:r>
          </w:p>
          <w:p w14:paraId="6F20AA6B" w14:textId="1359E270" w:rsidR="009168E1" w:rsidRPr="00835055" w:rsidRDefault="009168E1" w:rsidP="009168E1">
            <w:pPr>
              <w:spacing w:beforeLines="10" w:before="36" w:afterLines="10" w:after="36"/>
              <w:rPr>
                <w:rFonts w:eastAsia="標楷體"/>
                <w:b/>
                <w:color w:val="000000" w:themeColor="text1"/>
                <w:szCs w:val="24"/>
              </w:rPr>
            </w:pPr>
            <w:r w:rsidRPr="00835055">
              <w:rPr>
                <w:rFonts w:eastAsia="標楷體"/>
                <w:color w:val="000000" w:themeColor="text1"/>
                <w:szCs w:val="24"/>
              </w:rPr>
              <w:t xml:space="preserve">   Where a foreign professional is hired to conduct professional work, said person’s spouse</w:t>
            </w:r>
            <w:r w:rsidR="00122981" w:rsidRPr="00835055">
              <w:rPr>
                <w:rFonts w:eastAsia="標楷體"/>
                <w:color w:val="000000" w:themeColor="text1"/>
                <w:szCs w:val="24"/>
              </w:rPr>
              <w:t>,</w:t>
            </w:r>
            <w:r w:rsidRPr="00835055">
              <w:rPr>
                <w:rFonts w:eastAsia="標楷體"/>
                <w:color w:val="000000" w:themeColor="text1"/>
                <w:szCs w:val="24"/>
              </w:rPr>
              <w:t xml:space="preserve"> </w:t>
            </w:r>
            <w:r w:rsidR="00122981" w:rsidRPr="00835055">
              <w:rPr>
                <w:rFonts w:eastAsia="標楷體"/>
                <w:color w:val="000000" w:themeColor="text1"/>
                <w:szCs w:val="24"/>
              </w:rPr>
              <w:t>children under 18 years old</w:t>
            </w:r>
            <w:r w:rsidRPr="00835055">
              <w:rPr>
                <w:rFonts w:eastAsia="標楷體"/>
                <w:color w:val="000000" w:themeColor="text1"/>
                <w:szCs w:val="24"/>
              </w:rPr>
              <w:t xml:space="preserve">, </w:t>
            </w:r>
            <w:r w:rsidRPr="00835055">
              <w:rPr>
                <w:rFonts w:eastAsia="標楷體"/>
                <w:color w:val="000000" w:themeColor="text1"/>
                <w:kern w:val="0"/>
                <w:szCs w:val="24"/>
              </w:rPr>
              <w:t xml:space="preserve">and children over </w:t>
            </w:r>
            <w:r w:rsidR="00122981" w:rsidRPr="00835055">
              <w:rPr>
                <w:rFonts w:eastAsia="標楷體"/>
                <w:color w:val="000000" w:themeColor="text1"/>
                <w:kern w:val="0"/>
                <w:szCs w:val="24"/>
              </w:rPr>
              <w:t>18</w:t>
            </w:r>
            <w:r w:rsidRPr="00835055">
              <w:rPr>
                <w:rFonts w:eastAsia="標楷體"/>
                <w:color w:val="000000" w:themeColor="text1"/>
                <w:kern w:val="0"/>
                <w:szCs w:val="24"/>
              </w:rPr>
              <w:t xml:space="preserve"> years old who are unable to live independently due to physical or mental disability</w:t>
            </w:r>
            <w:r w:rsidRPr="00835055">
              <w:rPr>
                <w:rFonts w:eastAsia="標楷體"/>
                <w:color w:val="000000" w:themeColor="text1"/>
                <w:szCs w:val="24"/>
              </w:rPr>
              <w:t xml:space="preserve">, having obtained documentary proof of residence, shall participate in National Health Insurance as insured persons, without being subject to the requirement of a full six months of residence in the State </w:t>
            </w:r>
            <w:r w:rsidR="000A6623" w:rsidRPr="00835055">
              <w:rPr>
                <w:rFonts w:eastAsia="標楷體"/>
                <w:color w:val="000000" w:themeColor="text1"/>
                <w:szCs w:val="24"/>
              </w:rPr>
              <w:t xml:space="preserve">as </w:t>
            </w:r>
            <w:r w:rsidRPr="00835055">
              <w:rPr>
                <w:rFonts w:eastAsia="標楷體"/>
                <w:color w:val="000000" w:themeColor="text1"/>
                <w:szCs w:val="24"/>
              </w:rPr>
              <w:t>prescribed in Article 9 Subparagraph 1 of the National Health Insurance Act.</w:t>
            </w:r>
          </w:p>
          <w:p w14:paraId="5336CE25" w14:textId="77777777" w:rsidR="009168E1" w:rsidRPr="00835055" w:rsidRDefault="009168E1" w:rsidP="005A4008">
            <w:pPr>
              <w:spacing w:beforeLines="10" w:before="36" w:afterLines="10" w:after="36"/>
              <w:rPr>
                <w:rFonts w:eastAsia="標楷體"/>
                <w:b/>
                <w:color w:val="000000" w:themeColor="text1"/>
                <w:szCs w:val="24"/>
              </w:rPr>
            </w:pPr>
          </w:p>
          <w:p w14:paraId="788F4445" w14:textId="77777777" w:rsidR="009168E1" w:rsidRPr="00835055" w:rsidRDefault="009168E1" w:rsidP="005A4008">
            <w:pPr>
              <w:spacing w:beforeLines="10" w:before="36" w:afterLines="10" w:after="36"/>
              <w:rPr>
                <w:rFonts w:eastAsia="標楷體"/>
                <w:b/>
                <w:color w:val="000000" w:themeColor="text1"/>
                <w:szCs w:val="24"/>
              </w:rPr>
            </w:pPr>
          </w:p>
          <w:p w14:paraId="2B3AFB50" w14:textId="77777777" w:rsidR="009168E1" w:rsidRPr="00835055" w:rsidRDefault="009168E1" w:rsidP="005A4008">
            <w:pPr>
              <w:spacing w:beforeLines="10" w:before="36" w:afterLines="10" w:after="36"/>
              <w:rPr>
                <w:rFonts w:eastAsia="標楷體"/>
                <w:b/>
                <w:color w:val="000000" w:themeColor="text1"/>
                <w:szCs w:val="24"/>
              </w:rPr>
            </w:pPr>
          </w:p>
          <w:p w14:paraId="10C7E370" w14:textId="77777777" w:rsidR="009168E1" w:rsidRPr="00835055" w:rsidRDefault="009168E1" w:rsidP="005A4008">
            <w:pPr>
              <w:spacing w:beforeLines="10" w:before="36" w:afterLines="10" w:after="36"/>
              <w:rPr>
                <w:rFonts w:eastAsia="標楷體"/>
                <w:b/>
                <w:color w:val="000000" w:themeColor="text1"/>
                <w:szCs w:val="24"/>
              </w:rPr>
            </w:pPr>
          </w:p>
          <w:p w14:paraId="7DB0BCC2" w14:textId="77777777" w:rsidR="00B96451" w:rsidRPr="00835055" w:rsidRDefault="00B96451" w:rsidP="000A6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eastAsia="標楷體"/>
                <w:color w:val="000000" w:themeColor="text1"/>
                <w:szCs w:val="24"/>
              </w:rPr>
            </w:pPr>
          </w:p>
        </w:tc>
        <w:tc>
          <w:tcPr>
            <w:tcW w:w="1666" w:type="pct"/>
          </w:tcPr>
          <w:p w14:paraId="00466CC5" w14:textId="77777777" w:rsidR="00B96451" w:rsidRPr="00835055" w:rsidRDefault="00B96451" w:rsidP="00A662DB">
            <w:pPr>
              <w:numPr>
                <w:ilvl w:val="0"/>
                <w:numId w:val="32"/>
              </w:numPr>
              <w:contextualSpacing/>
              <w:rPr>
                <w:rFonts w:eastAsia="標楷體"/>
                <w:color w:val="000000" w:themeColor="text1"/>
                <w:szCs w:val="24"/>
              </w:rPr>
            </w:pPr>
            <w:r w:rsidRPr="00835055">
              <w:rPr>
                <w:rFonts w:eastAsia="標楷體"/>
                <w:color w:val="000000" w:themeColor="text1"/>
                <w:szCs w:val="24"/>
              </w:rPr>
              <w:t>The Article number is changed.</w:t>
            </w:r>
          </w:p>
          <w:p w14:paraId="74386456" w14:textId="3A776D32" w:rsidR="00BD08E9" w:rsidRPr="00835055" w:rsidRDefault="00F44A04" w:rsidP="00A662DB">
            <w:pPr>
              <w:numPr>
                <w:ilvl w:val="0"/>
                <w:numId w:val="32"/>
              </w:numPr>
              <w:contextualSpacing/>
              <w:rPr>
                <w:rFonts w:eastAsia="標楷體"/>
                <w:color w:val="000000" w:themeColor="text1"/>
                <w:szCs w:val="24"/>
              </w:rPr>
            </w:pPr>
            <w:r w:rsidRPr="00835055">
              <w:rPr>
                <w:rFonts w:eastAsia="標楷體"/>
                <w:color w:val="000000" w:themeColor="text1"/>
                <w:szCs w:val="24"/>
              </w:rPr>
              <w:t xml:space="preserve">Foreign special professionals who obtain the Employment Gold Card and foreign senior professionals are all urgently needed by our country, but such people may be engaged in professional work in Taiwan without being in employment, and need to stay in Taiwan continuously for six months before they can participate in the National Health Insurance program. Considering that such people are developing and contributing their strengths in our country as employers or self-employed business owners, and their economic contribution is no less than that of employed foreign professionals, and may even be creating more job opportunities or spurring possibilities for the development of emerging technologies in our country, </w:t>
            </w:r>
            <w:r w:rsidR="00AB1EE7" w:rsidRPr="00835055">
              <w:rPr>
                <w:rFonts w:eastAsia="標楷體"/>
                <w:color w:val="000000" w:themeColor="text1"/>
                <w:szCs w:val="24"/>
              </w:rPr>
              <w:t>this</w:t>
            </w:r>
            <w:r w:rsidRPr="00835055">
              <w:rPr>
                <w:rFonts w:eastAsia="標楷體"/>
                <w:color w:val="000000" w:themeColor="text1"/>
                <w:szCs w:val="24"/>
              </w:rPr>
              <w:t xml:space="preserve"> Article is amended </w:t>
            </w:r>
            <w:r w:rsidR="00AB1EE7" w:rsidRPr="00835055">
              <w:rPr>
                <w:rFonts w:eastAsia="標楷體"/>
                <w:color w:val="000000" w:themeColor="text1"/>
                <w:szCs w:val="24"/>
              </w:rPr>
              <w:t xml:space="preserve">by adding two subparagraphs to describe the two different situations that qualify foreign professionals, foreign special professionals, and foreign senior professionals, </w:t>
            </w:r>
            <w:r w:rsidR="00EC33F3" w:rsidRPr="00835055">
              <w:rPr>
                <w:rFonts w:eastAsia="標楷體"/>
                <w:color w:val="000000" w:themeColor="text1"/>
                <w:szCs w:val="24"/>
              </w:rPr>
              <w:t>together with</w:t>
            </w:r>
            <w:r w:rsidR="00AB1EE7" w:rsidRPr="00835055">
              <w:rPr>
                <w:rFonts w:eastAsia="標楷體"/>
                <w:color w:val="000000" w:themeColor="text1"/>
                <w:szCs w:val="24"/>
              </w:rPr>
              <w:t xml:space="preserve"> their dependent</w:t>
            </w:r>
            <w:r w:rsidR="00EC33F3" w:rsidRPr="00835055">
              <w:rPr>
                <w:rFonts w:eastAsia="標楷體"/>
                <w:color w:val="000000" w:themeColor="text1"/>
                <w:szCs w:val="24"/>
              </w:rPr>
              <w:t xml:space="preserve"> relative</w:t>
            </w:r>
            <w:r w:rsidR="00AB1EE7" w:rsidRPr="00835055">
              <w:rPr>
                <w:rFonts w:eastAsia="標楷體"/>
                <w:color w:val="000000" w:themeColor="text1"/>
                <w:szCs w:val="24"/>
              </w:rPr>
              <w:t xml:space="preserve">s, </w:t>
            </w:r>
            <w:r w:rsidR="00EC33F3" w:rsidRPr="00835055">
              <w:rPr>
                <w:rFonts w:eastAsia="標楷體"/>
                <w:color w:val="000000" w:themeColor="text1"/>
                <w:szCs w:val="24"/>
              </w:rPr>
              <w:t xml:space="preserve">to receive coverage under the NHI system without having to wait until they have resided in Taiwan for six months, and in Subparagraph 1 specifying that this applies to foreign professionals who are hired to engage in professional work, and in Subparagraph 2 specifying that it </w:t>
            </w:r>
            <w:r w:rsidR="003D181B" w:rsidRPr="00835055">
              <w:rPr>
                <w:rFonts w:eastAsia="標楷體"/>
                <w:color w:val="000000" w:themeColor="text1"/>
                <w:szCs w:val="24"/>
              </w:rPr>
              <w:t xml:space="preserve">also </w:t>
            </w:r>
            <w:r w:rsidR="00EC33F3" w:rsidRPr="00835055">
              <w:rPr>
                <w:rFonts w:eastAsia="標楷體"/>
                <w:color w:val="000000" w:themeColor="text1"/>
                <w:szCs w:val="24"/>
              </w:rPr>
              <w:t xml:space="preserve">applies to foreign special professionals or foreign senior professionals who are qualified to be insured persons as employers or self-employed business owners under Article 10 Paragraph 1 Subparagraph 1 Item 4 of the National Health Insurance Act. </w:t>
            </w:r>
          </w:p>
          <w:p w14:paraId="2FC0C398" w14:textId="65097072" w:rsidR="00A662DB" w:rsidRPr="00835055" w:rsidRDefault="00A662DB" w:rsidP="00A662DB">
            <w:pPr>
              <w:pStyle w:val="ad"/>
              <w:numPr>
                <w:ilvl w:val="0"/>
                <w:numId w:val="32"/>
              </w:numPr>
              <w:ind w:leftChars="0"/>
              <w:contextualSpacing/>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The specifications of “under 18 years old” and “over 18 years old” are respectively amended to “under the age of majority” and “over the age of majority”, for the same reasons as set forth in the 3</w:t>
            </w:r>
            <w:r w:rsidRPr="00835055">
              <w:rPr>
                <w:rFonts w:asciiTheme="minorHAnsi" w:eastAsia="標楷體" w:hAnsiTheme="minorHAnsi"/>
                <w:color w:val="000000" w:themeColor="text1"/>
                <w:szCs w:val="24"/>
                <w:vertAlign w:val="superscript"/>
              </w:rPr>
              <w:t>rd</w:t>
            </w:r>
            <w:r w:rsidRPr="00835055">
              <w:rPr>
                <w:rFonts w:asciiTheme="minorHAnsi" w:eastAsia="標楷體" w:hAnsiTheme="minorHAnsi"/>
                <w:color w:val="000000" w:themeColor="text1"/>
                <w:szCs w:val="24"/>
              </w:rPr>
              <w:t xml:space="preserve"> point of explanation for the amendment of Article 8.                 </w:t>
            </w:r>
          </w:p>
          <w:p w14:paraId="5CE52E1D" w14:textId="4DC2F16C" w:rsidR="00B96451" w:rsidRPr="00835055" w:rsidRDefault="00B96451" w:rsidP="000A6623">
            <w:pPr>
              <w:contextualSpacing/>
              <w:rPr>
                <w:rFonts w:eastAsia="標楷體"/>
                <w:color w:val="000000" w:themeColor="text1"/>
                <w:szCs w:val="24"/>
              </w:rPr>
            </w:pPr>
          </w:p>
        </w:tc>
      </w:tr>
      <w:tr w:rsidR="00835055" w:rsidRPr="00835055" w14:paraId="1AA0601D" w14:textId="77777777" w:rsidTr="00E61549">
        <w:tc>
          <w:tcPr>
            <w:tcW w:w="1668" w:type="pct"/>
            <w:shd w:val="clear" w:color="auto" w:fill="auto"/>
          </w:tcPr>
          <w:p w14:paraId="72A7BCCD" w14:textId="77777777" w:rsidR="00B96451" w:rsidRPr="00835055" w:rsidRDefault="00B96451" w:rsidP="005A4008">
            <w:pPr>
              <w:spacing w:beforeLines="10" w:before="36" w:afterLines="10" w:after="36"/>
              <w:rPr>
                <w:rFonts w:eastAsia="標楷體"/>
                <w:b/>
                <w:color w:val="000000" w:themeColor="text1"/>
                <w:szCs w:val="24"/>
              </w:rPr>
            </w:pPr>
            <w:r w:rsidRPr="00835055">
              <w:rPr>
                <w:rFonts w:eastAsia="標楷體"/>
                <w:b/>
                <w:color w:val="000000" w:themeColor="text1"/>
                <w:szCs w:val="24"/>
              </w:rPr>
              <w:t xml:space="preserve">Article 22 </w:t>
            </w:r>
          </w:p>
          <w:p w14:paraId="56C7AFEE" w14:textId="20D60D15" w:rsidR="007D00B5" w:rsidRPr="00835055" w:rsidRDefault="007D00B5" w:rsidP="007D00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szCs w:val="24"/>
              </w:rPr>
            </w:pPr>
            <w:r w:rsidRPr="00835055">
              <w:rPr>
                <w:rFonts w:eastAsia="標楷體"/>
                <w:color w:val="000000" w:themeColor="text1"/>
                <w:szCs w:val="24"/>
              </w:rPr>
              <w:t xml:space="preserve">   Foreign professionals and foreign special professionals who engage in professional work, and who have been approved for permanent residence by the </w:t>
            </w:r>
            <w:r w:rsidR="002D6192" w:rsidRPr="00835055">
              <w:rPr>
                <w:rFonts w:eastAsia="標楷體"/>
                <w:color w:val="000000" w:themeColor="text1"/>
                <w:szCs w:val="24"/>
              </w:rPr>
              <w:t>NIA</w:t>
            </w:r>
            <w:r w:rsidRPr="00835055">
              <w:rPr>
                <w:rFonts w:eastAsia="標楷體"/>
                <w:color w:val="000000" w:themeColor="text1"/>
                <w:szCs w:val="24"/>
              </w:rPr>
              <w:t xml:space="preserve"> under the provisions of this Act, shall from the date of said approval be included in the retirement pension system under the Labor Pension Act. However, this shall not apply to those who obtained employment prior to the enforcement of the amendment of this Act on </w:t>
            </w:r>
            <w:r w:rsidR="008846CB" w:rsidRPr="00835055">
              <w:rPr>
                <w:rFonts w:eastAsia="標楷體"/>
                <w:color w:val="000000" w:themeColor="text1"/>
                <w:szCs w:val="24"/>
              </w:rPr>
              <w:t>June 18, 2021</w:t>
            </w:r>
            <w:r w:rsidRPr="00835055">
              <w:rPr>
                <w:rFonts w:eastAsia="標楷體"/>
                <w:color w:val="000000" w:themeColor="text1"/>
                <w:szCs w:val="24"/>
              </w:rPr>
              <w:t xml:space="preserve"> and are still serving in the same business entity, provided that, within six months of the date of said approval, they submit to their employer a written declaration of opting to remain in the retirement pension system under the Labor Standards Act. </w:t>
            </w:r>
          </w:p>
          <w:p w14:paraId="45B532E0" w14:textId="77777777" w:rsidR="007D00B5" w:rsidRPr="00835055" w:rsidRDefault="007D00B5" w:rsidP="007D00B5">
            <w:pPr>
              <w:spacing w:before="120"/>
              <w:contextualSpacing/>
              <w:rPr>
                <w:rFonts w:eastAsia="標楷體"/>
                <w:color w:val="000000" w:themeColor="text1"/>
                <w:szCs w:val="24"/>
              </w:rPr>
            </w:pPr>
            <w:r w:rsidRPr="00835055">
              <w:rPr>
                <w:rFonts w:eastAsia="標楷體" w:cs="DFKaiShu-SB-Estd-BF"/>
                <w:color w:val="000000" w:themeColor="text1"/>
                <w:kern w:val="0"/>
                <w:szCs w:val="24"/>
              </w:rPr>
              <w:t xml:space="preserve">   </w:t>
            </w:r>
            <w:r w:rsidRPr="00835055">
              <w:rPr>
                <w:rFonts w:eastAsia="標楷體"/>
                <w:color w:val="000000" w:themeColor="text1"/>
                <w:szCs w:val="24"/>
              </w:rPr>
              <w:t>Those who have once submitted to their employer a written declaration of opting to remain in the retirement pension system under the Labor Standards Act, in accordance with the proviso of the preceding paragraph, may not thereafter change to opting for inclusion in the retirement pension system under the Labor Pension Act.</w:t>
            </w:r>
          </w:p>
          <w:p w14:paraId="1AEB3D64" w14:textId="77777777" w:rsidR="00DF1680" w:rsidRPr="00835055" w:rsidRDefault="00DF1680" w:rsidP="007D00B5">
            <w:pPr>
              <w:spacing w:before="120"/>
              <w:contextualSpacing/>
              <w:rPr>
                <w:rFonts w:eastAsia="標楷體"/>
                <w:color w:val="000000" w:themeColor="text1"/>
                <w:szCs w:val="24"/>
              </w:rPr>
            </w:pPr>
          </w:p>
          <w:p w14:paraId="536D870D" w14:textId="77777777" w:rsidR="007D00B5" w:rsidRPr="00835055" w:rsidRDefault="007D00B5" w:rsidP="00DF1680">
            <w:pPr>
              <w:spacing w:before="240"/>
              <w:contextualSpacing/>
              <w:rPr>
                <w:rFonts w:eastAsia="標楷體"/>
                <w:color w:val="000000" w:themeColor="text1"/>
                <w:szCs w:val="24"/>
              </w:rPr>
            </w:pPr>
            <w:r w:rsidRPr="00835055">
              <w:rPr>
                <w:rFonts w:eastAsia="標楷體"/>
                <w:color w:val="000000" w:themeColor="text1"/>
                <w:szCs w:val="24"/>
              </w:rPr>
              <w:t xml:space="preserve">   For those included in the retirement pension system under the Labor Pension Act as provided for in Paragraph 1, their seniority prior to their inclusion in said system shall be treated in accordance with the provisions of Article 11 of that Act.</w:t>
            </w:r>
          </w:p>
          <w:p w14:paraId="2BE2E919" w14:textId="0B651A9A" w:rsidR="007D00B5" w:rsidRPr="00835055" w:rsidRDefault="007D00B5" w:rsidP="007D00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afterLines="10" w:after="36"/>
              <w:rPr>
                <w:rFonts w:eastAsia="標楷體"/>
                <w:color w:val="000000" w:themeColor="text1"/>
                <w:szCs w:val="24"/>
              </w:rPr>
            </w:pPr>
            <w:r w:rsidRPr="00835055">
              <w:rPr>
                <w:rFonts w:eastAsia="標楷體" w:cs="DFKaiShu-SB-Estd-BF"/>
                <w:color w:val="000000" w:themeColor="text1"/>
                <w:kern w:val="0"/>
                <w:szCs w:val="24"/>
              </w:rPr>
              <w:t xml:space="preserve">   </w:t>
            </w:r>
            <w:r w:rsidRPr="00835055">
              <w:rPr>
                <w:rFonts w:eastAsia="標楷體"/>
                <w:color w:val="000000" w:themeColor="text1"/>
                <w:szCs w:val="24"/>
              </w:rPr>
              <w:t xml:space="preserve">To include a foreign professional </w:t>
            </w:r>
            <w:r w:rsidR="008846CB" w:rsidRPr="00835055">
              <w:rPr>
                <w:rFonts w:eastAsia="標楷體"/>
                <w:color w:val="000000" w:themeColor="text1"/>
                <w:szCs w:val="24"/>
              </w:rPr>
              <w:t xml:space="preserve">or foreign special professional </w:t>
            </w:r>
            <w:r w:rsidRPr="00835055">
              <w:rPr>
                <w:rFonts w:eastAsia="標楷體"/>
                <w:color w:val="000000" w:themeColor="text1"/>
                <w:szCs w:val="24"/>
              </w:rPr>
              <w:t xml:space="preserve">in the retirement pension system under the Labor Pension Act, their employer shall conduct the procedures for payment to the Bureau of Labor Insurance, Ministry of Labor, and shall file no later than fifteen (15) days after the expiration of the time limit stipulated in Paragraph 1. </w:t>
            </w:r>
          </w:p>
          <w:p w14:paraId="3B1522B9" w14:textId="615D8F1A" w:rsidR="007D00B5" w:rsidRPr="00835055" w:rsidRDefault="007D00B5" w:rsidP="007D00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eastAsia="標楷體"/>
                <w:color w:val="000000" w:themeColor="text1"/>
                <w:szCs w:val="24"/>
              </w:rPr>
            </w:pPr>
            <w:r w:rsidRPr="00835055">
              <w:rPr>
                <w:rFonts w:eastAsia="標楷體" w:cs="DFKaiShu-SB-Estd-BF"/>
                <w:color w:val="000000" w:themeColor="text1"/>
                <w:kern w:val="0"/>
                <w:szCs w:val="24"/>
              </w:rPr>
              <w:t xml:space="preserve">   </w:t>
            </w:r>
            <w:r w:rsidRPr="00835055">
              <w:rPr>
                <w:rFonts w:eastAsia="標楷體"/>
                <w:color w:val="000000" w:themeColor="text1"/>
                <w:szCs w:val="24"/>
              </w:rPr>
              <w:t xml:space="preserve">The provisions of the preceding four paragraphs shall not apply to foreign professionals </w:t>
            </w:r>
            <w:r w:rsidR="008846CB" w:rsidRPr="00835055">
              <w:rPr>
                <w:rFonts w:eastAsia="標楷體"/>
                <w:color w:val="000000" w:themeColor="text1"/>
                <w:szCs w:val="24"/>
              </w:rPr>
              <w:t xml:space="preserve">and foreign special professionals </w:t>
            </w:r>
            <w:r w:rsidRPr="00835055">
              <w:rPr>
                <w:rFonts w:eastAsia="標楷體"/>
                <w:color w:val="000000" w:themeColor="text1"/>
                <w:szCs w:val="24"/>
              </w:rPr>
              <w:t xml:space="preserve">as referred to in the first paragraph who were already covered by the Labor Pension Act prior to the enforcement of the amendment of this Act on </w:t>
            </w:r>
            <w:r w:rsidR="008846CB" w:rsidRPr="00835055">
              <w:rPr>
                <w:rFonts w:eastAsia="標楷體"/>
                <w:color w:val="000000" w:themeColor="text1"/>
                <w:szCs w:val="24"/>
              </w:rPr>
              <w:t>June 18, 2021</w:t>
            </w:r>
            <w:r w:rsidRPr="00835055">
              <w:rPr>
                <w:rFonts w:eastAsia="標楷體"/>
                <w:color w:val="000000" w:themeColor="text1"/>
                <w:szCs w:val="24"/>
              </w:rPr>
              <w:t xml:space="preserve">, or who had made to their employer as prescribed by law a declaration to remain in the retirement pension system under the Labor Standards Act, who </w:t>
            </w:r>
            <w:r w:rsidR="00DF1680" w:rsidRPr="00835055">
              <w:rPr>
                <w:rFonts w:eastAsia="標楷體"/>
                <w:color w:val="000000" w:themeColor="text1"/>
                <w:szCs w:val="24"/>
              </w:rPr>
              <w:t>shall</w:t>
            </w:r>
            <w:r w:rsidRPr="00835055">
              <w:rPr>
                <w:rFonts w:eastAsia="標楷體"/>
                <w:color w:val="000000" w:themeColor="text1"/>
                <w:szCs w:val="24"/>
              </w:rPr>
              <w:t xml:space="preserve"> still be subject to the said provisions of law.</w:t>
            </w:r>
          </w:p>
          <w:p w14:paraId="18022526" w14:textId="422C95F0" w:rsidR="00B96451" w:rsidRPr="00835055" w:rsidRDefault="00B96451" w:rsidP="002D6192">
            <w:pPr>
              <w:contextualSpacing/>
              <w:rPr>
                <w:rFonts w:eastAsia="標楷體"/>
                <w:color w:val="000000" w:themeColor="text1"/>
                <w:szCs w:val="24"/>
              </w:rPr>
            </w:pPr>
            <w:r w:rsidRPr="00835055">
              <w:rPr>
                <w:rFonts w:eastAsia="標楷體"/>
                <w:color w:val="000000" w:themeColor="text1"/>
                <w:szCs w:val="24"/>
              </w:rPr>
              <w:t xml:space="preserve">  </w:t>
            </w:r>
          </w:p>
        </w:tc>
        <w:tc>
          <w:tcPr>
            <w:tcW w:w="1666" w:type="pct"/>
            <w:shd w:val="clear" w:color="auto" w:fill="auto"/>
          </w:tcPr>
          <w:p w14:paraId="19678F4C" w14:textId="77777777" w:rsidR="000A6623" w:rsidRPr="00835055" w:rsidRDefault="000A6623" w:rsidP="000A6623">
            <w:pPr>
              <w:spacing w:beforeLines="10" w:before="36" w:afterLines="10" w:after="36"/>
              <w:rPr>
                <w:rFonts w:eastAsia="標楷體"/>
                <w:b/>
                <w:color w:val="000000" w:themeColor="text1"/>
                <w:szCs w:val="24"/>
              </w:rPr>
            </w:pPr>
            <w:r w:rsidRPr="00835055">
              <w:rPr>
                <w:rFonts w:eastAsia="標楷體"/>
                <w:b/>
                <w:color w:val="000000" w:themeColor="text1"/>
                <w:szCs w:val="24"/>
              </w:rPr>
              <w:t>Article 11</w:t>
            </w:r>
          </w:p>
          <w:p w14:paraId="34F117DF" w14:textId="191ABFAD" w:rsidR="000A6623" w:rsidRPr="00835055" w:rsidRDefault="000A6623" w:rsidP="000A6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szCs w:val="24"/>
              </w:rPr>
            </w:pPr>
            <w:r w:rsidRPr="00835055">
              <w:rPr>
                <w:rFonts w:eastAsia="標楷體"/>
                <w:color w:val="000000" w:themeColor="text1"/>
                <w:szCs w:val="24"/>
              </w:rPr>
              <w:t xml:space="preserve">   Foreign professionals who are hired to engage in professional work, and who have been approved for permanent residence by the </w:t>
            </w:r>
            <w:r w:rsidR="00DF1680" w:rsidRPr="00835055">
              <w:rPr>
                <w:rFonts w:eastAsia="標楷體"/>
                <w:color w:val="000000" w:themeColor="text1"/>
                <w:szCs w:val="24"/>
              </w:rPr>
              <w:t>NIA</w:t>
            </w:r>
            <w:r w:rsidRPr="00835055">
              <w:rPr>
                <w:rFonts w:eastAsia="標楷體"/>
                <w:color w:val="000000" w:themeColor="text1"/>
                <w:szCs w:val="24"/>
              </w:rPr>
              <w:t xml:space="preserve">, shall from the date of enforcement of this Act be included in the retirement pension system under the Labor Pension Act. However, this shall not apply to those who obtained employment prior to the enforcement of this Act and are still serving in the same business entity, provided that, within six months of the date of enforcement of this Act, they submit to their employer a written declaration of opting to remain in the retirement pension system under the Labor Standards Act. </w:t>
            </w:r>
          </w:p>
          <w:p w14:paraId="202DA7DF" w14:textId="77777777" w:rsidR="000A6623" w:rsidRPr="00835055" w:rsidRDefault="000A6623" w:rsidP="000A6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eastAsia="標楷體"/>
                <w:color w:val="000000" w:themeColor="text1"/>
                <w:szCs w:val="24"/>
              </w:rPr>
            </w:pPr>
            <w:r w:rsidRPr="00835055">
              <w:rPr>
                <w:rFonts w:eastAsia="標楷體"/>
                <w:color w:val="000000" w:themeColor="text1"/>
                <w:szCs w:val="24"/>
              </w:rPr>
              <w:t xml:space="preserve">   Foreign professionals as referred to in the preceding paragraph who obtain permission for permanent residency after the enforcement of this Act shall be included in the retirement pension system under the Labor Pension Act from the date of said permission. However, this shall not apply to those who obtained employment prior to the enforcement of this Act and are still serving in the same business entity, provided that, within six months of the date on which they receive said permission, they submit to their employer a written declaration of opting to remain in the retirement pension system under the Labor Standards Act.</w:t>
            </w:r>
          </w:p>
          <w:p w14:paraId="128DD208" w14:textId="77777777" w:rsidR="000A6623" w:rsidRPr="00835055" w:rsidRDefault="000A6623" w:rsidP="000A6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eastAsia="標楷體"/>
                <w:color w:val="000000" w:themeColor="text1"/>
                <w:szCs w:val="24"/>
              </w:rPr>
            </w:pPr>
            <w:r w:rsidRPr="00835055">
              <w:rPr>
                <w:rFonts w:eastAsia="標楷體"/>
                <w:color w:val="000000" w:themeColor="text1"/>
                <w:szCs w:val="24"/>
              </w:rPr>
              <w:t xml:space="preserve">   Those who have once submitted to their employer a written declaration of opting to remain in the retirement pension system under the Labor Standards Act, in accordance with the provisos of the two preceding paragraphs, may not thereafter change to opting for inclusion in the retirement pension system under the Labor Pension Act.</w:t>
            </w:r>
          </w:p>
          <w:p w14:paraId="65BF4356" w14:textId="77777777" w:rsidR="000A6623" w:rsidRPr="00835055" w:rsidRDefault="000A6623" w:rsidP="000A6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eastAsia="標楷體"/>
                <w:color w:val="000000" w:themeColor="text1"/>
                <w:szCs w:val="24"/>
              </w:rPr>
            </w:pPr>
            <w:r w:rsidRPr="00835055">
              <w:rPr>
                <w:rFonts w:eastAsia="標楷體"/>
                <w:color w:val="000000" w:themeColor="text1"/>
                <w:szCs w:val="24"/>
              </w:rPr>
              <w:t xml:space="preserve">   For those included in the retirement pension system under the Labor Pension Act as provided for in Paragraphs 1 and 2, their seniority prior to their inclusion in said system shall be treated in accordance with the provisions of Article 11 of said Act.</w:t>
            </w:r>
          </w:p>
          <w:p w14:paraId="7587308D" w14:textId="5B73ACE9" w:rsidR="000A6623" w:rsidRPr="00835055" w:rsidRDefault="000A6623" w:rsidP="000A6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eastAsia="標楷體"/>
                <w:color w:val="000000" w:themeColor="text1"/>
                <w:szCs w:val="24"/>
              </w:rPr>
            </w:pPr>
            <w:r w:rsidRPr="00835055">
              <w:rPr>
                <w:rFonts w:eastAsia="標楷體"/>
                <w:color w:val="000000" w:themeColor="text1"/>
                <w:szCs w:val="24"/>
              </w:rPr>
              <w:t xml:space="preserve">   To include a foreign professional in the retirement pension system under the Labor Pension Act, </w:t>
            </w:r>
            <w:r w:rsidR="00DF1680" w:rsidRPr="00835055">
              <w:rPr>
                <w:rFonts w:eastAsia="標楷體"/>
                <w:color w:val="000000" w:themeColor="text1"/>
                <w:szCs w:val="24"/>
              </w:rPr>
              <w:t>their</w:t>
            </w:r>
            <w:r w:rsidRPr="00835055">
              <w:rPr>
                <w:rFonts w:eastAsia="標楷體"/>
                <w:color w:val="000000" w:themeColor="text1"/>
                <w:szCs w:val="24"/>
              </w:rPr>
              <w:t xml:space="preserve"> employer shall conduct the procedures for payment to the Bureau of Labor Insurance, Ministry of Labor, and shall file no later than fifteen (15) days after the expiration of the time limit stipulated in Paragraphs 1 and 2. </w:t>
            </w:r>
          </w:p>
          <w:p w14:paraId="20B64D24" w14:textId="77777777" w:rsidR="00DF1680" w:rsidRPr="00835055" w:rsidRDefault="00DF1680" w:rsidP="000A66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eastAsia="標楷體"/>
                <w:color w:val="000000" w:themeColor="text1"/>
                <w:szCs w:val="24"/>
              </w:rPr>
            </w:pPr>
          </w:p>
          <w:p w14:paraId="35C179F5" w14:textId="5E5E8A28" w:rsidR="00B96451" w:rsidRPr="00835055" w:rsidRDefault="000A6623" w:rsidP="00DF1680">
            <w:pPr>
              <w:spacing w:before="120"/>
              <w:contextualSpacing/>
              <w:rPr>
                <w:rFonts w:eastAsia="標楷體"/>
                <w:color w:val="000000" w:themeColor="text1"/>
                <w:szCs w:val="24"/>
              </w:rPr>
            </w:pPr>
            <w:r w:rsidRPr="00835055">
              <w:rPr>
                <w:rFonts w:eastAsia="標楷體"/>
                <w:color w:val="000000" w:themeColor="text1"/>
                <w:szCs w:val="24"/>
              </w:rPr>
              <w:t xml:space="preserve">   The provisions of the preceding five paragraphs shall not apply to foreign professionals as referred to in the first paragraph who were already covered by the Labor Pension Act prior to the enforcement of this Act.</w:t>
            </w:r>
          </w:p>
        </w:tc>
        <w:tc>
          <w:tcPr>
            <w:tcW w:w="1666" w:type="pct"/>
          </w:tcPr>
          <w:p w14:paraId="5A708983" w14:textId="453E3DE4" w:rsidR="00B96451" w:rsidRPr="00835055" w:rsidRDefault="00B96451" w:rsidP="00A15635">
            <w:pPr>
              <w:pStyle w:val="ad"/>
              <w:numPr>
                <w:ilvl w:val="0"/>
                <w:numId w:val="44"/>
              </w:numPr>
              <w:ind w:leftChars="0"/>
              <w:contextualSpacing/>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The Article number is changed.</w:t>
            </w:r>
          </w:p>
          <w:p w14:paraId="16D6336A" w14:textId="2922F295" w:rsidR="00A662DB" w:rsidRPr="00835055" w:rsidRDefault="00A662DB" w:rsidP="00682E19">
            <w:pPr>
              <w:numPr>
                <w:ilvl w:val="0"/>
                <w:numId w:val="44"/>
              </w:numPr>
              <w:contextualSpacing/>
              <w:rPr>
                <w:rFonts w:eastAsia="標楷體"/>
                <w:color w:val="000000" w:themeColor="text1"/>
                <w:szCs w:val="24"/>
              </w:rPr>
            </w:pPr>
            <w:r w:rsidRPr="00835055">
              <w:rPr>
                <w:rFonts w:eastAsia="標楷體"/>
                <w:color w:val="000000" w:themeColor="text1"/>
                <w:szCs w:val="24"/>
              </w:rPr>
              <w:t>The current provisions of Paragraph 1 and Paragraph 2 are combined as Paragraph 1 and amended as follows:</w:t>
            </w:r>
          </w:p>
          <w:p w14:paraId="7203ED9D" w14:textId="0CBA7BB1" w:rsidR="00C254B5" w:rsidRPr="00835055" w:rsidRDefault="006862CB" w:rsidP="00A15635">
            <w:pPr>
              <w:pStyle w:val="ad"/>
              <w:numPr>
                <w:ilvl w:val="0"/>
                <w:numId w:val="45"/>
              </w:numPr>
              <w:ind w:leftChars="0"/>
              <w:contextualSpacing/>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 xml:space="preserve">In the case of those to whom the </w:t>
            </w:r>
            <w:r w:rsidR="005D013C" w:rsidRPr="00835055">
              <w:rPr>
                <w:rFonts w:asciiTheme="minorHAnsi" w:eastAsia="標楷體" w:hAnsiTheme="minorHAnsi"/>
                <w:color w:val="000000" w:themeColor="text1"/>
                <w:szCs w:val="24"/>
              </w:rPr>
              <w:t xml:space="preserve">Labor Pension Act </w:t>
            </w:r>
            <w:r w:rsidRPr="00835055">
              <w:rPr>
                <w:rFonts w:asciiTheme="minorHAnsi" w:eastAsia="標楷體" w:hAnsiTheme="minorHAnsi"/>
                <w:color w:val="000000" w:themeColor="text1"/>
                <w:szCs w:val="24"/>
              </w:rPr>
              <w:t xml:space="preserve">applies, as specified in Article 7 of that Act, </w:t>
            </w:r>
            <w:r w:rsidR="002C432E" w:rsidRPr="00835055">
              <w:rPr>
                <w:rFonts w:asciiTheme="minorHAnsi" w:eastAsia="標楷體" w:hAnsiTheme="minorHAnsi"/>
                <w:color w:val="000000" w:themeColor="text1"/>
                <w:szCs w:val="24"/>
              </w:rPr>
              <w:t xml:space="preserve">their employer is required to make pension contributions </w:t>
            </w:r>
            <w:r w:rsidR="00D32E80" w:rsidRPr="00835055">
              <w:rPr>
                <w:rFonts w:asciiTheme="minorHAnsi" w:eastAsia="標楷體" w:hAnsiTheme="minorHAnsi"/>
                <w:color w:val="000000" w:themeColor="text1"/>
                <w:szCs w:val="24"/>
              </w:rPr>
              <w:t xml:space="preserve">for those covered by the Labor Standards Act, who may also make </w:t>
            </w:r>
            <w:proofErr w:type="spellStart"/>
            <w:r w:rsidR="00D32E80" w:rsidRPr="00835055">
              <w:rPr>
                <w:rFonts w:asciiTheme="minorHAnsi" w:eastAsia="標楷體" w:hAnsiTheme="minorHAnsi"/>
                <w:color w:val="000000" w:themeColor="text1"/>
                <w:szCs w:val="24"/>
              </w:rPr>
              <w:t>make</w:t>
            </w:r>
            <w:proofErr w:type="spellEnd"/>
            <w:r w:rsidR="00D32E80" w:rsidRPr="00835055">
              <w:rPr>
                <w:rFonts w:asciiTheme="minorHAnsi" w:eastAsia="標楷體" w:hAnsiTheme="minorHAnsi"/>
                <w:color w:val="000000" w:themeColor="text1"/>
                <w:szCs w:val="24"/>
              </w:rPr>
              <w:t xml:space="preserve"> voluntary pension contributions. In the case of those specified in Article 7 Paragraph 2 of the Labor Pension Act (namely, employers who actually engage in labor work, self-employed operators, commissioned workers, and workers not designated under the Labor Standards Act), </w:t>
            </w:r>
            <w:r w:rsidR="00B25F6B" w:rsidRPr="00835055">
              <w:rPr>
                <w:rFonts w:asciiTheme="minorHAnsi" w:eastAsia="標楷體" w:hAnsiTheme="minorHAnsi"/>
                <w:color w:val="000000" w:themeColor="text1"/>
                <w:szCs w:val="24"/>
              </w:rPr>
              <w:t xml:space="preserve">although there is no provision for compulsory contributions by employers, such persons may make voluntary pension contributions to safeguard their life in retirement. Therefore, Paragraph 1 is amended to </w:t>
            </w:r>
            <w:r w:rsidR="00730C8E" w:rsidRPr="00835055">
              <w:rPr>
                <w:rFonts w:asciiTheme="minorHAnsi" w:eastAsia="標楷體" w:hAnsiTheme="minorHAnsi"/>
                <w:color w:val="000000" w:themeColor="text1"/>
                <w:szCs w:val="24"/>
              </w:rPr>
              <w:t xml:space="preserve">extend Labor Pension Act coverage to those working as </w:t>
            </w:r>
            <w:proofErr w:type="spellStart"/>
            <w:r w:rsidR="00225727" w:rsidRPr="00835055">
              <w:rPr>
                <w:rFonts w:asciiTheme="minorHAnsi" w:eastAsia="標楷體" w:hAnsiTheme="minorHAnsi"/>
                <w:color w:val="000000" w:themeColor="text1"/>
                <w:szCs w:val="24"/>
              </w:rPr>
              <w:t>unhired</w:t>
            </w:r>
            <w:proofErr w:type="spellEnd"/>
            <w:r w:rsidR="00225727" w:rsidRPr="00835055">
              <w:rPr>
                <w:rFonts w:asciiTheme="minorHAnsi" w:eastAsia="標楷體" w:hAnsiTheme="minorHAnsi"/>
                <w:color w:val="000000" w:themeColor="text1"/>
                <w:szCs w:val="24"/>
              </w:rPr>
              <w:t xml:space="preserve"> </w:t>
            </w:r>
            <w:r w:rsidR="00730C8E" w:rsidRPr="00835055">
              <w:rPr>
                <w:rFonts w:asciiTheme="minorHAnsi" w:eastAsia="標楷體" w:hAnsiTheme="minorHAnsi"/>
                <w:color w:val="000000" w:themeColor="text1"/>
                <w:szCs w:val="24"/>
              </w:rPr>
              <w:t xml:space="preserve">freelance artists </w:t>
            </w:r>
            <w:r w:rsidR="00C254B5" w:rsidRPr="00835055">
              <w:rPr>
                <w:rFonts w:asciiTheme="minorHAnsi" w:eastAsia="標楷體" w:hAnsiTheme="minorHAnsi"/>
                <w:color w:val="000000" w:themeColor="text1"/>
                <w:szCs w:val="24"/>
              </w:rPr>
              <w:t>under the amended provisions of</w:t>
            </w:r>
            <w:r w:rsidR="00730C8E" w:rsidRPr="00835055">
              <w:rPr>
                <w:rFonts w:asciiTheme="minorHAnsi" w:eastAsia="標楷體" w:hAnsiTheme="minorHAnsi"/>
                <w:color w:val="000000" w:themeColor="text1"/>
                <w:szCs w:val="24"/>
              </w:rPr>
              <w:t xml:space="preserve"> Article 10 and to </w:t>
            </w:r>
            <w:proofErr w:type="spellStart"/>
            <w:r w:rsidR="00730C8E" w:rsidRPr="00835055">
              <w:rPr>
                <w:rFonts w:asciiTheme="minorHAnsi" w:eastAsia="標楷體" w:hAnsiTheme="minorHAnsi"/>
                <w:color w:val="000000" w:themeColor="text1"/>
                <w:szCs w:val="24"/>
              </w:rPr>
              <w:t>unhired</w:t>
            </w:r>
            <w:proofErr w:type="spellEnd"/>
            <w:r w:rsidR="00730C8E" w:rsidRPr="00835055">
              <w:rPr>
                <w:rFonts w:asciiTheme="minorHAnsi" w:eastAsia="標楷體" w:hAnsiTheme="minorHAnsi"/>
                <w:color w:val="000000" w:themeColor="text1"/>
                <w:szCs w:val="24"/>
              </w:rPr>
              <w:t xml:space="preserve"> foreign special professionals, </w:t>
            </w:r>
            <w:r w:rsidR="00C254B5" w:rsidRPr="00835055">
              <w:rPr>
                <w:rFonts w:asciiTheme="minorHAnsi" w:eastAsia="標楷體" w:hAnsiTheme="minorHAnsi"/>
                <w:color w:val="000000" w:themeColor="text1"/>
                <w:szCs w:val="24"/>
              </w:rPr>
              <w:t xml:space="preserve">in addition to </w:t>
            </w:r>
            <w:r w:rsidR="00B25F6B" w:rsidRPr="00835055">
              <w:rPr>
                <w:rFonts w:asciiTheme="minorHAnsi" w:eastAsia="標楷體" w:hAnsiTheme="minorHAnsi"/>
                <w:color w:val="000000" w:themeColor="text1"/>
                <w:szCs w:val="24"/>
              </w:rPr>
              <w:t>foreign professionals hired to engage in professional work</w:t>
            </w:r>
            <w:r w:rsidR="00C254B5" w:rsidRPr="00835055">
              <w:rPr>
                <w:rFonts w:asciiTheme="minorHAnsi" w:eastAsia="標楷體" w:hAnsiTheme="minorHAnsi"/>
                <w:color w:val="000000" w:themeColor="text1"/>
                <w:szCs w:val="24"/>
              </w:rPr>
              <w:t xml:space="preserve">, to </w:t>
            </w:r>
            <w:proofErr w:type="gramStart"/>
            <w:r w:rsidR="00C254B5" w:rsidRPr="00835055">
              <w:rPr>
                <w:rFonts w:asciiTheme="minorHAnsi" w:eastAsia="標楷體" w:hAnsiTheme="minorHAnsi"/>
                <w:color w:val="000000" w:themeColor="text1"/>
                <w:szCs w:val="24"/>
              </w:rPr>
              <w:t>whom</w:t>
            </w:r>
            <w:proofErr w:type="gramEnd"/>
            <w:r w:rsidR="00C254B5" w:rsidRPr="00835055">
              <w:rPr>
                <w:rFonts w:asciiTheme="minorHAnsi" w:eastAsia="標楷體" w:hAnsiTheme="minorHAnsi"/>
                <w:color w:val="000000" w:themeColor="text1"/>
                <w:szCs w:val="24"/>
              </w:rPr>
              <w:t xml:space="preserve"> the current provisions apply.</w:t>
            </w:r>
          </w:p>
          <w:p w14:paraId="7BF5F2BA" w14:textId="77777777" w:rsidR="00A15635" w:rsidRPr="00835055" w:rsidRDefault="00682E19" w:rsidP="00A15635">
            <w:pPr>
              <w:pStyle w:val="Standard"/>
              <w:numPr>
                <w:ilvl w:val="0"/>
                <w:numId w:val="45"/>
              </w:numPr>
              <w:rPr>
                <w:rFonts w:asciiTheme="minorHAnsi" w:eastAsia="標楷體" w:hAnsiTheme="minorHAnsi"/>
                <w:color w:val="000000" w:themeColor="text1"/>
                <w:szCs w:val="24"/>
              </w:rPr>
            </w:pPr>
            <w:r w:rsidRPr="00835055">
              <w:rPr>
                <w:rFonts w:asciiTheme="minorHAnsi" w:eastAsia="標楷體" w:hAnsiTheme="minorHAnsi" w:cs="Times New Roman"/>
                <w:color w:val="000000" w:themeColor="text1"/>
                <w:szCs w:val="24"/>
              </w:rPr>
              <w:t xml:space="preserve">Under the amended provisions of Article 7 Paragraph 1 Subparagraph 4 the Labor Pension Act that went into effect on May 17, 2019, all foreign nationals who obtain permanent residency under the Immigration Act are included in the coverage of the Labor Pension Act’s retirement pension system, which is not limited to foreign professionals alone. To distinguish them from foreign nationals who have already obtained permanent residency and become covered by the retirement pension system under the provisions of the Immigration Act and the Labor Pension Act, this Article is amended to limit its application to foreign professionals who have obtained permanent residency under the provisions of this Act, with corresponding amendment of the </w:t>
            </w:r>
            <w:r w:rsidRPr="00835055">
              <w:rPr>
                <w:rFonts w:asciiTheme="minorHAnsi" w:eastAsia="標楷體" w:hAnsiTheme="minorHAnsi"/>
                <w:color w:val="000000" w:themeColor="text1"/>
                <w:szCs w:val="24"/>
              </w:rPr>
              <w:t>point of time for application and the related text.</w:t>
            </w:r>
          </w:p>
          <w:p w14:paraId="063CF4CF" w14:textId="3A9D5D25" w:rsidR="00682E19" w:rsidRPr="00835055" w:rsidRDefault="00A15635" w:rsidP="00A15635">
            <w:pPr>
              <w:pStyle w:val="Standard"/>
              <w:numPr>
                <w:ilvl w:val="0"/>
                <w:numId w:val="44"/>
              </w:numPr>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The current Paragraphs 3 to 6 are renumbered as Paragraphs 2 to 5, and amended accordingly.</w:t>
            </w:r>
            <w:r w:rsidR="00682E19" w:rsidRPr="00835055">
              <w:rPr>
                <w:rFonts w:asciiTheme="minorHAnsi" w:eastAsia="標楷體" w:hAnsiTheme="minorHAnsi"/>
                <w:color w:val="000000" w:themeColor="text1"/>
                <w:szCs w:val="24"/>
              </w:rPr>
              <w:t xml:space="preserve"> </w:t>
            </w:r>
          </w:p>
          <w:p w14:paraId="2A585ACE" w14:textId="66F3490F" w:rsidR="00B96451" w:rsidRPr="00835055" w:rsidRDefault="00B96451" w:rsidP="00A662DB">
            <w:pPr>
              <w:contextualSpacing/>
              <w:rPr>
                <w:rFonts w:eastAsia="標楷體"/>
                <w:color w:val="000000" w:themeColor="text1"/>
                <w:szCs w:val="24"/>
              </w:rPr>
            </w:pPr>
          </w:p>
        </w:tc>
      </w:tr>
      <w:tr w:rsidR="00835055" w:rsidRPr="00835055" w14:paraId="3F38E708" w14:textId="77777777" w:rsidTr="00E61549">
        <w:tc>
          <w:tcPr>
            <w:tcW w:w="1668" w:type="pct"/>
            <w:shd w:val="clear" w:color="auto" w:fill="auto"/>
          </w:tcPr>
          <w:p w14:paraId="1593F2C2" w14:textId="1BBF98BF" w:rsidR="00B96451" w:rsidRPr="00835055" w:rsidRDefault="00B96451" w:rsidP="005A4008">
            <w:pPr>
              <w:spacing w:beforeLines="10" w:before="36" w:afterLines="10" w:after="36"/>
              <w:rPr>
                <w:rFonts w:eastAsia="標楷體"/>
                <w:b/>
                <w:color w:val="000000" w:themeColor="text1"/>
                <w:szCs w:val="24"/>
              </w:rPr>
            </w:pPr>
            <w:r w:rsidRPr="00835055">
              <w:rPr>
                <w:rFonts w:eastAsia="標楷體"/>
                <w:b/>
                <w:color w:val="000000" w:themeColor="text1"/>
                <w:szCs w:val="24"/>
              </w:rPr>
              <w:t>Article 23</w:t>
            </w:r>
          </w:p>
          <w:p w14:paraId="241A7C32" w14:textId="26003DD1" w:rsidR="001F3606" w:rsidRPr="00835055" w:rsidRDefault="00951E94" w:rsidP="001F36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szCs w:val="24"/>
              </w:rPr>
            </w:pPr>
            <w:r w:rsidRPr="00835055">
              <w:rPr>
                <w:rFonts w:eastAsia="標楷體"/>
                <w:color w:val="000000" w:themeColor="text1"/>
                <w:szCs w:val="24"/>
              </w:rPr>
              <w:t xml:space="preserve">   </w:t>
            </w:r>
            <w:r w:rsidR="00DF1680" w:rsidRPr="00835055">
              <w:rPr>
                <w:rFonts w:eastAsia="標楷體"/>
                <w:color w:val="000000" w:themeColor="text1"/>
                <w:szCs w:val="24"/>
              </w:rPr>
              <w:t>A foreign professional</w:t>
            </w:r>
            <w:r w:rsidRPr="00835055">
              <w:rPr>
                <w:rFonts w:eastAsia="標楷體"/>
                <w:color w:val="000000" w:themeColor="text1"/>
                <w:szCs w:val="24"/>
              </w:rPr>
              <w:t xml:space="preserve">, foreign special professional or foreign senior professional </w:t>
            </w:r>
            <w:r w:rsidR="001F3606" w:rsidRPr="00835055">
              <w:rPr>
                <w:rFonts w:eastAsia="標楷體"/>
                <w:color w:val="000000" w:themeColor="text1"/>
                <w:szCs w:val="24"/>
              </w:rPr>
              <w:t xml:space="preserve">who is currently employed as a full-time, qualified, paid teacher and researcher within the authorized manning strength of a public school in the State, or who is currently employed as a full-time, qualified, paid researcher within the authorized manning strength of a government institution or its subsidiary academic research institute, shall have matters concerning their retirement governed, </w:t>
            </w:r>
            <w:r w:rsidR="001F3606" w:rsidRPr="00835055">
              <w:rPr>
                <w:rFonts w:eastAsia="標楷體"/>
                <w:i/>
                <w:color w:val="000000" w:themeColor="text1"/>
                <w:szCs w:val="24"/>
              </w:rPr>
              <w:t>mutatis mutandis</w:t>
            </w:r>
            <w:r w:rsidR="001F3606" w:rsidRPr="00835055">
              <w:rPr>
                <w:rFonts w:eastAsia="標楷體"/>
                <w:color w:val="000000" w:themeColor="text1"/>
                <w:szCs w:val="24"/>
              </w:rPr>
              <w:t>, by the retirement regulations for public school teachers, and having been approved for permanent residency, may opt for either a one-time lump sum pension payment or a monthly pension.</w:t>
            </w:r>
          </w:p>
          <w:p w14:paraId="5F142FD6" w14:textId="4727AD51" w:rsidR="001F3606" w:rsidRPr="00835055" w:rsidRDefault="001F3606" w:rsidP="001F36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szCs w:val="24"/>
              </w:rPr>
            </w:pPr>
            <w:r w:rsidRPr="00835055">
              <w:rPr>
                <w:rFonts w:eastAsia="標楷體"/>
                <w:color w:val="000000" w:themeColor="text1"/>
                <w:szCs w:val="24"/>
              </w:rPr>
              <w:t xml:space="preserve">   Where a </w:t>
            </w:r>
            <w:r w:rsidR="00951E94" w:rsidRPr="00835055">
              <w:rPr>
                <w:rFonts w:eastAsia="標楷體"/>
                <w:color w:val="000000" w:themeColor="text1"/>
                <w:szCs w:val="24"/>
              </w:rPr>
              <w:t>person</w:t>
            </w:r>
            <w:r w:rsidRPr="00835055">
              <w:rPr>
                <w:rFonts w:eastAsia="標楷體"/>
                <w:color w:val="000000" w:themeColor="text1"/>
                <w:szCs w:val="24"/>
              </w:rPr>
              <w:t xml:space="preserve"> has </w:t>
            </w:r>
            <w:r w:rsidR="00951E94" w:rsidRPr="00835055">
              <w:rPr>
                <w:rFonts w:eastAsia="標楷體"/>
                <w:color w:val="000000" w:themeColor="text1"/>
                <w:szCs w:val="24"/>
              </w:rPr>
              <w:t>already claimed</w:t>
            </w:r>
            <w:r w:rsidRPr="00835055">
              <w:rPr>
                <w:rFonts w:eastAsia="標楷體"/>
                <w:color w:val="000000" w:themeColor="text1"/>
                <w:szCs w:val="24"/>
              </w:rPr>
              <w:t xml:space="preserve"> a monthly pension </w:t>
            </w:r>
            <w:r w:rsidR="00951E94" w:rsidRPr="00835055">
              <w:rPr>
                <w:rFonts w:eastAsia="標楷體"/>
                <w:color w:val="000000" w:themeColor="text1"/>
                <w:szCs w:val="24"/>
              </w:rPr>
              <w:t>under the provisions of</w:t>
            </w:r>
            <w:r w:rsidRPr="00835055">
              <w:rPr>
                <w:rFonts w:eastAsia="標楷體"/>
                <w:color w:val="000000" w:themeColor="text1"/>
                <w:szCs w:val="24"/>
              </w:rPr>
              <w:t xml:space="preserve"> the preceding paragraph, and </w:t>
            </w:r>
            <w:r w:rsidR="00951E94" w:rsidRPr="00835055">
              <w:rPr>
                <w:rFonts w:eastAsia="標楷體"/>
                <w:color w:val="000000" w:themeColor="text1"/>
                <w:szCs w:val="24"/>
              </w:rPr>
              <w:t>their</w:t>
            </w:r>
            <w:r w:rsidRPr="00835055">
              <w:rPr>
                <w:rFonts w:eastAsia="標楷體"/>
                <w:color w:val="000000" w:themeColor="text1"/>
                <w:szCs w:val="24"/>
              </w:rPr>
              <w:t xml:space="preserve"> permanent residence permit has been revoked or repealed by the </w:t>
            </w:r>
            <w:r w:rsidR="002D6192" w:rsidRPr="00835055">
              <w:rPr>
                <w:rFonts w:eastAsia="標楷體"/>
                <w:color w:val="000000" w:themeColor="text1"/>
                <w:kern w:val="0"/>
                <w:szCs w:val="24"/>
              </w:rPr>
              <w:t>NIA</w:t>
            </w:r>
            <w:r w:rsidRPr="00835055">
              <w:rPr>
                <w:rFonts w:eastAsia="標楷體"/>
                <w:color w:val="000000" w:themeColor="text1"/>
                <w:kern w:val="0"/>
                <w:szCs w:val="24"/>
              </w:rPr>
              <w:t>, their right to claim the monthly pension shall be forfeited. However, this restriction shall not apply if the permanent residence permit was revoked or repealed due to regaining nationality of the State, obtaining nationality of the State, or concurrently possessing nationality of the State</w:t>
            </w:r>
            <w:r w:rsidRPr="00835055">
              <w:rPr>
                <w:rFonts w:eastAsia="標楷體"/>
                <w:color w:val="000000" w:themeColor="text1"/>
                <w:szCs w:val="24"/>
              </w:rPr>
              <w:t>.</w:t>
            </w:r>
            <w:r w:rsidR="00B96451" w:rsidRPr="00835055">
              <w:rPr>
                <w:rFonts w:eastAsia="標楷體"/>
                <w:color w:val="000000" w:themeColor="text1"/>
                <w:szCs w:val="24"/>
              </w:rPr>
              <w:t xml:space="preserve">   </w:t>
            </w:r>
          </w:p>
          <w:p w14:paraId="4588F8CA" w14:textId="77777777" w:rsidR="001F3606" w:rsidRPr="00835055" w:rsidRDefault="001F3606" w:rsidP="005A4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szCs w:val="24"/>
              </w:rPr>
            </w:pPr>
          </w:p>
          <w:p w14:paraId="32BD3ECA" w14:textId="77777777" w:rsidR="001F3606" w:rsidRPr="00835055" w:rsidRDefault="001F3606" w:rsidP="005A4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szCs w:val="24"/>
              </w:rPr>
            </w:pPr>
          </w:p>
          <w:p w14:paraId="211EAA52" w14:textId="77777777" w:rsidR="001F3606" w:rsidRPr="00835055" w:rsidRDefault="001F3606" w:rsidP="005A4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szCs w:val="24"/>
              </w:rPr>
            </w:pPr>
          </w:p>
          <w:p w14:paraId="3078C496" w14:textId="77777777" w:rsidR="001F3606" w:rsidRPr="00835055" w:rsidRDefault="001F3606" w:rsidP="005A40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szCs w:val="24"/>
              </w:rPr>
            </w:pPr>
          </w:p>
          <w:p w14:paraId="199D2D5D" w14:textId="77777777" w:rsidR="00B96451" w:rsidRPr="00835055" w:rsidRDefault="00B96451" w:rsidP="002D61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eastAsia="標楷體"/>
                <w:color w:val="000000" w:themeColor="text1"/>
                <w:szCs w:val="24"/>
              </w:rPr>
            </w:pPr>
          </w:p>
        </w:tc>
        <w:tc>
          <w:tcPr>
            <w:tcW w:w="1666" w:type="pct"/>
            <w:shd w:val="clear" w:color="auto" w:fill="auto"/>
          </w:tcPr>
          <w:p w14:paraId="508ECE3F" w14:textId="77777777" w:rsidR="00DF1680" w:rsidRPr="00835055" w:rsidRDefault="00DF1680" w:rsidP="00DF1680">
            <w:pPr>
              <w:spacing w:beforeLines="10" w:before="36" w:afterLines="10" w:after="36"/>
              <w:rPr>
                <w:rFonts w:eastAsia="標楷體"/>
                <w:b/>
                <w:color w:val="000000" w:themeColor="text1"/>
                <w:szCs w:val="24"/>
              </w:rPr>
            </w:pPr>
            <w:r w:rsidRPr="00835055">
              <w:rPr>
                <w:rFonts w:eastAsia="標楷體"/>
                <w:b/>
                <w:color w:val="000000" w:themeColor="text1"/>
                <w:szCs w:val="24"/>
              </w:rPr>
              <w:t xml:space="preserve">Article 12 </w:t>
            </w:r>
          </w:p>
          <w:p w14:paraId="118B1DBB" w14:textId="0B51BEC9" w:rsidR="00DF1680" w:rsidRPr="00835055" w:rsidRDefault="00DF1680" w:rsidP="00DF16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szCs w:val="24"/>
              </w:rPr>
            </w:pPr>
            <w:r w:rsidRPr="00835055">
              <w:rPr>
                <w:rFonts w:eastAsia="標楷體"/>
                <w:color w:val="000000" w:themeColor="text1"/>
                <w:szCs w:val="24"/>
              </w:rPr>
              <w:t xml:space="preserve">   A foreign professional who is currently employed as a full-time, qualified, paid teacher within the authorized manning strength of a public school in the State, and who has been approved for permanent residency by the NIA, shall have matters concerning their retirement governed, </w:t>
            </w:r>
            <w:r w:rsidRPr="00835055">
              <w:rPr>
                <w:rFonts w:eastAsia="標楷體"/>
                <w:i/>
                <w:color w:val="000000" w:themeColor="text1"/>
                <w:szCs w:val="24"/>
              </w:rPr>
              <w:t>mutatis mutandis</w:t>
            </w:r>
            <w:r w:rsidRPr="00835055">
              <w:rPr>
                <w:rFonts w:eastAsia="標楷體"/>
                <w:color w:val="000000" w:themeColor="text1"/>
                <w:szCs w:val="24"/>
              </w:rPr>
              <w:t>, by the retirement regulations for public school teachers, and may opt for either a one-time lump sum pension payment or a monthly pension.</w:t>
            </w:r>
          </w:p>
          <w:p w14:paraId="09F8C505" w14:textId="2239ED4F" w:rsidR="00DF1680" w:rsidRPr="00835055" w:rsidRDefault="00DF1680" w:rsidP="00DF1680">
            <w:pPr>
              <w:spacing w:beforeLines="10" w:before="36" w:afterLines="10" w:after="36"/>
              <w:rPr>
                <w:rFonts w:eastAsia="標楷體"/>
                <w:b/>
                <w:color w:val="000000" w:themeColor="text1"/>
                <w:szCs w:val="24"/>
              </w:rPr>
            </w:pPr>
            <w:r w:rsidRPr="00835055">
              <w:rPr>
                <w:rFonts w:eastAsia="標楷體"/>
                <w:color w:val="000000" w:themeColor="text1"/>
                <w:szCs w:val="24"/>
              </w:rPr>
              <w:t xml:space="preserve">   Where a retired foreign teacher has received a monthly pension as referred to in the preceding </w:t>
            </w:r>
            <w:proofErr w:type="gramStart"/>
            <w:r w:rsidRPr="00835055">
              <w:rPr>
                <w:rFonts w:eastAsia="標楷體"/>
                <w:color w:val="000000" w:themeColor="text1"/>
                <w:szCs w:val="24"/>
              </w:rPr>
              <w:t>paragraph,</w:t>
            </w:r>
            <w:proofErr w:type="gramEnd"/>
            <w:r w:rsidRPr="00835055">
              <w:rPr>
                <w:rFonts w:eastAsia="標楷體"/>
                <w:color w:val="000000" w:themeColor="text1"/>
                <w:szCs w:val="24"/>
              </w:rPr>
              <w:t xml:space="preserve"> and said person’s permanent residence permit has been revoked or repealed by the </w:t>
            </w:r>
            <w:r w:rsidRPr="00835055">
              <w:rPr>
                <w:rFonts w:eastAsia="標楷體"/>
                <w:color w:val="000000" w:themeColor="text1"/>
                <w:kern w:val="0"/>
                <w:szCs w:val="24"/>
              </w:rPr>
              <w:t>NIA, their right to claim the monthly pension shall be forfeited. However, this restriction shall not apply if the permanent residence permit was revoked or repealed due to regaining nationality of the State, obtaining nationality of the State, or concurrently possessing nationality of the State.</w:t>
            </w:r>
          </w:p>
          <w:p w14:paraId="27AB0604" w14:textId="77777777" w:rsidR="00DF1680" w:rsidRPr="00835055" w:rsidRDefault="00DF1680" w:rsidP="005A4008">
            <w:pPr>
              <w:spacing w:beforeLines="10" w:before="36" w:afterLines="10" w:after="36"/>
              <w:rPr>
                <w:rFonts w:eastAsia="標楷體"/>
                <w:b/>
                <w:color w:val="000000" w:themeColor="text1"/>
                <w:szCs w:val="24"/>
              </w:rPr>
            </w:pPr>
          </w:p>
          <w:p w14:paraId="67129FF1" w14:textId="77777777" w:rsidR="00DF1680" w:rsidRPr="00835055" w:rsidRDefault="00DF1680" w:rsidP="005A4008">
            <w:pPr>
              <w:spacing w:beforeLines="10" w:before="36" w:afterLines="10" w:after="36"/>
              <w:rPr>
                <w:rFonts w:eastAsia="標楷體"/>
                <w:b/>
                <w:color w:val="000000" w:themeColor="text1"/>
                <w:szCs w:val="24"/>
              </w:rPr>
            </w:pPr>
          </w:p>
          <w:p w14:paraId="4B9B0F6A" w14:textId="77777777" w:rsidR="00B96451" w:rsidRPr="00835055" w:rsidRDefault="00B96451" w:rsidP="00DF16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rPr>
                <w:rFonts w:eastAsia="標楷體"/>
                <w:color w:val="000000" w:themeColor="text1"/>
                <w:szCs w:val="24"/>
              </w:rPr>
            </w:pPr>
          </w:p>
        </w:tc>
        <w:tc>
          <w:tcPr>
            <w:tcW w:w="1666" w:type="pct"/>
          </w:tcPr>
          <w:p w14:paraId="5E5704A3" w14:textId="77777777" w:rsidR="00A15635" w:rsidRPr="00835055" w:rsidRDefault="00B96451" w:rsidP="00A15635">
            <w:pPr>
              <w:pStyle w:val="ad"/>
              <w:numPr>
                <w:ilvl w:val="0"/>
                <w:numId w:val="46"/>
              </w:numPr>
              <w:ind w:leftChars="0"/>
              <w:contextualSpacing/>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The Article number is changed</w:t>
            </w:r>
            <w:r w:rsidR="00A15635" w:rsidRPr="00835055">
              <w:rPr>
                <w:rFonts w:asciiTheme="minorHAnsi" w:eastAsia="標楷體" w:hAnsiTheme="minorHAnsi"/>
                <w:color w:val="000000" w:themeColor="text1"/>
                <w:szCs w:val="24"/>
              </w:rPr>
              <w:t>.</w:t>
            </w:r>
          </w:p>
          <w:p w14:paraId="1293E108" w14:textId="1B006314" w:rsidR="00E2727F" w:rsidRPr="00835055" w:rsidRDefault="00F72E56" w:rsidP="00E2727F">
            <w:pPr>
              <w:pStyle w:val="ad"/>
              <w:numPr>
                <w:ilvl w:val="0"/>
                <w:numId w:val="46"/>
              </w:numPr>
              <w:ind w:leftChars="0"/>
              <w:contextualSpacing/>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 xml:space="preserve">Considering that this provision is currently specified as applying only to foreign professionals, </w:t>
            </w:r>
            <w:r w:rsidR="00672ECD" w:rsidRPr="00835055">
              <w:rPr>
                <w:rFonts w:asciiTheme="minorHAnsi" w:eastAsia="標楷體" w:hAnsiTheme="minorHAnsi"/>
                <w:color w:val="000000" w:themeColor="text1"/>
                <w:szCs w:val="24"/>
              </w:rPr>
              <w:t>Paragraph 1</w:t>
            </w:r>
            <w:r w:rsidRPr="00835055">
              <w:rPr>
                <w:rFonts w:asciiTheme="minorHAnsi" w:eastAsia="標楷體" w:hAnsiTheme="minorHAnsi"/>
                <w:color w:val="000000" w:themeColor="text1"/>
                <w:szCs w:val="24"/>
              </w:rPr>
              <w:t xml:space="preserve"> is amended to clearly specify that it also applies to foreign special professionals and foreign senior professionals. </w:t>
            </w:r>
            <w:r w:rsidR="00672ECD" w:rsidRPr="00835055">
              <w:rPr>
                <w:rFonts w:asciiTheme="minorHAnsi" w:eastAsia="標楷體" w:hAnsiTheme="minorHAnsi"/>
                <w:color w:val="000000" w:themeColor="text1"/>
                <w:szCs w:val="24"/>
              </w:rPr>
              <w:t>Furthermore</w:t>
            </w:r>
            <w:r w:rsidRPr="00835055">
              <w:rPr>
                <w:rFonts w:asciiTheme="minorHAnsi" w:eastAsia="標楷體" w:hAnsiTheme="minorHAnsi"/>
                <w:color w:val="000000" w:themeColor="text1"/>
                <w:szCs w:val="24"/>
              </w:rPr>
              <w:t xml:space="preserve">, considering that foreign </w:t>
            </w:r>
            <w:r w:rsidR="00264BAB" w:rsidRPr="00835055">
              <w:rPr>
                <w:rFonts w:asciiTheme="minorHAnsi" w:eastAsia="標楷體" w:hAnsiTheme="minorHAnsi"/>
                <w:color w:val="000000" w:themeColor="text1"/>
                <w:szCs w:val="24"/>
              </w:rPr>
              <w:t>nationals</w:t>
            </w:r>
            <w:r w:rsidRPr="00835055">
              <w:rPr>
                <w:rFonts w:asciiTheme="minorHAnsi" w:eastAsia="標楷體" w:hAnsiTheme="minorHAnsi"/>
                <w:color w:val="000000" w:themeColor="text1"/>
                <w:szCs w:val="24"/>
              </w:rPr>
              <w:t xml:space="preserve"> who are </w:t>
            </w:r>
            <w:r w:rsidR="00264BAB" w:rsidRPr="00835055">
              <w:rPr>
                <w:rFonts w:asciiTheme="minorHAnsi" w:eastAsia="標楷體" w:hAnsiTheme="minorHAnsi"/>
                <w:color w:val="000000" w:themeColor="text1"/>
                <w:szCs w:val="24"/>
              </w:rPr>
              <w:t>currently employed as full-time, qualified, paid researchers within the authorized manning strength of Taiwan’s public schools or government institutions or their subsidiary academic research institutes</w:t>
            </w:r>
            <w:r w:rsidR="00FB7B1E" w:rsidRPr="00835055">
              <w:rPr>
                <w:rFonts w:asciiTheme="minorHAnsi" w:eastAsia="標楷體" w:hAnsiTheme="minorHAnsi"/>
                <w:color w:val="000000" w:themeColor="text1"/>
                <w:szCs w:val="24"/>
              </w:rPr>
              <w:t xml:space="preserve">, </w:t>
            </w:r>
            <w:r w:rsidR="00E2727F" w:rsidRPr="00835055">
              <w:rPr>
                <w:rFonts w:asciiTheme="minorHAnsi" w:eastAsia="標楷體" w:hAnsiTheme="minorHAnsi"/>
                <w:color w:val="000000" w:themeColor="text1"/>
                <w:szCs w:val="24"/>
              </w:rPr>
              <w:t xml:space="preserve">have matters concerning their retirement governed, </w:t>
            </w:r>
            <w:r w:rsidR="00E2727F" w:rsidRPr="00835055">
              <w:rPr>
                <w:rFonts w:asciiTheme="minorHAnsi" w:eastAsia="標楷體" w:hAnsiTheme="minorHAnsi"/>
                <w:i/>
                <w:color w:val="000000" w:themeColor="text1"/>
                <w:szCs w:val="24"/>
              </w:rPr>
              <w:t>mutatis mutandis</w:t>
            </w:r>
            <w:r w:rsidR="00E2727F" w:rsidRPr="00835055">
              <w:rPr>
                <w:rFonts w:asciiTheme="minorHAnsi" w:eastAsia="標楷體" w:hAnsiTheme="minorHAnsi"/>
                <w:color w:val="000000" w:themeColor="text1"/>
                <w:szCs w:val="24"/>
              </w:rPr>
              <w:t xml:space="preserve">, by the retirement regulations for public school teachers, </w:t>
            </w:r>
            <w:r w:rsidR="00FB7B1E" w:rsidRPr="00835055">
              <w:rPr>
                <w:rFonts w:asciiTheme="minorHAnsi" w:eastAsia="標楷體" w:hAnsiTheme="minorHAnsi"/>
                <w:color w:val="000000" w:themeColor="text1"/>
                <w:szCs w:val="24"/>
              </w:rPr>
              <w:t xml:space="preserve">and if they have obtained permanent residency, </w:t>
            </w:r>
            <w:r w:rsidR="008315C7" w:rsidRPr="00835055">
              <w:rPr>
                <w:rFonts w:asciiTheme="minorHAnsi" w:eastAsia="標楷體" w:hAnsiTheme="minorHAnsi"/>
                <w:color w:val="000000" w:themeColor="text1"/>
                <w:szCs w:val="24"/>
              </w:rPr>
              <w:t>with</w:t>
            </w:r>
            <w:r w:rsidR="00FB7B1E" w:rsidRPr="00835055">
              <w:rPr>
                <w:rFonts w:asciiTheme="minorHAnsi" w:eastAsia="標楷體" w:hAnsiTheme="minorHAnsi"/>
                <w:color w:val="000000" w:themeColor="text1"/>
                <w:szCs w:val="24"/>
              </w:rPr>
              <w:t xml:space="preserve"> the purpose of permanently living and developing in our country, then it is only proper that they should be accorded quasi-national treatment</w:t>
            </w:r>
            <w:r w:rsidR="00E2727F" w:rsidRPr="00835055">
              <w:rPr>
                <w:rFonts w:asciiTheme="minorHAnsi" w:eastAsia="標楷體" w:hAnsiTheme="minorHAnsi"/>
                <w:color w:val="000000" w:themeColor="text1"/>
                <w:szCs w:val="24"/>
              </w:rPr>
              <w:t xml:space="preserve"> in assuring their security in their old age, </w:t>
            </w:r>
            <w:r w:rsidR="00672ECD" w:rsidRPr="00835055">
              <w:rPr>
                <w:rFonts w:asciiTheme="minorHAnsi" w:eastAsia="標楷體" w:hAnsiTheme="minorHAnsi"/>
                <w:color w:val="000000" w:themeColor="text1"/>
                <w:szCs w:val="24"/>
              </w:rPr>
              <w:t>therefore an amendment is made to include them in the entitlement</w:t>
            </w:r>
            <w:r w:rsidR="00E2727F" w:rsidRPr="00835055">
              <w:rPr>
                <w:rFonts w:asciiTheme="minorHAnsi" w:eastAsia="標楷體" w:hAnsiTheme="minorHAnsi"/>
                <w:color w:val="000000" w:themeColor="text1"/>
                <w:szCs w:val="24"/>
              </w:rPr>
              <w:t xml:space="preserve"> to opt for either a one-time lump-sum pension payment or a monthly pension.</w:t>
            </w:r>
          </w:p>
          <w:p w14:paraId="6FA364F1" w14:textId="77777777" w:rsidR="00B96451" w:rsidRPr="00835055" w:rsidRDefault="0022261E" w:rsidP="00FF1B7B">
            <w:pPr>
              <w:pStyle w:val="ad"/>
              <w:numPr>
                <w:ilvl w:val="0"/>
                <w:numId w:val="46"/>
              </w:numPr>
              <w:ind w:leftChars="0"/>
              <w:contextualSpacing/>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The wording of Paragraph 2 is adjusted for consistency with Paragraph 1.</w:t>
            </w:r>
            <w:r w:rsidR="00E2727F" w:rsidRPr="00835055">
              <w:rPr>
                <w:rFonts w:asciiTheme="minorHAnsi" w:eastAsia="標楷體" w:hAnsiTheme="minorHAnsi"/>
                <w:color w:val="000000" w:themeColor="text1"/>
                <w:szCs w:val="24"/>
              </w:rPr>
              <w:t xml:space="preserve">  </w:t>
            </w:r>
          </w:p>
          <w:p w14:paraId="16AB2862" w14:textId="71A59FB1" w:rsidR="00DF1680" w:rsidRPr="00835055" w:rsidRDefault="00DF1680" w:rsidP="00DF1680">
            <w:pPr>
              <w:pStyle w:val="ad"/>
              <w:ind w:leftChars="0" w:left="360"/>
              <w:contextualSpacing/>
              <w:rPr>
                <w:rFonts w:asciiTheme="minorHAnsi" w:eastAsia="標楷體" w:hAnsiTheme="minorHAnsi"/>
                <w:color w:val="000000" w:themeColor="text1"/>
                <w:szCs w:val="24"/>
              </w:rPr>
            </w:pPr>
          </w:p>
        </w:tc>
      </w:tr>
      <w:tr w:rsidR="00835055" w:rsidRPr="00835055" w14:paraId="6D2B02B5" w14:textId="77777777" w:rsidTr="00E61549">
        <w:tc>
          <w:tcPr>
            <w:tcW w:w="1668" w:type="pct"/>
            <w:shd w:val="clear" w:color="auto" w:fill="auto"/>
          </w:tcPr>
          <w:p w14:paraId="0503F6ED" w14:textId="4E2CAB2D" w:rsidR="00B96451" w:rsidRPr="00835055" w:rsidRDefault="00B96451" w:rsidP="005A4008">
            <w:pPr>
              <w:spacing w:beforeLines="10" w:before="36" w:afterLines="10" w:after="36"/>
              <w:rPr>
                <w:rFonts w:eastAsia="標楷體"/>
                <w:b/>
                <w:color w:val="000000" w:themeColor="text1"/>
                <w:szCs w:val="24"/>
              </w:rPr>
            </w:pPr>
            <w:r w:rsidRPr="00835055">
              <w:rPr>
                <w:rFonts w:eastAsia="標楷體"/>
                <w:b/>
                <w:color w:val="000000" w:themeColor="text1"/>
                <w:szCs w:val="24"/>
              </w:rPr>
              <w:t xml:space="preserve">Article 24 </w:t>
            </w:r>
          </w:p>
          <w:p w14:paraId="04248D7C" w14:textId="18BBEE04" w:rsidR="00B96451" w:rsidRPr="00835055" w:rsidRDefault="00B96451" w:rsidP="005A4008">
            <w:pPr>
              <w:spacing w:beforeLines="10" w:before="36" w:afterLines="10" w:after="36"/>
              <w:rPr>
                <w:rFonts w:eastAsia="標楷體"/>
                <w:color w:val="000000" w:themeColor="text1"/>
                <w:szCs w:val="24"/>
              </w:rPr>
            </w:pPr>
            <w:r w:rsidRPr="00835055">
              <w:rPr>
                <w:rFonts w:eastAsia="標楷體"/>
                <w:color w:val="000000" w:themeColor="text1"/>
                <w:szCs w:val="24"/>
              </w:rPr>
              <w:t xml:space="preserve">   Residents of Hong Kong or Macau engaging in professional work or seeking employment in the Taiwan Area are subject, </w:t>
            </w:r>
            <w:r w:rsidRPr="00835055">
              <w:rPr>
                <w:rFonts w:eastAsia="標楷體"/>
                <w:i/>
                <w:color w:val="000000" w:themeColor="text1"/>
                <w:szCs w:val="24"/>
              </w:rPr>
              <w:t>mutatis mutandis</w:t>
            </w:r>
            <w:r w:rsidRPr="00835055">
              <w:rPr>
                <w:rFonts w:eastAsia="標楷體"/>
                <w:color w:val="000000" w:themeColor="text1"/>
                <w:szCs w:val="24"/>
              </w:rPr>
              <w:t>, to the provisions of Article 5 Paragraph</w:t>
            </w:r>
            <w:r w:rsidR="006F2C96" w:rsidRPr="00835055">
              <w:rPr>
                <w:rFonts w:eastAsia="標楷體"/>
                <w:color w:val="000000" w:themeColor="text1"/>
                <w:szCs w:val="24"/>
              </w:rPr>
              <w:t>s</w:t>
            </w:r>
            <w:r w:rsidRPr="00835055">
              <w:rPr>
                <w:rFonts w:eastAsia="標楷體"/>
                <w:color w:val="000000" w:themeColor="text1"/>
                <w:szCs w:val="24"/>
              </w:rPr>
              <w:t xml:space="preserve"> 1</w:t>
            </w:r>
            <w:r w:rsidR="006F2C96" w:rsidRPr="00835055">
              <w:rPr>
                <w:rFonts w:eastAsia="標楷體"/>
                <w:color w:val="000000" w:themeColor="text1"/>
                <w:szCs w:val="24"/>
              </w:rPr>
              <w:t>-4</w:t>
            </w:r>
            <w:r w:rsidRPr="00835055">
              <w:rPr>
                <w:rFonts w:eastAsia="標楷體"/>
                <w:color w:val="000000" w:themeColor="text1"/>
                <w:szCs w:val="24"/>
              </w:rPr>
              <w:t>, Article 6</w:t>
            </w:r>
            <w:r w:rsidR="00E61549" w:rsidRPr="00835055">
              <w:rPr>
                <w:rFonts w:eastAsia="標楷體"/>
                <w:color w:val="000000" w:themeColor="text1"/>
                <w:szCs w:val="24"/>
              </w:rPr>
              <w:t>, Article</w:t>
            </w:r>
            <w:r w:rsidRPr="00835055">
              <w:rPr>
                <w:rFonts w:eastAsia="標楷體"/>
                <w:color w:val="000000" w:themeColor="text1"/>
                <w:szCs w:val="24"/>
              </w:rPr>
              <w:t xml:space="preserve"> 7 </w:t>
            </w:r>
            <w:r w:rsidR="00E61549" w:rsidRPr="00835055">
              <w:rPr>
                <w:rFonts w:eastAsia="標楷體"/>
                <w:color w:val="000000" w:themeColor="text1"/>
                <w:szCs w:val="24"/>
              </w:rPr>
              <w:t>Paragraph 1,</w:t>
            </w:r>
            <w:r w:rsidRPr="00835055">
              <w:rPr>
                <w:rFonts w:eastAsia="標楷體"/>
                <w:color w:val="000000" w:themeColor="text1"/>
                <w:szCs w:val="24"/>
              </w:rPr>
              <w:t xml:space="preserve"> </w:t>
            </w:r>
            <w:r w:rsidR="00E61549" w:rsidRPr="00835055">
              <w:rPr>
                <w:rFonts w:eastAsia="標楷體"/>
                <w:color w:val="000000" w:themeColor="text1"/>
                <w:szCs w:val="24"/>
              </w:rPr>
              <w:t>Articles 8-11</w:t>
            </w:r>
            <w:r w:rsidRPr="00835055">
              <w:rPr>
                <w:rFonts w:eastAsia="標楷體"/>
                <w:color w:val="000000" w:themeColor="text1"/>
                <w:szCs w:val="24"/>
              </w:rPr>
              <w:t>, Article 1</w:t>
            </w:r>
            <w:r w:rsidR="00E61549" w:rsidRPr="00835055">
              <w:rPr>
                <w:rFonts w:eastAsia="標楷體"/>
                <w:color w:val="000000" w:themeColor="text1"/>
                <w:szCs w:val="24"/>
              </w:rPr>
              <w:t>3, Article 20</w:t>
            </w:r>
            <w:r w:rsidRPr="00835055">
              <w:rPr>
                <w:rFonts w:eastAsia="標楷體"/>
                <w:color w:val="000000" w:themeColor="text1"/>
                <w:szCs w:val="24"/>
              </w:rPr>
              <w:t xml:space="preserve"> and Article 2</w:t>
            </w:r>
            <w:r w:rsidR="00E61549" w:rsidRPr="00835055">
              <w:rPr>
                <w:rFonts w:eastAsia="標楷體"/>
                <w:color w:val="000000" w:themeColor="text1"/>
                <w:szCs w:val="24"/>
              </w:rPr>
              <w:t>1</w:t>
            </w:r>
            <w:r w:rsidRPr="00835055">
              <w:rPr>
                <w:rFonts w:eastAsia="標楷體"/>
                <w:color w:val="000000" w:themeColor="text1"/>
                <w:szCs w:val="24"/>
              </w:rPr>
              <w:t xml:space="preserve">. Matters concerning their </w:t>
            </w:r>
            <w:proofErr w:type="gramStart"/>
            <w:r w:rsidRPr="00835055">
              <w:rPr>
                <w:rFonts w:eastAsia="標楷體"/>
                <w:color w:val="000000" w:themeColor="text1"/>
                <w:szCs w:val="24"/>
              </w:rPr>
              <w:t>entry,</w:t>
            </w:r>
            <w:proofErr w:type="gramEnd"/>
            <w:r w:rsidRPr="00835055">
              <w:rPr>
                <w:rFonts w:eastAsia="標楷體"/>
                <w:color w:val="000000" w:themeColor="text1"/>
                <w:szCs w:val="24"/>
              </w:rPr>
              <w:t xml:space="preserve"> stay and residence shall be handled by the Ministry of the Interior in accordance with the provisions of the Act Governing Relations with Hong Kong and Macau and its related regulations.  </w:t>
            </w:r>
          </w:p>
          <w:p w14:paraId="0954880C" w14:textId="77777777" w:rsidR="00B96451" w:rsidRPr="00835055" w:rsidRDefault="00B96451" w:rsidP="005A4008">
            <w:pPr>
              <w:ind w:left="240" w:hangingChars="100" w:hanging="240"/>
              <w:contextualSpacing/>
              <w:rPr>
                <w:rFonts w:eastAsia="標楷體"/>
                <w:color w:val="000000" w:themeColor="text1"/>
                <w:szCs w:val="24"/>
              </w:rPr>
            </w:pPr>
          </w:p>
        </w:tc>
        <w:tc>
          <w:tcPr>
            <w:tcW w:w="1666" w:type="pct"/>
            <w:shd w:val="clear" w:color="auto" w:fill="auto"/>
          </w:tcPr>
          <w:p w14:paraId="0AF3D81B" w14:textId="77777777" w:rsidR="00B96451" w:rsidRPr="00835055" w:rsidRDefault="00B96451" w:rsidP="005A4008">
            <w:pPr>
              <w:spacing w:beforeLines="10" w:before="36" w:afterLines="10" w:after="36"/>
              <w:rPr>
                <w:rFonts w:eastAsia="標楷體"/>
                <w:b/>
                <w:color w:val="000000" w:themeColor="text1"/>
                <w:szCs w:val="24"/>
              </w:rPr>
            </w:pPr>
            <w:r w:rsidRPr="00835055">
              <w:rPr>
                <w:rFonts w:eastAsia="標楷體"/>
                <w:b/>
                <w:color w:val="000000" w:themeColor="text1"/>
                <w:szCs w:val="24"/>
              </w:rPr>
              <w:t xml:space="preserve">Article 20 </w:t>
            </w:r>
          </w:p>
          <w:p w14:paraId="47B62993" w14:textId="77777777" w:rsidR="00B96451" w:rsidRPr="00835055" w:rsidRDefault="00B96451" w:rsidP="005A4008">
            <w:pPr>
              <w:spacing w:beforeLines="10" w:before="36" w:afterLines="10" w:after="36"/>
              <w:rPr>
                <w:rFonts w:eastAsia="標楷體"/>
                <w:color w:val="000000" w:themeColor="text1"/>
                <w:szCs w:val="24"/>
              </w:rPr>
            </w:pPr>
            <w:r w:rsidRPr="00835055">
              <w:rPr>
                <w:rFonts w:eastAsia="標楷體"/>
                <w:color w:val="000000" w:themeColor="text1"/>
                <w:szCs w:val="24"/>
              </w:rPr>
              <w:t xml:space="preserve">   Residents of Hong Kong or Macau engaging in professional work or seeking employment in the Taiwan Area are subject, </w:t>
            </w:r>
            <w:r w:rsidRPr="00835055">
              <w:rPr>
                <w:rFonts w:eastAsia="標楷體"/>
                <w:i/>
                <w:color w:val="000000" w:themeColor="text1"/>
                <w:szCs w:val="24"/>
              </w:rPr>
              <w:t>mutatis mutandis</w:t>
            </w:r>
            <w:r w:rsidRPr="00835055">
              <w:rPr>
                <w:rFonts w:eastAsia="標楷體"/>
                <w:color w:val="000000" w:themeColor="text1"/>
                <w:szCs w:val="24"/>
              </w:rPr>
              <w:t xml:space="preserve">, to the provisions of Article 5, Article 6 Paragraphs 1 and 2, Articles 7 to 10, Article 14 and Article 19. Matters concerning </w:t>
            </w:r>
            <w:proofErr w:type="gramStart"/>
            <w:r w:rsidRPr="00835055">
              <w:rPr>
                <w:rFonts w:eastAsia="標楷體"/>
                <w:color w:val="000000" w:themeColor="text1"/>
                <w:szCs w:val="24"/>
              </w:rPr>
              <w:t>entry,</w:t>
            </w:r>
            <w:proofErr w:type="gramEnd"/>
            <w:r w:rsidRPr="00835055">
              <w:rPr>
                <w:rFonts w:eastAsia="標楷體"/>
                <w:color w:val="000000" w:themeColor="text1"/>
                <w:szCs w:val="24"/>
              </w:rPr>
              <w:t xml:space="preserve"> stay and residence shall be conducted by the Ministry of the Interior in accordance with the provisions of the Act Governing Relations with Hong Kong and Macau and its related regulations.  </w:t>
            </w:r>
          </w:p>
          <w:p w14:paraId="3265B4DC" w14:textId="77777777" w:rsidR="00B96451" w:rsidRPr="00835055" w:rsidRDefault="00B96451" w:rsidP="005A4008">
            <w:pPr>
              <w:ind w:left="240" w:hangingChars="100" w:hanging="240"/>
              <w:contextualSpacing/>
              <w:rPr>
                <w:rFonts w:eastAsia="標楷體"/>
                <w:color w:val="000000" w:themeColor="text1"/>
                <w:szCs w:val="24"/>
              </w:rPr>
            </w:pPr>
          </w:p>
        </w:tc>
        <w:tc>
          <w:tcPr>
            <w:tcW w:w="1666" w:type="pct"/>
          </w:tcPr>
          <w:p w14:paraId="02D82834" w14:textId="77777777" w:rsidR="00B96451" w:rsidRPr="00835055" w:rsidRDefault="00B96451" w:rsidP="00B96451">
            <w:pPr>
              <w:numPr>
                <w:ilvl w:val="0"/>
                <w:numId w:val="18"/>
              </w:numPr>
              <w:contextualSpacing/>
              <w:rPr>
                <w:rFonts w:eastAsia="標楷體"/>
                <w:color w:val="000000" w:themeColor="text1"/>
                <w:szCs w:val="24"/>
              </w:rPr>
            </w:pPr>
            <w:r w:rsidRPr="00835055">
              <w:rPr>
                <w:rFonts w:eastAsia="標楷體"/>
                <w:color w:val="000000" w:themeColor="text1"/>
                <w:szCs w:val="24"/>
              </w:rPr>
              <w:t>The Article number is changed.</w:t>
            </w:r>
          </w:p>
          <w:p w14:paraId="398B02EC" w14:textId="057506CC" w:rsidR="00B96451" w:rsidRPr="00835055" w:rsidRDefault="00AE7474" w:rsidP="00B96451">
            <w:pPr>
              <w:numPr>
                <w:ilvl w:val="0"/>
                <w:numId w:val="18"/>
              </w:numPr>
              <w:contextualSpacing/>
              <w:rPr>
                <w:rFonts w:eastAsia="標楷體"/>
                <w:color w:val="000000" w:themeColor="text1"/>
                <w:szCs w:val="24"/>
              </w:rPr>
            </w:pPr>
            <w:r>
              <w:rPr>
                <w:rFonts w:eastAsia="標楷體"/>
                <w:color w:val="000000" w:themeColor="text1"/>
                <w:szCs w:val="24"/>
              </w:rPr>
              <w:t>Adjustment is made to</w:t>
            </w:r>
            <w:r w:rsidR="00B96451" w:rsidRPr="00835055">
              <w:rPr>
                <w:rFonts w:eastAsia="標楷體"/>
                <w:color w:val="000000" w:themeColor="text1"/>
                <w:szCs w:val="24"/>
              </w:rPr>
              <w:t xml:space="preserve"> the </w:t>
            </w:r>
            <w:r w:rsidR="009F6DC7" w:rsidRPr="00835055">
              <w:rPr>
                <w:rFonts w:eastAsia="標楷體"/>
                <w:color w:val="000000" w:themeColor="text1"/>
                <w:szCs w:val="24"/>
              </w:rPr>
              <w:t xml:space="preserve">listing of the </w:t>
            </w:r>
            <w:r w:rsidR="00B96451" w:rsidRPr="00835055">
              <w:rPr>
                <w:rFonts w:eastAsia="標楷體"/>
                <w:color w:val="000000" w:themeColor="text1"/>
                <w:szCs w:val="24"/>
              </w:rPr>
              <w:t xml:space="preserve">provisions of the Act that apply, </w:t>
            </w:r>
            <w:r w:rsidR="00B96451" w:rsidRPr="00835055">
              <w:rPr>
                <w:rFonts w:eastAsia="標楷體"/>
                <w:i/>
                <w:color w:val="000000" w:themeColor="text1"/>
                <w:szCs w:val="24"/>
              </w:rPr>
              <w:t>mutatis mutandis</w:t>
            </w:r>
            <w:r w:rsidR="00B96451" w:rsidRPr="00835055">
              <w:rPr>
                <w:rFonts w:eastAsia="標楷體"/>
                <w:color w:val="000000" w:themeColor="text1"/>
                <w:szCs w:val="24"/>
              </w:rPr>
              <w:t>, to residents of Hong Kong or Macau who engage in professional work or seek employment in the Taiwan Area</w:t>
            </w:r>
            <w:r w:rsidR="009F6DC7" w:rsidRPr="00835055">
              <w:rPr>
                <w:rFonts w:eastAsia="標楷體"/>
                <w:color w:val="000000" w:themeColor="text1"/>
                <w:szCs w:val="24"/>
              </w:rPr>
              <w:t>, to match the various amendments of the Act’s contents</w:t>
            </w:r>
            <w:r w:rsidR="00B96451" w:rsidRPr="00835055">
              <w:rPr>
                <w:rFonts w:eastAsia="標楷體"/>
                <w:color w:val="000000" w:themeColor="text1"/>
                <w:szCs w:val="24"/>
              </w:rPr>
              <w:t xml:space="preserve">. </w:t>
            </w:r>
          </w:p>
          <w:p w14:paraId="24FBDBC6" w14:textId="77777777" w:rsidR="00B96451" w:rsidRPr="00835055" w:rsidRDefault="00B96451" w:rsidP="005A4008">
            <w:pPr>
              <w:contextualSpacing/>
              <w:rPr>
                <w:rFonts w:eastAsia="標楷體"/>
                <w:color w:val="000000" w:themeColor="text1"/>
                <w:szCs w:val="24"/>
              </w:rPr>
            </w:pPr>
          </w:p>
        </w:tc>
      </w:tr>
      <w:tr w:rsidR="00835055" w:rsidRPr="00835055" w14:paraId="0EC67733" w14:textId="77777777" w:rsidTr="00E61549">
        <w:tc>
          <w:tcPr>
            <w:tcW w:w="1668" w:type="pct"/>
            <w:shd w:val="clear" w:color="auto" w:fill="auto"/>
          </w:tcPr>
          <w:p w14:paraId="2613DA68" w14:textId="77777777" w:rsidR="00B96451" w:rsidRPr="00835055" w:rsidRDefault="00B96451" w:rsidP="005A4008">
            <w:pPr>
              <w:spacing w:beforeLines="10" w:before="36" w:afterLines="10" w:after="36"/>
              <w:rPr>
                <w:rFonts w:eastAsia="標楷體"/>
                <w:b/>
                <w:color w:val="000000" w:themeColor="text1"/>
                <w:szCs w:val="24"/>
              </w:rPr>
            </w:pPr>
            <w:r w:rsidRPr="00835055">
              <w:rPr>
                <w:rFonts w:eastAsia="標楷體"/>
                <w:b/>
                <w:color w:val="000000" w:themeColor="text1"/>
                <w:szCs w:val="24"/>
              </w:rPr>
              <w:t xml:space="preserve">Article 25 </w:t>
            </w:r>
          </w:p>
          <w:p w14:paraId="62AE9CF9" w14:textId="10BC38C7" w:rsidR="00B96451" w:rsidRPr="00835055" w:rsidRDefault="00B96451" w:rsidP="005A4008">
            <w:pPr>
              <w:spacing w:beforeLines="10" w:before="36" w:afterLines="10" w:after="36"/>
              <w:rPr>
                <w:rFonts w:eastAsia="標楷體"/>
                <w:color w:val="000000" w:themeColor="text1"/>
                <w:szCs w:val="24"/>
              </w:rPr>
            </w:pPr>
            <w:r w:rsidRPr="00835055">
              <w:rPr>
                <w:rFonts w:eastAsia="標楷體"/>
                <w:color w:val="000000" w:themeColor="text1"/>
                <w:szCs w:val="24"/>
              </w:rPr>
              <w:t xml:space="preserve">   A citizen of the State</w:t>
            </w:r>
            <w:r w:rsidR="005E5221" w:rsidRPr="00835055">
              <w:rPr>
                <w:rFonts w:eastAsia="標楷體"/>
                <w:color w:val="000000" w:themeColor="text1"/>
                <w:szCs w:val="24"/>
              </w:rPr>
              <w:t xml:space="preserve"> who concurrently holds foreign nationality</w:t>
            </w:r>
            <w:r w:rsidRPr="00835055">
              <w:rPr>
                <w:rFonts w:eastAsia="標楷體"/>
                <w:color w:val="000000" w:themeColor="text1"/>
                <w:szCs w:val="24"/>
              </w:rPr>
              <w:t xml:space="preserve"> and has not established household registration in the State, and who comes </w:t>
            </w:r>
            <w:r w:rsidR="005E5221" w:rsidRPr="00835055">
              <w:rPr>
                <w:rFonts w:eastAsia="標楷體"/>
                <w:color w:val="000000" w:themeColor="text1"/>
                <w:szCs w:val="24"/>
              </w:rPr>
              <w:t xml:space="preserve">to the State as holder of a foreign passport </w:t>
            </w:r>
            <w:r w:rsidRPr="00835055">
              <w:rPr>
                <w:rFonts w:eastAsia="標楷體"/>
                <w:color w:val="000000" w:themeColor="text1"/>
                <w:szCs w:val="24"/>
              </w:rPr>
              <w:t xml:space="preserve">to engage in professional work or </w:t>
            </w:r>
            <w:r w:rsidR="005E5221" w:rsidRPr="00835055">
              <w:rPr>
                <w:rFonts w:eastAsia="標楷體"/>
                <w:color w:val="000000" w:themeColor="text1"/>
                <w:szCs w:val="24"/>
              </w:rPr>
              <w:t xml:space="preserve">to </w:t>
            </w:r>
            <w:r w:rsidRPr="00835055">
              <w:rPr>
                <w:rFonts w:eastAsia="標楷體"/>
                <w:color w:val="000000" w:themeColor="text1"/>
                <w:szCs w:val="24"/>
              </w:rPr>
              <w:t xml:space="preserve">seek employment, shall be </w:t>
            </w:r>
            <w:r w:rsidR="00E61549" w:rsidRPr="00835055">
              <w:rPr>
                <w:rFonts w:eastAsia="標楷體"/>
                <w:color w:val="000000" w:themeColor="text1"/>
                <w:szCs w:val="24"/>
              </w:rPr>
              <w:t>treated</w:t>
            </w:r>
            <w:r w:rsidRPr="00835055">
              <w:rPr>
                <w:rFonts w:eastAsia="標楷體"/>
                <w:color w:val="000000" w:themeColor="text1"/>
                <w:szCs w:val="24"/>
              </w:rPr>
              <w:t xml:space="preserve"> in accordance with the provisions of this Act pertaining to foreign professionals. </w:t>
            </w:r>
            <w:r w:rsidR="00E61549" w:rsidRPr="00835055">
              <w:rPr>
                <w:rFonts w:eastAsia="標楷體"/>
                <w:color w:val="000000" w:themeColor="text1"/>
                <w:szCs w:val="24"/>
              </w:rPr>
              <w:t xml:space="preserve">However, </w:t>
            </w:r>
            <w:r w:rsidR="005E5221" w:rsidRPr="00835055">
              <w:rPr>
                <w:rFonts w:eastAsia="標楷體"/>
                <w:color w:val="000000" w:themeColor="text1"/>
                <w:szCs w:val="24"/>
              </w:rPr>
              <w:t>such person</w:t>
            </w:r>
            <w:r w:rsidR="00E61549" w:rsidRPr="00835055">
              <w:rPr>
                <w:rFonts w:eastAsia="標楷體"/>
                <w:color w:val="000000" w:themeColor="text1"/>
                <w:szCs w:val="24"/>
              </w:rPr>
              <w:t xml:space="preserve"> who </w:t>
            </w:r>
            <w:r w:rsidR="005E5221" w:rsidRPr="00835055">
              <w:rPr>
                <w:rFonts w:eastAsia="標楷體"/>
                <w:color w:val="000000" w:themeColor="text1"/>
                <w:szCs w:val="24"/>
              </w:rPr>
              <w:t>has</w:t>
            </w:r>
            <w:r w:rsidR="00E61549" w:rsidRPr="00835055">
              <w:rPr>
                <w:rFonts w:eastAsia="標楷體"/>
                <w:color w:val="000000" w:themeColor="text1"/>
                <w:szCs w:val="24"/>
              </w:rPr>
              <w:t xml:space="preserve"> acquired nationality of the State </w:t>
            </w:r>
            <w:r w:rsidR="005E5221" w:rsidRPr="00835055">
              <w:rPr>
                <w:rFonts w:eastAsia="標楷體"/>
                <w:color w:val="000000" w:themeColor="text1"/>
                <w:szCs w:val="24"/>
              </w:rPr>
              <w:t>by</w:t>
            </w:r>
            <w:r w:rsidR="00E61549" w:rsidRPr="00835055">
              <w:rPr>
                <w:rFonts w:eastAsia="標楷體"/>
                <w:color w:val="000000" w:themeColor="text1"/>
                <w:szCs w:val="24"/>
              </w:rPr>
              <w:t xml:space="preserve"> naturalization </w:t>
            </w:r>
            <w:r w:rsidR="005E5221" w:rsidRPr="00835055">
              <w:rPr>
                <w:rFonts w:eastAsia="標楷體"/>
                <w:color w:val="000000" w:themeColor="text1"/>
                <w:szCs w:val="24"/>
              </w:rPr>
              <w:t>is</w:t>
            </w:r>
            <w:r w:rsidR="00E61549" w:rsidRPr="00835055">
              <w:rPr>
                <w:rFonts w:eastAsia="標楷體"/>
                <w:color w:val="000000" w:themeColor="text1"/>
                <w:szCs w:val="24"/>
              </w:rPr>
              <w:t xml:space="preserve"> exempted from applying for a work permit. </w:t>
            </w:r>
          </w:p>
          <w:p w14:paraId="2A94F164" w14:textId="5A8F7B34" w:rsidR="00E61549" w:rsidRPr="00835055" w:rsidRDefault="00E61549" w:rsidP="00E61549">
            <w:pPr>
              <w:spacing w:beforeLines="50" w:before="180" w:afterLines="10" w:after="36"/>
              <w:rPr>
                <w:rFonts w:eastAsia="標楷體"/>
                <w:color w:val="000000" w:themeColor="text1"/>
                <w:szCs w:val="24"/>
              </w:rPr>
            </w:pPr>
            <w:r w:rsidRPr="00835055">
              <w:rPr>
                <w:rFonts w:eastAsia="標楷體"/>
                <w:color w:val="000000" w:themeColor="text1"/>
                <w:szCs w:val="24"/>
              </w:rPr>
              <w:t xml:space="preserve">   </w:t>
            </w:r>
            <w:r w:rsidR="005E5221" w:rsidRPr="00835055">
              <w:rPr>
                <w:rFonts w:eastAsia="標楷體"/>
                <w:color w:val="000000" w:themeColor="text1"/>
                <w:szCs w:val="24"/>
              </w:rPr>
              <w:t>A person who has</w:t>
            </w:r>
            <w:r w:rsidRPr="00835055">
              <w:rPr>
                <w:rFonts w:eastAsia="標楷體"/>
                <w:color w:val="000000" w:themeColor="text1"/>
                <w:szCs w:val="24"/>
              </w:rPr>
              <w:t xml:space="preserve"> acquired nationality of the State</w:t>
            </w:r>
            <w:r w:rsidR="005E5221" w:rsidRPr="00835055">
              <w:rPr>
                <w:rFonts w:eastAsia="標楷體"/>
                <w:color w:val="000000" w:themeColor="text1"/>
                <w:szCs w:val="24"/>
              </w:rPr>
              <w:t xml:space="preserve"> </w:t>
            </w:r>
            <w:r w:rsidR="002D6192" w:rsidRPr="00835055">
              <w:rPr>
                <w:rFonts w:eastAsia="標楷體"/>
                <w:color w:val="000000" w:themeColor="text1"/>
                <w:szCs w:val="24"/>
              </w:rPr>
              <w:t>by</w:t>
            </w:r>
            <w:r w:rsidR="005E5221" w:rsidRPr="00835055">
              <w:rPr>
                <w:rFonts w:eastAsia="標楷體"/>
                <w:color w:val="000000" w:themeColor="text1"/>
                <w:szCs w:val="24"/>
              </w:rPr>
              <w:t xml:space="preserve"> naturalization but has</w:t>
            </w:r>
            <w:r w:rsidRPr="00835055">
              <w:rPr>
                <w:rFonts w:eastAsia="標楷體"/>
                <w:color w:val="000000" w:themeColor="text1"/>
                <w:szCs w:val="24"/>
              </w:rPr>
              <w:t xml:space="preserve"> not established household registration in the State</w:t>
            </w:r>
            <w:r w:rsidR="005E5221" w:rsidRPr="00835055">
              <w:rPr>
                <w:rFonts w:eastAsia="標楷體"/>
                <w:color w:val="000000" w:themeColor="text1"/>
                <w:szCs w:val="24"/>
              </w:rPr>
              <w:t xml:space="preserve">, and who enters the State as holder of an ROC passport to engage in professional work or seek employment, is exempted from applying for a work permit. </w:t>
            </w:r>
            <w:r w:rsidRPr="00835055">
              <w:rPr>
                <w:rFonts w:eastAsia="標楷體"/>
                <w:color w:val="000000" w:themeColor="text1"/>
                <w:szCs w:val="24"/>
              </w:rPr>
              <w:t xml:space="preserve">  </w:t>
            </w:r>
          </w:p>
          <w:p w14:paraId="5FC8EA73" w14:textId="77777777" w:rsidR="00B96451" w:rsidRPr="00835055" w:rsidRDefault="00B96451" w:rsidP="005A4008">
            <w:pPr>
              <w:ind w:left="240" w:hangingChars="100" w:hanging="240"/>
              <w:contextualSpacing/>
              <w:rPr>
                <w:rFonts w:eastAsia="標楷體"/>
                <w:color w:val="000000" w:themeColor="text1"/>
                <w:szCs w:val="24"/>
              </w:rPr>
            </w:pPr>
          </w:p>
        </w:tc>
        <w:tc>
          <w:tcPr>
            <w:tcW w:w="1666" w:type="pct"/>
            <w:shd w:val="clear" w:color="auto" w:fill="auto"/>
          </w:tcPr>
          <w:p w14:paraId="39D7307E" w14:textId="77777777" w:rsidR="00B96451" w:rsidRPr="00835055" w:rsidRDefault="00B96451" w:rsidP="005A4008">
            <w:pPr>
              <w:spacing w:beforeLines="10" w:before="36" w:afterLines="10" w:after="36"/>
              <w:rPr>
                <w:rFonts w:eastAsia="標楷體"/>
                <w:b/>
                <w:color w:val="000000" w:themeColor="text1"/>
                <w:szCs w:val="24"/>
              </w:rPr>
            </w:pPr>
            <w:r w:rsidRPr="00835055">
              <w:rPr>
                <w:rFonts w:eastAsia="標楷體"/>
                <w:b/>
                <w:color w:val="000000" w:themeColor="text1"/>
                <w:szCs w:val="24"/>
              </w:rPr>
              <w:t>Article 21</w:t>
            </w:r>
          </w:p>
          <w:p w14:paraId="0F6C2F23" w14:textId="13117942" w:rsidR="00B96451" w:rsidRPr="00835055" w:rsidRDefault="00B96451" w:rsidP="005A4008">
            <w:pPr>
              <w:spacing w:beforeLines="10" w:before="36" w:afterLines="10" w:after="36"/>
              <w:rPr>
                <w:rFonts w:eastAsia="標楷體"/>
                <w:color w:val="000000" w:themeColor="text1"/>
                <w:szCs w:val="24"/>
              </w:rPr>
            </w:pPr>
            <w:r w:rsidRPr="00835055">
              <w:rPr>
                <w:rFonts w:eastAsia="標楷體"/>
                <w:color w:val="000000" w:themeColor="text1"/>
                <w:szCs w:val="24"/>
              </w:rPr>
              <w:t xml:space="preserve">   A citizen of the State who concurrently holds foreign </w:t>
            </w:r>
            <w:r w:rsidR="00CD397E" w:rsidRPr="00835055">
              <w:rPr>
                <w:rFonts w:eastAsia="標楷體"/>
                <w:color w:val="000000" w:themeColor="text1"/>
                <w:szCs w:val="24"/>
              </w:rPr>
              <w:t>nationality</w:t>
            </w:r>
            <w:r w:rsidRPr="00835055">
              <w:rPr>
                <w:rFonts w:eastAsia="標楷體"/>
                <w:color w:val="000000" w:themeColor="text1"/>
                <w:szCs w:val="24"/>
              </w:rPr>
              <w:t xml:space="preserve"> and has not established household </w:t>
            </w:r>
            <w:r w:rsidR="00CD397E" w:rsidRPr="00835055">
              <w:rPr>
                <w:rFonts w:eastAsia="標楷體"/>
                <w:color w:val="000000" w:themeColor="text1"/>
                <w:szCs w:val="24"/>
              </w:rPr>
              <w:t>registration</w:t>
            </w:r>
            <w:r w:rsidRPr="00835055">
              <w:rPr>
                <w:rFonts w:eastAsia="標楷體"/>
                <w:color w:val="000000" w:themeColor="text1"/>
                <w:szCs w:val="24"/>
              </w:rPr>
              <w:t xml:space="preserve"> in the State, and who comes to the State </w:t>
            </w:r>
            <w:r w:rsidR="00CD397E" w:rsidRPr="00835055">
              <w:rPr>
                <w:rFonts w:eastAsia="標楷體"/>
                <w:color w:val="000000" w:themeColor="text1"/>
                <w:szCs w:val="24"/>
              </w:rPr>
              <w:t xml:space="preserve">as holder of a foreign passport </w:t>
            </w:r>
            <w:r w:rsidRPr="00835055">
              <w:rPr>
                <w:rFonts w:eastAsia="標楷體"/>
                <w:color w:val="000000" w:themeColor="text1"/>
                <w:szCs w:val="24"/>
              </w:rPr>
              <w:t xml:space="preserve">to engage in professional work or seek employment, shall be </w:t>
            </w:r>
            <w:r w:rsidR="008F7100" w:rsidRPr="00835055">
              <w:rPr>
                <w:rFonts w:eastAsia="標楷體"/>
                <w:color w:val="000000" w:themeColor="text1"/>
                <w:szCs w:val="24"/>
              </w:rPr>
              <w:t>treated</w:t>
            </w:r>
            <w:r w:rsidRPr="00835055">
              <w:rPr>
                <w:rFonts w:eastAsia="標楷體"/>
                <w:color w:val="000000" w:themeColor="text1"/>
                <w:szCs w:val="24"/>
              </w:rPr>
              <w:t xml:space="preserve"> in accordance with the provisions of this Act pertaining to foreign professionals. </w:t>
            </w:r>
          </w:p>
          <w:p w14:paraId="445911A1" w14:textId="77777777" w:rsidR="00B96451" w:rsidRPr="00835055" w:rsidRDefault="00B96451" w:rsidP="005A4008">
            <w:pPr>
              <w:contextualSpacing/>
              <w:rPr>
                <w:rFonts w:eastAsia="標楷體"/>
                <w:color w:val="000000" w:themeColor="text1"/>
                <w:szCs w:val="24"/>
              </w:rPr>
            </w:pPr>
          </w:p>
        </w:tc>
        <w:tc>
          <w:tcPr>
            <w:tcW w:w="1666" w:type="pct"/>
          </w:tcPr>
          <w:p w14:paraId="14B1F3A1" w14:textId="5B25F15C" w:rsidR="00B96451" w:rsidRPr="00835055" w:rsidRDefault="00B96451" w:rsidP="009F6DC7">
            <w:pPr>
              <w:pStyle w:val="ad"/>
              <w:numPr>
                <w:ilvl w:val="0"/>
                <w:numId w:val="47"/>
              </w:numPr>
              <w:ind w:leftChars="0"/>
              <w:contextualSpacing/>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The Article number is changed.</w:t>
            </w:r>
          </w:p>
          <w:p w14:paraId="4DF5952E" w14:textId="77777777" w:rsidR="0074367A" w:rsidRPr="00835055" w:rsidRDefault="0074367A" w:rsidP="009F6DC7">
            <w:pPr>
              <w:pStyle w:val="ad"/>
              <w:numPr>
                <w:ilvl w:val="0"/>
                <w:numId w:val="47"/>
              </w:numPr>
              <w:ind w:leftChars="0"/>
              <w:contextualSpacing/>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Under the</w:t>
            </w:r>
            <w:r w:rsidR="009F6DC7" w:rsidRPr="00835055">
              <w:rPr>
                <w:rFonts w:asciiTheme="minorHAnsi" w:eastAsia="標楷體" w:hAnsiTheme="minorHAnsi"/>
                <w:color w:val="000000" w:themeColor="text1"/>
                <w:szCs w:val="24"/>
              </w:rPr>
              <w:t xml:space="preserve"> current provisions</w:t>
            </w:r>
            <w:r w:rsidR="00CD397E" w:rsidRPr="00835055">
              <w:rPr>
                <w:rFonts w:asciiTheme="minorHAnsi" w:eastAsia="標楷體" w:hAnsiTheme="minorHAnsi"/>
                <w:color w:val="000000" w:themeColor="text1"/>
                <w:szCs w:val="24"/>
              </w:rPr>
              <w:t xml:space="preserve"> of this Article, </w:t>
            </w:r>
            <w:r w:rsidRPr="00835055">
              <w:rPr>
                <w:rFonts w:asciiTheme="minorHAnsi" w:eastAsia="標楷體" w:hAnsiTheme="minorHAnsi"/>
                <w:color w:val="000000" w:themeColor="text1"/>
                <w:szCs w:val="24"/>
              </w:rPr>
              <w:t>as retained in Paragraph 1, a person who has acquired nationality of the State by naturalization and who comes to the State as holder of a foreign passport to engage in professional work shall be treated in accordance with the provisions of this Act pertaining to foreign professionals. But based on considerations</w:t>
            </w:r>
            <w:r w:rsidR="00CD397E" w:rsidRPr="00835055">
              <w:rPr>
                <w:rFonts w:asciiTheme="minorHAnsi" w:eastAsia="標楷體" w:hAnsiTheme="minorHAnsi"/>
                <w:color w:val="000000" w:themeColor="text1"/>
                <w:szCs w:val="24"/>
              </w:rPr>
              <w:t xml:space="preserve"> of equity and the policy objective</w:t>
            </w:r>
            <w:r w:rsidRPr="00835055">
              <w:rPr>
                <w:rFonts w:asciiTheme="minorHAnsi" w:eastAsia="標楷體" w:hAnsiTheme="minorHAnsi"/>
                <w:color w:val="000000" w:themeColor="text1"/>
                <w:szCs w:val="24"/>
              </w:rPr>
              <w:t>s</w:t>
            </w:r>
            <w:r w:rsidR="00CD397E" w:rsidRPr="00835055">
              <w:rPr>
                <w:rFonts w:asciiTheme="minorHAnsi" w:eastAsia="標楷體" w:hAnsiTheme="minorHAnsi"/>
                <w:color w:val="000000" w:themeColor="text1"/>
                <w:szCs w:val="24"/>
              </w:rPr>
              <w:t xml:space="preserve"> o</w:t>
            </w:r>
            <w:r w:rsidRPr="00835055">
              <w:rPr>
                <w:rFonts w:asciiTheme="minorHAnsi" w:eastAsia="標楷體" w:hAnsiTheme="minorHAnsi"/>
                <w:color w:val="000000" w:themeColor="text1"/>
                <w:szCs w:val="24"/>
              </w:rPr>
              <w:t>f</w:t>
            </w:r>
            <w:r w:rsidR="00CD397E" w:rsidRPr="00835055">
              <w:rPr>
                <w:rFonts w:asciiTheme="minorHAnsi" w:eastAsia="標楷體" w:hAnsiTheme="minorHAnsi"/>
                <w:color w:val="000000" w:themeColor="text1"/>
                <w:szCs w:val="24"/>
              </w:rPr>
              <w:t xml:space="preserve"> recruiting and retaining talent, </w:t>
            </w:r>
            <w:r w:rsidRPr="00835055">
              <w:rPr>
                <w:rFonts w:asciiTheme="minorHAnsi" w:eastAsia="標楷體" w:hAnsiTheme="minorHAnsi"/>
                <w:color w:val="000000" w:themeColor="text1"/>
                <w:szCs w:val="24"/>
              </w:rPr>
              <w:t xml:space="preserve">a proviso is added to relax this provision by stipulating that a foreign professional who has acquired nationality of the State by naturalization is exempted from applying for a work permit. </w:t>
            </w:r>
          </w:p>
          <w:p w14:paraId="66CCF0B1" w14:textId="7E7BBF94" w:rsidR="009F6DC7" w:rsidRPr="00835055" w:rsidRDefault="002A1E75" w:rsidP="009F6DC7">
            <w:pPr>
              <w:pStyle w:val="ad"/>
              <w:numPr>
                <w:ilvl w:val="0"/>
                <w:numId w:val="47"/>
              </w:numPr>
              <w:ind w:leftChars="0"/>
              <w:contextualSpacing/>
              <w:rPr>
                <w:rFonts w:asciiTheme="minorHAnsi" w:eastAsia="標楷體" w:hAnsiTheme="minorHAnsi"/>
                <w:color w:val="000000" w:themeColor="text1"/>
                <w:szCs w:val="24"/>
              </w:rPr>
            </w:pPr>
            <w:r w:rsidRPr="00835055">
              <w:rPr>
                <w:rFonts w:asciiTheme="minorHAnsi" w:eastAsia="標楷體" w:hAnsiTheme="minorHAnsi"/>
                <w:color w:val="000000" w:themeColor="text1"/>
                <w:szCs w:val="24"/>
              </w:rPr>
              <w:t>Under the provisions of Article 79 of the Employment Service Act, p</w:t>
            </w:r>
            <w:r w:rsidR="00DF2A6A" w:rsidRPr="00835055">
              <w:rPr>
                <w:rFonts w:asciiTheme="minorHAnsi" w:eastAsia="標楷體" w:hAnsiTheme="minorHAnsi"/>
                <w:color w:val="000000" w:themeColor="text1"/>
                <w:szCs w:val="24"/>
              </w:rPr>
              <w:t xml:space="preserve">ersons as aforementioned who </w:t>
            </w:r>
            <w:r w:rsidRPr="00835055">
              <w:rPr>
                <w:rFonts w:asciiTheme="minorHAnsi" w:eastAsia="標楷體" w:hAnsiTheme="minorHAnsi"/>
                <w:color w:val="000000" w:themeColor="text1"/>
                <w:szCs w:val="24"/>
              </w:rPr>
              <w:t xml:space="preserve">have an ROC passport and use this to enter Taiwan to engage in professional work are </w:t>
            </w:r>
            <w:r w:rsidR="00174AEE" w:rsidRPr="00835055">
              <w:rPr>
                <w:rFonts w:asciiTheme="minorHAnsi" w:eastAsia="標楷體" w:hAnsiTheme="minorHAnsi"/>
                <w:color w:val="000000" w:themeColor="text1"/>
                <w:szCs w:val="24"/>
              </w:rPr>
              <w:t>subject to the provisions of that Act applicable to foreign nationals. But in order to make it easier for them to engage in professional work, Paragraph 2 is added to stipulate that such persons are also exempted from applying for a work permit.</w:t>
            </w:r>
            <w:r w:rsidRPr="00835055">
              <w:rPr>
                <w:rFonts w:asciiTheme="minorHAnsi" w:eastAsia="標楷體" w:hAnsiTheme="minorHAnsi"/>
                <w:color w:val="000000" w:themeColor="text1"/>
                <w:szCs w:val="24"/>
              </w:rPr>
              <w:t xml:space="preserve">  </w:t>
            </w:r>
            <w:r w:rsidR="00CD397E" w:rsidRPr="00835055">
              <w:rPr>
                <w:rFonts w:asciiTheme="minorHAnsi" w:eastAsia="標楷體" w:hAnsiTheme="minorHAnsi"/>
                <w:color w:val="000000" w:themeColor="text1"/>
                <w:szCs w:val="24"/>
              </w:rPr>
              <w:t xml:space="preserve"> </w:t>
            </w:r>
          </w:p>
          <w:p w14:paraId="28062502" w14:textId="2C2B503D" w:rsidR="009F6DC7" w:rsidRPr="00835055" w:rsidRDefault="009F6DC7" w:rsidP="009F6DC7">
            <w:pPr>
              <w:contextualSpacing/>
              <w:rPr>
                <w:rFonts w:eastAsia="標楷體"/>
                <w:color w:val="000000" w:themeColor="text1"/>
                <w:szCs w:val="24"/>
              </w:rPr>
            </w:pPr>
          </w:p>
        </w:tc>
      </w:tr>
      <w:tr w:rsidR="00835055" w:rsidRPr="00835055" w14:paraId="36AD640A" w14:textId="77777777" w:rsidTr="00E61549">
        <w:tc>
          <w:tcPr>
            <w:tcW w:w="1668" w:type="pct"/>
            <w:shd w:val="clear" w:color="auto" w:fill="auto"/>
          </w:tcPr>
          <w:p w14:paraId="6ED79F37" w14:textId="77777777" w:rsidR="00B96451" w:rsidRPr="00835055" w:rsidRDefault="00B96451" w:rsidP="005A4008">
            <w:pPr>
              <w:spacing w:beforeLines="10" w:before="36" w:afterLines="10" w:after="36"/>
              <w:rPr>
                <w:rFonts w:eastAsia="標楷體"/>
                <w:b/>
                <w:color w:val="000000" w:themeColor="text1"/>
                <w:szCs w:val="24"/>
              </w:rPr>
            </w:pPr>
            <w:r w:rsidRPr="00835055">
              <w:rPr>
                <w:rFonts w:eastAsia="標楷體"/>
                <w:b/>
                <w:color w:val="000000" w:themeColor="text1"/>
                <w:szCs w:val="24"/>
              </w:rPr>
              <w:t xml:space="preserve">Article 26 </w:t>
            </w:r>
          </w:p>
          <w:p w14:paraId="6103E9F4" w14:textId="2CC87290" w:rsidR="00B96451" w:rsidRPr="00835055" w:rsidRDefault="00B96451" w:rsidP="005A4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 w:before="36" w:afterLines="10" w:after="36"/>
              <w:rPr>
                <w:rFonts w:eastAsia="標楷體"/>
                <w:color w:val="000000" w:themeColor="text1"/>
                <w:szCs w:val="24"/>
              </w:rPr>
            </w:pPr>
            <w:r w:rsidRPr="00835055">
              <w:rPr>
                <w:rFonts w:eastAsia="標楷體"/>
                <w:color w:val="000000" w:themeColor="text1"/>
                <w:kern w:val="3"/>
                <w:szCs w:val="24"/>
              </w:rPr>
              <w:t xml:space="preserve">   </w:t>
            </w:r>
            <w:r w:rsidR="009C18D6" w:rsidRPr="00835055">
              <w:rPr>
                <w:rFonts w:eastAsia="標楷體"/>
                <w:color w:val="000000" w:themeColor="text1"/>
                <w:szCs w:val="24"/>
              </w:rPr>
              <w:t>Where a</w:t>
            </w:r>
            <w:r w:rsidRPr="00835055">
              <w:rPr>
                <w:rFonts w:eastAsia="標楷體"/>
                <w:color w:val="000000" w:themeColor="text1"/>
                <w:szCs w:val="24"/>
              </w:rPr>
              <w:t xml:space="preserve"> foreign professional, foreign special professional or foreign senior professional </w:t>
            </w:r>
            <w:r w:rsidR="009C18D6" w:rsidRPr="00835055">
              <w:rPr>
                <w:rFonts w:eastAsia="標楷體"/>
                <w:color w:val="000000" w:themeColor="text1"/>
                <w:szCs w:val="24"/>
              </w:rPr>
              <w:t>has acquired nationality</w:t>
            </w:r>
            <w:r w:rsidRPr="00835055">
              <w:rPr>
                <w:rFonts w:eastAsia="標楷體"/>
                <w:color w:val="000000" w:themeColor="text1"/>
                <w:szCs w:val="24"/>
              </w:rPr>
              <w:t xml:space="preserve"> of the State</w:t>
            </w:r>
            <w:r w:rsidR="009C18D6" w:rsidRPr="00835055">
              <w:rPr>
                <w:rFonts w:eastAsia="標楷體"/>
                <w:color w:val="000000" w:themeColor="text1"/>
                <w:szCs w:val="24"/>
              </w:rPr>
              <w:t xml:space="preserve"> by naturalization</w:t>
            </w:r>
            <w:r w:rsidRPr="00835055">
              <w:rPr>
                <w:rFonts w:eastAsia="標楷體"/>
                <w:color w:val="000000" w:themeColor="text1"/>
                <w:szCs w:val="24"/>
              </w:rPr>
              <w:t xml:space="preserve">, </w:t>
            </w:r>
            <w:r w:rsidR="0051295D" w:rsidRPr="00835055">
              <w:rPr>
                <w:rFonts w:eastAsia="標楷體"/>
                <w:color w:val="000000" w:themeColor="text1"/>
                <w:szCs w:val="24"/>
              </w:rPr>
              <w:t xml:space="preserve">work permits for </w:t>
            </w:r>
            <w:r w:rsidR="009C18D6" w:rsidRPr="00835055">
              <w:rPr>
                <w:rFonts w:eastAsia="標楷體"/>
                <w:color w:val="000000" w:themeColor="text1"/>
                <w:szCs w:val="24"/>
              </w:rPr>
              <w:t xml:space="preserve">their adult children, </w:t>
            </w:r>
            <w:r w:rsidRPr="00835055">
              <w:rPr>
                <w:rFonts w:eastAsia="標楷體"/>
                <w:color w:val="000000" w:themeColor="text1"/>
                <w:szCs w:val="24"/>
              </w:rPr>
              <w:t xml:space="preserve">permanent residency for their spouse, </w:t>
            </w:r>
            <w:r w:rsidRPr="00835055">
              <w:rPr>
                <w:rFonts w:eastAsia="標楷體"/>
                <w:color w:val="000000" w:themeColor="text1"/>
                <w:kern w:val="0"/>
                <w:szCs w:val="24"/>
              </w:rPr>
              <w:t xml:space="preserve">children under </w:t>
            </w:r>
            <w:r w:rsidR="009E6098" w:rsidRPr="00835055">
              <w:rPr>
                <w:rFonts w:eastAsia="標楷體"/>
                <w:color w:val="000000" w:themeColor="text1"/>
                <w:kern w:val="0"/>
                <w:szCs w:val="24"/>
              </w:rPr>
              <w:t>the age of majority</w:t>
            </w:r>
            <w:r w:rsidRPr="00835055">
              <w:rPr>
                <w:rFonts w:eastAsia="標楷體"/>
                <w:color w:val="000000" w:themeColor="text1"/>
                <w:kern w:val="0"/>
                <w:szCs w:val="24"/>
              </w:rPr>
              <w:t xml:space="preserve">, and children </w:t>
            </w:r>
            <w:r w:rsidR="00402C49" w:rsidRPr="00835055">
              <w:rPr>
                <w:rFonts w:eastAsia="標楷體"/>
                <w:color w:val="000000" w:themeColor="text1"/>
                <w:kern w:val="0"/>
                <w:szCs w:val="24"/>
              </w:rPr>
              <w:t>over the age of majority</w:t>
            </w:r>
            <w:r w:rsidRPr="00835055">
              <w:rPr>
                <w:rFonts w:eastAsia="標楷體"/>
                <w:color w:val="000000" w:themeColor="text1"/>
                <w:kern w:val="0"/>
                <w:szCs w:val="24"/>
              </w:rPr>
              <w:t xml:space="preserve"> who are unable to live independently due to physical or mental disability, </w:t>
            </w:r>
            <w:r w:rsidRPr="00835055">
              <w:rPr>
                <w:rFonts w:eastAsia="標楷體"/>
                <w:color w:val="000000" w:themeColor="text1"/>
                <w:szCs w:val="24"/>
              </w:rPr>
              <w:t xml:space="preserve">and </w:t>
            </w:r>
            <w:r w:rsidR="0051295D" w:rsidRPr="00835055">
              <w:rPr>
                <w:rFonts w:eastAsia="標楷體"/>
                <w:color w:val="000000" w:themeColor="text1"/>
                <w:szCs w:val="24"/>
              </w:rPr>
              <w:t>visitor visas for their lineal ascendants</w:t>
            </w:r>
            <w:r w:rsidRPr="00835055">
              <w:rPr>
                <w:rFonts w:eastAsia="標楷體"/>
                <w:color w:val="000000" w:themeColor="text1"/>
                <w:szCs w:val="24"/>
              </w:rPr>
              <w:t>, are subject,</w:t>
            </w:r>
            <w:r w:rsidRPr="00835055">
              <w:rPr>
                <w:rFonts w:eastAsia="標楷體"/>
                <w:i/>
                <w:color w:val="000000" w:themeColor="text1"/>
                <w:szCs w:val="24"/>
              </w:rPr>
              <w:t xml:space="preserve"> mutatis mutandis</w:t>
            </w:r>
            <w:r w:rsidRPr="00835055">
              <w:rPr>
                <w:rFonts w:eastAsia="標楷體"/>
                <w:color w:val="000000" w:themeColor="text1"/>
                <w:szCs w:val="24"/>
              </w:rPr>
              <w:t>, to the provisions of Article</w:t>
            </w:r>
            <w:r w:rsidR="0051295D" w:rsidRPr="00835055">
              <w:rPr>
                <w:rFonts w:eastAsia="標楷體"/>
                <w:color w:val="000000" w:themeColor="text1"/>
                <w:szCs w:val="24"/>
              </w:rPr>
              <w:t>s</w:t>
            </w:r>
            <w:r w:rsidRPr="00835055">
              <w:rPr>
                <w:rFonts w:eastAsia="標楷體"/>
                <w:color w:val="000000" w:themeColor="text1"/>
                <w:szCs w:val="24"/>
              </w:rPr>
              <w:t xml:space="preserve"> 1</w:t>
            </w:r>
            <w:r w:rsidR="0051295D" w:rsidRPr="00835055">
              <w:rPr>
                <w:rFonts w:eastAsia="標楷體"/>
                <w:color w:val="000000" w:themeColor="text1"/>
                <w:szCs w:val="24"/>
              </w:rPr>
              <w:t>5 to</w:t>
            </w:r>
            <w:r w:rsidRPr="00835055">
              <w:rPr>
                <w:rFonts w:eastAsia="標楷體"/>
                <w:color w:val="000000" w:themeColor="text1"/>
                <w:szCs w:val="24"/>
              </w:rPr>
              <w:t xml:space="preserve"> 19.</w:t>
            </w:r>
          </w:p>
          <w:p w14:paraId="6E3321E9" w14:textId="77777777" w:rsidR="00B96451" w:rsidRPr="00835055" w:rsidRDefault="00B96451" w:rsidP="005A4008">
            <w:pPr>
              <w:ind w:left="240" w:hangingChars="100" w:hanging="240"/>
              <w:contextualSpacing/>
              <w:rPr>
                <w:rFonts w:eastAsia="標楷體"/>
                <w:color w:val="000000" w:themeColor="text1"/>
                <w:szCs w:val="24"/>
              </w:rPr>
            </w:pPr>
          </w:p>
        </w:tc>
        <w:tc>
          <w:tcPr>
            <w:tcW w:w="1666" w:type="pct"/>
            <w:shd w:val="clear" w:color="auto" w:fill="auto"/>
          </w:tcPr>
          <w:p w14:paraId="3AA8D38B" w14:textId="77777777" w:rsidR="00B96451" w:rsidRPr="00835055" w:rsidRDefault="00B96451" w:rsidP="005A4008">
            <w:pPr>
              <w:ind w:left="240" w:hangingChars="100" w:hanging="240"/>
              <w:contextualSpacing/>
              <w:rPr>
                <w:rFonts w:eastAsia="標楷體"/>
                <w:color w:val="000000" w:themeColor="text1"/>
                <w:szCs w:val="24"/>
              </w:rPr>
            </w:pPr>
          </w:p>
        </w:tc>
        <w:tc>
          <w:tcPr>
            <w:tcW w:w="1666" w:type="pct"/>
          </w:tcPr>
          <w:p w14:paraId="79C8448C" w14:textId="77777777" w:rsidR="00B96451" w:rsidRPr="00835055" w:rsidRDefault="00B96451" w:rsidP="00B96451">
            <w:pPr>
              <w:numPr>
                <w:ilvl w:val="0"/>
                <w:numId w:val="19"/>
              </w:numPr>
              <w:contextualSpacing/>
              <w:rPr>
                <w:rFonts w:eastAsia="標楷體"/>
                <w:color w:val="000000" w:themeColor="text1"/>
                <w:szCs w:val="24"/>
              </w:rPr>
            </w:pPr>
            <w:r w:rsidRPr="00835055">
              <w:rPr>
                <w:rFonts w:eastAsia="標楷體"/>
                <w:color w:val="000000" w:themeColor="text1"/>
                <w:szCs w:val="24"/>
              </w:rPr>
              <w:t>This Article is newly added.</w:t>
            </w:r>
          </w:p>
          <w:p w14:paraId="530FC30C" w14:textId="1DD41B7A" w:rsidR="00B96451" w:rsidRPr="00835055" w:rsidRDefault="00402C49" w:rsidP="00402C49">
            <w:pPr>
              <w:numPr>
                <w:ilvl w:val="0"/>
                <w:numId w:val="19"/>
              </w:numPr>
              <w:contextualSpacing/>
              <w:rPr>
                <w:rFonts w:eastAsia="標楷體"/>
                <w:color w:val="000000" w:themeColor="text1"/>
                <w:szCs w:val="24"/>
              </w:rPr>
            </w:pPr>
            <w:r w:rsidRPr="00835055">
              <w:rPr>
                <w:rFonts w:eastAsia="標楷體"/>
                <w:color w:val="000000" w:themeColor="text1"/>
                <w:szCs w:val="24"/>
              </w:rPr>
              <w:t xml:space="preserve">In order to enhance the </w:t>
            </w:r>
            <w:r w:rsidR="00161A85" w:rsidRPr="00835055">
              <w:rPr>
                <w:rFonts w:eastAsia="標楷體"/>
                <w:color w:val="000000" w:themeColor="text1"/>
                <w:szCs w:val="24"/>
              </w:rPr>
              <w:t>rights</w:t>
            </w:r>
            <w:r w:rsidRPr="00835055">
              <w:rPr>
                <w:rFonts w:eastAsia="標楷體"/>
                <w:color w:val="000000" w:themeColor="text1"/>
                <w:szCs w:val="24"/>
              </w:rPr>
              <w:t xml:space="preserve"> of </w:t>
            </w:r>
            <w:r w:rsidR="009211AC" w:rsidRPr="00835055">
              <w:rPr>
                <w:rFonts w:eastAsia="標楷體"/>
                <w:color w:val="000000" w:themeColor="text1"/>
                <w:szCs w:val="24"/>
              </w:rPr>
              <w:t xml:space="preserve">those belonging to the families of </w:t>
            </w:r>
            <w:r w:rsidRPr="00835055">
              <w:rPr>
                <w:rFonts w:eastAsia="標楷體"/>
                <w:color w:val="000000" w:themeColor="text1"/>
                <w:szCs w:val="24"/>
              </w:rPr>
              <w:t>foreign professionals, foreign special professionals and foreign senior professionals who have acquired nationality of the State by naturalization, and thereby enhance the incentives for outstanding talent to put down roots in Taiwan, t</w:t>
            </w:r>
            <w:r w:rsidR="00B96451" w:rsidRPr="00835055">
              <w:rPr>
                <w:rFonts w:eastAsia="標楷體"/>
                <w:color w:val="000000" w:themeColor="text1"/>
                <w:szCs w:val="24"/>
              </w:rPr>
              <w:t xml:space="preserve">his Article is added to </w:t>
            </w:r>
            <w:r w:rsidRPr="00835055">
              <w:rPr>
                <w:rFonts w:eastAsia="標楷體"/>
                <w:color w:val="000000" w:themeColor="text1"/>
                <w:szCs w:val="24"/>
              </w:rPr>
              <w:t xml:space="preserve">relax the law by </w:t>
            </w:r>
            <w:r w:rsidR="00B96451" w:rsidRPr="00835055">
              <w:rPr>
                <w:rFonts w:eastAsia="標楷體"/>
                <w:color w:val="000000" w:themeColor="text1"/>
                <w:szCs w:val="24"/>
              </w:rPr>
              <w:t>provid</w:t>
            </w:r>
            <w:r w:rsidRPr="00835055">
              <w:rPr>
                <w:rFonts w:eastAsia="標楷體"/>
                <w:color w:val="000000" w:themeColor="text1"/>
                <w:szCs w:val="24"/>
              </w:rPr>
              <w:t>ing</w:t>
            </w:r>
            <w:r w:rsidR="00B96451" w:rsidRPr="00835055">
              <w:rPr>
                <w:rFonts w:eastAsia="標楷體"/>
                <w:color w:val="000000" w:themeColor="text1"/>
                <w:szCs w:val="24"/>
              </w:rPr>
              <w:t xml:space="preserve"> that, </w:t>
            </w:r>
            <w:r w:rsidRPr="00835055">
              <w:rPr>
                <w:rFonts w:eastAsia="標楷體"/>
                <w:color w:val="000000" w:themeColor="text1"/>
                <w:szCs w:val="24"/>
              </w:rPr>
              <w:t>after such professionals have naturalized as ROC citizens</w:t>
            </w:r>
            <w:r w:rsidR="00B96451" w:rsidRPr="00835055">
              <w:rPr>
                <w:rFonts w:eastAsia="標楷體"/>
                <w:color w:val="000000" w:themeColor="text1"/>
                <w:szCs w:val="24"/>
              </w:rPr>
              <w:t xml:space="preserve">, their dependent relatives and lineal ascendants can </w:t>
            </w:r>
            <w:r w:rsidRPr="00835055">
              <w:rPr>
                <w:rFonts w:eastAsia="標楷體"/>
                <w:color w:val="000000" w:themeColor="text1"/>
                <w:szCs w:val="24"/>
              </w:rPr>
              <w:t xml:space="preserve">still </w:t>
            </w:r>
            <w:r w:rsidR="00B96451" w:rsidRPr="00835055">
              <w:rPr>
                <w:rFonts w:eastAsia="標楷體"/>
                <w:color w:val="000000" w:themeColor="text1"/>
                <w:szCs w:val="24"/>
              </w:rPr>
              <w:t>enjoy the preferential treatment conferred by the relevant provisions of this Act</w:t>
            </w:r>
            <w:r w:rsidRPr="00835055">
              <w:rPr>
                <w:rFonts w:eastAsia="標楷體"/>
                <w:color w:val="000000" w:themeColor="text1"/>
                <w:szCs w:val="24"/>
              </w:rPr>
              <w:t xml:space="preserve">, as applied to them </w:t>
            </w:r>
            <w:r w:rsidRPr="00835055">
              <w:rPr>
                <w:rFonts w:eastAsia="標楷體"/>
                <w:i/>
                <w:color w:val="000000" w:themeColor="text1"/>
                <w:szCs w:val="24"/>
              </w:rPr>
              <w:t>mutatis mutandis</w:t>
            </w:r>
            <w:r w:rsidRPr="00835055">
              <w:rPr>
                <w:rFonts w:eastAsia="標楷體"/>
                <w:color w:val="000000" w:themeColor="text1"/>
                <w:szCs w:val="24"/>
              </w:rPr>
              <w:t>.</w:t>
            </w:r>
          </w:p>
          <w:p w14:paraId="12FAB2E3" w14:textId="7F89585C" w:rsidR="00402C49" w:rsidRPr="00835055" w:rsidRDefault="00402C49" w:rsidP="00402C49">
            <w:pPr>
              <w:ind w:left="360"/>
              <w:contextualSpacing/>
              <w:rPr>
                <w:rFonts w:eastAsia="標楷體"/>
                <w:color w:val="000000" w:themeColor="text1"/>
                <w:szCs w:val="24"/>
              </w:rPr>
            </w:pPr>
          </w:p>
        </w:tc>
      </w:tr>
      <w:tr w:rsidR="00B96451" w:rsidRPr="00835055" w14:paraId="46CF6D1B" w14:textId="77777777" w:rsidTr="00E61549">
        <w:tc>
          <w:tcPr>
            <w:tcW w:w="1668" w:type="pct"/>
            <w:shd w:val="clear" w:color="auto" w:fill="auto"/>
          </w:tcPr>
          <w:p w14:paraId="34E3A89A" w14:textId="77777777" w:rsidR="00B96451" w:rsidRPr="00835055" w:rsidRDefault="00B96451" w:rsidP="005A4008">
            <w:pPr>
              <w:spacing w:beforeLines="10" w:before="36" w:afterLines="10" w:after="36"/>
              <w:rPr>
                <w:rFonts w:eastAsia="標楷體"/>
                <w:b/>
                <w:color w:val="000000" w:themeColor="text1"/>
                <w:szCs w:val="24"/>
              </w:rPr>
            </w:pPr>
            <w:r w:rsidRPr="00835055">
              <w:rPr>
                <w:rFonts w:eastAsia="標楷體"/>
                <w:b/>
                <w:color w:val="000000" w:themeColor="text1"/>
                <w:szCs w:val="24"/>
              </w:rPr>
              <w:t xml:space="preserve">Article 27 </w:t>
            </w:r>
          </w:p>
          <w:p w14:paraId="1CC7F50A" w14:textId="77777777" w:rsidR="00B96451" w:rsidRPr="00835055" w:rsidRDefault="00B96451" w:rsidP="005A4008">
            <w:pPr>
              <w:contextualSpacing/>
              <w:rPr>
                <w:rFonts w:eastAsia="標楷體"/>
                <w:color w:val="000000" w:themeColor="text1"/>
                <w:szCs w:val="24"/>
              </w:rPr>
            </w:pPr>
            <w:r w:rsidRPr="00835055">
              <w:rPr>
                <w:rFonts w:eastAsia="標楷體"/>
                <w:color w:val="000000" w:themeColor="text1"/>
                <w:szCs w:val="24"/>
              </w:rPr>
              <w:t xml:space="preserve">   The effective date of this Act shall be decided by the Executive Yuan.</w:t>
            </w:r>
          </w:p>
        </w:tc>
        <w:tc>
          <w:tcPr>
            <w:tcW w:w="1666" w:type="pct"/>
            <w:shd w:val="clear" w:color="auto" w:fill="auto"/>
          </w:tcPr>
          <w:p w14:paraId="3E1032FC" w14:textId="77777777" w:rsidR="00B96451" w:rsidRPr="00835055" w:rsidRDefault="00B96451" w:rsidP="005A4008">
            <w:pPr>
              <w:spacing w:beforeLines="10" w:before="36" w:afterLines="10" w:after="36"/>
              <w:rPr>
                <w:rFonts w:eastAsia="標楷體"/>
                <w:b/>
                <w:color w:val="000000" w:themeColor="text1"/>
                <w:szCs w:val="24"/>
              </w:rPr>
            </w:pPr>
            <w:r w:rsidRPr="00835055">
              <w:rPr>
                <w:rFonts w:eastAsia="標楷體"/>
                <w:b/>
                <w:color w:val="000000" w:themeColor="text1"/>
                <w:szCs w:val="24"/>
              </w:rPr>
              <w:t xml:space="preserve">Article 22 </w:t>
            </w:r>
          </w:p>
          <w:p w14:paraId="0E80C9C9" w14:textId="77777777" w:rsidR="00B96451" w:rsidRPr="00835055" w:rsidRDefault="00B96451" w:rsidP="005A4008">
            <w:pPr>
              <w:contextualSpacing/>
              <w:rPr>
                <w:rFonts w:eastAsia="標楷體"/>
                <w:color w:val="000000" w:themeColor="text1"/>
                <w:szCs w:val="24"/>
              </w:rPr>
            </w:pPr>
            <w:r w:rsidRPr="00835055">
              <w:rPr>
                <w:rFonts w:eastAsia="標楷體"/>
                <w:color w:val="000000" w:themeColor="text1"/>
                <w:szCs w:val="24"/>
              </w:rPr>
              <w:t xml:space="preserve">   The effective date of this Act shall be decided by the Executive Yuan.</w:t>
            </w:r>
          </w:p>
        </w:tc>
        <w:tc>
          <w:tcPr>
            <w:tcW w:w="1666" w:type="pct"/>
          </w:tcPr>
          <w:p w14:paraId="7DC9EE7F" w14:textId="77777777" w:rsidR="00B96451" w:rsidRPr="00835055" w:rsidRDefault="00B96451" w:rsidP="005A4008">
            <w:pPr>
              <w:rPr>
                <w:rFonts w:eastAsia="標楷體"/>
                <w:color w:val="000000" w:themeColor="text1"/>
                <w:szCs w:val="24"/>
              </w:rPr>
            </w:pPr>
            <w:r w:rsidRPr="00835055">
              <w:rPr>
                <w:rFonts w:eastAsia="標楷體"/>
                <w:color w:val="000000" w:themeColor="text1"/>
                <w:szCs w:val="24"/>
              </w:rPr>
              <w:t>The Article number is changed, the content is not amended.</w:t>
            </w:r>
          </w:p>
        </w:tc>
      </w:tr>
    </w:tbl>
    <w:p w14:paraId="1E997F19" w14:textId="77777777" w:rsidR="00B96451" w:rsidRPr="00835055" w:rsidRDefault="00B96451" w:rsidP="00B96451">
      <w:pPr>
        <w:contextualSpacing/>
        <w:rPr>
          <w:rFonts w:eastAsia="標楷體"/>
          <w:color w:val="000000" w:themeColor="text1"/>
          <w:szCs w:val="24"/>
        </w:rPr>
      </w:pPr>
    </w:p>
    <w:p w14:paraId="07832F46" w14:textId="77777777" w:rsidR="00B96451" w:rsidRPr="00835055" w:rsidRDefault="00B96451" w:rsidP="00B96451">
      <w:pPr>
        <w:pStyle w:val="a5"/>
        <w:spacing w:line="520" w:lineRule="exact"/>
        <w:jc w:val="both"/>
        <w:rPr>
          <w:rFonts w:asciiTheme="minorHAnsi" w:eastAsia="標楷體" w:hAnsiTheme="minorHAnsi"/>
          <w:color w:val="000000" w:themeColor="text1"/>
          <w:spacing w:val="-4"/>
          <w:sz w:val="28"/>
          <w:szCs w:val="28"/>
        </w:rPr>
      </w:pPr>
    </w:p>
    <w:p w14:paraId="4EB934B2" w14:textId="77777777" w:rsidR="00B96451" w:rsidRPr="00835055" w:rsidRDefault="00B96451" w:rsidP="00B96451">
      <w:pPr>
        <w:pStyle w:val="a5"/>
        <w:spacing w:line="520" w:lineRule="exact"/>
        <w:jc w:val="both"/>
        <w:rPr>
          <w:rFonts w:asciiTheme="minorHAnsi" w:hAnsiTheme="minorHAnsi"/>
          <w:color w:val="000000" w:themeColor="text1"/>
          <w:sz w:val="28"/>
          <w:szCs w:val="28"/>
        </w:rPr>
      </w:pPr>
    </w:p>
    <w:p w14:paraId="25258D46" w14:textId="77777777" w:rsidR="00711CF0" w:rsidRPr="00835055" w:rsidRDefault="00711CF0">
      <w:pPr>
        <w:rPr>
          <w:color w:val="000000" w:themeColor="text1"/>
          <w:sz w:val="28"/>
          <w:szCs w:val="28"/>
          <w:shd w:val="pct15" w:color="auto" w:fill="FFFFFF"/>
        </w:rPr>
      </w:pPr>
    </w:p>
    <w:sectPr w:rsidR="00711CF0" w:rsidRPr="0083505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8ED64" w14:textId="77777777" w:rsidR="00AB66D1" w:rsidRDefault="00AB66D1" w:rsidP="009A5509">
      <w:r>
        <w:separator/>
      </w:r>
    </w:p>
  </w:endnote>
  <w:endnote w:type="continuationSeparator" w:id="0">
    <w:p w14:paraId="1EAEA452" w14:textId="77777777" w:rsidR="00AB66D1" w:rsidRDefault="00AB66D1" w:rsidP="009A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6"/>
    <w:family w:val="auto"/>
    <w:notTrueType/>
    <w:pitch w:val="default"/>
    <w:sig w:usb0="00000001" w:usb1="080E0000" w:usb2="00000010" w:usb3="00000000" w:csb0="001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15960" w14:textId="77777777" w:rsidR="00AB66D1" w:rsidRDefault="00AB66D1" w:rsidP="009A5509">
      <w:r>
        <w:separator/>
      </w:r>
    </w:p>
  </w:footnote>
  <w:footnote w:type="continuationSeparator" w:id="0">
    <w:p w14:paraId="737DD33E" w14:textId="77777777" w:rsidR="00AB66D1" w:rsidRDefault="00AB66D1" w:rsidP="009A55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2CE6"/>
    <w:multiLevelType w:val="hybridMultilevel"/>
    <w:tmpl w:val="32C89BFA"/>
    <w:lvl w:ilvl="0" w:tplc="A2785020">
      <w:start w:val="1"/>
      <w:numFmt w:val="decimal"/>
      <w:lvlText w:val="%1."/>
      <w:lvlJc w:val="left"/>
      <w:pPr>
        <w:ind w:left="360" w:hanging="360"/>
      </w:pPr>
      <w:rPr>
        <w:rFonts w:ascii="Calibri" w:eastAsia="標楷體" w:hAnsi="Calibri" w:cs="Times New Roman"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062769"/>
    <w:multiLevelType w:val="hybridMultilevel"/>
    <w:tmpl w:val="6F2C75DC"/>
    <w:lvl w:ilvl="0" w:tplc="399A49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00241A"/>
    <w:multiLevelType w:val="hybridMultilevel"/>
    <w:tmpl w:val="F03CF1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D3786A"/>
    <w:multiLevelType w:val="hybridMultilevel"/>
    <w:tmpl w:val="81066164"/>
    <w:lvl w:ilvl="0" w:tplc="A2785020">
      <w:start w:val="1"/>
      <w:numFmt w:val="decimal"/>
      <w:lvlText w:val="%1."/>
      <w:lvlJc w:val="left"/>
      <w:pPr>
        <w:ind w:left="360" w:hanging="360"/>
      </w:pPr>
      <w:rPr>
        <w:rFonts w:ascii="Calibri" w:eastAsia="標楷體"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707007"/>
    <w:multiLevelType w:val="hybridMultilevel"/>
    <w:tmpl w:val="0846A646"/>
    <w:lvl w:ilvl="0" w:tplc="E174D00E">
      <w:start w:val="1"/>
      <w:numFmt w:val="decimal"/>
      <w:lvlText w:val="%1."/>
      <w:lvlJc w:val="left"/>
      <w:pPr>
        <w:ind w:left="380" w:hanging="380"/>
      </w:pPr>
      <w:rPr>
        <w:rFonts w:ascii="Calibri" w:eastAsia="標楷體"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793479"/>
    <w:multiLevelType w:val="hybridMultilevel"/>
    <w:tmpl w:val="5680F4DE"/>
    <w:lvl w:ilvl="0" w:tplc="392CB4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C807B3"/>
    <w:multiLevelType w:val="hybridMultilevel"/>
    <w:tmpl w:val="30827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633FF3"/>
    <w:multiLevelType w:val="hybridMultilevel"/>
    <w:tmpl w:val="FFB098BE"/>
    <w:lvl w:ilvl="0" w:tplc="411E66D2">
      <w:start w:val="1"/>
      <w:numFmt w:val="decimal"/>
      <w:lvlText w:val="%1."/>
      <w:lvlJc w:val="left"/>
      <w:pPr>
        <w:ind w:left="360" w:hanging="360"/>
      </w:pPr>
      <w:rPr>
        <w:rFonts w:asciiTheme="minorHAnsi" w:eastAsia="標楷體"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BA0F0B"/>
    <w:multiLevelType w:val="hybridMultilevel"/>
    <w:tmpl w:val="BC8E0B9C"/>
    <w:lvl w:ilvl="0" w:tplc="1A128D2E">
      <w:start w:val="1"/>
      <w:numFmt w:val="decimal"/>
      <w:lvlText w:val="%1."/>
      <w:lvlJc w:val="left"/>
      <w:pPr>
        <w:ind w:left="360" w:hanging="360"/>
      </w:pPr>
      <w:rPr>
        <w:rFonts w:ascii="Calibri" w:eastAsia="標楷體"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86944"/>
    <w:multiLevelType w:val="hybridMultilevel"/>
    <w:tmpl w:val="C0EA7F14"/>
    <w:lvl w:ilvl="0" w:tplc="1A128D2E">
      <w:start w:val="1"/>
      <w:numFmt w:val="decimal"/>
      <w:lvlText w:val="%1."/>
      <w:lvlJc w:val="left"/>
      <w:pPr>
        <w:ind w:left="360" w:hanging="360"/>
      </w:pPr>
      <w:rPr>
        <w:rFonts w:ascii="Calibri" w:eastAsia="標楷體" w:hAnsi="Calibri" w:cs="Times New Roman"/>
      </w:rPr>
    </w:lvl>
    <w:lvl w:ilvl="1" w:tplc="6A52274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F306D"/>
    <w:multiLevelType w:val="hybridMultilevel"/>
    <w:tmpl w:val="F7226E56"/>
    <w:lvl w:ilvl="0" w:tplc="1A128D2E">
      <w:start w:val="1"/>
      <w:numFmt w:val="decimal"/>
      <w:lvlText w:val="%1."/>
      <w:lvlJc w:val="left"/>
      <w:pPr>
        <w:ind w:left="360" w:hanging="360"/>
      </w:pPr>
      <w:rPr>
        <w:rFonts w:ascii="Calibri" w:eastAsia="標楷體"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F84FDF"/>
    <w:multiLevelType w:val="hybridMultilevel"/>
    <w:tmpl w:val="A6C2DC18"/>
    <w:lvl w:ilvl="0" w:tplc="1A128D2E">
      <w:start w:val="1"/>
      <w:numFmt w:val="decimal"/>
      <w:lvlText w:val="%1."/>
      <w:lvlJc w:val="left"/>
      <w:pPr>
        <w:ind w:left="360" w:hanging="360"/>
      </w:pPr>
      <w:rPr>
        <w:rFonts w:ascii="Calibri" w:eastAsia="標楷體"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77C2F"/>
    <w:multiLevelType w:val="hybridMultilevel"/>
    <w:tmpl w:val="DD0838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27F1D16"/>
    <w:multiLevelType w:val="hybridMultilevel"/>
    <w:tmpl w:val="18C46998"/>
    <w:lvl w:ilvl="0" w:tplc="5EE610BA">
      <w:start w:val="1"/>
      <w:numFmt w:val="decimal"/>
      <w:lvlText w:val="%1."/>
      <w:lvlJc w:val="left"/>
      <w:pPr>
        <w:ind w:left="360" w:hanging="360"/>
      </w:pPr>
      <w:rPr>
        <w:rFonts w:ascii="Calibri" w:eastAsia="標楷體" w:hAnsi="Calibri" w:cs="Times New Roman"/>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3E23C2B"/>
    <w:multiLevelType w:val="hybridMultilevel"/>
    <w:tmpl w:val="ED2EA55C"/>
    <w:lvl w:ilvl="0" w:tplc="1A128D2E">
      <w:start w:val="1"/>
      <w:numFmt w:val="decimal"/>
      <w:lvlText w:val="%1."/>
      <w:lvlJc w:val="left"/>
      <w:pPr>
        <w:ind w:left="360" w:hanging="360"/>
      </w:pPr>
      <w:rPr>
        <w:rFonts w:ascii="Calibri" w:eastAsia="標楷體"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2A0C03"/>
    <w:multiLevelType w:val="hybridMultilevel"/>
    <w:tmpl w:val="24042EFE"/>
    <w:lvl w:ilvl="0" w:tplc="1A128D2E">
      <w:start w:val="1"/>
      <w:numFmt w:val="decimal"/>
      <w:lvlText w:val="%1."/>
      <w:lvlJc w:val="left"/>
      <w:pPr>
        <w:ind w:left="360" w:hanging="360"/>
      </w:pPr>
      <w:rPr>
        <w:rFonts w:ascii="Calibri" w:eastAsia="標楷體"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C55F93"/>
    <w:multiLevelType w:val="hybridMultilevel"/>
    <w:tmpl w:val="CC824460"/>
    <w:lvl w:ilvl="0" w:tplc="1A128D2E">
      <w:start w:val="1"/>
      <w:numFmt w:val="decimal"/>
      <w:lvlText w:val="%1."/>
      <w:lvlJc w:val="left"/>
      <w:pPr>
        <w:ind w:left="360" w:hanging="360"/>
      </w:pPr>
      <w:rPr>
        <w:rFonts w:ascii="Calibri" w:eastAsia="標楷體"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D5320D"/>
    <w:multiLevelType w:val="hybridMultilevel"/>
    <w:tmpl w:val="169CB06A"/>
    <w:lvl w:ilvl="0" w:tplc="49B2BA6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0035E8"/>
    <w:multiLevelType w:val="hybridMultilevel"/>
    <w:tmpl w:val="10D8B03E"/>
    <w:lvl w:ilvl="0" w:tplc="56E037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C4212C2"/>
    <w:multiLevelType w:val="hybridMultilevel"/>
    <w:tmpl w:val="1956608A"/>
    <w:lvl w:ilvl="0" w:tplc="191A782E">
      <w:start w:val="1"/>
      <w:numFmt w:val="decimal"/>
      <w:lvlText w:val="%1."/>
      <w:lvlJc w:val="left"/>
      <w:pPr>
        <w:ind w:left="360" w:hanging="360"/>
      </w:pPr>
      <w:rPr>
        <w:rFonts w:ascii="Calibri" w:eastAsia="標楷體"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114785F"/>
    <w:multiLevelType w:val="hybridMultilevel"/>
    <w:tmpl w:val="3F062FFE"/>
    <w:lvl w:ilvl="0" w:tplc="5B0A11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31471D"/>
    <w:multiLevelType w:val="hybridMultilevel"/>
    <w:tmpl w:val="6DF6F8D4"/>
    <w:lvl w:ilvl="0" w:tplc="945AC8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3323848"/>
    <w:multiLevelType w:val="hybridMultilevel"/>
    <w:tmpl w:val="EBA47FAE"/>
    <w:lvl w:ilvl="0" w:tplc="1A128D2E">
      <w:start w:val="1"/>
      <w:numFmt w:val="decimal"/>
      <w:lvlText w:val="%1."/>
      <w:lvlJc w:val="left"/>
      <w:pPr>
        <w:ind w:left="360" w:hanging="360"/>
      </w:pPr>
      <w:rPr>
        <w:rFonts w:ascii="Calibri" w:eastAsia="標楷體"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8370FC"/>
    <w:multiLevelType w:val="hybridMultilevel"/>
    <w:tmpl w:val="FAC4C858"/>
    <w:lvl w:ilvl="0" w:tplc="508206CA">
      <w:start w:val="1"/>
      <w:numFmt w:val="decimal"/>
      <w:lvlText w:val="%1."/>
      <w:lvlJc w:val="left"/>
      <w:pPr>
        <w:ind w:left="380" w:hanging="380"/>
      </w:pPr>
      <w:rPr>
        <w:rFonts w:ascii="Calibri" w:eastAsia="標楷體"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B9F7EC6"/>
    <w:multiLevelType w:val="hybridMultilevel"/>
    <w:tmpl w:val="9BF6C632"/>
    <w:lvl w:ilvl="0" w:tplc="1A128D2E">
      <w:start w:val="1"/>
      <w:numFmt w:val="decimal"/>
      <w:lvlText w:val="%1."/>
      <w:lvlJc w:val="left"/>
      <w:pPr>
        <w:ind w:left="360" w:hanging="360"/>
      </w:pPr>
      <w:rPr>
        <w:rFonts w:ascii="Calibri" w:eastAsia="標楷體"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0D127E"/>
    <w:multiLevelType w:val="hybridMultilevel"/>
    <w:tmpl w:val="C24429A6"/>
    <w:lvl w:ilvl="0" w:tplc="945AC81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005B18"/>
    <w:multiLevelType w:val="hybridMultilevel"/>
    <w:tmpl w:val="8EA24088"/>
    <w:lvl w:ilvl="0" w:tplc="1A128D2E">
      <w:start w:val="1"/>
      <w:numFmt w:val="decimal"/>
      <w:lvlText w:val="%1."/>
      <w:lvlJc w:val="left"/>
      <w:pPr>
        <w:ind w:left="360" w:hanging="360"/>
      </w:pPr>
      <w:rPr>
        <w:rFonts w:ascii="Calibri" w:eastAsia="標楷體"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D460A7"/>
    <w:multiLevelType w:val="hybridMultilevel"/>
    <w:tmpl w:val="3EA225AA"/>
    <w:lvl w:ilvl="0" w:tplc="A2785020">
      <w:start w:val="1"/>
      <w:numFmt w:val="decimal"/>
      <w:lvlText w:val="%1."/>
      <w:lvlJc w:val="left"/>
      <w:pPr>
        <w:ind w:left="360" w:hanging="360"/>
      </w:pPr>
      <w:rPr>
        <w:rFonts w:ascii="Calibri" w:eastAsia="標楷體"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1A47B3"/>
    <w:multiLevelType w:val="hybridMultilevel"/>
    <w:tmpl w:val="E5324706"/>
    <w:lvl w:ilvl="0" w:tplc="1A128D2E">
      <w:start w:val="1"/>
      <w:numFmt w:val="decimal"/>
      <w:lvlText w:val="%1."/>
      <w:lvlJc w:val="left"/>
      <w:pPr>
        <w:ind w:left="360" w:hanging="360"/>
      </w:pPr>
      <w:rPr>
        <w:rFonts w:ascii="Calibri" w:eastAsia="標楷體"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5D5BAC"/>
    <w:multiLevelType w:val="hybridMultilevel"/>
    <w:tmpl w:val="1124E154"/>
    <w:lvl w:ilvl="0" w:tplc="FCCA8772">
      <w:start w:val="1"/>
      <w:numFmt w:val="decimal"/>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9AD2CAE"/>
    <w:multiLevelType w:val="hybridMultilevel"/>
    <w:tmpl w:val="E87A1E22"/>
    <w:lvl w:ilvl="0" w:tplc="DB421B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D421334"/>
    <w:multiLevelType w:val="hybridMultilevel"/>
    <w:tmpl w:val="54B2A770"/>
    <w:lvl w:ilvl="0" w:tplc="F844E328">
      <w:start w:val="1"/>
      <w:numFmt w:val="decimal"/>
      <w:lvlText w:val="%1."/>
      <w:lvlJc w:val="left"/>
      <w:pPr>
        <w:ind w:left="360" w:hanging="360"/>
      </w:pPr>
      <w:rPr>
        <w:rFonts w:ascii="Calibri" w:eastAsia="標楷體" w:hAnsi="Calibri" w:cs="Tahom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EB966B6"/>
    <w:multiLevelType w:val="hybridMultilevel"/>
    <w:tmpl w:val="1CE28196"/>
    <w:lvl w:ilvl="0" w:tplc="E43A45F6">
      <w:start w:val="1"/>
      <w:numFmt w:val="decimal"/>
      <w:lvlText w:val="%1."/>
      <w:lvlJc w:val="left"/>
      <w:pPr>
        <w:ind w:left="360" w:hanging="360"/>
      </w:pPr>
      <w:rPr>
        <w:rFonts w:ascii="Calibri" w:eastAsia="標楷體"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2891646"/>
    <w:multiLevelType w:val="hybridMultilevel"/>
    <w:tmpl w:val="7E5AD59A"/>
    <w:lvl w:ilvl="0" w:tplc="1A128D2E">
      <w:start w:val="1"/>
      <w:numFmt w:val="decimal"/>
      <w:lvlText w:val="%1."/>
      <w:lvlJc w:val="left"/>
      <w:pPr>
        <w:ind w:left="360" w:hanging="360"/>
      </w:pPr>
      <w:rPr>
        <w:rFonts w:ascii="Calibri" w:eastAsia="標楷體"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8A44A3"/>
    <w:multiLevelType w:val="hybridMultilevel"/>
    <w:tmpl w:val="B142DDD4"/>
    <w:lvl w:ilvl="0" w:tplc="1A128D2E">
      <w:start w:val="1"/>
      <w:numFmt w:val="decimal"/>
      <w:lvlText w:val="%1."/>
      <w:lvlJc w:val="left"/>
      <w:pPr>
        <w:ind w:left="360" w:hanging="360"/>
      </w:pPr>
      <w:rPr>
        <w:rFonts w:ascii="Calibri" w:eastAsia="標楷體"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E722EC"/>
    <w:multiLevelType w:val="hybridMultilevel"/>
    <w:tmpl w:val="D24E72A6"/>
    <w:lvl w:ilvl="0" w:tplc="BA107176">
      <w:start w:val="1"/>
      <w:numFmt w:val="decimal"/>
      <w:lvlText w:val="(%1)"/>
      <w:lvlJc w:val="left"/>
      <w:pPr>
        <w:ind w:left="360" w:hanging="360"/>
      </w:pPr>
      <w:rPr>
        <w:rFonts w:asciiTheme="minorHAnsi" w:eastAsia="標楷體"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5200765"/>
    <w:multiLevelType w:val="hybridMultilevel"/>
    <w:tmpl w:val="823A94B4"/>
    <w:lvl w:ilvl="0" w:tplc="5B0A115C">
      <w:start w:val="1"/>
      <w:numFmt w:val="decimal"/>
      <w:lvlText w:val="%1."/>
      <w:lvlJc w:val="left"/>
      <w:pPr>
        <w:ind w:left="360" w:hanging="360"/>
      </w:pPr>
      <w:rPr>
        <w:rFonts w:hint="default"/>
      </w:rPr>
    </w:lvl>
    <w:lvl w:ilvl="1" w:tplc="65EC7650">
      <w:start w:val="1"/>
      <w:numFmt w:val="japaneseCounting"/>
      <w:lvlText w:val="%2、"/>
      <w:lvlJc w:val="left"/>
      <w:pPr>
        <w:ind w:left="1120" w:hanging="40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6C16AAB"/>
    <w:multiLevelType w:val="hybridMultilevel"/>
    <w:tmpl w:val="F09C20A2"/>
    <w:lvl w:ilvl="0" w:tplc="02C0EDFE">
      <w:start w:val="1"/>
      <w:numFmt w:val="decimal"/>
      <w:lvlText w:val="%1."/>
      <w:lvlJc w:val="left"/>
      <w:pPr>
        <w:ind w:left="380" w:hanging="380"/>
      </w:pPr>
      <w:rPr>
        <w:rFonts w:ascii="Calibri" w:eastAsia="標楷體"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9A84C2B"/>
    <w:multiLevelType w:val="hybridMultilevel"/>
    <w:tmpl w:val="9A4A8CB4"/>
    <w:lvl w:ilvl="0" w:tplc="929C18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EE01538"/>
    <w:multiLevelType w:val="hybridMultilevel"/>
    <w:tmpl w:val="57967640"/>
    <w:lvl w:ilvl="0" w:tplc="FCCA8772">
      <w:start w:val="1"/>
      <w:numFmt w:val="decimal"/>
      <w:lvlText w:val="%1."/>
      <w:lvlJc w:val="left"/>
      <w:pPr>
        <w:ind w:left="720" w:hanging="720"/>
      </w:pPr>
      <w:rPr>
        <w:rFonts w:ascii="標楷體" w:eastAsia="標楷體" w:hAnsi="標楷體"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F673F3"/>
    <w:multiLevelType w:val="hybridMultilevel"/>
    <w:tmpl w:val="1E86462C"/>
    <w:lvl w:ilvl="0" w:tplc="24043AD0">
      <w:start w:val="1"/>
      <w:numFmt w:val="decimal"/>
      <w:lvlText w:val="%1."/>
      <w:lvlJc w:val="left"/>
      <w:pPr>
        <w:ind w:left="380" w:hanging="380"/>
      </w:pPr>
      <w:rPr>
        <w:rFonts w:ascii="Calibri" w:eastAsia="標楷體"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524667F"/>
    <w:multiLevelType w:val="hybridMultilevel"/>
    <w:tmpl w:val="BB5C2CE6"/>
    <w:lvl w:ilvl="0" w:tplc="C5F6E2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E96DC5"/>
    <w:multiLevelType w:val="hybridMultilevel"/>
    <w:tmpl w:val="90BC1B3E"/>
    <w:lvl w:ilvl="0" w:tplc="1A128D2E">
      <w:start w:val="1"/>
      <w:numFmt w:val="decimal"/>
      <w:lvlText w:val="%1."/>
      <w:lvlJc w:val="left"/>
      <w:pPr>
        <w:ind w:left="360" w:hanging="360"/>
      </w:pPr>
      <w:rPr>
        <w:rFonts w:ascii="Calibri" w:eastAsia="標楷體"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8C4BC0"/>
    <w:multiLevelType w:val="hybridMultilevel"/>
    <w:tmpl w:val="AF3C2A0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E2E18F7"/>
    <w:multiLevelType w:val="hybridMultilevel"/>
    <w:tmpl w:val="84AE9542"/>
    <w:lvl w:ilvl="0" w:tplc="945AC8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F764187"/>
    <w:multiLevelType w:val="hybridMultilevel"/>
    <w:tmpl w:val="204A3D8E"/>
    <w:lvl w:ilvl="0" w:tplc="E870D1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4633DF4"/>
    <w:multiLevelType w:val="hybridMultilevel"/>
    <w:tmpl w:val="F6B2956C"/>
    <w:lvl w:ilvl="0" w:tplc="945AC81E">
      <w:start w:val="1"/>
      <w:numFmt w:val="decimal"/>
      <w:lvlText w:val="(%1)"/>
      <w:lvlJc w:val="left"/>
      <w:pPr>
        <w:ind w:left="720" w:hanging="360"/>
      </w:pPr>
      <w:rPr>
        <w:rFonts w:hint="default"/>
      </w:rPr>
    </w:lvl>
    <w:lvl w:ilvl="1" w:tplc="6A52274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AAB53B2"/>
    <w:multiLevelType w:val="hybridMultilevel"/>
    <w:tmpl w:val="15C806B8"/>
    <w:lvl w:ilvl="0" w:tplc="431610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FA821A1"/>
    <w:multiLevelType w:val="hybridMultilevel"/>
    <w:tmpl w:val="5BD0C3E2"/>
    <w:lvl w:ilvl="0" w:tplc="27E00182">
      <w:start w:val="1"/>
      <w:numFmt w:val="decimal"/>
      <w:lvlText w:val="%1."/>
      <w:lvlJc w:val="left"/>
      <w:pPr>
        <w:ind w:left="360" w:hanging="360"/>
      </w:pPr>
      <w:rPr>
        <w:rFonts w:ascii="Calibri" w:eastAsia="標楷體"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2"/>
  </w:num>
  <w:num w:numId="3">
    <w:abstractNumId w:val="29"/>
  </w:num>
  <w:num w:numId="4">
    <w:abstractNumId w:val="39"/>
  </w:num>
  <w:num w:numId="5">
    <w:abstractNumId w:val="36"/>
  </w:num>
  <w:num w:numId="6">
    <w:abstractNumId w:val="25"/>
  </w:num>
  <w:num w:numId="7">
    <w:abstractNumId w:val="48"/>
  </w:num>
  <w:num w:numId="8">
    <w:abstractNumId w:val="23"/>
  </w:num>
  <w:num w:numId="9">
    <w:abstractNumId w:val="0"/>
  </w:num>
  <w:num w:numId="10">
    <w:abstractNumId w:val="32"/>
  </w:num>
  <w:num w:numId="11">
    <w:abstractNumId w:val="13"/>
  </w:num>
  <w:num w:numId="12">
    <w:abstractNumId w:val="6"/>
  </w:num>
  <w:num w:numId="13">
    <w:abstractNumId w:val="43"/>
  </w:num>
  <w:num w:numId="14">
    <w:abstractNumId w:val="2"/>
  </w:num>
  <w:num w:numId="15">
    <w:abstractNumId w:val="19"/>
  </w:num>
  <w:num w:numId="16">
    <w:abstractNumId w:val="27"/>
  </w:num>
  <w:num w:numId="17">
    <w:abstractNumId w:val="3"/>
  </w:num>
  <w:num w:numId="18">
    <w:abstractNumId w:val="20"/>
  </w:num>
  <w:num w:numId="19">
    <w:abstractNumId w:val="26"/>
  </w:num>
  <w:num w:numId="20">
    <w:abstractNumId w:val="15"/>
  </w:num>
  <w:num w:numId="21">
    <w:abstractNumId w:val="11"/>
  </w:num>
  <w:num w:numId="22">
    <w:abstractNumId w:val="10"/>
  </w:num>
  <w:num w:numId="23">
    <w:abstractNumId w:val="22"/>
  </w:num>
  <w:num w:numId="24">
    <w:abstractNumId w:val="8"/>
  </w:num>
  <w:num w:numId="25">
    <w:abstractNumId w:val="24"/>
  </w:num>
  <w:num w:numId="26">
    <w:abstractNumId w:val="28"/>
  </w:num>
  <w:num w:numId="27">
    <w:abstractNumId w:val="14"/>
  </w:num>
  <w:num w:numId="28">
    <w:abstractNumId w:val="16"/>
  </w:num>
  <w:num w:numId="29">
    <w:abstractNumId w:val="34"/>
  </w:num>
  <w:num w:numId="30">
    <w:abstractNumId w:val="42"/>
  </w:num>
  <w:num w:numId="31">
    <w:abstractNumId w:val="33"/>
  </w:num>
  <w:num w:numId="32">
    <w:abstractNumId w:val="9"/>
  </w:num>
  <w:num w:numId="33">
    <w:abstractNumId w:val="46"/>
  </w:num>
  <w:num w:numId="34">
    <w:abstractNumId w:val="41"/>
  </w:num>
  <w:num w:numId="35">
    <w:abstractNumId w:val="17"/>
  </w:num>
  <w:num w:numId="36">
    <w:abstractNumId w:val="37"/>
  </w:num>
  <w:num w:numId="37">
    <w:abstractNumId w:val="30"/>
  </w:num>
  <w:num w:numId="38">
    <w:abstractNumId w:val="45"/>
  </w:num>
  <w:num w:numId="39">
    <w:abstractNumId w:val="47"/>
  </w:num>
  <w:num w:numId="40">
    <w:abstractNumId w:val="31"/>
  </w:num>
  <w:num w:numId="41">
    <w:abstractNumId w:val="5"/>
  </w:num>
  <w:num w:numId="42">
    <w:abstractNumId w:val="44"/>
  </w:num>
  <w:num w:numId="43">
    <w:abstractNumId w:val="21"/>
  </w:num>
  <w:num w:numId="44">
    <w:abstractNumId w:val="7"/>
  </w:num>
  <w:num w:numId="45">
    <w:abstractNumId w:val="35"/>
  </w:num>
  <w:num w:numId="46">
    <w:abstractNumId w:val="18"/>
  </w:num>
  <w:num w:numId="47">
    <w:abstractNumId w:val="38"/>
  </w:num>
  <w:num w:numId="48">
    <w:abstractNumId w:val="40"/>
  </w:num>
  <w:num w:numId="4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Wei">
    <w15:presenceInfo w15:providerId="Windows Live" w15:userId="ea163a3c1715d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B8"/>
    <w:rsid w:val="000055A2"/>
    <w:rsid w:val="000071D0"/>
    <w:rsid w:val="00013321"/>
    <w:rsid w:val="00013360"/>
    <w:rsid w:val="0002214C"/>
    <w:rsid w:val="000238BC"/>
    <w:rsid w:val="0002475F"/>
    <w:rsid w:val="00024B83"/>
    <w:rsid w:val="00027239"/>
    <w:rsid w:val="0003401B"/>
    <w:rsid w:val="00045B44"/>
    <w:rsid w:val="00047298"/>
    <w:rsid w:val="000513A4"/>
    <w:rsid w:val="00055FDF"/>
    <w:rsid w:val="00062065"/>
    <w:rsid w:val="00072FDF"/>
    <w:rsid w:val="00090A75"/>
    <w:rsid w:val="00092828"/>
    <w:rsid w:val="00093859"/>
    <w:rsid w:val="00096E9E"/>
    <w:rsid w:val="000A0676"/>
    <w:rsid w:val="000A1073"/>
    <w:rsid w:val="000A14ED"/>
    <w:rsid w:val="000A2E42"/>
    <w:rsid w:val="000A5DB5"/>
    <w:rsid w:val="000A6623"/>
    <w:rsid w:val="000B34AD"/>
    <w:rsid w:val="000B3D48"/>
    <w:rsid w:val="000C393F"/>
    <w:rsid w:val="000C48AC"/>
    <w:rsid w:val="000D3C37"/>
    <w:rsid w:val="000E4137"/>
    <w:rsid w:val="00101B4F"/>
    <w:rsid w:val="00103DE7"/>
    <w:rsid w:val="00104730"/>
    <w:rsid w:val="00107805"/>
    <w:rsid w:val="00122981"/>
    <w:rsid w:val="00124711"/>
    <w:rsid w:val="001248FA"/>
    <w:rsid w:val="00126AFE"/>
    <w:rsid w:val="00127054"/>
    <w:rsid w:val="00134E83"/>
    <w:rsid w:val="001411E2"/>
    <w:rsid w:val="00142AAD"/>
    <w:rsid w:val="00144E3F"/>
    <w:rsid w:val="001541B6"/>
    <w:rsid w:val="00154822"/>
    <w:rsid w:val="001562F6"/>
    <w:rsid w:val="00160713"/>
    <w:rsid w:val="00161A85"/>
    <w:rsid w:val="001704D1"/>
    <w:rsid w:val="0017122A"/>
    <w:rsid w:val="00174728"/>
    <w:rsid w:val="00174AEE"/>
    <w:rsid w:val="00185BA7"/>
    <w:rsid w:val="00187482"/>
    <w:rsid w:val="00190FB1"/>
    <w:rsid w:val="001912C7"/>
    <w:rsid w:val="001A0843"/>
    <w:rsid w:val="001A3958"/>
    <w:rsid w:val="001A45FB"/>
    <w:rsid w:val="001A5893"/>
    <w:rsid w:val="001B6B10"/>
    <w:rsid w:val="001C7128"/>
    <w:rsid w:val="001D2166"/>
    <w:rsid w:val="001E02E3"/>
    <w:rsid w:val="001E32D9"/>
    <w:rsid w:val="001E369F"/>
    <w:rsid w:val="001F3606"/>
    <w:rsid w:val="001F4CA8"/>
    <w:rsid w:val="00200411"/>
    <w:rsid w:val="00201E49"/>
    <w:rsid w:val="0022261E"/>
    <w:rsid w:val="00224C61"/>
    <w:rsid w:val="002251BA"/>
    <w:rsid w:val="00225727"/>
    <w:rsid w:val="002266A8"/>
    <w:rsid w:val="00231396"/>
    <w:rsid w:val="00235B34"/>
    <w:rsid w:val="00240405"/>
    <w:rsid w:val="00242FAD"/>
    <w:rsid w:val="0024610C"/>
    <w:rsid w:val="002469E2"/>
    <w:rsid w:val="00250D32"/>
    <w:rsid w:val="00252A42"/>
    <w:rsid w:val="00256773"/>
    <w:rsid w:val="00256F56"/>
    <w:rsid w:val="00262D0D"/>
    <w:rsid w:val="00264BAB"/>
    <w:rsid w:val="00273B2C"/>
    <w:rsid w:val="0027528B"/>
    <w:rsid w:val="00284FB7"/>
    <w:rsid w:val="002902AB"/>
    <w:rsid w:val="00290CE4"/>
    <w:rsid w:val="00296DC2"/>
    <w:rsid w:val="002A1E75"/>
    <w:rsid w:val="002A5E33"/>
    <w:rsid w:val="002B356B"/>
    <w:rsid w:val="002B360A"/>
    <w:rsid w:val="002B443E"/>
    <w:rsid w:val="002C432E"/>
    <w:rsid w:val="002C717E"/>
    <w:rsid w:val="002D0043"/>
    <w:rsid w:val="002D13FD"/>
    <w:rsid w:val="002D4315"/>
    <w:rsid w:val="002D6192"/>
    <w:rsid w:val="002E4B35"/>
    <w:rsid w:val="002F07EF"/>
    <w:rsid w:val="002F44FE"/>
    <w:rsid w:val="002F4D91"/>
    <w:rsid w:val="00307CE1"/>
    <w:rsid w:val="00311E7A"/>
    <w:rsid w:val="00320705"/>
    <w:rsid w:val="00340B0A"/>
    <w:rsid w:val="00341D4F"/>
    <w:rsid w:val="0034261D"/>
    <w:rsid w:val="00360A21"/>
    <w:rsid w:val="0036410F"/>
    <w:rsid w:val="00364E86"/>
    <w:rsid w:val="0038075B"/>
    <w:rsid w:val="00390BEC"/>
    <w:rsid w:val="00397EDC"/>
    <w:rsid w:val="003A00B2"/>
    <w:rsid w:val="003A2860"/>
    <w:rsid w:val="003A6436"/>
    <w:rsid w:val="003C0F3F"/>
    <w:rsid w:val="003C5357"/>
    <w:rsid w:val="003C570E"/>
    <w:rsid w:val="003D181B"/>
    <w:rsid w:val="003D5DEA"/>
    <w:rsid w:val="003E3BD5"/>
    <w:rsid w:val="00402C49"/>
    <w:rsid w:val="004215B6"/>
    <w:rsid w:val="00421ADC"/>
    <w:rsid w:val="00423E53"/>
    <w:rsid w:val="00431FBD"/>
    <w:rsid w:val="0043735C"/>
    <w:rsid w:val="00441300"/>
    <w:rsid w:val="00442BCC"/>
    <w:rsid w:val="0045369B"/>
    <w:rsid w:val="0045678F"/>
    <w:rsid w:val="00457440"/>
    <w:rsid w:val="004610E7"/>
    <w:rsid w:val="00462CBD"/>
    <w:rsid w:val="00465742"/>
    <w:rsid w:val="004713B1"/>
    <w:rsid w:val="00472132"/>
    <w:rsid w:val="00472731"/>
    <w:rsid w:val="004776DD"/>
    <w:rsid w:val="004A3EC3"/>
    <w:rsid w:val="004A4F72"/>
    <w:rsid w:val="004A7BE8"/>
    <w:rsid w:val="004B1B1B"/>
    <w:rsid w:val="004B6B1E"/>
    <w:rsid w:val="004C0BBE"/>
    <w:rsid w:val="004C7CD0"/>
    <w:rsid w:val="004D1F27"/>
    <w:rsid w:val="004D2308"/>
    <w:rsid w:val="004D5AA8"/>
    <w:rsid w:val="004E6791"/>
    <w:rsid w:val="004F18FE"/>
    <w:rsid w:val="00503183"/>
    <w:rsid w:val="005041D7"/>
    <w:rsid w:val="00504549"/>
    <w:rsid w:val="0051295D"/>
    <w:rsid w:val="0052419D"/>
    <w:rsid w:val="005376D9"/>
    <w:rsid w:val="00547C9C"/>
    <w:rsid w:val="00550FCC"/>
    <w:rsid w:val="005532D9"/>
    <w:rsid w:val="005556AD"/>
    <w:rsid w:val="00555A52"/>
    <w:rsid w:val="00560A72"/>
    <w:rsid w:val="005629B4"/>
    <w:rsid w:val="00564538"/>
    <w:rsid w:val="005714F4"/>
    <w:rsid w:val="0057514D"/>
    <w:rsid w:val="00577922"/>
    <w:rsid w:val="00580591"/>
    <w:rsid w:val="00582DAF"/>
    <w:rsid w:val="005969B7"/>
    <w:rsid w:val="005A0AA4"/>
    <w:rsid w:val="005A4008"/>
    <w:rsid w:val="005A5CDF"/>
    <w:rsid w:val="005A7E05"/>
    <w:rsid w:val="005B0F92"/>
    <w:rsid w:val="005C7897"/>
    <w:rsid w:val="005D013C"/>
    <w:rsid w:val="005D1D2F"/>
    <w:rsid w:val="005D52AF"/>
    <w:rsid w:val="005D5F74"/>
    <w:rsid w:val="005E1F26"/>
    <w:rsid w:val="005E36BF"/>
    <w:rsid w:val="005E4DFF"/>
    <w:rsid w:val="005E5221"/>
    <w:rsid w:val="005F3B74"/>
    <w:rsid w:val="00605699"/>
    <w:rsid w:val="006076EB"/>
    <w:rsid w:val="00615106"/>
    <w:rsid w:val="00616984"/>
    <w:rsid w:val="0062225E"/>
    <w:rsid w:val="0062316F"/>
    <w:rsid w:val="00637BDB"/>
    <w:rsid w:val="0064334C"/>
    <w:rsid w:val="00644367"/>
    <w:rsid w:val="00662AC2"/>
    <w:rsid w:val="00665D73"/>
    <w:rsid w:val="00672ECD"/>
    <w:rsid w:val="00682E19"/>
    <w:rsid w:val="006862CB"/>
    <w:rsid w:val="0069146D"/>
    <w:rsid w:val="006933E2"/>
    <w:rsid w:val="00693F17"/>
    <w:rsid w:val="00696F58"/>
    <w:rsid w:val="006A2C2F"/>
    <w:rsid w:val="006C16E4"/>
    <w:rsid w:val="006C3E7C"/>
    <w:rsid w:val="006C5E81"/>
    <w:rsid w:val="006C5F84"/>
    <w:rsid w:val="006C6FBD"/>
    <w:rsid w:val="006D1260"/>
    <w:rsid w:val="006D4873"/>
    <w:rsid w:val="006D6D94"/>
    <w:rsid w:val="006E1C99"/>
    <w:rsid w:val="006F2B82"/>
    <w:rsid w:val="006F2C96"/>
    <w:rsid w:val="006F3767"/>
    <w:rsid w:val="00710E8C"/>
    <w:rsid w:val="00711CF0"/>
    <w:rsid w:val="007149B3"/>
    <w:rsid w:val="00730C8E"/>
    <w:rsid w:val="00737570"/>
    <w:rsid w:val="007402CF"/>
    <w:rsid w:val="0074367A"/>
    <w:rsid w:val="007459D3"/>
    <w:rsid w:val="00750479"/>
    <w:rsid w:val="00754C99"/>
    <w:rsid w:val="00775DBB"/>
    <w:rsid w:val="007824EF"/>
    <w:rsid w:val="007858FA"/>
    <w:rsid w:val="007878B0"/>
    <w:rsid w:val="007B10C6"/>
    <w:rsid w:val="007B223D"/>
    <w:rsid w:val="007D00B5"/>
    <w:rsid w:val="007D0FFC"/>
    <w:rsid w:val="007D1B68"/>
    <w:rsid w:val="007D3414"/>
    <w:rsid w:val="007D674D"/>
    <w:rsid w:val="007E6023"/>
    <w:rsid w:val="007E63B8"/>
    <w:rsid w:val="007E6A7B"/>
    <w:rsid w:val="007F73B2"/>
    <w:rsid w:val="008066DD"/>
    <w:rsid w:val="0081286E"/>
    <w:rsid w:val="00816936"/>
    <w:rsid w:val="00817EA4"/>
    <w:rsid w:val="00821D9F"/>
    <w:rsid w:val="00830E65"/>
    <w:rsid w:val="008315C7"/>
    <w:rsid w:val="00835055"/>
    <w:rsid w:val="00842334"/>
    <w:rsid w:val="00845B5E"/>
    <w:rsid w:val="00853316"/>
    <w:rsid w:val="008542E9"/>
    <w:rsid w:val="0086251F"/>
    <w:rsid w:val="00862690"/>
    <w:rsid w:val="00870BAA"/>
    <w:rsid w:val="008846CB"/>
    <w:rsid w:val="008923D6"/>
    <w:rsid w:val="00896266"/>
    <w:rsid w:val="008A3A1E"/>
    <w:rsid w:val="008A3C3C"/>
    <w:rsid w:val="008B5E43"/>
    <w:rsid w:val="008B7A94"/>
    <w:rsid w:val="008C09D2"/>
    <w:rsid w:val="008C2B09"/>
    <w:rsid w:val="008C33C7"/>
    <w:rsid w:val="008D0856"/>
    <w:rsid w:val="008D4B2D"/>
    <w:rsid w:val="008D51AD"/>
    <w:rsid w:val="008E2203"/>
    <w:rsid w:val="008E55EA"/>
    <w:rsid w:val="008F7100"/>
    <w:rsid w:val="00900B6A"/>
    <w:rsid w:val="0090482F"/>
    <w:rsid w:val="00905862"/>
    <w:rsid w:val="0091657B"/>
    <w:rsid w:val="009168E1"/>
    <w:rsid w:val="009211AC"/>
    <w:rsid w:val="00921280"/>
    <w:rsid w:val="00932A56"/>
    <w:rsid w:val="00932C30"/>
    <w:rsid w:val="009423D0"/>
    <w:rsid w:val="00942731"/>
    <w:rsid w:val="009427BD"/>
    <w:rsid w:val="00945229"/>
    <w:rsid w:val="009456E0"/>
    <w:rsid w:val="00951E94"/>
    <w:rsid w:val="00952185"/>
    <w:rsid w:val="009553E4"/>
    <w:rsid w:val="00962B2F"/>
    <w:rsid w:val="00964B8D"/>
    <w:rsid w:val="00975303"/>
    <w:rsid w:val="00977E2D"/>
    <w:rsid w:val="0098281A"/>
    <w:rsid w:val="0099532F"/>
    <w:rsid w:val="009A0F0D"/>
    <w:rsid w:val="009A1AB9"/>
    <w:rsid w:val="009A5509"/>
    <w:rsid w:val="009A5B92"/>
    <w:rsid w:val="009B05AD"/>
    <w:rsid w:val="009B2F51"/>
    <w:rsid w:val="009B632A"/>
    <w:rsid w:val="009C1624"/>
    <w:rsid w:val="009C18D6"/>
    <w:rsid w:val="009C3888"/>
    <w:rsid w:val="009C6CE5"/>
    <w:rsid w:val="009D273F"/>
    <w:rsid w:val="009E6098"/>
    <w:rsid w:val="009E65C1"/>
    <w:rsid w:val="009E7363"/>
    <w:rsid w:val="009F02D7"/>
    <w:rsid w:val="009F35B2"/>
    <w:rsid w:val="009F696E"/>
    <w:rsid w:val="009F6DC7"/>
    <w:rsid w:val="009F6EA7"/>
    <w:rsid w:val="00A036CA"/>
    <w:rsid w:val="00A124F7"/>
    <w:rsid w:val="00A15635"/>
    <w:rsid w:val="00A338A9"/>
    <w:rsid w:val="00A362A5"/>
    <w:rsid w:val="00A37708"/>
    <w:rsid w:val="00A441CA"/>
    <w:rsid w:val="00A46739"/>
    <w:rsid w:val="00A54306"/>
    <w:rsid w:val="00A57E6A"/>
    <w:rsid w:val="00A662DB"/>
    <w:rsid w:val="00A67975"/>
    <w:rsid w:val="00A72754"/>
    <w:rsid w:val="00A83525"/>
    <w:rsid w:val="00A83AB6"/>
    <w:rsid w:val="00A85927"/>
    <w:rsid w:val="00A9402D"/>
    <w:rsid w:val="00A96BC0"/>
    <w:rsid w:val="00AA0234"/>
    <w:rsid w:val="00AA2942"/>
    <w:rsid w:val="00AB1EE7"/>
    <w:rsid w:val="00AB3ED4"/>
    <w:rsid w:val="00AB43C6"/>
    <w:rsid w:val="00AB66D1"/>
    <w:rsid w:val="00AB7BE0"/>
    <w:rsid w:val="00AC3977"/>
    <w:rsid w:val="00AE4AB4"/>
    <w:rsid w:val="00AE7474"/>
    <w:rsid w:val="00B17972"/>
    <w:rsid w:val="00B226F0"/>
    <w:rsid w:val="00B234C2"/>
    <w:rsid w:val="00B25F6B"/>
    <w:rsid w:val="00B27B03"/>
    <w:rsid w:val="00B3235E"/>
    <w:rsid w:val="00B46452"/>
    <w:rsid w:val="00B50DFA"/>
    <w:rsid w:val="00B62931"/>
    <w:rsid w:val="00B6380C"/>
    <w:rsid w:val="00B64C51"/>
    <w:rsid w:val="00B65B8C"/>
    <w:rsid w:val="00B66BC1"/>
    <w:rsid w:val="00B70A48"/>
    <w:rsid w:val="00B759F3"/>
    <w:rsid w:val="00B77010"/>
    <w:rsid w:val="00B87FC3"/>
    <w:rsid w:val="00B921FE"/>
    <w:rsid w:val="00B96451"/>
    <w:rsid w:val="00BB0EAC"/>
    <w:rsid w:val="00BB2A10"/>
    <w:rsid w:val="00BB32EB"/>
    <w:rsid w:val="00BB6E6C"/>
    <w:rsid w:val="00BC77C6"/>
    <w:rsid w:val="00BD08E9"/>
    <w:rsid w:val="00BE3AF5"/>
    <w:rsid w:val="00BF261C"/>
    <w:rsid w:val="00BF3FA7"/>
    <w:rsid w:val="00C06AE0"/>
    <w:rsid w:val="00C0708D"/>
    <w:rsid w:val="00C07B26"/>
    <w:rsid w:val="00C20A63"/>
    <w:rsid w:val="00C22994"/>
    <w:rsid w:val="00C254B5"/>
    <w:rsid w:val="00C2587D"/>
    <w:rsid w:val="00C33BE7"/>
    <w:rsid w:val="00C3713F"/>
    <w:rsid w:val="00C45B6F"/>
    <w:rsid w:val="00C54B07"/>
    <w:rsid w:val="00C572BD"/>
    <w:rsid w:val="00C636B5"/>
    <w:rsid w:val="00C64CAD"/>
    <w:rsid w:val="00C6618A"/>
    <w:rsid w:val="00C7135C"/>
    <w:rsid w:val="00C86786"/>
    <w:rsid w:val="00C90EEF"/>
    <w:rsid w:val="00C95E2A"/>
    <w:rsid w:val="00CA4580"/>
    <w:rsid w:val="00CA6AD2"/>
    <w:rsid w:val="00CB4133"/>
    <w:rsid w:val="00CB582C"/>
    <w:rsid w:val="00CB7306"/>
    <w:rsid w:val="00CC206E"/>
    <w:rsid w:val="00CD397E"/>
    <w:rsid w:val="00CD4410"/>
    <w:rsid w:val="00CF03ED"/>
    <w:rsid w:val="00CF1ED3"/>
    <w:rsid w:val="00CF6015"/>
    <w:rsid w:val="00D11E17"/>
    <w:rsid w:val="00D13D62"/>
    <w:rsid w:val="00D2124F"/>
    <w:rsid w:val="00D26D39"/>
    <w:rsid w:val="00D30946"/>
    <w:rsid w:val="00D30E80"/>
    <w:rsid w:val="00D32E80"/>
    <w:rsid w:val="00D33AF3"/>
    <w:rsid w:val="00D44CA9"/>
    <w:rsid w:val="00D5381A"/>
    <w:rsid w:val="00D7657A"/>
    <w:rsid w:val="00D76A3A"/>
    <w:rsid w:val="00D8219D"/>
    <w:rsid w:val="00D82BD6"/>
    <w:rsid w:val="00D83983"/>
    <w:rsid w:val="00D87868"/>
    <w:rsid w:val="00D9617C"/>
    <w:rsid w:val="00D96D1D"/>
    <w:rsid w:val="00DB11CE"/>
    <w:rsid w:val="00DC1251"/>
    <w:rsid w:val="00DC4B58"/>
    <w:rsid w:val="00DC581B"/>
    <w:rsid w:val="00DD057B"/>
    <w:rsid w:val="00DD7277"/>
    <w:rsid w:val="00DE3472"/>
    <w:rsid w:val="00DE6950"/>
    <w:rsid w:val="00DE7FF6"/>
    <w:rsid w:val="00DF1680"/>
    <w:rsid w:val="00DF1C0C"/>
    <w:rsid w:val="00DF2A6A"/>
    <w:rsid w:val="00DF6A74"/>
    <w:rsid w:val="00E06626"/>
    <w:rsid w:val="00E13DF2"/>
    <w:rsid w:val="00E24507"/>
    <w:rsid w:val="00E2727F"/>
    <w:rsid w:val="00E3034C"/>
    <w:rsid w:val="00E35A48"/>
    <w:rsid w:val="00E36897"/>
    <w:rsid w:val="00E45444"/>
    <w:rsid w:val="00E54994"/>
    <w:rsid w:val="00E61090"/>
    <w:rsid w:val="00E61549"/>
    <w:rsid w:val="00E6402A"/>
    <w:rsid w:val="00E649A3"/>
    <w:rsid w:val="00E74A8D"/>
    <w:rsid w:val="00E776FC"/>
    <w:rsid w:val="00E81DCC"/>
    <w:rsid w:val="00E83105"/>
    <w:rsid w:val="00E8559E"/>
    <w:rsid w:val="00E85877"/>
    <w:rsid w:val="00EA0106"/>
    <w:rsid w:val="00EA5D57"/>
    <w:rsid w:val="00EA67CF"/>
    <w:rsid w:val="00EA6CD0"/>
    <w:rsid w:val="00EB3472"/>
    <w:rsid w:val="00EB66AB"/>
    <w:rsid w:val="00EC33F3"/>
    <w:rsid w:val="00EC607D"/>
    <w:rsid w:val="00ED6E13"/>
    <w:rsid w:val="00EE40E3"/>
    <w:rsid w:val="00F01468"/>
    <w:rsid w:val="00F040E1"/>
    <w:rsid w:val="00F071A9"/>
    <w:rsid w:val="00F24491"/>
    <w:rsid w:val="00F271F7"/>
    <w:rsid w:val="00F33BAC"/>
    <w:rsid w:val="00F37E0E"/>
    <w:rsid w:val="00F44A04"/>
    <w:rsid w:val="00F47B31"/>
    <w:rsid w:val="00F508A6"/>
    <w:rsid w:val="00F508D7"/>
    <w:rsid w:val="00F618F5"/>
    <w:rsid w:val="00F64D8F"/>
    <w:rsid w:val="00F657EE"/>
    <w:rsid w:val="00F72E56"/>
    <w:rsid w:val="00F84A65"/>
    <w:rsid w:val="00F912D3"/>
    <w:rsid w:val="00F9443C"/>
    <w:rsid w:val="00F96AD4"/>
    <w:rsid w:val="00FA41BC"/>
    <w:rsid w:val="00FB17B3"/>
    <w:rsid w:val="00FB7B1E"/>
    <w:rsid w:val="00FD1F70"/>
    <w:rsid w:val="00FD2035"/>
    <w:rsid w:val="00FD39D9"/>
    <w:rsid w:val="00FF1B7B"/>
    <w:rsid w:val="00FF5362"/>
    <w:rsid w:val="00FF5680"/>
    <w:rsid w:val="00FF6C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DE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63B8"/>
    <w:rPr>
      <w:rFonts w:ascii="Times New Roman" w:eastAsia="標楷體" w:hAnsi="Times New Roman" w:cs="Times New Roman"/>
      <w:sz w:val="32"/>
      <w:szCs w:val="20"/>
    </w:rPr>
  </w:style>
  <w:style w:type="character" w:customStyle="1" w:styleId="a4">
    <w:name w:val="本文 字元"/>
    <w:basedOn w:val="a0"/>
    <w:link w:val="a3"/>
    <w:rsid w:val="007E63B8"/>
    <w:rPr>
      <w:rFonts w:ascii="Times New Roman" w:eastAsia="標楷體" w:hAnsi="Times New Roman" w:cs="Times New Roman"/>
      <w:sz w:val="32"/>
      <w:szCs w:val="20"/>
    </w:rPr>
  </w:style>
  <w:style w:type="paragraph" w:styleId="a5">
    <w:name w:val="Body Text Indent"/>
    <w:basedOn w:val="a"/>
    <w:link w:val="a6"/>
    <w:rsid w:val="007E63B8"/>
    <w:pPr>
      <w:ind w:left="720"/>
    </w:pPr>
    <w:rPr>
      <w:rFonts w:ascii="細明體" w:eastAsia="細明體" w:hAnsi="Times New Roman" w:cs="Times New Roman"/>
      <w:szCs w:val="20"/>
    </w:rPr>
  </w:style>
  <w:style w:type="character" w:customStyle="1" w:styleId="a6">
    <w:name w:val="本文縮排 字元"/>
    <w:basedOn w:val="a0"/>
    <w:link w:val="a5"/>
    <w:rsid w:val="007E63B8"/>
    <w:rPr>
      <w:rFonts w:ascii="細明體" w:eastAsia="細明體" w:hAnsi="Times New Roman" w:cs="Times New Roman"/>
      <w:szCs w:val="20"/>
    </w:rPr>
  </w:style>
  <w:style w:type="paragraph" w:styleId="a7">
    <w:name w:val="header"/>
    <w:basedOn w:val="a"/>
    <w:link w:val="a8"/>
    <w:uiPriority w:val="99"/>
    <w:unhideWhenUsed/>
    <w:rsid w:val="009A5509"/>
    <w:pPr>
      <w:tabs>
        <w:tab w:val="center" w:pos="4153"/>
        <w:tab w:val="right" w:pos="8306"/>
      </w:tabs>
      <w:snapToGrid w:val="0"/>
    </w:pPr>
    <w:rPr>
      <w:sz w:val="20"/>
      <w:szCs w:val="20"/>
    </w:rPr>
  </w:style>
  <w:style w:type="character" w:customStyle="1" w:styleId="a8">
    <w:name w:val="頁首 字元"/>
    <w:basedOn w:val="a0"/>
    <w:link w:val="a7"/>
    <w:uiPriority w:val="99"/>
    <w:rsid w:val="009A5509"/>
    <w:rPr>
      <w:sz w:val="20"/>
      <w:szCs w:val="20"/>
    </w:rPr>
  </w:style>
  <w:style w:type="paragraph" w:styleId="a9">
    <w:name w:val="footer"/>
    <w:basedOn w:val="a"/>
    <w:link w:val="aa"/>
    <w:uiPriority w:val="99"/>
    <w:unhideWhenUsed/>
    <w:rsid w:val="009A5509"/>
    <w:pPr>
      <w:tabs>
        <w:tab w:val="center" w:pos="4153"/>
        <w:tab w:val="right" w:pos="8306"/>
      </w:tabs>
      <w:snapToGrid w:val="0"/>
    </w:pPr>
    <w:rPr>
      <w:sz w:val="20"/>
      <w:szCs w:val="20"/>
    </w:rPr>
  </w:style>
  <w:style w:type="character" w:customStyle="1" w:styleId="aa">
    <w:name w:val="頁尾 字元"/>
    <w:basedOn w:val="a0"/>
    <w:link w:val="a9"/>
    <w:uiPriority w:val="99"/>
    <w:rsid w:val="009A5509"/>
    <w:rPr>
      <w:sz w:val="20"/>
      <w:szCs w:val="20"/>
    </w:rPr>
  </w:style>
  <w:style w:type="paragraph" w:styleId="ab">
    <w:name w:val="Balloon Text"/>
    <w:basedOn w:val="a"/>
    <w:link w:val="ac"/>
    <w:uiPriority w:val="99"/>
    <w:semiHidden/>
    <w:unhideWhenUsed/>
    <w:rsid w:val="0044130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41300"/>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B964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B96451"/>
    <w:rPr>
      <w:rFonts w:ascii="細明體" w:eastAsia="細明體" w:hAnsi="細明體" w:cs="細明體"/>
      <w:kern w:val="0"/>
      <w:szCs w:val="24"/>
    </w:rPr>
  </w:style>
  <w:style w:type="paragraph" w:styleId="ad">
    <w:name w:val="List Paragraph"/>
    <w:basedOn w:val="a"/>
    <w:uiPriority w:val="99"/>
    <w:qFormat/>
    <w:rsid w:val="00B96451"/>
    <w:pPr>
      <w:ind w:leftChars="200" w:left="480"/>
    </w:pPr>
    <w:rPr>
      <w:rFonts w:ascii="Times New Roman" w:eastAsia="新細明體" w:hAnsi="Times New Roman" w:cs="Times New Roman"/>
      <w:szCs w:val="20"/>
    </w:rPr>
  </w:style>
  <w:style w:type="paragraph" w:customStyle="1" w:styleId="Standard">
    <w:name w:val="Standard"/>
    <w:rsid w:val="00B96451"/>
    <w:pPr>
      <w:widowControl w:val="0"/>
      <w:suppressAutoHyphens/>
      <w:autoSpaceDN w:val="0"/>
      <w:textAlignment w:val="baseline"/>
    </w:pPr>
    <w:rPr>
      <w:rFonts w:ascii="Calibri" w:eastAsia="新細明體"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63B8"/>
    <w:rPr>
      <w:rFonts w:ascii="Times New Roman" w:eastAsia="標楷體" w:hAnsi="Times New Roman" w:cs="Times New Roman"/>
      <w:sz w:val="32"/>
      <w:szCs w:val="20"/>
    </w:rPr>
  </w:style>
  <w:style w:type="character" w:customStyle="1" w:styleId="a4">
    <w:name w:val="本文 字元"/>
    <w:basedOn w:val="a0"/>
    <w:link w:val="a3"/>
    <w:rsid w:val="007E63B8"/>
    <w:rPr>
      <w:rFonts w:ascii="Times New Roman" w:eastAsia="標楷體" w:hAnsi="Times New Roman" w:cs="Times New Roman"/>
      <w:sz w:val="32"/>
      <w:szCs w:val="20"/>
    </w:rPr>
  </w:style>
  <w:style w:type="paragraph" w:styleId="a5">
    <w:name w:val="Body Text Indent"/>
    <w:basedOn w:val="a"/>
    <w:link w:val="a6"/>
    <w:rsid w:val="007E63B8"/>
    <w:pPr>
      <w:ind w:left="720"/>
    </w:pPr>
    <w:rPr>
      <w:rFonts w:ascii="細明體" w:eastAsia="細明體" w:hAnsi="Times New Roman" w:cs="Times New Roman"/>
      <w:szCs w:val="20"/>
    </w:rPr>
  </w:style>
  <w:style w:type="character" w:customStyle="1" w:styleId="a6">
    <w:name w:val="本文縮排 字元"/>
    <w:basedOn w:val="a0"/>
    <w:link w:val="a5"/>
    <w:rsid w:val="007E63B8"/>
    <w:rPr>
      <w:rFonts w:ascii="細明體" w:eastAsia="細明體" w:hAnsi="Times New Roman" w:cs="Times New Roman"/>
      <w:szCs w:val="20"/>
    </w:rPr>
  </w:style>
  <w:style w:type="paragraph" w:styleId="a7">
    <w:name w:val="header"/>
    <w:basedOn w:val="a"/>
    <w:link w:val="a8"/>
    <w:uiPriority w:val="99"/>
    <w:unhideWhenUsed/>
    <w:rsid w:val="009A5509"/>
    <w:pPr>
      <w:tabs>
        <w:tab w:val="center" w:pos="4153"/>
        <w:tab w:val="right" w:pos="8306"/>
      </w:tabs>
      <w:snapToGrid w:val="0"/>
    </w:pPr>
    <w:rPr>
      <w:sz w:val="20"/>
      <w:szCs w:val="20"/>
    </w:rPr>
  </w:style>
  <w:style w:type="character" w:customStyle="1" w:styleId="a8">
    <w:name w:val="頁首 字元"/>
    <w:basedOn w:val="a0"/>
    <w:link w:val="a7"/>
    <w:uiPriority w:val="99"/>
    <w:rsid w:val="009A5509"/>
    <w:rPr>
      <w:sz w:val="20"/>
      <w:szCs w:val="20"/>
    </w:rPr>
  </w:style>
  <w:style w:type="paragraph" w:styleId="a9">
    <w:name w:val="footer"/>
    <w:basedOn w:val="a"/>
    <w:link w:val="aa"/>
    <w:uiPriority w:val="99"/>
    <w:unhideWhenUsed/>
    <w:rsid w:val="009A5509"/>
    <w:pPr>
      <w:tabs>
        <w:tab w:val="center" w:pos="4153"/>
        <w:tab w:val="right" w:pos="8306"/>
      </w:tabs>
      <w:snapToGrid w:val="0"/>
    </w:pPr>
    <w:rPr>
      <w:sz w:val="20"/>
      <w:szCs w:val="20"/>
    </w:rPr>
  </w:style>
  <w:style w:type="character" w:customStyle="1" w:styleId="aa">
    <w:name w:val="頁尾 字元"/>
    <w:basedOn w:val="a0"/>
    <w:link w:val="a9"/>
    <w:uiPriority w:val="99"/>
    <w:rsid w:val="009A5509"/>
    <w:rPr>
      <w:sz w:val="20"/>
      <w:szCs w:val="20"/>
    </w:rPr>
  </w:style>
  <w:style w:type="paragraph" w:styleId="ab">
    <w:name w:val="Balloon Text"/>
    <w:basedOn w:val="a"/>
    <w:link w:val="ac"/>
    <w:uiPriority w:val="99"/>
    <w:semiHidden/>
    <w:unhideWhenUsed/>
    <w:rsid w:val="0044130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41300"/>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B964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B96451"/>
    <w:rPr>
      <w:rFonts w:ascii="細明體" w:eastAsia="細明體" w:hAnsi="細明體" w:cs="細明體"/>
      <w:kern w:val="0"/>
      <w:szCs w:val="24"/>
    </w:rPr>
  </w:style>
  <w:style w:type="paragraph" w:styleId="ad">
    <w:name w:val="List Paragraph"/>
    <w:basedOn w:val="a"/>
    <w:uiPriority w:val="99"/>
    <w:qFormat/>
    <w:rsid w:val="00B96451"/>
    <w:pPr>
      <w:ind w:leftChars="200" w:left="480"/>
    </w:pPr>
    <w:rPr>
      <w:rFonts w:ascii="Times New Roman" w:eastAsia="新細明體" w:hAnsi="Times New Roman" w:cs="Times New Roman"/>
      <w:szCs w:val="20"/>
    </w:rPr>
  </w:style>
  <w:style w:type="paragraph" w:customStyle="1" w:styleId="Standard">
    <w:name w:val="Standard"/>
    <w:rsid w:val="00B96451"/>
    <w:pPr>
      <w:widowControl w:val="0"/>
      <w:suppressAutoHyphens/>
      <w:autoSpaceDN w:val="0"/>
      <w:textAlignment w:val="baseline"/>
    </w:pPr>
    <w:rPr>
      <w:rFonts w:ascii="Calibri" w:eastAsia="新細明體"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58</Pages>
  <Words>13687</Words>
  <Characters>78021</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賴紫琳</dc:creator>
  <cp:lastModifiedBy>劉姵君</cp:lastModifiedBy>
  <cp:revision>34</cp:revision>
  <cp:lastPrinted>2021-10-22T11:04:00Z</cp:lastPrinted>
  <dcterms:created xsi:type="dcterms:W3CDTF">2021-06-27T10:38:00Z</dcterms:created>
  <dcterms:modified xsi:type="dcterms:W3CDTF">2021-10-22T11:04:00Z</dcterms:modified>
</cp:coreProperties>
</file>