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366C7D76" w:rsidR="00AC2FE4" w:rsidRPr="00E13431" w:rsidRDefault="00B36D86" w:rsidP="00AC2FE4">
      <w:pPr>
        <w:wordWrap w:val="0"/>
        <w:jc w:val="right"/>
        <w:rPr>
          <w:rFonts w:eastAsia="標楷體"/>
          <w:sz w:val="22"/>
          <w:szCs w:val="22"/>
        </w:rPr>
      </w:pPr>
      <w:r>
        <w:rPr>
          <w:rFonts w:hint="eastAsia"/>
        </w:rPr>
        <w:t>May</w:t>
      </w:r>
      <w:r w:rsidR="002435FA">
        <w:rPr>
          <w:rFonts w:eastAsia="標楷體" w:hAnsi="標楷體" w:hint="eastAsia"/>
          <w:sz w:val="22"/>
          <w:szCs w:val="22"/>
        </w:rPr>
        <w:t xml:space="preserve"> </w:t>
      </w:r>
      <w:r>
        <w:rPr>
          <w:rFonts w:eastAsia="標楷體" w:hAnsi="標楷體" w:hint="eastAsia"/>
          <w:sz w:val="22"/>
          <w:szCs w:val="22"/>
        </w:rPr>
        <w:t>30</w:t>
      </w:r>
      <w:r w:rsidR="00792626" w:rsidRPr="00E13431">
        <w:rPr>
          <w:rFonts w:eastAsia="標楷體" w:hAnsi="標楷體"/>
          <w:sz w:val="22"/>
          <w:szCs w:val="22"/>
        </w:rPr>
        <w:t>, 201</w:t>
      </w:r>
      <w:r>
        <w:rPr>
          <w:rFonts w:eastAsia="標楷體" w:hAnsi="標楷體" w:hint="eastAsia"/>
          <w:sz w:val="22"/>
          <w:szCs w:val="22"/>
        </w:rPr>
        <w:t>9</w:t>
      </w:r>
    </w:p>
    <w:p w14:paraId="2CEDB6F0" w14:textId="6C613ACA" w:rsidR="002435FA" w:rsidRPr="002435FA" w:rsidRDefault="00B36D86" w:rsidP="002435FA">
      <w:pPr>
        <w:pStyle w:val="k12"/>
        <w:adjustRightInd w:val="0"/>
        <w:spacing w:beforeLines="25" w:before="90" w:line="480" w:lineRule="exact"/>
        <w:ind w:leftChars="0" w:left="0" w:firstLineChars="0" w:firstLine="0"/>
        <w:rPr>
          <w:rFonts w:hAnsi="Times New Roman"/>
          <w:b/>
          <w:bCs/>
          <w:sz w:val="28"/>
          <w:szCs w:val="24"/>
          <w:lang w:val="en"/>
        </w:rPr>
      </w:pPr>
      <w:r w:rsidRPr="00B36D86">
        <w:rPr>
          <w:rFonts w:hAnsi="Times New Roman"/>
          <w:b/>
          <w:bCs/>
          <w:sz w:val="28"/>
          <w:szCs w:val="24"/>
          <w:lang w:val="en"/>
        </w:rPr>
        <w:t>Officials see investment landscape as key to steady economic growth</w:t>
      </w:r>
    </w:p>
    <w:p w14:paraId="3FF956B6" w14:textId="77777777" w:rsidR="002435FA" w:rsidRPr="00090409" w:rsidRDefault="002435FA" w:rsidP="002435FA">
      <w:pPr>
        <w:jc w:val="both"/>
        <w:rPr>
          <w:rFonts w:eastAsia="標楷體"/>
          <w:bCs/>
          <w:kern w:val="2"/>
          <w:sz w:val="28"/>
          <w:lang w:val="en"/>
        </w:rPr>
      </w:pPr>
    </w:p>
    <w:p w14:paraId="04724972" w14:textId="77777777" w:rsidR="00B36D86" w:rsidRPr="00B36D86" w:rsidRDefault="00B36D86" w:rsidP="00B36D86">
      <w:pPr>
        <w:jc w:val="both"/>
        <w:rPr>
          <w:rFonts w:eastAsia="標楷體"/>
          <w:bCs/>
          <w:kern w:val="2"/>
          <w:sz w:val="28"/>
        </w:rPr>
      </w:pPr>
      <w:r w:rsidRPr="00B36D86">
        <w:rPr>
          <w:rFonts w:eastAsia="標楷體"/>
          <w:bCs/>
          <w:kern w:val="2"/>
          <w:sz w:val="28"/>
        </w:rPr>
        <w:t>Premier Su Tseng-</w:t>
      </w:r>
      <w:proofErr w:type="spellStart"/>
      <w:r w:rsidRPr="00B36D86">
        <w:rPr>
          <w:rFonts w:eastAsia="標楷體"/>
          <w:bCs/>
          <w:kern w:val="2"/>
          <w:sz w:val="28"/>
        </w:rPr>
        <w:t>chang</w:t>
      </w:r>
      <w:proofErr w:type="spellEnd"/>
      <w:r w:rsidRPr="00B36D86">
        <w:rPr>
          <w:rFonts w:eastAsia="標楷體"/>
          <w:bCs/>
          <w:kern w:val="2"/>
          <w:sz w:val="28"/>
        </w:rPr>
        <w:t xml:space="preserve"> on Thursday hosted a meeting focused on promoting economic development, with a specific emphasis on providing a stable supply of electricity and needed land for industrial construction to returning overseas Taiwanese enterprises. The Ministry of Economic Affairs (MOEA) and the Ministry of Science and Technology (MOST) reported on the topic, with the MOEA expressing confidence in Taiwan’s ability deliver stable electricity this year and next. The MOEA also indicated that there are currently 548 hectares of public industrially zoned land available, all immediately ready for development by businesses.</w:t>
      </w:r>
    </w:p>
    <w:p w14:paraId="2F785FB9" w14:textId="77777777" w:rsidR="00B36D86" w:rsidRPr="00B36D86" w:rsidRDefault="00B36D86" w:rsidP="00B36D86">
      <w:pPr>
        <w:jc w:val="both"/>
        <w:rPr>
          <w:rFonts w:eastAsia="標楷體"/>
          <w:bCs/>
          <w:kern w:val="2"/>
          <w:sz w:val="28"/>
        </w:rPr>
      </w:pPr>
    </w:p>
    <w:p w14:paraId="37FD16B9" w14:textId="77777777" w:rsidR="00B36D86" w:rsidRPr="00B36D86" w:rsidRDefault="00B36D86" w:rsidP="00B36D86">
      <w:pPr>
        <w:jc w:val="both"/>
        <w:rPr>
          <w:rFonts w:eastAsia="標楷體"/>
          <w:bCs/>
          <w:kern w:val="2"/>
          <w:sz w:val="28"/>
        </w:rPr>
      </w:pPr>
      <w:r w:rsidRPr="00B36D86">
        <w:rPr>
          <w:rFonts w:eastAsia="標楷體"/>
          <w:bCs/>
          <w:kern w:val="2"/>
          <w:sz w:val="28"/>
        </w:rPr>
        <w:t>The MOEA indicated that large investment projects applying to connect to the grid will receive single-window service to assist with completing the necessary application procedures. At the same time, the connections themselves will be built as quickly as possible, so that such projects can begin operations and start production expeditiously.</w:t>
      </w:r>
    </w:p>
    <w:p w14:paraId="035D7ADF" w14:textId="77777777" w:rsidR="00B36D86" w:rsidRPr="00B36D86" w:rsidRDefault="00B36D86" w:rsidP="00B36D86">
      <w:pPr>
        <w:jc w:val="both"/>
        <w:rPr>
          <w:rFonts w:eastAsia="標楷體"/>
          <w:bCs/>
          <w:kern w:val="2"/>
          <w:sz w:val="28"/>
        </w:rPr>
      </w:pPr>
    </w:p>
    <w:p w14:paraId="343F7150" w14:textId="77777777" w:rsidR="00B36D86" w:rsidRPr="00B36D86" w:rsidRDefault="00B36D86" w:rsidP="00B36D86">
      <w:pPr>
        <w:jc w:val="both"/>
        <w:rPr>
          <w:rFonts w:eastAsia="標楷體"/>
          <w:bCs/>
          <w:kern w:val="2"/>
          <w:sz w:val="28"/>
        </w:rPr>
      </w:pPr>
      <w:r w:rsidRPr="00B36D86">
        <w:rPr>
          <w:rFonts w:eastAsia="標楷體"/>
          <w:bCs/>
          <w:kern w:val="2"/>
          <w:sz w:val="28"/>
        </w:rPr>
        <w:t xml:space="preserve">The government’s ongoing efforts to ensure steady power supplies are already yielding tangible results, said the MOEA. As facilities are completed and new generators at the </w:t>
      </w:r>
      <w:proofErr w:type="spellStart"/>
      <w:r w:rsidRPr="00B36D86">
        <w:rPr>
          <w:rFonts w:eastAsia="標楷體"/>
          <w:bCs/>
          <w:kern w:val="2"/>
          <w:sz w:val="28"/>
        </w:rPr>
        <w:t>Linkou</w:t>
      </w:r>
      <w:proofErr w:type="spellEnd"/>
      <w:r w:rsidRPr="00B36D86">
        <w:rPr>
          <w:rFonts w:eastAsia="標楷體"/>
          <w:bCs/>
          <w:kern w:val="2"/>
          <w:sz w:val="28"/>
        </w:rPr>
        <w:t xml:space="preserve">, </w:t>
      </w:r>
      <w:proofErr w:type="spellStart"/>
      <w:r w:rsidRPr="00B36D86">
        <w:rPr>
          <w:rFonts w:eastAsia="標楷體"/>
          <w:bCs/>
          <w:kern w:val="2"/>
          <w:sz w:val="28"/>
        </w:rPr>
        <w:t>Dalin</w:t>
      </w:r>
      <w:proofErr w:type="spellEnd"/>
      <w:r w:rsidRPr="00B36D86">
        <w:rPr>
          <w:rFonts w:eastAsia="標楷體"/>
          <w:bCs/>
          <w:kern w:val="2"/>
          <w:sz w:val="28"/>
        </w:rPr>
        <w:t xml:space="preserve"> and </w:t>
      </w:r>
      <w:proofErr w:type="spellStart"/>
      <w:r w:rsidRPr="00B36D86">
        <w:rPr>
          <w:rFonts w:eastAsia="標楷體"/>
          <w:bCs/>
          <w:kern w:val="2"/>
          <w:sz w:val="28"/>
        </w:rPr>
        <w:t>Tongxiao</w:t>
      </w:r>
      <w:proofErr w:type="spellEnd"/>
      <w:r w:rsidRPr="00B36D86">
        <w:rPr>
          <w:rFonts w:eastAsia="標楷體"/>
          <w:bCs/>
          <w:kern w:val="2"/>
          <w:sz w:val="28"/>
        </w:rPr>
        <w:t xml:space="preserve"> power plants gradually come online, reserve margins and operating reserves are expected to hit targets of 15 and 10 percent, respectively. This additional capacity will give Taiwan the ability to generate a surplus over demand.</w:t>
      </w:r>
    </w:p>
    <w:p w14:paraId="00EADBAA" w14:textId="77777777" w:rsidR="00B36D86" w:rsidRPr="00B36D86" w:rsidRDefault="00B36D86" w:rsidP="00B36D86">
      <w:pPr>
        <w:jc w:val="both"/>
        <w:rPr>
          <w:rFonts w:eastAsia="標楷體"/>
          <w:bCs/>
          <w:kern w:val="2"/>
          <w:sz w:val="28"/>
        </w:rPr>
      </w:pPr>
    </w:p>
    <w:p w14:paraId="4CF9B4D1" w14:textId="77777777" w:rsidR="00B36D86" w:rsidRPr="00B36D86" w:rsidRDefault="00B36D86" w:rsidP="00B36D86">
      <w:pPr>
        <w:jc w:val="both"/>
        <w:rPr>
          <w:rFonts w:eastAsia="標楷體"/>
          <w:bCs/>
          <w:kern w:val="2"/>
          <w:sz w:val="28"/>
        </w:rPr>
      </w:pPr>
      <w:r w:rsidRPr="00B36D86">
        <w:rPr>
          <w:rFonts w:eastAsia="標楷體"/>
          <w:bCs/>
          <w:kern w:val="2"/>
          <w:sz w:val="28"/>
        </w:rPr>
        <w:t>As for the provision of land to meet the needs of industrial development, the MOEA is taking action guided by three strategies: making state-owned land available at preferential rates, guiding the release of idle private land, and developing or upgrading industrial land. The ministry’s efforts have made available 548 hectares of public industrially zoned land ready for development by businesses. The MOEA is also continuing talks with the Taiwan Sugar Corp. concerning leasing rather than selling land to provide manufacturers with another option for expanding facilities.</w:t>
      </w:r>
    </w:p>
    <w:p w14:paraId="229A8846" w14:textId="77777777" w:rsidR="00B36D86" w:rsidRPr="00B36D86" w:rsidRDefault="00B36D86" w:rsidP="00B36D86">
      <w:pPr>
        <w:jc w:val="both"/>
        <w:rPr>
          <w:rFonts w:eastAsia="標楷體"/>
          <w:bCs/>
          <w:kern w:val="2"/>
          <w:sz w:val="28"/>
        </w:rPr>
      </w:pPr>
    </w:p>
    <w:p w14:paraId="6602E4BD" w14:textId="0B085EE9" w:rsidR="00031A05" w:rsidRPr="00090409" w:rsidRDefault="00B36D86" w:rsidP="00B36D86">
      <w:pPr>
        <w:jc w:val="both"/>
        <w:rPr>
          <w:rFonts w:eastAsia="標楷體"/>
          <w:bCs/>
          <w:kern w:val="2"/>
          <w:sz w:val="28"/>
        </w:rPr>
      </w:pPr>
      <w:r w:rsidRPr="00B36D86">
        <w:rPr>
          <w:rFonts w:eastAsia="標楷體"/>
          <w:bCs/>
          <w:kern w:val="2"/>
          <w:sz w:val="28"/>
        </w:rPr>
        <w:lastRenderedPageBreak/>
        <w:t>MOST, meanwhile, has been pursuing complementary measures, such as creating new industrial zones, increasing land-use efficiencies at existing sites, and revitalizing old factories and facilities for reoccupation. Such initiative demonstrates to all Taiwan</w:t>
      </w:r>
      <w:r w:rsidR="00A2116D">
        <w:rPr>
          <w:rFonts w:eastAsia="標楷體"/>
          <w:bCs/>
          <w:kern w:val="2"/>
          <w:sz w:val="28"/>
        </w:rPr>
        <w:t>’</w:t>
      </w:r>
      <w:r w:rsidRPr="00B36D86">
        <w:rPr>
          <w:rFonts w:eastAsia="標楷體"/>
          <w:bCs/>
          <w:kern w:val="2"/>
          <w:sz w:val="28"/>
        </w:rPr>
        <w:t>s commitment to meeting the demand for industrial land.</w:t>
      </w:r>
      <w:bookmarkStart w:id="0" w:name="_GoBack"/>
      <w:bookmarkEnd w:id="0"/>
    </w:p>
    <w:sectPr w:rsidR="00031A05" w:rsidRPr="00090409"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792C" w14:textId="77777777" w:rsidR="009735BC" w:rsidRDefault="009735BC" w:rsidP="00603D82">
      <w:r>
        <w:separator/>
      </w:r>
    </w:p>
  </w:endnote>
  <w:endnote w:type="continuationSeparator" w:id="0">
    <w:p w14:paraId="13C9B86F" w14:textId="77777777" w:rsidR="009735BC" w:rsidRDefault="009735BC"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Arial Unicode MS"/>
    <w:charset w:val="88"/>
    <w:family w:val="script"/>
    <w:pitch w:val="fixed"/>
    <w:sig w:usb0="00000000" w:usb1="38CF7C7A"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A2116D" w:rsidRPr="00A2116D">
          <w:rPr>
            <w:noProof/>
            <w:lang w:val="zh-TW"/>
          </w:rPr>
          <w:t>2</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82F6" w14:textId="77777777" w:rsidR="009735BC" w:rsidRDefault="009735BC" w:rsidP="00603D82">
      <w:r>
        <w:separator/>
      </w:r>
    </w:p>
  </w:footnote>
  <w:footnote w:type="continuationSeparator" w:id="0">
    <w:p w14:paraId="19014ED6" w14:textId="77777777" w:rsidR="009735BC" w:rsidRDefault="009735BC"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A2116D">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1A05"/>
    <w:rsid w:val="00036069"/>
    <w:rsid w:val="00052359"/>
    <w:rsid w:val="000528E3"/>
    <w:rsid w:val="000566D4"/>
    <w:rsid w:val="00062B27"/>
    <w:rsid w:val="000659D0"/>
    <w:rsid w:val="00070195"/>
    <w:rsid w:val="00090409"/>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435FA"/>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5BD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54E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C66E1"/>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5BC"/>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116D"/>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36D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C75CE"/>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09FC"/>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2E0"/>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098"/>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E562E0"/>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722023180">
      <w:bodyDiv w:val="1"/>
      <w:marLeft w:val="0"/>
      <w:marRight w:val="0"/>
      <w:marTop w:val="0"/>
      <w:marBottom w:val="0"/>
      <w:divBdr>
        <w:top w:val="none" w:sz="0" w:space="0" w:color="auto"/>
        <w:left w:val="none" w:sz="0" w:space="0" w:color="auto"/>
        <w:bottom w:val="none" w:sz="0" w:space="0" w:color="auto"/>
        <w:right w:val="none" w:sz="0" w:space="0" w:color="auto"/>
      </w:divBdr>
      <w:divsChild>
        <w:div w:id="1740051922">
          <w:marLeft w:val="0"/>
          <w:marRight w:val="0"/>
          <w:marTop w:val="0"/>
          <w:marBottom w:val="0"/>
          <w:divBdr>
            <w:top w:val="none" w:sz="0" w:space="0" w:color="auto"/>
            <w:left w:val="none" w:sz="0" w:space="0" w:color="auto"/>
            <w:bottom w:val="none" w:sz="0" w:space="0" w:color="auto"/>
            <w:right w:val="none" w:sz="0" w:space="0" w:color="auto"/>
          </w:divBdr>
          <w:divsChild>
            <w:div w:id="740368179">
              <w:marLeft w:val="0"/>
              <w:marRight w:val="0"/>
              <w:marTop w:val="0"/>
              <w:marBottom w:val="0"/>
              <w:divBdr>
                <w:top w:val="none" w:sz="0" w:space="0" w:color="auto"/>
                <w:left w:val="none" w:sz="0" w:space="0" w:color="auto"/>
                <w:bottom w:val="none" w:sz="0" w:space="0" w:color="auto"/>
                <w:right w:val="none" w:sz="0" w:space="0" w:color="auto"/>
              </w:divBdr>
              <w:divsChild>
                <w:div w:id="2002780268">
                  <w:marLeft w:val="0"/>
                  <w:marRight w:val="0"/>
                  <w:marTop w:val="0"/>
                  <w:marBottom w:val="0"/>
                  <w:divBdr>
                    <w:top w:val="none" w:sz="0" w:space="0" w:color="auto"/>
                    <w:left w:val="none" w:sz="0" w:space="0" w:color="auto"/>
                    <w:bottom w:val="none" w:sz="0" w:space="0" w:color="auto"/>
                    <w:right w:val="none" w:sz="0" w:space="0" w:color="auto"/>
                  </w:divBdr>
                  <w:divsChild>
                    <w:div w:id="1117602520">
                      <w:marLeft w:val="0"/>
                      <w:marRight w:val="0"/>
                      <w:marTop w:val="0"/>
                      <w:marBottom w:val="0"/>
                      <w:divBdr>
                        <w:top w:val="none" w:sz="0" w:space="0" w:color="auto"/>
                        <w:left w:val="none" w:sz="0" w:space="0" w:color="auto"/>
                        <w:bottom w:val="none" w:sz="0" w:space="0" w:color="auto"/>
                        <w:right w:val="none" w:sz="0" w:space="0" w:color="auto"/>
                      </w:divBdr>
                      <w:divsChild>
                        <w:div w:id="2324413">
                          <w:marLeft w:val="0"/>
                          <w:marRight w:val="0"/>
                          <w:marTop w:val="0"/>
                          <w:marBottom w:val="0"/>
                          <w:divBdr>
                            <w:top w:val="none" w:sz="0" w:space="0" w:color="auto"/>
                            <w:left w:val="none" w:sz="0" w:space="0" w:color="auto"/>
                            <w:bottom w:val="none" w:sz="0" w:space="0" w:color="auto"/>
                            <w:right w:val="none" w:sz="0" w:space="0" w:color="auto"/>
                          </w:divBdr>
                          <w:divsChild>
                            <w:div w:id="1736201035">
                              <w:marLeft w:val="0"/>
                              <w:marRight w:val="0"/>
                              <w:marTop w:val="0"/>
                              <w:marBottom w:val="0"/>
                              <w:divBdr>
                                <w:top w:val="none" w:sz="0" w:space="0" w:color="auto"/>
                                <w:left w:val="none" w:sz="0" w:space="0" w:color="auto"/>
                                <w:bottom w:val="none" w:sz="0" w:space="0" w:color="auto"/>
                                <w:right w:val="none" w:sz="0" w:space="0" w:color="auto"/>
                              </w:divBdr>
                              <w:divsChild>
                                <w:div w:id="625041941">
                                  <w:marLeft w:val="0"/>
                                  <w:marRight w:val="0"/>
                                  <w:marTop w:val="0"/>
                                  <w:marBottom w:val="0"/>
                                  <w:divBdr>
                                    <w:top w:val="none" w:sz="0" w:space="0" w:color="auto"/>
                                    <w:left w:val="none" w:sz="0" w:space="0" w:color="auto"/>
                                    <w:bottom w:val="none" w:sz="0" w:space="0" w:color="auto"/>
                                    <w:right w:val="none" w:sz="0" w:space="0" w:color="auto"/>
                                  </w:divBdr>
                                  <w:divsChild>
                                    <w:div w:id="1233004204">
                                      <w:marLeft w:val="0"/>
                                      <w:marRight w:val="0"/>
                                      <w:marTop w:val="0"/>
                                      <w:marBottom w:val="0"/>
                                      <w:divBdr>
                                        <w:top w:val="none" w:sz="0" w:space="0" w:color="auto"/>
                                        <w:left w:val="none" w:sz="0" w:space="0" w:color="auto"/>
                                        <w:bottom w:val="none" w:sz="0" w:space="0" w:color="auto"/>
                                        <w:right w:val="none" w:sz="0" w:space="0" w:color="auto"/>
                                      </w:divBdr>
                                      <w:divsChild>
                                        <w:div w:id="1705520473">
                                          <w:marLeft w:val="0"/>
                                          <w:marRight w:val="0"/>
                                          <w:marTop w:val="0"/>
                                          <w:marBottom w:val="0"/>
                                          <w:divBdr>
                                            <w:top w:val="none" w:sz="0" w:space="0" w:color="auto"/>
                                            <w:left w:val="none" w:sz="0" w:space="0" w:color="auto"/>
                                            <w:bottom w:val="none" w:sz="0" w:space="0" w:color="auto"/>
                                            <w:right w:val="none" w:sz="0" w:space="0" w:color="auto"/>
                                          </w:divBdr>
                                          <w:divsChild>
                                            <w:div w:id="1052659180">
                                              <w:marLeft w:val="0"/>
                                              <w:marRight w:val="0"/>
                                              <w:marTop w:val="0"/>
                                              <w:marBottom w:val="0"/>
                                              <w:divBdr>
                                                <w:top w:val="none" w:sz="0" w:space="0" w:color="auto"/>
                                                <w:left w:val="none" w:sz="0" w:space="0" w:color="auto"/>
                                                <w:bottom w:val="none" w:sz="0" w:space="0" w:color="auto"/>
                                                <w:right w:val="none" w:sz="0" w:space="0" w:color="auto"/>
                                              </w:divBdr>
                                              <w:divsChild>
                                                <w:div w:id="1542980023">
                                                  <w:marLeft w:val="0"/>
                                                  <w:marRight w:val="0"/>
                                                  <w:marTop w:val="0"/>
                                                  <w:marBottom w:val="0"/>
                                                  <w:divBdr>
                                                    <w:top w:val="none" w:sz="0" w:space="0" w:color="auto"/>
                                                    <w:left w:val="none" w:sz="0" w:space="0" w:color="auto"/>
                                                    <w:bottom w:val="none" w:sz="0" w:space="0" w:color="auto"/>
                                                    <w:right w:val="none" w:sz="0" w:space="0" w:color="auto"/>
                                                  </w:divBdr>
                                                  <w:divsChild>
                                                    <w:div w:id="1778403512">
                                                      <w:marLeft w:val="0"/>
                                                      <w:marRight w:val="0"/>
                                                      <w:marTop w:val="0"/>
                                                      <w:marBottom w:val="0"/>
                                                      <w:divBdr>
                                                        <w:top w:val="none" w:sz="0" w:space="0" w:color="auto"/>
                                                        <w:left w:val="none" w:sz="0" w:space="0" w:color="auto"/>
                                                        <w:bottom w:val="none" w:sz="0" w:space="0" w:color="auto"/>
                                                        <w:right w:val="none" w:sz="0" w:space="0" w:color="auto"/>
                                                      </w:divBdr>
                                                      <w:divsChild>
                                                        <w:div w:id="1678387676">
                                                          <w:marLeft w:val="0"/>
                                                          <w:marRight w:val="0"/>
                                                          <w:marTop w:val="0"/>
                                                          <w:marBottom w:val="0"/>
                                                          <w:divBdr>
                                                            <w:top w:val="none" w:sz="0" w:space="0" w:color="auto"/>
                                                            <w:left w:val="none" w:sz="0" w:space="0" w:color="auto"/>
                                                            <w:bottom w:val="none" w:sz="0" w:space="0" w:color="auto"/>
                                                            <w:right w:val="none" w:sz="0" w:space="0" w:color="auto"/>
                                                          </w:divBdr>
                                                          <w:divsChild>
                                                            <w:div w:id="1785415304">
                                                              <w:marLeft w:val="0"/>
                                                              <w:marRight w:val="0"/>
                                                              <w:marTop w:val="0"/>
                                                              <w:marBottom w:val="0"/>
                                                              <w:divBdr>
                                                                <w:top w:val="none" w:sz="0" w:space="0" w:color="auto"/>
                                                                <w:left w:val="none" w:sz="0" w:space="0" w:color="auto"/>
                                                                <w:bottom w:val="none" w:sz="0" w:space="0" w:color="auto"/>
                                                                <w:right w:val="none" w:sz="0" w:space="0" w:color="auto"/>
                                                              </w:divBdr>
                                                              <w:divsChild>
                                                                <w:div w:id="1259487042">
                                                                  <w:marLeft w:val="0"/>
                                                                  <w:marRight w:val="0"/>
                                                                  <w:marTop w:val="0"/>
                                                                  <w:marBottom w:val="0"/>
                                                                  <w:divBdr>
                                                                    <w:top w:val="none" w:sz="0" w:space="0" w:color="auto"/>
                                                                    <w:left w:val="none" w:sz="0" w:space="0" w:color="auto"/>
                                                                    <w:bottom w:val="none" w:sz="0" w:space="0" w:color="auto"/>
                                                                    <w:right w:val="none" w:sz="0" w:space="0" w:color="auto"/>
                                                                  </w:divBdr>
                                                                  <w:divsChild>
                                                                    <w:div w:id="616332412">
                                                                      <w:marLeft w:val="0"/>
                                                                      <w:marRight w:val="0"/>
                                                                      <w:marTop w:val="0"/>
                                                                      <w:marBottom w:val="0"/>
                                                                      <w:divBdr>
                                                                        <w:top w:val="none" w:sz="0" w:space="0" w:color="auto"/>
                                                                        <w:left w:val="none" w:sz="0" w:space="0" w:color="auto"/>
                                                                        <w:bottom w:val="none" w:sz="0" w:space="0" w:color="auto"/>
                                                                        <w:right w:val="none" w:sz="0" w:space="0" w:color="auto"/>
                                                                      </w:divBdr>
                                                                      <w:divsChild>
                                                                        <w:div w:id="1777171719">
                                                                          <w:marLeft w:val="0"/>
                                                                          <w:marRight w:val="0"/>
                                                                          <w:marTop w:val="0"/>
                                                                          <w:marBottom w:val="0"/>
                                                                          <w:divBdr>
                                                                            <w:top w:val="none" w:sz="0" w:space="0" w:color="auto"/>
                                                                            <w:left w:val="none" w:sz="0" w:space="0" w:color="auto"/>
                                                                            <w:bottom w:val="none" w:sz="0" w:space="0" w:color="auto"/>
                                                                            <w:right w:val="none" w:sz="0" w:space="0" w:color="auto"/>
                                                                          </w:divBdr>
                                                                          <w:divsChild>
                                                                            <w:div w:id="22173471">
                                                                              <w:marLeft w:val="0"/>
                                                                              <w:marRight w:val="0"/>
                                                                              <w:marTop w:val="0"/>
                                                                              <w:marBottom w:val="0"/>
                                                                              <w:divBdr>
                                                                                <w:top w:val="none" w:sz="0" w:space="0" w:color="auto"/>
                                                                                <w:left w:val="none" w:sz="0" w:space="0" w:color="auto"/>
                                                                                <w:bottom w:val="none" w:sz="0" w:space="0" w:color="auto"/>
                                                                                <w:right w:val="none" w:sz="0" w:space="0" w:color="auto"/>
                                                                              </w:divBdr>
                                                                              <w:divsChild>
                                                                                <w:div w:id="1336035239">
                                                                                  <w:marLeft w:val="0"/>
                                                                                  <w:marRight w:val="0"/>
                                                                                  <w:marTop w:val="0"/>
                                                                                  <w:marBottom w:val="0"/>
                                                                                  <w:divBdr>
                                                                                    <w:top w:val="none" w:sz="0" w:space="0" w:color="auto"/>
                                                                                    <w:left w:val="none" w:sz="0" w:space="0" w:color="auto"/>
                                                                                    <w:bottom w:val="none" w:sz="0" w:space="0" w:color="auto"/>
                                                                                    <w:right w:val="none" w:sz="0" w:space="0" w:color="auto"/>
                                                                                  </w:divBdr>
                                                                                  <w:divsChild>
                                                                                    <w:div w:id="1104615818">
                                                                                      <w:marLeft w:val="0"/>
                                                                                      <w:marRight w:val="0"/>
                                                                                      <w:marTop w:val="0"/>
                                                                                      <w:marBottom w:val="0"/>
                                                                                      <w:divBdr>
                                                                                        <w:top w:val="none" w:sz="0" w:space="0" w:color="auto"/>
                                                                                        <w:left w:val="none" w:sz="0" w:space="0" w:color="auto"/>
                                                                                        <w:bottom w:val="none" w:sz="0" w:space="0" w:color="auto"/>
                                                                                        <w:right w:val="none" w:sz="0" w:space="0" w:color="auto"/>
                                                                                      </w:divBdr>
                                                                                      <w:divsChild>
                                                                                        <w:div w:id="882408311">
                                                                                          <w:marLeft w:val="0"/>
                                                                                          <w:marRight w:val="0"/>
                                                                                          <w:marTop w:val="0"/>
                                                                                          <w:marBottom w:val="0"/>
                                                                                          <w:divBdr>
                                                                                            <w:top w:val="none" w:sz="0" w:space="0" w:color="auto"/>
                                                                                            <w:left w:val="none" w:sz="0" w:space="0" w:color="auto"/>
                                                                                            <w:bottom w:val="none" w:sz="0" w:space="0" w:color="auto"/>
                                                                                            <w:right w:val="none" w:sz="0" w:space="0" w:color="auto"/>
                                                                                          </w:divBdr>
                                                                                          <w:divsChild>
                                                                                            <w:div w:id="1562251129">
                                                                                              <w:marLeft w:val="0"/>
                                                                                              <w:marRight w:val="0"/>
                                                                                              <w:marTop w:val="0"/>
                                                                                              <w:marBottom w:val="0"/>
                                                                                              <w:divBdr>
                                                                                                <w:top w:val="none" w:sz="0" w:space="0" w:color="auto"/>
                                                                                                <w:left w:val="none" w:sz="0" w:space="0" w:color="auto"/>
                                                                                                <w:bottom w:val="none" w:sz="0" w:space="0" w:color="auto"/>
                                                                                                <w:right w:val="none" w:sz="0" w:space="0" w:color="auto"/>
                                                                                              </w:divBdr>
                                                                                              <w:divsChild>
                                                                                                <w:div w:id="92091451">
                                                                                                  <w:marLeft w:val="0"/>
                                                                                                  <w:marRight w:val="0"/>
                                                                                                  <w:marTop w:val="0"/>
                                                                                                  <w:marBottom w:val="0"/>
                                                                                                  <w:divBdr>
                                                                                                    <w:top w:val="none" w:sz="0" w:space="0" w:color="auto"/>
                                                                                                    <w:left w:val="none" w:sz="0" w:space="0" w:color="auto"/>
                                                                                                    <w:bottom w:val="none" w:sz="0" w:space="0" w:color="auto"/>
                                                                                                    <w:right w:val="none" w:sz="0" w:space="0" w:color="auto"/>
                                                                                                  </w:divBdr>
                                                                                                  <w:divsChild>
                                                                                                    <w:div w:id="1354456561">
                                                                                                      <w:marLeft w:val="0"/>
                                                                                                      <w:marRight w:val="0"/>
                                                                                                      <w:marTop w:val="0"/>
                                                                                                      <w:marBottom w:val="0"/>
                                                                                                      <w:divBdr>
                                                                                                        <w:top w:val="none" w:sz="0" w:space="0" w:color="auto"/>
                                                                                                        <w:left w:val="none" w:sz="0" w:space="0" w:color="auto"/>
                                                                                                        <w:bottom w:val="none" w:sz="0" w:space="0" w:color="auto"/>
                                                                                                        <w:right w:val="none" w:sz="0" w:space="0" w:color="auto"/>
                                                                                                      </w:divBdr>
                                                                                                      <w:divsChild>
                                                                                                        <w:div w:id="86970504">
                                                                                                          <w:marLeft w:val="0"/>
                                                                                                          <w:marRight w:val="0"/>
                                                                                                          <w:marTop w:val="0"/>
                                                                                                          <w:marBottom w:val="0"/>
                                                                                                          <w:divBdr>
                                                                                                            <w:top w:val="none" w:sz="0" w:space="0" w:color="auto"/>
                                                                                                            <w:left w:val="none" w:sz="0" w:space="0" w:color="auto"/>
                                                                                                            <w:bottom w:val="none" w:sz="0" w:space="0" w:color="auto"/>
                                                                                                            <w:right w:val="none" w:sz="0" w:space="0" w:color="auto"/>
                                                                                                          </w:divBdr>
                                                                                                          <w:divsChild>
                                                                                                            <w:div w:id="2117560277">
                                                                                                              <w:marLeft w:val="0"/>
                                                                                                              <w:marRight w:val="0"/>
                                                                                                              <w:marTop w:val="0"/>
                                                                                                              <w:marBottom w:val="0"/>
                                                                                                              <w:divBdr>
                                                                                                                <w:top w:val="none" w:sz="0" w:space="0" w:color="auto"/>
                                                                                                                <w:left w:val="none" w:sz="0" w:space="0" w:color="auto"/>
                                                                                                                <w:bottom w:val="none" w:sz="0" w:space="0" w:color="auto"/>
                                                                                                                <w:right w:val="none" w:sz="0" w:space="0" w:color="auto"/>
                                                                                                              </w:divBdr>
                                                                                                              <w:divsChild>
                                                                                                                <w:div w:id="737746692">
                                                                                                                  <w:marLeft w:val="0"/>
                                                                                                                  <w:marRight w:val="0"/>
                                                                                                                  <w:marTop w:val="0"/>
                                                                                                                  <w:marBottom w:val="0"/>
                                                                                                                  <w:divBdr>
                                                                                                                    <w:top w:val="none" w:sz="0" w:space="0" w:color="auto"/>
                                                                                                                    <w:left w:val="none" w:sz="0" w:space="0" w:color="auto"/>
                                                                                                                    <w:bottom w:val="none" w:sz="0" w:space="0" w:color="auto"/>
                                                                                                                    <w:right w:val="none" w:sz="0" w:space="0" w:color="auto"/>
                                                                                                                  </w:divBdr>
                                                                                                                  <w:divsChild>
                                                                                                                    <w:div w:id="14625139">
                                                                                                                      <w:marLeft w:val="0"/>
                                                                                                                      <w:marRight w:val="0"/>
                                                                                                                      <w:marTop w:val="0"/>
                                                                                                                      <w:marBottom w:val="0"/>
                                                                                                                      <w:divBdr>
                                                                                                                        <w:top w:val="none" w:sz="0" w:space="0" w:color="auto"/>
                                                                                                                        <w:left w:val="none" w:sz="0" w:space="0" w:color="auto"/>
                                                                                                                        <w:bottom w:val="none" w:sz="0" w:space="0" w:color="auto"/>
                                                                                                                        <w:right w:val="none" w:sz="0" w:space="0" w:color="auto"/>
                                                                                                                      </w:divBdr>
                                                                                                                      <w:divsChild>
                                                                                                                        <w:div w:id="2119593978">
                                                                                                                          <w:marLeft w:val="0"/>
                                                                                                                          <w:marRight w:val="0"/>
                                                                                                                          <w:marTop w:val="0"/>
                                                                                                                          <w:marBottom w:val="0"/>
                                                                                                                          <w:divBdr>
                                                                                                                            <w:top w:val="none" w:sz="0" w:space="0" w:color="auto"/>
                                                                                                                            <w:left w:val="none" w:sz="0" w:space="0" w:color="auto"/>
                                                                                                                            <w:bottom w:val="none" w:sz="0" w:space="0" w:color="auto"/>
                                                                                                                            <w:right w:val="none" w:sz="0" w:space="0" w:color="auto"/>
                                                                                                                          </w:divBdr>
                                                                                                                          <w:divsChild>
                                                                                                                            <w:div w:id="1250969104">
                                                                                                                              <w:marLeft w:val="0"/>
                                                                                                                              <w:marRight w:val="0"/>
                                                                                                                              <w:marTop w:val="0"/>
                                                                                                                              <w:marBottom w:val="0"/>
                                                                                                                              <w:divBdr>
                                                                                                                                <w:top w:val="none" w:sz="0" w:space="0" w:color="auto"/>
                                                                                                                                <w:left w:val="none" w:sz="0" w:space="0" w:color="auto"/>
                                                                                                                                <w:bottom w:val="none" w:sz="0" w:space="0" w:color="auto"/>
                                                                                                                                <w:right w:val="none" w:sz="0" w:space="0" w:color="auto"/>
                                                                                                                              </w:divBdr>
                                                                                                                              <w:divsChild>
                                                                                                                                <w:div w:id="17662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0E818-561D-4FEF-85C1-4658983C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2029</Characters>
  <Application>Microsoft Office Word</Application>
  <DocSecurity>0</DocSecurity>
  <Lines>16</Lines>
  <Paragraphs>4</Paragraphs>
  <ScaleCrop>false</ScaleCrop>
  <Company>EY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邱莉婷</cp:lastModifiedBy>
  <cp:revision>5</cp:revision>
  <cp:lastPrinted>2017-10-17T07:04:00Z</cp:lastPrinted>
  <dcterms:created xsi:type="dcterms:W3CDTF">2018-11-28T06:30:00Z</dcterms:created>
  <dcterms:modified xsi:type="dcterms:W3CDTF">2019-06-13T06:26:00Z</dcterms:modified>
</cp:coreProperties>
</file>