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69675" w14:textId="77777777" w:rsidR="00426A7E" w:rsidRPr="00235207" w:rsidRDefault="00426A7E" w:rsidP="00AD2DF5">
      <w:pPr>
        <w:rPr>
          <w:rFonts w:asciiTheme="minorEastAsia" w:hAnsiTheme="minorEastAsia"/>
          <w:b/>
          <w:sz w:val="28"/>
          <w:szCs w:val="28"/>
        </w:rPr>
      </w:pPr>
      <w:r w:rsidRPr="00235207">
        <w:rPr>
          <w:rFonts w:asciiTheme="minorEastAsia" w:hAnsiTheme="minorEastAsia" w:cs="Times New Roman"/>
          <w:noProof/>
          <w:sz w:val="28"/>
          <w:szCs w:val="28"/>
        </w:rPr>
        <w:drawing>
          <wp:inline distT="0" distB="0" distL="0" distR="0" wp14:anchorId="6E6A9550" wp14:editId="09EF1534">
            <wp:extent cx="1132609" cy="226097"/>
            <wp:effectExtent l="0" t="0" r="0" b="254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14:paraId="6ED6245D" w14:textId="77777777" w:rsidR="00AD2DF5" w:rsidRPr="00235207" w:rsidRDefault="00AD2DF5" w:rsidP="00AD2DF5">
      <w:pPr>
        <w:tabs>
          <w:tab w:val="left" w:pos="680"/>
          <w:tab w:val="left" w:pos="1920"/>
          <w:tab w:val="left" w:pos="2880"/>
          <w:tab w:val="left" w:pos="3840"/>
          <w:tab w:val="left" w:pos="4800"/>
          <w:tab w:val="left" w:pos="5760"/>
        </w:tabs>
        <w:overflowPunct w:val="0"/>
        <w:autoSpaceDE w:val="0"/>
        <w:autoSpaceDN w:val="0"/>
        <w:adjustRightInd w:val="0"/>
        <w:snapToGrid w:val="0"/>
        <w:spacing w:beforeLines="50" w:before="180"/>
        <w:jc w:val="center"/>
        <w:textAlignment w:val="center"/>
        <w:rPr>
          <w:rFonts w:ascii="Times New Roman" w:hAnsi="Times New Roman" w:cs="Times New Roman"/>
          <w:b/>
          <w:kern w:val="0"/>
          <w:sz w:val="28"/>
          <w:szCs w:val="28"/>
          <w:lang w:bidi="ta-IN"/>
        </w:rPr>
      </w:pPr>
      <w:r w:rsidRPr="00235207">
        <w:rPr>
          <w:rFonts w:ascii="Times New Roman" w:hAnsi="Times New Roman" w:cs="Times New Roman"/>
          <w:b/>
          <w:kern w:val="0"/>
          <w:sz w:val="28"/>
          <w:szCs w:val="28"/>
          <w:lang w:bidi="ta-IN"/>
        </w:rPr>
        <w:t>National Development Council Press Release</w:t>
      </w:r>
    </w:p>
    <w:p w14:paraId="283DFDFF" w14:textId="55349069" w:rsidR="00AD2DF5" w:rsidRPr="00235207" w:rsidRDefault="00AD2DF5" w:rsidP="00AD2DF5">
      <w:pPr>
        <w:tabs>
          <w:tab w:val="left" w:pos="680"/>
          <w:tab w:val="left" w:pos="1920"/>
          <w:tab w:val="left" w:pos="2880"/>
          <w:tab w:val="left" w:pos="3840"/>
          <w:tab w:val="left" w:pos="4800"/>
          <w:tab w:val="left" w:pos="5760"/>
        </w:tabs>
        <w:overflowPunct w:val="0"/>
        <w:autoSpaceDE w:val="0"/>
        <w:autoSpaceDN w:val="0"/>
        <w:adjustRightInd w:val="0"/>
        <w:snapToGrid w:val="0"/>
        <w:spacing w:beforeLines="50" w:before="180"/>
        <w:jc w:val="center"/>
        <w:textAlignment w:val="center"/>
        <w:rPr>
          <w:rFonts w:ascii="Times New Roman" w:hAnsi="Times New Roman" w:cs="Times New Roman"/>
          <w:b/>
          <w:kern w:val="0"/>
          <w:sz w:val="28"/>
          <w:szCs w:val="28"/>
          <w:lang w:bidi="ta-IN"/>
        </w:rPr>
      </w:pPr>
      <w:r w:rsidRPr="00235207">
        <w:rPr>
          <w:rFonts w:ascii="Times New Roman" w:hAnsi="Times New Roman" w:cs="Times New Roman"/>
          <w:b/>
          <w:kern w:val="0"/>
          <w:sz w:val="28"/>
          <w:szCs w:val="28"/>
          <w:lang w:bidi="ta-IN"/>
        </w:rPr>
        <w:t xml:space="preserve">Deepening of Taiwan-Japan cooperation enters a new era </w:t>
      </w:r>
    </w:p>
    <w:p w14:paraId="6D45DD00" w14:textId="00DE2FF2" w:rsidR="00AD2DF5" w:rsidRPr="00235207" w:rsidRDefault="00AD2DF5" w:rsidP="00AD2DF5">
      <w:pPr>
        <w:tabs>
          <w:tab w:val="left" w:pos="680"/>
          <w:tab w:val="left" w:pos="1920"/>
          <w:tab w:val="left" w:pos="2880"/>
          <w:tab w:val="left" w:pos="3840"/>
          <w:tab w:val="left" w:pos="4800"/>
          <w:tab w:val="left" w:pos="5760"/>
        </w:tabs>
        <w:overflowPunct w:val="0"/>
        <w:autoSpaceDE w:val="0"/>
        <w:autoSpaceDN w:val="0"/>
        <w:adjustRightInd w:val="0"/>
        <w:snapToGrid w:val="0"/>
        <w:spacing w:beforeLines="50" w:before="180"/>
        <w:jc w:val="center"/>
        <w:textAlignment w:val="center"/>
        <w:rPr>
          <w:rFonts w:ascii="Times New Roman" w:hAnsi="Times New Roman" w:cs="Times New Roman"/>
          <w:b/>
          <w:kern w:val="0"/>
          <w:sz w:val="28"/>
          <w:szCs w:val="28"/>
          <w:lang w:bidi="ta-IN"/>
        </w:rPr>
      </w:pPr>
      <w:r w:rsidRPr="00235207">
        <w:rPr>
          <w:rFonts w:ascii="Times New Roman" w:hAnsi="Times New Roman" w:cs="Times New Roman"/>
          <w:b/>
          <w:kern w:val="0"/>
          <w:sz w:val="28"/>
          <w:szCs w:val="28"/>
          <w:lang w:bidi="ta-IN"/>
        </w:rPr>
        <w:t>J</w:t>
      </w:r>
      <w:r w:rsidR="00B4197B">
        <w:rPr>
          <w:rFonts w:ascii="Times New Roman" w:hAnsi="Times New Roman" w:cs="Times New Roman" w:hint="eastAsia"/>
          <w:b/>
          <w:kern w:val="0"/>
          <w:sz w:val="28"/>
          <w:szCs w:val="28"/>
          <w:lang w:bidi="ta-IN"/>
        </w:rPr>
        <w:t>CCI</w:t>
      </w:r>
      <w:r w:rsidRPr="00235207">
        <w:rPr>
          <w:rFonts w:ascii="Times New Roman" w:hAnsi="Times New Roman" w:cs="Times New Roman"/>
          <w:b/>
          <w:kern w:val="0"/>
          <w:sz w:val="28"/>
          <w:szCs w:val="28"/>
          <w:lang w:bidi="ta-IN"/>
        </w:rPr>
        <w:t xml:space="preserve"> affirm</w:t>
      </w:r>
      <w:r w:rsidR="005E3AB0">
        <w:rPr>
          <w:rFonts w:ascii="Times New Roman" w:hAnsi="Times New Roman" w:cs="Times New Roman"/>
          <w:b/>
          <w:kern w:val="0"/>
          <w:sz w:val="28"/>
          <w:szCs w:val="28"/>
          <w:lang w:bidi="ta-IN"/>
        </w:rPr>
        <w:t>s</w:t>
      </w:r>
      <w:r w:rsidRPr="00235207">
        <w:rPr>
          <w:rFonts w:ascii="Times New Roman" w:hAnsi="Times New Roman" w:cs="Times New Roman"/>
          <w:b/>
          <w:kern w:val="0"/>
          <w:sz w:val="28"/>
          <w:szCs w:val="28"/>
          <w:lang w:bidi="ta-IN"/>
        </w:rPr>
        <w:t xml:space="preserve"> the NDC’s outstanding coordination results</w:t>
      </w:r>
    </w:p>
    <w:p w14:paraId="56412624" w14:textId="2C3C4023" w:rsidR="004D59CA" w:rsidRPr="00235207" w:rsidRDefault="004D59CA" w:rsidP="00C565E0">
      <w:pPr>
        <w:tabs>
          <w:tab w:val="left" w:pos="680"/>
          <w:tab w:val="left" w:pos="1920"/>
          <w:tab w:val="left" w:pos="2880"/>
          <w:tab w:val="left" w:pos="3840"/>
          <w:tab w:val="left" w:pos="4800"/>
          <w:tab w:val="left" w:pos="5760"/>
        </w:tabs>
        <w:overflowPunct w:val="0"/>
        <w:autoSpaceDE w:val="0"/>
        <w:autoSpaceDN w:val="0"/>
        <w:adjustRightInd w:val="0"/>
        <w:snapToGrid w:val="0"/>
        <w:spacing w:beforeLines="50" w:before="180" w:afterLines="50" w:after="180"/>
        <w:jc w:val="both"/>
        <w:textAlignment w:val="center"/>
        <w:rPr>
          <w:rFonts w:ascii="Times New Roman" w:hAnsi="Times New Roman" w:cs="Times New Roman"/>
          <w:kern w:val="0"/>
          <w:sz w:val="28"/>
          <w:szCs w:val="28"/>
        </w:rPr>
      </w:pPr>
      <w:r w:rsidRPr="00235207">
        <w:rPr>
          <w:rFonts w:ascii="Times New Roman" w:hAnsi="Times New Roman" w:cs="Times New Roman"/>
          <w:kern w:val="0"/>
          <w:sz w:val="28"/>
          <w:szCs w:val="28"/>
        </w:rPr>
        <w:t>Issue date: October 7, 2022</w:t>
      </w:r>
    </w:p>
    <w:p w14:paraId="1C610880" w14:textId="1E6DAB56" w:rsidR="004D59CA" w:rsidRPr="00235207" w:rsidRDefault="004D59CA" w:rsidP="00AD2DF5">
      <w:pPr>
        <w:tabs>
          <w:tab w:val="left" w:pos="680"/>
          <w:tab w:val="left" w:pos="1920"/>
          <w:tab w:val="left" w:pos="2880"/>
          <w:tab w:val="left" w:pos="3840"/>
          <w:tab w:val="left" w:pos="4800"/>
          <w:tab w:val="left" w:pos="5760"/>
        </w:tabs>
        <w:overflowPunct w:val="0"/>
        <w:autoSpaceDE w:val="0"/>
        <w:autoSpaceDN w:val="0"/>
        <w:adjustRightInd w:val="0"/>
        <w:snapToGrid w:val="0"/>
        <w:jc w:val="both"/>
        <w:textAlignment w:val="center"/>
        <w:rPr>
          <w:rFonts w:ascii="Times New Roman" w:hAnsi="Times New Roman" w:cs="Times New Roman"/>
          <w:kern w:val="0"/>
          <w:sz w:val="28"/>
          <w:szCs w:val="28"/>
        </w:rPr>
      </w:pPr>
      <w:r w:rsidRPr="00235207">
        <w:rPr>
          <w:rFonts w:ascii="Times New Roman" w:hAnsi="Times New Roman" w:cs="Times New Roman"/>
          <w:kern w:val="0"/>
          <w:sz w:val="28"/>
          <w:szCs w:val="28"/>
        </w:rPr>
        <w:t>Issuing unit: Regulatory Reform Center, NDC</w:t>
      </w:r>
    </w:p>
    <w:p w14:paraId="33C98D5E" w14:textId="77777777" w:rsidR="004D59CA" w:rsidRPr="00235207" w:rsidRDefault="004D59CA" w:rsidP="00AD2DF5">
      <w:pPr>
        <w:tabs>
          <w:tab w:val="left" w:pos="4253"/>
        </w:tabs>
        <w:snapToGrid w:val="0"/>
        <w:jc w:val="both"/>
        <w:rPr>
          <w:rFonts w:asciiTheme="minorEastAsia" w:hAnsiTheme="minorEastAsia" w:cs="Times New Roman"/>
          <w:sz w:val="28"/>
          <w:szCs w:val="28"/>
        </w:rPr>
      </w:pPr>
    </w:p>
    <w:p w14:paraId="414DF9C4" w14:textId="40B1C714" w:rsidR="0044799D" w:rsidRPr="00235207" w:rsidRDefault="0044799D" w:rsidP="00AD2DF5">
      <w:pPr>
        <w:tabs>
          <w:tab w:val="left" w:pos="4253"/>
        </w:tabs>
        <w:snapToGrid w:val="0"/>
        <w:spacing w:beforeLines="50" w:before="180" w:afterLines="50" w:after="180"/>
        <w:ind w:firstLine="709"/>
        <w:jc w:val="both"/>
        <w:rPr>
          <w:rStyle w:val="aa"/>
          <w:rFonts w:ascii="Times New Roman" w:hAnsi="Times New Roman" w:cs="Times New Roman"/>
          <w:i w:val="0"/>
          <w:iCs w:val="0"/>
          <w:color w:val="000000" w:themeColor="text1"/>
          <w:sz w:val="28"/>
          <w:szCs w:val="28"/>
          <w:shd w:val="clear" w:color="auto" w:fill="FFFFFF"/>
        </w:rPr>
      </w:pPr>
      <w:r w:rsidRPr="00235207">
        <w:rPr>
          <w:rFonts w:ascii="Times New Roman" w:hAnsi="Times New Roman" w:cs="Times New Roman"/>
          <w:color w:val="000000" w:themeColor="text1"/>
          <w:sz w:val="28"/>
          <w:szCs w:val="28"/>
        </w:rPr>
        <w:t>The Japanese Chamber of Commerce &amp; Industry Taipei (</w:t>
      </w:r>
      <w:r w:rsidRPr="00235207">
        <w:rPr>
          <w:rFonts w:ascii="Times New Roman" w:hAnsi="Times New Roman" w:cs="Times New Roman"/>
          <w:sz w:val="28"/>
          <w:szCs w:val="28"/>
        </w:rPr>
        <w:t>JCCI</w:t>
      </w:r>
      <w:r w:rsidRPr="00235207">
        <w:rPr>
          <w:rFonts w:ascii="Times New Roman" w:hAnsi="Times New Roman" w:cs="Times New Roman"/>
          <w:color w:val="000000" w:themeColor="text1"/>
          <w:sz w:val="28"/>
          <w:szCs w:val="28"/>
        </w:rPr>
        <w:t>)</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 xml:space="preserve">issued its 2022 White Paper </w:t>
      </w:r>
      <w:r w:rsidR="00AD2DF5" w:rsidRPr="00235207">
        <w:rPr>
          <w:rFonts w:ascii="Times New Roman" w:hAnsi="Times New Roman" w:cs="Times New Roman"/>
          <w:color w:val="000000" w:themeColor="text1"/>
          <w:sz w:val="28"/>
          <w:szCs w:val="28"/>
        </w:rPr>
        <w:t xml:space="preserve">on </w:t>
      </w:r>
      <w:r w:rsidRPr="00235207">
        <w:rPr>
          <w:rFonts w:ascii="Times New Roman" w:hAnsi="Times New Roman" w:cs="Times New Roman" w:hint="eastAsia"/>
          <w:color w:val="000000" w:themeColor="text1"/>
          <w:sz w:val="28"/>
          <w:szCs w:val="28"/>
        </w:rPr>
        <w:t>O</w:t>
      </w:r>
      <w:r w:rsidRPr="00235207">
        <w:rPr>
          <w:rFonts w:ascii="Times New Roman" w:hAnsi="Times New Roman" w:cs="Times New Roman"/>
          <w:color w:val="000000" w:themeColor="text1"/>
          <w:sz w:val="28"/>
          <w:szCs w:val="28"/>
        </w:rPr>
        <w:t xml:space="preserve">ctober </w:t>
      </w:r>
      <w:r w:rsidR="00AD2DF5" w:rsidRPr="00235207">
        <w:rPr>
          <w:rFonts w:ascii="Times New Roman" w:hAnsi="Times New Roman" w:cs="Times New Roman"/>
          <w:color w:val="000000" w:themeColor="text1"/>
          <w:sz w:val="28"/>
          <w:szCs w:val="28"/>
        </w:rPr>
        <w:t>7</w:t>
      </w:r>
      <w:r w:rsidRPr="00235207">
        <w:rPr>
          <w:rFonts w:ascii="Times New Roman" w:hAnsi="Times New Roman" w:cs="Times New Roman"/>
          <w:color w:val="000000" w:themeColor="text1"/>
          <w:sz w:val="28"/>
          <w:szCs w:val="28"/>
        </w:rPr>
        <w:t xml:space="preserve">. </w:t>
      </w:r>
      <w:r w:rsidR="00AD2DF5" w:rsidRPr="00235207">
        <w:rPr>
          <w:rFonts w:ascii="Times New Roman" w:hAnsi="Times New Roman" w:cs="Times New Roman"/>
          <w:color w:val="000000" w:themeColor="text1"/>
          <w:sz w:val="28"/>
          <w:szCs w:val="28"/>
        </w:rPr>
        <w:t>National Development Council (</w:t>
      </w:r>
      <w:r w:rsidRPr="00235207">
        <w:rPr>
          <w:rFonts w:ascii="Times New Roman" w:hAnsi="Times New Roman" w:cs="Times New Roman"/>
          <w:color w:val="000000" w:themeColor="text1"/>
          <w:sz w:val="28"/>
          <w:szCs w:val="28"/>
        </w:rPr>
        <w:t>NDC</w:t>
      </w:r>
      <w:r w:rsidR="00AD2DF5" w:rsidRPr="00235207">
        <w:rPr>
          <w:rFonts w:ascii="Times New Roman" w:hAnsi="Times New Roman" w:cs="Times New Roman"/>
          <w:color w:val="000000" w:themeColor="text1"/>
          <w:sz w:val="28"/>
          <w:szCs w:val="28"/>
        </w:rPr>
        <w:t>)</w:t>
      </w:r>
      <w:r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shd w:val="clear" w:color="auto" w:fill="FFFFFF"/>
        </w:rPr>
        <w:t>Deputy Minister </w:t>
      </w:r>
      <w:r w:rsidRPr="00235207">
        <w:rPr>
          <w:rStyle w:val="aa"/>
          <w:rFonts w:ascii="Times New Roman" w:hAnsi="Times New Roman" w:cs="Times New Roman"/>
          <w:i w:val="0"/>
          <w:iCs w:val="0"/>
          <w:color w:val="000000" w:themeColor="text1"/>
          <w:sz w:val="28"/>
          <w:szCs w:val="28"/>
          <w:shd w:val="clear" w:color="auto" w:fill="FFFFFF"/>
        </w:rPr>
        <w:t>Kao a</w:t>
      </w:r>
      <w:r w:rsidRPr="00235207">
        <w:rPr>
          <w:rFonts w:ascii="Times New Roman" w:hAnsi="Times New Roman" w:cs="Times New Roman"/>
          <w:color w:val="000000" w:themeColor="text1"/>
          <w:sz w:val="28"/>
          <w:szCs w:val="28"/>
        </w:rPr>
        <w:t xml:space="preserve">ttended and received </w:t>
      </w:r>
      <w:r w:rsidR="00C667D5" w:rsidRPr="00235207">
        <w:rPr>
          <w:rFonts w:ascii="Times New Roman" w:hAnsi="Times New Roman" w:cs="Times New Roman"/>
          <w:color w:val="000000" w:themeColor="text1"/>
          <w:sz w:val="28"/>
          <w:szCs w:val="28"/>
        </w:rPr>
        <w:t xml:space="preserve">the </w:t>
      </w:r>
      <w:r w:rsidR="00967276" w:rsidRPr="00967276">
        <w:rPr>
          <w:rFonts w:ascii="Times New Roman" w:hAnsi="Times New Roman" w:cs="Times New Roman"/>
          <w:color w:val="000000" w:themeColor="text1"/>
          <w:sz w:val="28"/>
          <w:szCs w:val="28"/>
        </w:rPr>
        <w:t>202</w:t>
      </w:r>
      <w:r w:rsidR="00967276">
        <w:rPr>
          <w:rFonts w:ascii="Times New Roman" w:hAnsi="Times New Roman" w:cs="Times New Roman" w:hint="eastAsia"/>
          <w:color w:val="000000" w:themeColor="text1"/>
          <w:sz w:val="28"/>
          <w:szCs w:val="28"/>
        </w:rPr>
        <w:t>2</w:t>
      </w:r>
      <w:r w:rsidR="00967276" w:rsidRPr="00967276">
        <w:rPr>
          <w:rFonts w:ascii="Times New Roman" w:hAnsi="Times New Roman" w:cs="Times New Roman"/>
          <w:color w:val="000000" w:themeColor="text1"/>
          <w:sz w:val="28"/>
          <w:szCs w:val="28"/>
        </w:rPr>
        <w:t xml:space="preserve"> White Paper </w:t>
      </w:r>
      <w:r w:rsidRPr="00235207">
        <w:rPr>
          <w:rFonts w:ascii="Times New Roman" w:hAnsi="Times New Roman" w:cs="Times New Roman"/>
          <w:color w:val="000000" w:themeColor="text1"/>
          <w:sz w:val="28"/>
          <w:szCs w:val="28"/>
        </w:rPr>
        <w:t xml:space="preserve">on behalf of the government. </w:t>
      </w:r>
      <w:r w:rsidR="00094C32" w:rsidRPr="00235207">
        <w:rPr>
          <w:rFonts w:ascii="Times New Roman" w:hAnsi="Times New Roman" w:cs="Times New Roman"/>
          <w:color w:val="000000" w:themeColor="text1"/>
          <w:sz w:val="28"/>
          <w:szCs w:val="28"/>
        </w:rPr>
        <w:t>Sh</w:t>
      </w:r>
      <w:r w:rsidR="001F601A" w:rsidRPr="00235207">
        <w:rPr>
          <w:rFonts w:ascii="Times New Roman" w:hAnsi="Times New Roman" w:cs="Times New Roman"/>
          <w:color w:val="000000" w:themeColor="text1"/>
          <w:sz w:val="28"/>
          <w:szCs w:val="28"/>
        </w:rPr>
        <w:t>e s</w:t>
      </w:r>
      <w:r w:rsidRPr="00235207">
        <w:rPr>
          <w:rFonts w:ascii="Times New Roman" w:hAnsi="Times New Roman" w:cs="Times New Roman"/>
          <w:color w:val="000000" w:themeColor="text1"/>
          <w:sz w:val="28"/>
          <w:szCs w:val="28"/>
        </w:rPr>
        <w:t xml:space="preserve">aid that many issues related to development of business operations in Taiwan in the 2021 White Paper have been resolved, achieving the best result ever. </w:t>
      </w:r>
      <w:r w:rsidR="001F601A" w:rsidRPr="00235207">
        <w:rPr>
          <w:rStyle w:val="aa"/>
          <w:rFonts w:ascii="Times New Roman" w:hAnsi="Times New Roman" w:cs="Times New Roman"/>
          <w:i w:val="0"/>
          <w:iCs w:val="0"/>
          <w:color w:val="000000" w:themeColor="text1"/>
          <w:sz w:val="28"/>
          <w:szCs w:val="28"/>
          <w:shd w:val="clear" w:color="auto" w:fill="FFFFFF"/>
        </w:rPr>
        <w:t xml:space="preserve">On behalf of the government, </w:t>
      </w:r>
      <w:r w:rsidRPr="00235207">
        <w:rPr>
          <w:rFonts w:ascii="Times New Roman" w:hAnsi="Times New Roman" w:cs="Times New Roman"/>
          <w:color w:val="000000" w:themeColor="text1"/>
          <w:sz w:val="28"/>
          <w:szCs w:val="28"/>
          <w:shd w:val="clear" w:color="auto" w:fill="FFFFFF"/>
        </w:rPr>
        <w:t>Deputy Minister </w:t>
      </w:r>
      <w:r w:rsidRPr="00235207">
        <w:rPr>
          <w:rStyle w:val="aa"/>
          <w:rFonts w:ascii="Times New Roman" w:hAnsi="Times New Roman" w:cs="Times New Roman"/>
          <w:i w:val="0"/>
          <w:iCs w:val="0"/>
          <w:color w:val="000000" w:themeColor="text1"/>
          <w:sz w:val="28"/>
          <w:szCs w:val="28"/>
          <w:shd w:val="clear" w:color="auto" w:fill="FFFFFF"/>
        </w:rPr>
        <w:t>Kao thanked the J</w:t>
      </w:r>
      <w:r w:rsidR="00967276">
        <w:rPr>
          <w:rStyle w:val="aa"/>
          <w:rFonts w:ascii="Times New Roman" w:hAnsi="Times New Roman" w:cs="Times New Roman" w:hint="eastAsia"/>
          <w:i w:val="0"/>
          <w:iCs w:val="0"/>
          <w:color w:val="000000" w:themeColor="text1"/>
          <w:sz w:val="28"/>
          <w:szCs w:val="28"/>
          <w:shd w:val="clear" w:color="auto" w:fill="FFFFFF"/>
        </w:rPr>
        <w:t>CCI</w:t>
      </w:r>
      <w:r w:rsidRPr="00235207">
        <w:rPr>
          <w:rStyle w:val="aa"/>
          <w:rFonts w:ascii="Times New Roman" w:hAnsi="Times New Roman" w:cs="Times New Roman"/>
          <w:i w:val="0"/>
          <w:iCs w:val="0"/>
          <w:color w:val="000000" w:themeColor="text1"/>
          <w:sz w:val="28"/>
          <w:szCs w:val="28"/>
          <w:shd w:val="clear" w:color="auto" w:fill="FFFFFF"/>
        </w:rPr>
        <w:t xml:space="preserve"> for their affirmation.</w:t>
      </w:r>
    </w:p>
    <w:p w14:paraId="113D880B" w14:textId="3469AF2B" w:rsidR="002A604A" w:rsidRPr="00235207" w:rsidRDefault="0044799D" w:rsidP="002A604A">
      <w:pPr>
        <w:tabs>
          <w:tab w:val="left" w:pos="4253"/>
        </w:tabs>
        <w:snapToGrid w:val="0"/>
        <w:spacing w:beforeLines="50" w:before="180" w:afterLines="50" w:after="180"/>
        <w:ind w:firstLine="709"/>
        <w:jc w:val="both"/>
        <w:rPr>
          <w:rFonts w:ascii="Times New Roman" w:hAnsi="Times New Roman" w:cs="Times New Roman"/>
          <w:color w:val="000000" w:themeColor="text1"/>
          <w:sz w:val="28"/>
          <w:szCs w:val="28"/>
        </w:rPr>
      </w:pPr>
      <w:r w:rsidRPr="00235207">
        <w:rPr>
          <w:rFonts w:ascii="Times New Roman" w:hAnsi="Times New Roman" w:cs="Times New Roman"/>
          <w:color w:val="000000" w:themeColor="text1"/>
          <w:sz w:val="28"/>
          <w:szCs w:val="28"/>
        </w:rPr>
        <w:t xml:space="preserve">The </w:t>
      </w:r>
      <w:r w:rsidR="00715564" w:rsidRPr="00235207">
        <w:rPr>
          <w:rFonts w:ascii="Times New Roman" w:hAnsi="Times New Roman" w:cs="Times New Roman"/>
          <w:sz w:val="28"/>
          <w:szCs w:val="28"/>
        </w:rPr>
        <w:t xml:space="preserve">JCCI </w:t>
      </w:r>
      <w:r w:rsidR="00715564" w:rsidRPr="00235207">
        <w:rPr>
          <w:rFonts w:ascii="Times New Roman" w:hAnsi="Times New Roman" w:cs="Times New Roman"/>
          <w:color w:val="000000" w:themeColor="text1"/>
          <w:sz w:val="28"/>
          <w:szCs w:val="28"/>
        </w:rPr>
        <w:t>2022 White Paper ha</w:t>
      </w:r>
      <w:r w:rsidR="001F601A" w:rsidRPr="00235207">
        <w:rPr>
          <w:rFonts w:ascii="Times New Roman" w:hAnsi="Times New Roman" w:cs="Times New Roman"/>
          <w:color w:val="000000" w:themeColor="text1"/>
          <w:sz w:val="28"/>
          <w:szCs w:val="28"/>
        </w:rPr>
        <w:t>s</w:t>
      </w:r>
      <w:r w:rsidR="00715564" w:rsidRPr="00235207">
        <w:rPr>
          <w:rFonts w:ascii="Times New Roman" w:hAnsi="Times New Roman" w:cs="Times New Roman"/>
          <w:color w:val="000000" w:themeColor="text1"/>
          <w:sz w:val="28"/>
          <w:szCs w:val="28"/>
        </w:rPr>
        <w:t xml:space="preserve"> the t</w:t>
      </w:r>
      <w:r w:rsidR="001F601A" w:rsidRPr="00235207">
        <w:rPr>
          <w:rFonts w:ascii="Times New Roman" w:hAnsi="Times New Roman" w:cs="Times New Roman"/>
          <w:color w:val="000000" w:themeColor="text1"/>
          <w:sz w:val="28"/>
          <w:szCs w:val="28"/>
        </w:rPr>
        <w:t>heme</w:t>
      </w:r>
      <w:r w:rsidR="00715564" w:rsidRPr="00235207">
        <w:rPr>
          <w:rFonts w:ascii="Times New Roman" w:hAnsi="Times New Roman" w:cs="Times New Roman"/>
          <w:color w:val="000000" w:themeColor="text1"/>
          <w:sz w:val="28"/>
          <w:szCs w:val="28"/>
        </w:rPr>
        <w:t xml:space="preserve"> “Entering a new 50 years, further</w:t>
      </w:r>
      <w:r w:rsidR="00AD2DF5" w:rsidRPr="00235207">
        <w:rPr>
          <w:rFonts w:ascii="Times New Roman" w:hAnsi="Times New Roman" w:cs="Times New Roman"/>
          <w:color w:val="000000" w:themeColor="text1"/>
          <w:sz w:val="28"/>
          <w:szCs w:val="28"/>
        </w:rPr>
        <w:t xml:space="preserve"> </w:t>
      </w:r>
      <w:r w:rsidR="00715564" w:rsidRPr="00235207">
        <w:rPr>
          <w:rFonts w:ascii="Times New Roman" w:hAnsi="Times New Roman" w:cs="Times New Roman"/>
          <w:color w:val="000000" w:themeColor="text1"/>
          <w:sz w:val="28"/>
          <w:szCs w:val="28"/>
        </w:rPr>
        <w:t>deepening Japan-Taiwan cooperation,</w:t>
      </w:r>
      <w:r w:rsidR="008E6C2E" w:rsidRPr="00235207">
        <w:rPr>
          <w:rFonts w:ascii="Times New Roman" w:hAnsi="Times New Roman" w:cs="Times New Roman"/>
          <w:color w:val="000000" w:themeColor="text1"/>
          <w:sz w:val="28"/>
          <w:szCs w:val="28"/>
        </w:rPr>
        <w:t>”</w:t>
      </w:r>
      <w:r w:rsidR="00715564" w:rsidRPr="00235207">
        <w:rPr>
          <w:rFonts w:ascii="Times New Roman" w:hAnsi="Times New Roman" w:cs="Times New Roman"/>
          <w:color w:val="000000" w:themeColor="text1"/>
          <w:sz w:val="28"/>
          <w:szCs w:val="28"/>
        </w:rPr>
        <w:t xml:space="preserve"> which the NDC identifies with deeply; </w:t>
      </w:r>
      <w:r w:rsidR="00094C32" w:rsidRPr="00235207">
        <w:rPr>
          <w:rFonts w:ascii="Times New Roman" w:hAnsi="Times New Roman" w:cs="Times New Roman"/>
          <w:color w:val="000000" w:themeColor="text1"/>
          <w:sz w:val="28"/>
          <w:szCs w:val="28"/>
        </w:rPr>
        <w:t>s</w:t>
      </w:r>
      <w:r w:rsidR="00715564" w:rsidRPr="00235207">
        <w:rPr>
          <w:rFonts w:ascii="Times New Roman" w:hAnsi="Times New Roman" w:cs="Times New Roman"/>
          <w:color w:val="000000" w:themeColor="text1"/>
          <w:sz w:val="28"/>
          <w:szCs w:val="28"/>
        </w:rPr>
        <w:t>he said the suggestions within are also in line with the government’s current policy themes and thanked the Japanese for their suggestions. Deputy Minister Kao said that Taiwan and Japan are each other’s third biggest trading partner and have complementary industry and trade advantages</w:t>
      </w:r>
      <w:r w:rsidR="001F601A" w:rsidRPr="00235207">
        <w:rPr>
          <w:rFonts w:ascii="Times New Roman" w:hAnsi="Times New Roman" w:cs="Times New Roman"/>
          <w:color w:val="000000" w:themeColor="text1"/>
          <w:sz w:val="28"/>
          <w:szCs w:val="28"/>
        </w:rPr>
        <w:t>;</w:t>
      </w:r>
      <w:r w:rsidR="00715564" w:rsidRPr="00235207">
        <w:rPr>
          <w:rFonts w:ascii="Times New Roman" w:hAnsi="Times New Roman" w:cs="Times New Roman"/>
          <w:color w:val="000000" w:themeColor="text1"/>
          <w:sz w:val="28"/>
          <w:szCs w:val="28"/>
        </w:rPr>
        <w:t xml:space="preserve"> </w:t>
      </w:r>
      <w:r w:rsidR="001F601A" w:rsidRPr="00235207">
        <w:rPr>
          <w:rFonts w:ascii="Times New Roman" w:hAnsi="Times New Roman" w:cs="Times New Roman"/>
          <w:color w:val="000000" w:themeColor="text1"/>
          <w:sz w:val="28"/>
          <w:szCs w:val="28"/>
        </w:rPr>
        <w:t xml:space="preserve">there </w:t>
      </w:r>
      <w:r w:rsidR="00715564" w:rsidRPr="00235207">
        <w:rPr>
          <w:rFonts w:ascii="Times New Roman" w:hAnsi="Times New Roman" w:cs="Times New Roman"/>
          <w:color w:val="000000" w:themeColor="text1"/>
          <w:sz w:val="28"/>
          <w:szCs w:val="28"/>
        </w:rPr>
        <w:t xml:space="preserve">are </w:t>
      </w:r>
      <w:r w:rsidR="00094C32" w:rsidRPr="00235207">
        <w:rPr>
          <w:rFonts w:ascii="Times New Roman" w:hAnsi="Times New Roman" w:cs="Times New Roman"/>
          <w:color w:val="000000" w:themeColor="text1"/>
          <w:sz w:val="28"/>
          <w:szCs w:val="28"/>
        </w:rPr>
        <w:t xml:space="preserve">huge </w:t>
      </w:r>
      <w:r w:rsidR="00715564" w:rsidRPr="00235207">
        <w:rPr>
          <w:rFonts w:ascii="Times New Roman" w:hAnsi="Times New Roman" w:cs="Times New Roman"/>
          <w:color w:val="000000" w:themeColor="text1"/>
          <w:sz w:val="28"/>
          <w:szCs w:val="28"/>
        </w:rPr>
        <w:t>cooperation opportunities with respect to</w:t>
      </w:r>
      <w:r w:rsidR="00AD2DF5" w:rsidRPr="00235207">
        <w:rPr>
          <w:rFonts w:ascii="Times New Roman" w:hAnsi="Times New Roman" w:cs="Times New Roman"/>
          <w:color w:val="000000" w:themeColor="text1"/>
          <w:sz w:val="28"/>
          <w:szCs w:val="28"/>
        </w:rPr>
        <w:t xml:space="preserve"> </w:t>
      </w:r>
      <w:r w:rsidR="00715564" w:rsidRPr="00235207">
        <w:rPr>
          <w:rFonts w:ascii="Times New Roman" w:hAnsi="Times New Roman" w:cs="Times New Roman"/>
          <w:color w:val="000000" w:themeColor="text1"/>
          <w:sz w:val="28"/>
          <w:szCs w:val="28"/>
        </w:rPr>
        <w:t xml:space="preserve">Digital </w:t>
      </w:r>
      <w:r w:rsidR="00AC3B01">
        <w:rPr>
          <w:rFonts w:ascii="Times New Roman" w:hAnsi="Times New Roman" w:cs="Times New Roman" w:hint="eastAsia"/>
          <w:color w:val="000000" w:themeColor="text1"/>
          <w:sz w:val="28"/>
          <w:szCs w:val="28"/>
        </w:rPr>
        <w:t>T</w:t>
      </w:r>
      <w:r w:rsidR="00715564" w:rsidRPr="00235207">
        <w:rPr>
          <w:rFonts w:ascii="Times New Roman" w:hAnsi="Times New Roman" w:cs="Times New Roman"/>
          <w:color w:val="000000" w:themeColor="text1"/>
          <w:sz w:val="28"/>
          <w:szCs w:val="28"/>
        </w:rPr>
        <w:t xml:space="preserve">ransformation, Net Zero </w:t>
      </w:r>
      <w:r w:rsidR="00AC3B01">
        <w:rPr>
          <w:rFonts w:ascii="Times New Roman" w:hAnsi="Times New Roman" w:cs="Times New Roman"/>
          <w:color w:val="000000" w:themeColor="text1"/>
          <w:sz w:val="28"/>
          <w:szCs w:val="28"/>
        </w:rPr>
        <w:t>T</w:t>
      </w:r>
      <w:r w:rsidR="00715564" w:rsidRPr="00235207">
        <w:rPr>
          <w:rFonts w:ascii="Times New Roman" w:hAnsi="Times New Roman" w:cs="Times New Roman"/>
          <w:color w:val="000000" w:themeColor="text1"/>
          <w:sz w:val="28"/>
          <w:szCs w:val="28"/>
        </w:rPr>
        <w:t>rans</w:t>
      </w:r>
      <w:r w:rsidR="00AC3B01">
        <w:rPr>
          <w:rFonts w:ascii="Times New Roman" w:hAnsi="Times New Roman" w:cs="Times New Roman"/>
          <w:color w:val="000000" w:themeColor="text1"/>
          <w:sz w:val="28"/>
          <w:szCs w:val="28"/>
        </w:rPr>
        <w:t>i</w:t>
      </w:r>
      <w:r w:rsidR="00715564" w:rsidRPr="00235207">
        <w:rPr>
          <w:rFonts w:ascii="Times New Roman" w:hAnsi="Times New Roman" w:cs="Times New Roman"/>
          <w:color w:val="000000" w:themeColor="text1"/>
          <w:sz w:val="28"/>
          <w:szCs w:val="28"/>
        </w:rPr>
        <w:t>tion and Building Resilient Supply Chains.</w:t>
      </w:r>
    </w:p>
    <w:p w14:paraId="05DCB588" w14:textId="09AD065B" w:rsidR="00F11391" w:rsidRPr="00235207" w:rsidRDefault="00F11391" w:rsidP="002A604A">
      <w:pPr>
        <w:tabs>
          <w:tab w:val="left" w:pos="4253"/>
        </w:tabs>
        <w:snapToGrid w:val="0"/>
        <w:spacing w:beforeLines="50" w:before="180" w:afterLines="50" w:after="180"/>
        <w:ind w:firstLine="709"/>
        <w:jc w:val="both"/>
        <w:rPr>
          <w:rFonts w:ascii="Times New Roman" w:hAnsi="Times New Roman" w:cs="Times New Roman"/>
          <w:color w:val="000000" w:themeColor="text1"/>
          <w:sz w:val="28"/>
          <w:szCs w:val="28"/>
        </w:rPr>
      </w:pPr>
      <w:r w:rsidRPr="00235207">
        <w:rPr>
          <w:rFonts w:ascii="Times New Roman" w:hAnsi="Times New Roman" w:cs="Times New Roman"/>
          <w:color w:val="000000" w:themeColor="text1"/>
          <w:sz w:val="28"/>
          <w:szCs w:val="28"/>
        </w:rPr>
        <w:t xml:space="preserve">In terms of </w:t>
      </w:r>
      <w:r w:rsidR="004008C7" w:rsidRPr="00235207">
        <w:rPr>
          <w:rFonts w:ascii="Times New Roman" w:hAnsi="Times New Roman" w:cs="Times New Roman"/>
          <w:color w:val="000000" w:themeColor="text1"/>
          <w:sz w:val="28"/>
          <w:szCs w:val="28"/>
        </w:rPr>
        <w:t>Digital</w:t>
      </w:r>
      <w:r w:rsidRPr="00235207">
        <w:rPr>
          <w:rFonts w:ascii="Times New Roman" w:hAnsi="Times New Roman" w:cs="Times New Roman"/>
          <w:color w:val="000000" w:themeColor="text1"/>
          <w:sz w:val="28"/>
          <w:szCs w:val="28"/>
        </w:rPr>
        <w:t xml:space="preserve"> </w:t>
      </w:r>
      <w:r w:rsidR="00AC3B01">
        <w:rPr>
          <w:rFonts w:ascii="Times New Roman" w:hAnsi="Times New Roman" w:cs="Times New Roman"/>
          <w:color w:val="000000" w:themeColor="text1"/>
          <w:sz w:val="28"/>
          <w:szCs w:val="28"/>
        </w:rPr>
        <w:t>T</w:t>
      </w:r>
      <w:r w:rsidRPr="00235207">
        <w:rPr>
          <w:rFonts w:ascii="Times New Roman" w:hAnsi="Times New Roman" w:cs="Times New Roman"/>
          <w:color w:val="000000" w:themeColor="text1"/>
          <w:sz w:val="28"/>
          <w:szCs w:val="28"/>
        </w:rPr>
        <w:t xml:space="preserve">ransformation, </w:t>
      </w:r>
      <w:r w:rsidR="00210277" w:rsidRPr="00235207">
        <w:rPr>
          <w:rFonts w:ascii="Times New Roman" w:hAnsi="Times New Roman" w:cs="Times New Roman"/>
          <w:color w:val="000000" w:themeColor="text1"/>
          <w:sz w:val="28"/>
          <w:szCs w:val="28"/>
        </w:rPr>
        <w:t xml:space="preserve">under </w:t>
      </w:r>
      <w:r w:rsidRPr="00235207">
        <w:rPr>
          <w:rFonts w:ascii="Times New Roman" w:hAnsi="Times New Roman" w:cs="Times New Roman"/>
          <w:color w:val="000000" w:themeColor="text1"/>
          <w:sz w:val="28"/>
          <w:szCs w:val="28"/>
        </w:rPr>
        <w:t>the</w:t>
      </w:r>
      <w:r w:rsidR="004008C7" w:rsidRPr="00235207">
        <w:rPr>
          <w:rFonts w:ascii="Times New Roman" w:hAnsi="Times New Roman" w:cs="Times New Roman"/>
          <w:color w:val="000000" w:themeColor="text1"/>
          <w:sz w:val="28"/>
          <w:szCs w:val="28"/>
        </w:rPr>
        <w:t xml:space="preserve"> 5+2 Innovative Industries Program and Six Core Strategic Industries </w:t>
      </w:r>
      <w:r w:rsidRPr="00235207">
        <w:rPr>
          <w:rFonts w:ascii="Times New Roman" w:hAnsi="Times New Roman" w:cs="Times New Roman"/>
          <w:color w:val="000000" w:themeColor="text1"/>
          <w:sz w:val="28"/>
          <w:szCs w:val="28"/>
        </w:rPr>
        <w:t xml:space="preserve">launched by President Tsai after taking office, </w:t>
      </w:r>
      <w:r w:rsidR="00210277" w:rsidRPr="00235207">
        <w:rPr>
          <w:rFonts w:ascii="Times New Roman" w:hAnsi="Times New Roman" w:cs="Times New Roman"/>
          <w:color w:val="000000" w:themeColor="text1"/>
          <w:sz w:val="28"/>
          <w:szCs w:val="28"/>
        </w:rPr>
        <w:t xml:space="preserve">industries including </w:t>
      </w:r>
      <w:r w:rsidRPr="00235207">
        <w:rPr>
          <w:rFonts w:ascii="Times New Roman" w:hAnsi="Times New Roman" w:cs="Times New Roman"/>
          <w:color w:val="000000" w:themeColor="text1"/>
          <w:sz w:val="28"/>
          <w:szCs w:val="28"/>
        </w:rPr>
        <w:t xml:space="preserve">semi-conductors, 5GAIoT, precision </w:t>
      </w:r>
      <w:r w:rsidR="004008C7" w:rsidRPr="00235207">
        <w:rPr>
          <w:rFonts w:ascii="Times New Roman" w:hAnsi="Times New Roman" w:cs="Times New Roman"/>
          <w:color w:val="000000" w:themeColor="text1"/>
          <w:sz w:val="28"/>
          <w:szCs w:val="28"/>
        </w:rPr>
        <w:t>medicine</w:t>
      </w:r>
      <w:r w:rsidR="00210277" w:rsidRPr="00235207">
        <w:rPr>
          <w:rFonts w:ascii="Times New Roman" w:hAnsi="Times New Roman" w:cs="Times New Roman"/>
          <w:color w:val="000000" w:themeColor="text1"/>
          <w:sz w:val="28"/>
          <w:szCs w:val="28"/>
        </w:rPr>
        <w:t xml:space="preserve"> and </w:t>
      </w:r>
      <w:r w:rsidRPr="00235207">
        <w:rPr>
          <w:rFonts w:ascii="Times New Roman" w:hAnsi="Times New Roman" w:cs="Times New Roman"/>
          <w:color w:val="000000" w:themeColor="text1"/>
          <w:sz w:val="28"/>
          <w:szCs w:val="28"/>
        </w:rPr>
        <w:t xml:space="preserve">electric </w:t>
      </w:r>
      <w:r w:rsidR="004008C7" w:rsidRPr="00235207">
        <w:rPr>
          <w:rFonts w:ascii="Times New Roman" w:hAnsi="Times New Roman" w:cs="Times New Roman"/>
          <w:color w:val="000000" w:themeColor="text1"/>
          <w:sz w:val="28"/>
          <w:szCs w:val="28"/>
        </w:rPr>
        <w:t>vehicles</w:t>
      </w:r>
      <w:r w:rsidRPr="00235207">
        <w:rPr>
          <w:rFonts w:ascii="Times New Roman" w:hAnsi="Times New Roman" w:cs="Times New Roman"/>
          <w:color w:val="000000" w:themeColor="text1"/>
          <w:sz w:val="28"/>
          <w:szCs w:val="28"/>
        </w:rPr>
        <w:t xml:space="preserve"> are all next-</w:t>
      </w:r>
      <w:r w:rsidR="004008C7" w:rsidRPr="00235207">
        <w:rPr>
          <w:rFonts w:ascii="Times New Roman" w:hAnsi="Times New Roman" w:cs="Times New Roman"/>
          <w:color w:val="000000" w:themeColor="text1"/>
          <w:sz w:val="28"/>
          <w:szCs w:val="28"/>
        </w:rPr>
        <w:t>generation</w:t>
      </w:r>
      <w:r w:rsidRPr="00235207">
        <w:rPr>
          <w:rFonts w:ascii="Times New Roman" w:hAnsi="Times New Roman" w:cs="Times New Roman"/>
          <w:color w:val="000000" w:themeColor="text1"/>
          <w:sz w:val="28"/>
          <w:szCs w:val="28"/>
        </w:rPr>
        <w:t xml:space="preserve"> in</w:t>
      </w:r>
      <w:r w:rsidR="004008C7" w:rsidRPr="00235207">
        <w:rPr>
          <w:rFonts w:ascii="Times New Roman" w:hAnsi="Times New Roman" w:cs="Times New Roman"/>
          <w:color w:val="000000" w:themeColor="text1"/>
          <w:sz w:val="28"/>
          <w:szCs w:val="28"/>
        </w:rPr>
        <w:t>dus</w:t>
      </w:r>
      <w:r w:rsidRPr="00235207">
        <w:rPr>
          <w:rFonts w:ascii="Times New Roman" w:hAnsi="Times New Roman" w:cs="Times New Roman"/>
          <w:color w:val="000000" w:themeColor="text1"/>
          <w:sz w:val="28"/>
          <w:szCs w:val="28"/>
        </w:rPr>
        <w:t xml:space="preserve">tries that will “flip” </w:t>
      </w:r>
      <w:r w:rsidR="004008C7" w:rsidRPr="00235207">
        <w:rPr>
          <w:rFonts w:ascii="Times New Roman" w:hAnsi="Times New Roman" w:cs="Times New Roman"/>
          <w:color w:val="000000" w:themeColor="text1"/>
          <w:sz w:val="28"/>
          <w:szCs w:val="28"/>
        </w:rPr>
        <w:t>Taiwan</w:t>
      </w:r>
      <w:r w:rsidRPr="00235207">
        <w:rPr>
          <w:rFonts w:ascii="Times New Roman" w:hAnsi="Times New Roman" w:cs="Times New Roman"/>
          <w:color w:val="000000" w:themeColor="text1"/>
          <w:sz w:val="28"/>
          <w:szCs w:val="28"/>
        </w:rPr>
        <w:t>;</w:t>
      </w:r>
      <w:r w:rsidR="00210277"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they are also key industries for T</w:t>
      </w:r>
      <w:r w:rsidR="004008C7" w:rsidRPr="00235207">
        <w:rPr>
          <w:rFonts w:ascii="Times New Roman" w:hAnsi="Times New Roman" w:cs="Times New Roman"/>
          <w:color w:val="000000" w:themeColor="text1"/>
          <w:sz w:val="28"/>
          <w:szCs w:val="28"/>
        </w:rPr>
        <w:t>ai</w:t>
      </w:r>
      <w:r w:rsidRPr="00235207">
        <w:rPr>
          <w:rFonts w:ascii="Times New Roman" w:hAnsi="Times New Roman" w:cs="Times New Roman"/>
          <w:color w:val="000000" w:themeColor="text1"/>
          <w:sz w:val="28"/>
          <w:szCs w:val="28"/>
        </w:rPr>
        <w:t xml:space="preserve">wan-Japan cooperation. The </w:t>
      </w:r>
      <w:r w:rsidR="004008C7" w:rsidRPr="00235207">
        <w:rPr>
          <w:rFonts w:ascii="Times New Roman" w:hAnsi="Times New Roman" w:cs="Times New Roman"/>
          <w:color w:val="000000" w:themeColor="text1"/>
          <w:sz w:val="28"/>
          <w:szCs w:val="28"/>
        </w:rPr>
        <w:t>investment</w:t>
      </w:r>
      <w:r w:rsidRPr="00235207">
        <w:rPr>
          <w:rFonts w:ascii="Times New Roman" w:hAnsi="Times New Roman" w:cs="Times New Roman"/>
          <w:color w:val="000000" w:themeColor="text1"/>
          <w:sz w:val="28"/>
          <w:szCs w:val="28"/>
        </w:rPr>
        <w:t xml:space="preserve"> by TSMC in </w:t>
      </w:r>
      <w:r w:rsidR="004008C7" w:rsidRPr="00235207">
        <w:rPr>
          <w:rFonts w:ascii="Times New Roman" w:hAnsi="Times New Roman" w:cs="Times New Roman"/>
          <w:color w:val="000000" w:themeColor="text1"/>
          <w:sz w:val="28"/>
          <w:szCs w:val="28"/>
          <w:shd w:val="clear" w:color="auto" w:fill="FFFFFF"/>
        </w:rPr>
        <w:t>Kumamoto</w:t>
      </w:r>
      <w:r w:rsidRPr="00235207">
        <w:rPr>
          <w:rFonts w:ascii="Times New Roman" w:hAnsi="Times New Roman" w:cs="Times New Roman"/>
          <w:color w:val="000000" w:themeColor="text1"/>
          <w:sz w:val="28"/>
          <w:szCs w:val="28"/>
        </w:rPr>
        <w:t xml:space="preserve"> </w:t>
      </w:r>
      <w:r w:rsidR="004008C7" w:rsidRPr="00235207">
        <w:rPr>
          <w:rFonts w:ascii="Times New Roman" w:hAnsi="Times New Roman" w:cs="Times New Roman"/>
          <w:color w:val="000000" w:themeColor="text1"/>
          <w:sz w:val="28"/>
          <w:szCs w:val="28"/>
        </w:rPr>
        <w:t xml:space="preserve">and </w:t>
      </w:r>
      <w:r w:rsidR="004008C7" w:rsidRPr="00235207">
        <w:rPr>
          <w:rStyle w:val="aa"/>
          <w:rFonts w:ascii="Times New Roman" w:hAnsi="Times New Roman" w:cs="Times New Roman"/>
          <w:i w:val="0"/>
          <w:iCs w:val="0"/>
          <w:color w:val="000000" w:themeColor="text1"/>
          <w:sz w:val="28"/>
          <w:szCs w:val="28"/>
          <w:shd w:val="clear" w:color="auto" w:fill="FFFFFF"/>
        </w:rPr>
        <w:t>Tsukuba</w:t>
      </w:r>
      <w:r w:rsidR="004008C7" w:rsidRPr="00235207">
        <w:rPr>
          <w:rFonts w:ascii="Times New Roman" w:hAnsi="Times New Roman" w:cs="Times New Roman"/>
          <w:color w:val="000000" w:themeColor="text1"/>
          <w:sz w:val="28"/>
          <w:szCs w:val="28"/>
          <w:shd w:val="clear" w:color="auto" w:fill="FFFFFF"/>
        </w:rPr>
        <w:t xml:space="preserve"> in Japan </w:t>
      </w:r>
      <w:r w:rsidRPr="00235207">
        <w:rPr>
          <w:rFonts w:ascii="Times New Roman" w:hAnsi="Times New Roman" w:cs="Times New Roman"/>
          <w:color w:val="000000" w:themeColor="text1"/>
          <w:sz w:val="28"/>
          <w:szCs w:val="28"/>
        </w:rPr>
        <w:t xml:space="preserve">in setting </w:t>
      </w:r>
      <w:r w:rsidR="004008C7" w:rsidRPr="00235207">
        <w:rPr>
          <w:rFonts w:ascii="Times New Roman" w:hAnsi="Times New Roman" w:cs="Times New Roman"/>
          <w:color w:val="000000" w:themeColor="text1"/>
          <w:sz w:val="28"/>
          <w:szCs w:val="28"/>
        </w:rPr>
        <w:t>up</w:t>
      </w:r>
      <w:r w:rsidRPr="00235207">
        <w:rPr>
          <w:rFonts w:ascii="Times New Roman" w:hAnsi="Times New Roman" w:cs="Times New Roman"/>
          <w:color w:val="000000" w:themeColor="text1"/>
          <w:sz w:val="28"/>
          <w:szCs w:val="28"/>
        </w:rPr>
        <w:t xml:space="preserve"> two </w:t>
      </w:r>
      <w:r w:rsidR="004008C7" w:rsidRPr="00235207">
        <w:rPr>
          <w:rFonts w:ascii="Times New Roman" w:hAnsi="Times New Roman" w:cs="Times New Roman"/>
          <w:color w:val="000000" w:themeColor="text1"/>
          <w:sz w:val="28"/>
          <w:szCs w:val="28"/>
        </w:rPr>
        <w:t>plants</w:t>
      </w:r>
      <w:r w:rsidRPr="00235207">
        <w:rPr>
          <w:rFonts w:ascii="Times New Roman" w:hAnsi="Times New Roman" w:cs="Times New Roman"/>
          <w:color w:val="000000" w:themeColor="text1"/>
          <w:sz w:val="28"/>
          <w:szCs w:val="28"/>
        </w:rPr>
        <w:t xml:space="preserve"> is </w:t>
      </w:r>
      <w:r w:rsidR="00BF3B3B" w:rsidRPr="00235207">
        <w:rPr>
          <w:rFonts w:ascii="Times New Roman" w:hAnsi="Times New Roman" w:cs="Times New Roman"/>
          <w:color w:val="000000" w:themeColor="text1"/>
          <w:sz w:val="28"/>
          <w:szCs w:val="28"/>
        </w:rPr>
        <w:t>a</w:t>
      </w:r>
      <w:r w:rsidRPr="00235207">
        <w:rPr>
          <w:rFonts w:ascii="Times New Roman" w:hAnsi="Times New Roman" w:cs="Times New Roman"/>
          <w:color w:val="000000" w:themeColor="text1"/>
          <w:sz w:val="28"/>
          <w:szCs w:val="28"/>
        </w:rPr>
        <w:t xml:space="preserve"> </w:t>
      </w:r>
      <w:r w:rsidR="004008C7" w:rsidRPr="00235207">
        <w:rPr>
          <w:rFonts w:ascii="Times New Roman" w:hAnsi="Times New Roman" w:cs="Times New Roman"/>
          <w:color w:val="000000" w:themeColor="text1"/>
          <w:sz w:val="28"/>
          <w:szCs w:val="28"/>
        </w:rPr>
        <w:t xml:space="preserve">fine example of the synergy </w:t>
      </w:r>
      <w:r w:rsidRPr="00235207">
        <w:rPr>
          <w:rFonts w:ascii="Times New Roman" w:hAnsi="Times New Roman" w:cs="Times New Roman"/>
          <w:color w:val="000000" w:themeColor="text1"/>
          <w:sz w:val="28"/>
          <w:szCs w:val="28"/>
        </w:rPr>
        <w:t>of the integration between Taiwan</w:t>
      </w:r>
      <w:r w:rsidR="004008C7" w:rsidRPr="00235207">
        <w:rPr>
          <w:rFonts w:ascii="Times New Roman" w:hAnsi="Times New Roman" w:cs="Times New Roman"/>
          <w:color w:val="000000" w:themeColor="text1"/>
          <w:sz w:val="28"/>
          <w:szCs w:val="28"/>
        </w:rPr>
        <w:t xml:space="preserve"> </w:t>
      </w:r>
      <w:r w:rsidR="001F601A" w:rsidRPr="00235207">
        <w:rPr>
          <w:rFonts w:ascii="Times New Roman" w:hAnsi="Times New Roman" w:cs="Times New Roman"/>
          <w:color w:val="000000" w:themeColor="text1"/>
          <w:sz w:val="28"/>
          <w:szCs w:val="28"/>
        </w:rPr>
        <w:t xml:space="preserve">semi-conductor </w:t>
      </w:r>
      <w:r w:rsidR="004008C7" w:rsidRPr="00235207">
        <w:rPr>
          <w:rFonts w:ascii="Times New Roman" w:hAnsi="Times New Roman" w:cs="Times New Roman"/>
          <w:color w:val="000000" w:themeColor="text1"/>
          <w:sz w:val="28"/>
          <w:szCs w:val="28"/>
        </w:rPr>
        <w:t>wafer manufacturing and Japanese materials and equipment advantages.</w:t>
      </w:r>
    </w:p>
    <w:p w14:paraId="58320653" w14:textId="47DA3891" w:rsidR="002A604A" w:rsidRPr="00235207" w:rsidRDefault="004008C7" w:rsidP="002A604A">
      <w:pPr>
        <w:tabs>
          <w:tab w:val="left" w:pos="4253"/>
        </w:tabs>
        <w:snapToGrid w:val="0"/>
        <w:spacing w:beforeLines="50" w:before="180" w:afterLines="50" w:after="180"/>
        <w:ind w:firstLine="709"/>
        <w:jc w:val="both"/>
        <w:rPr>
          <w:rFonts w:ascii="Times New Roman" w:hAnsi="Times New Roman" w:cs="Times New Roman"/>
          <w:color w:val="000000" w:themeColor="text1"/>
          <w:sz w:val="28"/>
          <w:szCs w:val="28"/>
        </w:rPr>
      </w:pPr>
      <w:r w:rsidRPr="00235207">
        <w:rPr>
          <w:rFonts w:ascii="Times New Roman" w:hAnsi="Times New Roman" w:cs="Times New Roman"/>
          <w:color w:val="000000" w:themeColor="text1"/>
          <w:sz w:val="28"/>
          <w:szCs w:val="28"/>
        </w:rPr>
        <w:t xml:space="preserve">As for Net Zero </w:t>
      </w:r>
      <w:r w:rsidR="00AC3B01" w:rsidRPr="00AC3B01">
        <w:rPr>
          <w:rFonts w:ascii="Times New Roman" w:hAnsi="Times New Roman" w:cs="Times New Roman"/>
          <w:color w:val="000000" w:themeColor="text1"/>
          <w:sz w:val="28"/>
          <w:szCs w:val="28"/>
        </w:rPr>
        <w:t>Transition</w:t>
      </w:r>
      <w:r w:rsidRPr="00235207">
        <w:rPr>
          <w:rFonts w:ascii="Times New Roman" w:hAnsi="Times New Roman" w:cs="Times New Roman"/>
          <w:color w:val="000000" w:themeColor="text1"/>
          <w:sz w:val="28"/>
          <w:szCs w:val="28"/>
        </w:rPr>
        <w:t xml:space="preserve">, the government has already announced </w:t>
      </w:r>
      <w:r w:rsidR="00967276">
        <w:rPr>
          <w:rFonts w:ascii="Times New Roman" w:hAnsi="Times New Roman" w:cs="Times New Roman"/>
          <w:color w:val="000000" w:themeColor="text1"/>
          <w:sz w:val="28"/>
          <w:szCs w:val="28"/>
        </w:rPr>
        <w:t>“</w:t>
      </w:r>
      <w:r w:rsidRPr="00235207">
        <w:rPr>
          <w:rFonts w:ascii="Times New Roman" w:hAnsi="Times New Roman" w:cs="Times New Roman"/>
          <w:color w:val="000000" w:themeColor="text1"/>
          <w:sz w:val="28"/>
          <w:szCs w:val="28"/>
        </w:rPr>
        <w:t>Taiwan's Pathway to Net-Zero Emissions in 2050</w:t>
      </w:r>
      <w:r w:rsidR="00967276">
        <w:rPr>
          <w:rFonts w:ascii="Times New Roman" w:hAnsi="Times New Roman" w:cs="Times New Roman"/>
          <w:color w:val="000000" w:themeColor="text1"/>
          <w:sz w:val="28"/>
          <w:szCs w:val="28"/>
        </w:rPr>
        <w:t>”</w:t>
      </w:r>
      <w:r w:rsidR="00210277" w:rsidRPr="00235207">
        <w:rPr>
          <w:rFonts w:ascii="Times New Roman" w:hAnsi="Times New Roman" w:cs="Times New Roman"/>
          <w:color w:val="000000" w:themeColor="text1"/>
          <w:sz w:val="28"/>
          <w:szCs w:val="28"/>
        </w:rPr>
        <w:t>,</w:t>
      </w:r>
      <w:r w:rsidRPr="00235207">
        <w:rPr>
          <w:rFonts w:ascii="Times New Roman" w:hAnsi="Times New Roman" w:cs="Times New Roman"/>
          <w:color w:val="000000" w:themeColor="text1"/>
          <w:sz w:val="28"/>
          <w:szCs w:val="28"/>
        </w:rPr>
        <w:t xml:space="preserve"> and the concrete contents of 12 key strategies will be announced at the end of this year. Japan also announced its green growth strategy</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last year. The two sides</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can look forward</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 xml:space="preserve">to cooperation in various ways in the area of net zero and carbon emissions. In particular, Japan is a </w:t>
      </w:r>
      <w:r w:rsidR="008E6C2E" w:rsidRPr="00235207">
        <w:rPr>
          <w:rFonts w:ascii="Times New Roman" w:hAnsi="Times New Roman" w:cs="Times New Roman"/>
          <w:color w:val="000000" w:themeColor="text1"/>
          <w:sz w:val="28"/>
          <w:szCs w:val="28"/>
        </w:rPr>
        <w:t xml:space="preserve">technology </w:t>
      </w:r>
      <w:r w:rsidRPr="00235207">
        <w:rPr>
          <w:rFonts w:ascii="Times New Roman" w:hAnsi="Times New Roman" w:cs="Times New Roman"/>
          <w:color w:val="000000" w:themeColor="text1"/>
          <w:sz w:val="28"/>
          <w:szCs w:val="28"/>
        </w:rPr>
        <w:t xml:space="preserve">leader in the areas of hydrogen energy, carbon capture, recycling, energy conservation system and other areas. Through cooperation between the two sides, Taiwan-Japan green growth opportunities </w:t>
      </w:r>
      <w:r w:rsidRPr="00235207">
        <w:rPr>
          <w:rFonts w:ascii="Times New Roman" w:hAnsi="Times New Roman" w:cs="Times New Roman"/>
          <w:color w:val="000000" w:themeColor="text1"/>
          <w:sz w:val="28"/>
          <w:szCs w:val="28"/>
        </w:rPr>
        <w:lastRenderedPageBreak/>
        <w:t>can be enjoyed.</w:t>
      </w:r>
    </w:p>
    <w:p w14:paraId="0BE69B84" w14:textId="4BA51EDC" w:rsidR="0044799D" w:rsidRPr="00235207" w:rsidRDefault="008E6C2E" w:rsidP="002A604A">
      <w:pPr>
        <w:tabs>
          <w:tab w:val="left" w:pos="4253"/>
        </w:tabs>
        <w:snapToGrid w:val="0"/>
        <w:spacing w:beforeLines="50" w:before="180" w:afterLines="50" w:after="180"/>
        <w:ind w:firstLine="709"/>
        <w:jc w:val="both"/>
        <w:rPr>
          <w:rFonts w:ascii="Times New Roman" w:hAnsi="Times New Roman" w:cs="Times New Roman"/>
          <w:color w:val="000000" w:themeColor="text1"/>
          <w:sz w:val="28"/>
          <w:szCs w:val="28"/>
        </w:rPr>
      </w:pPr>
      <w:r w:rsidRPr="00235207">
        <w:rPr>
          <w:rFonts w:ascii="Times New Roman" w:hAnsi="Times New Roman" w:cs="Times New Roman"/>
          <w:color w:val="000000" w:themeColor="text1"/>
          <w:sz w:val="28"/>
          <w:szCs w:val="28"/>
        </w:rPr>
        <w:t>With regard to Building Resilient Supply Chains, as well as Taiwan and Japan continuing</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to cooperate</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on key industry supply chains, Taiwan will continue to seek the support of Japan and other members for participation in regional trade and economic integration and</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 xml:space="preserve">the signing of bilateral trade agreements. </w:t>
      </w:r>
      <w:r w:rsidR="00210277" w:rsidRPr="00235207">
        <w:rPr>
          <w:rFonts w:ascii="Times New Roman" w:hAnsi="Times New Roman" w:cs="Times New Roman"/>
          <w:color w:val="000000" w:themeColor="text1"/>
          <w:sz w:val="28"/>
          <w:szCs w:val="28"/>
        </w:rPr>
        <w:t xml:space="preserve">On behalf of the government, Deputy Minister Kao </w:t>
      </w:r>
      <w:r w:rsidRPr="00235207">
        <w:rPr>
          <w:rFonts w:ascii="Times New Roman" w:hAnsi="Times New Roman" w:cs="Times New Roman"/>
          <w:color w:val="000000" w:themeColor="text1"/>
          <w:sz w:val="28"/>
          <w:szCs w:val="28"/>
        </w:rPr>
        <w:t xml:space="preserve">thanked Japan for supporting </w:t>
      </w:r>
      <w:r w:rsidR="00210277" w:rsidRPr="00235207">
        <w:rPr>
          <w:rFonts w:ascii="Times New Roman" w:hAnsi="Times New Roman" w:cs="Times New Roman"/>
          <w:color w:val="000000" w:themeColor="text1"/>
          <w:sz w:val="28"/>
          <w:szCs w:val="28"/>
        </w:rPr>
        <w:t xml:space="preserve">Taiwan’s </w:t>
      </w:r>
      <w:r w:rsidRPr="00235207">
        <w:rPr>
          <w:rFonts w:ascii="Times New Roman" w:hAnsi="Times New Roman" w:cs="Times New Roman"/>
          <w:color w:val="000000" w:themeColor="text1"/>
          <w:sz w:val="28"/>
          <w:szCs w:val="28"/>
        </w:rPr>
        <w:t>CPTPP a</w:t>
      </w:r>
      <w:r w:rsidR="001F601A" w:rsidRPr="00235207">
        <w:rPr>
          <w:rFonts w:ascii="Times New Roman" w:hAnsi="Times New Roman" w:cs="Times New Roman"/>
          <w:color w:val="000000" w:themeColor="text1"/>
          <w:sz w:val="28"/>
          <w:szCs w:val="28"/>
        </w:rPr>
        <w:t>ppli</w:t>
      </w:r>
      <w:r w:rsidRPr="00235207">
        <w:rPr>
          <w:rFonts w:ascii="Times New Roman" w:hAnsi="Times New Roman" w:cs="Times New Roman"/>
          <w:color w:val="000000" w:themeColor="text1"/>
          <w:sz w:val="28"/>
          <w:szCs w:val="28"/>
        </w:rPr>
        <w:t>cation. Taiwan will also</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actively carry out consultation with the US on the</w:t>
      </w:r>
      <w:r w:rsidRPr="00235207">
        <w:rPr>
          <w:rFonts w:ascii="Times New Roman" w:hAnsi="Times New Roman" w:cs="Times New Roman"/>
          <w:color w:val="000000" w:themeColor="text1"/>
          <w:sz w:val="28"/>
          <w:szCs w:val="28"/>
          <w:shd w:val="clear" w:color="auto" w:fill="FFFFFF"/>
        </w:rPr>
        <w:t xml:space="preserve"> </w:t>
      </w:r>
      <w:r w:rsidRPr="00235207">
        <w:rPr>
          <w:rFonts w:ascii="Times New Roman" w:hAnsi="Times New Roman" w:cs="Times New Roman"/>
          <w:sz w:val="28"/>
          <w:szCs w:val="28"/>
          <w:shd w:val="clear" w:color="auto" w:fill="FFFFFF"/>
        </w:rPr>
        <w:t>U.S.-Taiwan Initiative on 21st-Century Trade</w:t>
      </w:r>
      <w:r w:rsidRPr="00235207">
        <w:rPr>
          <w:rFonts w:ascii="Times New Roman" w:hAnsi="Times New Roman" w:cs="Times New Roman"/>
          <w:color w:val="000000" w:themeColor="text1"/>
          <w:sz w:val="28"/>
          <w:szCs w:val="28"/>
        </w:rPr>
        <w:t>. Echoing the suggestion of the JCCI,</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Taiwan and Japan should accelerate the signing of a bilateral trade agreement and thus create good conditions for</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 xml:space="preserve">Taiwan’s application for entry into the </w:t>
      </w:r>
      <w:r w:rsidRPr="00235207">
        <w:rPr>
          <w:rStyle w:val="aa"/>
          <w:rFonts w:ascii="Times New Roman" w:hAnsi="Times New Roman" w:cs="Times New Roman"/>
          <w:i w:val="0"/>
          <w:iCs w:val="0"/>
          <w:color w:val="000000" w:themeColor="text1"/>
          <w:sz w:val="28"/>
          <w:szCs w:val="28"/>
          <w:shd w:val="clear" w:color="auto" w:fill="FFFFFF"/>
        </w:rPr>
        <w:t>Indo</w:t>
      </w:r>
      <w:r w:rsidRPr="00235207">
        <w:rPr>
          <w:rFonts w:ascii="Times New Roman" w:hAnsi="Times New Roman" w:cs="Times New Roman"/>
          <w:color w:val="000000" w:themeColor="text1"/>
          <w:sz w:val="28"/>
          <w:szCs w:val="28"/>
          <w:shd w:val="clear" w:color="auto" w:fill="FFFFFF"/>
        </w:rPr>
        <w:t>-Pacific Economic </w:t>
      </w:r>
      <w:r w:rsidRPr="00235207">
        <w:rPr>
          <w:rStyle w:val="aa"/>
          <w:rFonts w:ascii="Times New Roman" w:hAnsi="Times New Roman" w:cs="Times New Roman"/>
          <w:i w:val="0"/>
          <w:iCs w:val="0"/>
          <w:color w:val="000000" w:themeColor="text1"/>
          <w:sz w:val="28"/>
          <w:szCs w:val="28"/>
          <w:shd w:val="clear" w:color="auto" w:fill="FFFFFF"/>
        </w:rPr>
        <w:t>Framework</w:t>
      </w:r>
      <w:r w:rsidRPr="00235207">
        <w:rPr>
          <w:rFonts w:ascii="Times New Roman" w:hAnsi="Times New Roman" w:cs="Times New Roman"/>
          <w:color w:val="000000" w:themeColor="text1"/>
          <w:sz w:val="28"/>
          <w:szCs w:val="28"/>
          <w:shd w:val="clear" w:color="auto" w:fill="FFFFFF"/>
        </w:rPr>
        <w:t> for Prosperity (IPEF)</w:t>
      </w:r>
      <w:r w:rsidRPr="00235207">
        <w:rPr>
          <w:rFonts w:ascii="Times New Roman" w:hAnsi="Times New Roman" w:cs="Times New Roman"/>
          <w:color w:val="000000" w:themeColor="text1"/>
          <w:sz w:val="28"/>
          <w:szCs w:val="28"/>
        </w:rPr>
        <w:t>.</w:t>
      </w:r>
      <w:r w:rsidR="0044799D" w:rsidRPr="00235207">
        <w:rPr>
          <w:rFonts w:ascii="Times New Roman" w:hAnsi="Times New Roman" w:cs="Times New Roman"/>
          <w:color w:val="000000" w:themeColor="text1"/>
          <w:sz w:val="28"/>
          <w:szCs w:val="28"/>
        </w:rPr>
        <w:t xml:space="preserve"> </w:t>
      </w:r>
    </w:p>
    <w:p w14:paraId="0794F83D" w14:textId="1E139B37" w:rsidR="00C565E0" w:rsidRPr="00235207" w:rsidRDefault="00BF3B3B" w:rsidP="00C565E0">
      <w:pPr>
        <w:tabs>
          <w:tab w:val="left" w:pos="4253"/>
        </w:tabs>
        <w:snapToGrid w:val="0"/>
        <w:spacing w:beforeLines="50" w:before="180" w:afterLines="50" w:after="180"/>
        <w:ind w:firstLine="709"/>
        <w:jc w:val="both"/>
        <w:rPr>
          <w:rFonts w:ascii="Times New Roman" w:hAnsi="Times New Roman" w:cs="Times New Roman"/>
          <w:color w:val="000000" w:themeColor="text1"/>
          <w:sz w:val="28"/>
          <w:szCs w:val="28"/>
        </w:rPr>
      </w:pPr>
      <w:r w:rsidRPr="00235207">
        <w:rPr>
          <w:rFonts w:ascii="Times New Roman" w:hAnsi="Times New Roman" w:cs="Times New Roman"/>
          <w:color w:val="000000" w:themeColor="text1"/>
          <w:sz w:val="28"/>
          <w:szCs w:val="28"/>
        </w:rPr>
        <w:t>In response to suggestions from the JCCI relating to water and electricity supply stability, land requirements</w:t>
      </w:r>
      <w:r w:rsidR="002A317B" w:rsidRPr="00235207">
        <w:rPr>
          <w:rFonts w:ascii="Times New Roman" w:hAnsi="Times New Roman" w:cs="Times New Roman"/>
          <w:color w:val="000000" w:themeColor="text1"/>
          <w:sz w:val="28"/>
          <w:szCs w:val="28"/>
        </w:rPr>
        <w:t>,</w:t>
      </w:r>
      <w:r w:rsidRPr="00235207">
        <w:rPr>
          <w:rFonts w:ascii="Times New Roman" w:hAnsi="Times New Roman" w:cs="Times New Roman"/>
          <w:color w:val="000000" w:themeColor="text1"/>
          <w:sz w:val="28"/>
          <w:szCs w:val="28"/>
        </w:rPr>
        <w:t xml:space="preserve"> easing border controls</w:t>
      </w:r>
      <w:r w:rsidR="002A317B" w:rsidRPr="00235207">
        <w:rPr>
          <w:rFonts w:ascii="Times New Roman" w:hAnsi="Times New Roman" w:cs="Times New Roman"/>
          <w:color w:val="000000" w:themeColor="text1"/>
          <w:sz w:val="28"/>
          <w:szCs w:val="28"/>
        </w:rPr>
        <w:t xml:space="preserve"> and other matters of concern</w:t>
      </w:r>
      <w:r w:rsidRPr="00235207">
        <w:rPr>
          <w:rFonts w:ascii="Times New Roman" w:hAnsi="Times New Roman" w:cs="Times New Roman"/>
          <w:color w:val="000000" w:themeColor="text1"/>
          <w:sz w:val="28"/>
          <w:szCs w:val="28"/>
        </w:rPr>
        <w:t>, Deputy Min</w:t>
      </w:r>
      <w:r w:rsidR="002A317B" w:rsidRPr="00235207">
        <w:rPr>
          <w:rFonts w:ascii="Times New Roman" w:hAnsi="Times New Roman" w:cs="Times New Roman"/>
          <w:color w:val="000000" w:themeColor="text1"/>
          <w:sz w:val="28"/>
          <w:szCs w:val="28"/>
        </w:rPr>
        <w:t>is</w:t>
      </w:r>
      <w:r w:rsidRPr="00235207">
        <w:rPr>
          <w:rFonts w:ascii="Times New Roman" w:hAnsi="Times New Roman" w:cs="Times New Roman"/>
          <w:color w:val="000000" w:themeColor="text1"/>
          <w:sz w:val="28"/>
          <w:szCs w:val="28"/>
        </w:rPr>
        <w:t>ter Kao explained</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that the government has put forward the</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 xml:space="preserve">10-year NT$564.5 billion </w:t>
      </w:r>
      <w:r w:rsidR="00EC2140" w:rsidRPr="004548C5">
        <w:rPr>
          <w:rFonts w:ascii="Times New Roman" w:hAnsi="Times New Roman" w:cs="Times New Roman"/>
          <w:color w:val="000000" w:themeColor="text1"/>
          <w:sz w:val="28"/>
          <w:szCs w:val="28"/>
        </w:rPr>
        <w:t>“Strengthening Power Grid Resilience Construction Plan”</w:t>
      </w:r>
      <w:r w:rsidR="00EC2140" w:rsidRPr="004548C5">
        <w:t xml:space="preserve"> </w:t>
      </w:r>
      <w:r w:rsidR="00EC2140" w:rsidRPr="004548C5">
        <w:rPr>
          <w:rFonts w:ascii="Times New Roman" w:hAnsi="Times New Roman" w:cs="Times New Roman"/>
          <w:color w:val="000000" w:themeColor="text1"/>
          <w:sz w:val="28"/>
          <w:szCs w:val="28"/>
        </w:rPr>
        <w:t>to disperse and strengthen the grid and enhance power supply stability.</w:t>
      </w:r>
      <w:r w:rsidR="00C565E0" w:rsidRPr="004548C5">
        <w:rPr>
          <w:rFonts w:ascii="Times New Roman" w:hAnsi="Times New Roman" w:cs="Times New Roman"/>
          <w:color w:val="000000" w:themeColor="text1"/>
          <w:sz w:val="28"/>
          <w:szCs w:val="28"/>
        </w:rPr>
        <w:t xml:space="preserve"> To ensure stable water supply, the government has put forward the</w:t>
      </w:r>
      <w:r w:rsidR="00C565E0" w:rsidRPr="004548C5">
        <w:rPr>
          <w:rFonts w:ascii="Times New Roman" w:hAnsi="Times New Roman" w:cs="Times New Roman"/>
          <w:color w:val="FF0000"/>
          <w:sz w:val="28"/>
          <w:szCs w:val="28"/>
        </w:rPr>
        <w:t xml:space="preserve"> </w:t>
      </w:r>
      <w:r w:rsidR="00C565E0" w:rsidRPr="004548C5">
        <w:rPr>
          <w:rFonts w:ascii="Times New Roman" w:hAnsi="Times New Roman" w:cs="Times New Roman"/>
          <w:sz w:val="28"/>
          <w:szCs w:val="28"/>
        </w:rPr>
        <w:t>“Master Plan of Water Resources Management in Northern Area of Taiwan”</w:t>
      </w:r>
      <w:r w:rsidR="00C565E0" w:rsidRPr="00C565E0">
        <w:rPr>
          <w:rFonts w:ascii="Times New Roman" w:hAnsi="Times New Roman" w:cs="Times New Roman"/>
          <w:color w:val="000000" w:themeColor="text1"/>
          <w:sz w:val="28"/>
          <w:szCs w:val="28"/>
        </w:rPr>
        <w:t xml:space="preserve"> </w:t>
      </w:r>
      <w:r w:rsidR="00C565E0" w:rsidRPr="00235207">
        <w:rPr>
          <w:rFonts w:ascii="Times New Roman" w:hAnsi="Times New Roman" w:cs="Times New Roman"/>
          <w:color w:val="000000" w:themeColor="text1"/>
          <w:sz w:val="28"/>
          <w:szCs w:val="28"/>
        </w:rPr>
        <w:t>to implement flexible water dispatch and backup. As for assisting industry with obtaining land, a thorough understanding of the industrial land supply and demand situation has been acquired and strategies including preferential release of public land and industry-use land development and renewal put forward to guide expanded investment by industry. With respect to easing border controls, on September 29 Taiwan fully restored the mechanism for visa-free entry to Taiwan for countries not requiring a visa and, from October 13, arrivals will not require home quarantine, instead adopting “7 days self-epidemic prevention</w:t>
      </w:r>
      <w:r w:rsidR="00C565E0">
        <w:rPr>
          <w:rFonts w:ascii="Times New Roman" w:hAnsi="Times New Roman" w:cs="Times New Roman"/>
          <w:color w:val="000000" w:themeColor="text1"/>
          <w:sz w:val="28"/>
          <w:szCs w:val="28"/>
        </w:rPr>
        <w:t>”</w:t>
      </w:r>
      <w:r w:rsidR="00C565E0" w:rsidRPr="00235207">
        <w:rPr>
          <w:rFonts w:ascii="Times New Roman" w:hAnsi="Times New Roman" w:cs="Times New Roman"/>
          <w:color w:val="000000" w:themeColor="text1"/>
          <w:sz w:val="28"/>
          <w:szCs w:val="28"/>
        </w:rPr>
        <w:t xml:space="preserve">. </w:t>
      </w:r>
    </w:p>
    <w:p w14:paraId="03EA43D0" w14:textId="28D41A10" w:rsidR="0044799D" w:rsidRPr="00235207" w:rsidRDefault="008E6C2E" w:rsidP="00745D5D">
      <w:pPr>
        <w:tabs>
          <w:tab w:val="left" w:pos="4253"/>
        </w:tabs>
        <w:snapToGrid w:val="0"/>
        <w:spacing w:beforeLines="50" w:before="180" w:afterLines="50" w:after="180"/>
        <w:ind w:firstLine="709"/>
        <w:jc w:val="both"/>
        <w:rPr>
          <w:rFonts w:ascii="Times New Roman" w:hAnsi="Times New Roman" w:cs="Times New Roman"/>
          <w:color w:val="000000" w:themeColor="text1"/>
          <w:sz w:val="28"/>
          <w:szCs w:val="28"/>
        </w:rPr>
      </w:pPr>
      <w:r w:rsidRPr="00235207">
        <w:rPr>
          <w:rFonts w:ascii="Times New Roman" w:hAnsi="Times New Roman" w:cs="Times New Roman"/>
          <w:color w:val="000000" w:themeColor="text1"/>
          <w:sz w:val="28"/>
          <w:szCs w:val="28"/>
        </w:rPr>
        <w:t>Echoing</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the suggestion of “Entering a new 50 years, further</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deepening Japan-Taiwan cooperation</w:t>
      </w:r>
      <w:r w:rsidR="00967276">
        <w:rPr>
          <w:rFonts w:ascii="Times New Roman" w:hAnsi="Times New Roman" w:cs="Times New Roman"/>
          <w:color w:val="000000" w:themeColor="text1"/>
          <w:sz w:val="28"/>
          <w:szCs w:val="28"/>
        </w:rPr>
        <w:t>”</w:t>
      </w:r>
      <w:r w:rsidRPr="00235207">
        <w:rPr>
          <w:rFonts w:ascii="Times New Roman" w:hAnsi="Times New Roman" w:cs="Times New Roman"/>
          <w:color w:val="000000" w:themeColor="text1"/>
          <w:sz w:val="28"/>
          <w:szCs w:val="28"/>
        </w:rPr>
        <w:t xml:space="preserve"> put forward</w:t>
      </w:r>
      <w:r w:rsidR="00AD2DF5" w:rsidRPr="00235207">
        <w:rPr>
          <w:rFonts w:ascii="Times New Roman" w:hAnsi="Times New Roman" w:cs="Times New Roman"/>
          <w:color w:val="000000" w:themeColor="text1"/>
          <w:sz w:val="28"/>
          <w:szCs w:val="28"/>
        </w:rPr>
        <w:t xml:space="preserve"> </w:t>
      </w:r>
      <w:r w:rsidRPr="00235207">
        <w:rPr>
          <w:rFonts w:ascii="Times New Roman" w:hAnsi="Times New Roman" w:cs="Times New Roman"/>
          <w:color w:val="000000" w:themeColor="text1"/>
          <w:sz w:val="28"/>
          <w:szCs w:val="28"/>
        </w:rPr>
        <w:t>by the 2022 White Paper</w:t>
      </w:r>
      <w:r w:rsidR="001F601A" w:rsidRPr="00235207">
        <w:rPr>
          <w:rFonts w:ascii="Times New Roman" w:hAnsi="Times New Roman" w:cs="Times New Roman"/>
          <w:color w:val="000000" w:themeColor="text1"/>
          <w:sz w:val="28"/>
          <w:szCs w:val="28"/>
        </w:rPr>
        <w:t>,</w:t>
      </w:r>
      <w:r w:rsidRPr="00235207">
        <w:rPr>
          <w:rFonts w:ascii="Times New Roman" w:hAnsi="Times New Roman" w:cs="Times New Roman"/>
          <w:color w:val="000000" w:themeColor="text1"/>
          <w:sz w:val="28"/>
          <w:szCs w:val="28"/>
        </w:rPr>
        <w:t xml:space="preserve"> Deputy Minster Kao expressed the hope that in the next 50 years, Taiwan and Japan can, through various channels enhance their industrial and trade and economic partnership and enjoy economic prosperity on the basis of long-term deep friendship.</w:t>
      </w:r>
    </w:p>
    <w:p w14:paraId="79197FEA" w14:textId="77777777" w:rsidR="0044799D" w:rsidRPr="00235207" w:rsidRDefault="0044799D" w:rsidP="00AD2DF5">
      <w:pPr>
        <w:tabs>
          <w:tab w:val="left" w:pos="4253"/>
        </w:tabs>
        <w:snapToGrid w:val="0"/>
        <w:jc w:val="both"/>
        <w:rPr>
          <w:rFonts w:ascii="Times New Roman" w:hAnsi="Times New Roman" w:cs="Times New Roman"/>
          <w:color w:val="000000" w:themeColor="text1"/>
          <w:sz w:val="28"/>
          <w:szCs w:val="28"/>
        </w:rPr>
      </w:pPr>
    </w:p>
    <w:p w14:paraId="1F127DF6" w14:textId="6F980AFE" w:rsidR="0044799D" w:rsidRPr="00235207" w:rsidRDefault="0044799D" w:rsidP="00AD2DF5">
      <w:pPr>
        <w:tabs>
          <w:tab w:val="left" w:pos="4253"/>
        </w:tabs>
        <w:snapToGrid w:val="0"/>
        <w:jc w:val="both"/>
        <w:rPr>
          <w:rFonts w:ascii="Times New Roman" w:hAnsi="Times New Roman" w:cs="Times New Roman"/>
          <w:color w:val="000000" w:themeColor="text1"/>
          <w:sz w:val="28"/>
          <w:szCs w:val="28"/>
        </w:rPr>
      </w:pPr>
      <w:r w:rsidRPr="00235207">
        <w:rPr>
          <w:rFonts w:ascii="Times New Roman" w:hAnsi="Times New Roman" w:cs="Times New Roman"/>
          <w:color w:val="000000" w:themeColor="text1"/>
          <w:sz w:val="28"/>
          <w:szCs w:val="28"/>
        </w:rPr>
        <w:t xml:space="preserve">Contact person: Counselor Yang Shu-ling, </w:t>
      </w:r>
      <w:r w:rsidR="00715564" w:rsidRPr="00235207">
        <w:rPr>
          <w:rFonts w:ascii="Times New Roman" w:hAnsi="Times New Roman" w:cs="Times New Roman"/>
          <w:color w:val="000000" w:themeColor="text1"/>
          <w:sz w:val="28"/>
          <w:szCs w:val="28"/>
        </w:rPr>
        <w:t>Regulatory</w:t>
      </w:r>
      <w:r w:rsidRPr="00235207">
        <w:rPr>
          <w:rFonts w:ascii="Times New Roman" w:hAnsi="Times New Roman" w:cs="Times New Roman"/>
          <w:color w:val="000000" w:themeColor="text1"/>
          <w:sz w:val="28"/>
          <w:szCs w:val="28"/>
        </w:rPr>
        <w:t xml:space="preserve"> Reform Center, NDC</w:t>
      </w:r>
    </w:p>
    <w:p w14:paraId="28EE6BC8" w14:textId="3EAF3130" w:rsidR="0044799D" w:rsidRPr="00235207" w:rsidRDefault="0044799D" w:rsidP="00AD2DF5">
      <w:pPr>
        <w:tabs>
          <w:tab w:val="left" w:pos="4253"/>
        </w:tabs>
        <w:snapToGrid w:val="0"/>
        <w:jc w:val="both"/>
        <w:rPr>
          <w:rFonts w:ascii="Times New Roman" w:hAnsi="Times New Roman" w:cs="Times New Roman"/>
          <w:color w:val="000000" w:themeColor="text1"/>
          <w:sz w:val="28"/>
          <w:szCs w:val="28"/>
          <w:highlight w:val="yellow"/>
          <w:shd w:val="pct15" w:color="auto" w:fill="FFFFFF"/>
        </w:rPr>
      </w:pPr>
      <w:r w:rsidRPr="00235207">
        <w:rPr>
          <w:rFonts w:ascii="Times New Roman" w:hAnsi="Times New Roman" w:cs="Times New Roman"/>
          <w:color w:val="000000" w:themeColor="text1"/>
          <w:sz w:val="28"/>
          <w:szCs w:val="28"/>
        </w:rPr>
        <w:t xml:space="preserve">Office Telephone: </w:t>
      </w:r>
      <w:r w:rsidRPr="00235207">
        <w:rPr>
          <w:rFonts w:ascii="Times New Roman" w:hAnsi="Times New Roman" w:cs="Times New Roman"/>
          <w:color w:val="000000" w:themeColor="text1"/>
          <w:sz w:val="28"/>
          <w:szCs w:val="28"/>
        </w:rPr>
        <w:t>（</w:t>
      </w:r>
      <w:r w:rsidRPr="00235207">
        <w:rPr>
          <w:rFonts w:ascii="Times New Roman" w:hAnsi="Times New Roman" w:cs="Times New Roman"/>
          <w:color w:val="000000" w:themeColor="text1"/>
          <w:sz w:val="28"/>
          <w:szCs w:val="28"/>
        </w:rPr>
        <w:t>02</w:t>
      </w:r>
      <w:r w:rsidRPr="00235207">
        <w:rPr>
          <w:rFonts w:ascii="Times New Roman" w:hAnsi="Times New Roman" w:cs="Times New Roman"/>
          <w:color w:val="000000" w:themeColor="text1"/>
          <w:sz w:val="28"/>
          <w:szCs w:val="28"/>
        </w:rPr>
        <w:t>）</w:t>
      </w:r>
      <w:r w:rsidRPr="00235207">
        <w:rPr>
          <w:rFonts w:ascii="Times New Roman" w:hAnsi="Times New Roman" w:cs="Times New Roman"/>
          <w:color w:val="000000" w:themeColor="text1"/>
          <w:sz w:val="28"/>
          <w:szCs w:val="28"/>
        </w:rPr>
        <w:t>2316-5929</w:t>
      </w:r>
    </w:p>
    <w:sectPr w:rsidR="0044799D" w:rsidRPr="00235207" w:rsidSect="0025362A">
      <w:footerReference w:type="default" r:id="rId9"/>
      <w:pgSz w:w="11906" w:h="16838"/>
      <w:pgMar w:top="1134" w:right="127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18530" w14:textId="77777777" w:rsidR="001D62BA" w:rsidRDefault="001D62BA" w:rsidP="0065187A">
      <w:r>
        <w:separator/>
      </w:r>
    </w:p>
  </w:endnote>
  <w:endnote w:type="continuationSeparator" w:id="0">
    <w:p w14:paraId="083F3571" w14:textId="77777777" w:rsidR="001D62BA" w:rsidRDefault="001D62BA" w:rsidP="0065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9877918"/>
      <w:docPartObj>
        <w:docPartGallery w:val="Page Numbers (Bottom of Page)"/>
        <w:docPartUnique/>
      </w:docPartObj>
    </w:sdtPr>
    <w:sdtEndPr/>
    <w:sdtContent>
      <w:p w14:paraId="2C00E4EF" w14:textId="77777777" w:rsidR="008F130C" w:rsidRDefault="008F130C">
        <w:pPr>
          <w:pStyle w:val="a7"/>
          <w:jc w:val="center"/>
        </w:pPr>
        <w:r>
          <w:fldChar w:fldCharType="begin"/>
        </w:r>
        <w:r>
          <w:instrText>PAGE   \* MERGEFORMAT</w:instrText>
        </w:r>
        <w:r>
          <w:fldChar w:fldCharType="separate"/>
        </w:r>
        <w:r w:rsidR="008E58F2" w:rsidRPr="008E58F2">
          <w:rPr>
            <w:noProof/>
            <w:lang w:val="zh-TW"/>
          </w:rPr>
          <w:t>1</w:t>
        </w:r>
        <w:r>
          <w:fldChar w:fldCharType="end"/>
        </w:r>
      </w:p>
    </w:sdtContent>
  </w:sdt>
  <w:p w14:paraId="395B67F6" w14:textId="77777777" w:rsidR="008F130C" w:rsidRDefault="008F130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C803" w14:textId="77777777" w:rsidR="001D62BA" w:rsidRDefault="001D62BA" w:rsidP="0065187A">
      <w:r>
        <w:separator/>
      </w:r>
    </w:p>
  </w:footnote>
  <w:footnote w:type="continuationSeparator" w:id="0">
    <w:p w14:paraId="248C285B" w14:textId="77777777" w:rsidR="001D62BA" w:rsidRDefault="001D62BA" w:rsidP="00651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81C45"/>
    <w:multiLevelType w:val="hybridMultilevel"/>
    <w:tmpl w:val="76F89E38"/>
    <w:lvl w:ilvl="0" w:tplc="04090003">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46782D36"/>
    <w:multiLevelType w:val="hybridMultilevel"/>
    <w:tmpl w:val="03A8B75A"/>
    <w:lvl w:ilvl="0" w:tplc="866AFDD8">
      <w:start w:val="1"/>
      <w:numFmt w:val="bullet"/>
      <w:suff w:val="nothing"/>
      <w:lvlText w:val=""/>
      <w:lvlJc w:val="left"/>
      <w:pPr>
        <w:ind w:left="960" w:hanging="480"/>
      </w:pPr>
      <w:rPr>
        <w:rFonts w:ascii="Wingdings" w:hAnsi="Wingdings"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A7E"/>
    <w:rsid w:val="00003D70"/>
    <w:rsid w:val="00010B70"/>
    <w:rsid w:val="00022D80"/>
    <w:rsid w:val="0002499C"/>
    <w:rsid w:val="00035D61"/>
    <w:rsid w:val="0004005A"/>
    <w:rsid w:val="00041DAC"/>
    <w:rsid w:val="00043116"/>
    <w:rsid w:val="00046D93"/>
    <w:rsid w:val="00060018"/>
    <w:rsid w:val="000604D1"/>
    <w:rsid w:val="00061B50"/>
    <w:rsid w:val="000735CE"/>
    <w:rsid w:val="00074B7B"/>
    <w:rsid w:val="00090272"/>
    <w:rsid w:val="0009412F"/>
    <w:rsid w:val="00094C32"/>
    <w:rsid w:val="000A5E52"/>
    <w:rsid w:val="000A6650"/>
    <w:rsid w:val="000B143F"/>
    <w:rsid w:val="000B6E16"/>
    <w:rsid w:val="000C5CBF"/>
    <w:rsid w:val="000C6149"/>
    <w:rsid w:val="000C7B4F"/>
    <w:rsid w:val="000D1C13"/>
    <w:rsid w:val="000D3FD7"/>
    <w:rsid w:val="000D4B74"/>
    <w:rsid w:val="000E005D"/>
    <w:rsid w:val="000E74DE"/>
    <w:rsid w:val="00101FD0"/>
    <w:rsid w:val="00105063"/>
    <w:rsid w:val="001150CC"/>
    <w:rsid w:val="001166CE"/>
    <w:rsid w:val="00125362"/>
    <w:rsid w:val="001271D9"/>
    <w:rsid w:val="00134C24"/>
    <w:rsid w:val="00143376"/>
    <w:rsid w:val="00163065"/>
    <w:rsid w:val="00166554"/>
    <w:rsid w:val="00166ABE"/>
    <w:rsid w:val="00167CF1"/>
    <w:rsid w:val="00170BC7"/>
    <w:rsid w:val="00175AD4"/>
    <w:rsid w:val="00176907"/>
    <w:rsid w:val="001857E8"/>
    <w:rsid w:val="00185A56"/>
    <w:rsid w:val="00186905"/>
    <w:rsid w:val="0019269E"/>
    <w:rsid w:val="00192ABB"/>
    <w:rsid w:val="00193BEF"/>
    <w:rsid w:val="001979C2"/>
    <w:rsid w:val="001A3AB6"/>
    <w:rsid w:val="001A560C"/>
    <w:rsid w:val="001A6D08"/>
    <w:rsid w:val="001B6D33"/>
    <w:rsid w:val="001C40ED"/>
    <w:rsid w:val="001C5105"/>
    <w:rsid w:val="001D04A0"/>
    <w:rsid w:val="001D62BA"/>
    <w:rsid w:val="001E4643"/>
    <w:rsid w:val="001E4F2F"/>
    <w:rsid w:val="001E6544"/>
    <w:rsid w:val="001F1699"/>
    <w:rsid w:val="001F601A"/>
    <w:rsid w:val="00201193"/>
    <w:rsid w:val="00210277"/>
    <w:rsid w:val="00216165"/>
    <w:rsid w:val="0021754E"/>
    <w:rsid w:val="00226817"/>
    <w:rsid w:val="00227E2E"/>
    <w:rsid w:val="00232D1F"/>
    <w:rsid w:val="00235207"/>
    <w:rsid w:val="00237050"/>
    <w:rsid w:val="0024532D"/>
    <w:rsid w:val="002503BE"/>
    <w:rsid w:val="0025362A"/>
    <w:rsid w:val="00265D52"/>
    <w:rsid w:val="00272C4B"/>
    <w:rsid w:val="00274121"/>
    <w:rsid w:val="002746E6"/>
    <w:rsid w:val="00274AC1"/>
    <w:rsid w:val="00275B1E"/>
    <w:rsid w:val="00276C8F"/>
    <w:rsid w:val="00284C9E"/>
    <w:rsid w:val="00295333"/>
    <w:rsid w:val="002A08AE"/>
    <w:rsid w:val="002A317B"/>
    <w:rsid w:val="002A5943"/>
    <w:rsid w:val="002A5BCC"/>
    <w:rsid w:val="002A604A"/>
    <w:rsid w:val="002B0565"/>
    <w:rsid w:val="002B5986"/>
    <w:rsid w:val="002C2A5D"/>
    <w:rsid w:val="002C5D3D"/>
    <w:rsid w:val="002D5222"/>
    <w:rsid w:val="002E16DF"/>
    <w:rsid w:val="002F15AD"/>
    <w:rsid w:val="002F56AA"/>
    <w:rsid w:val="002F5C46"/>
    <w:rsid w:val="002F5CAA"/>
    <w:rsid w:val="003015CF"/>
    <w:rsid w:val="00311749"/>
    <w:rsid w:val="003155F1"/>
    <w:rsid w:val="00317230"/>
    <w:rsid w:val="0032083F"/>
    <w:rsid w:val="00323CFA"/>
    <w:rsid w:val="00324BB9"/>
    <w:rsid w:val="00335E3B"/>
    <w:rsid w:val="003457A1"/>
    <w:rsid w:val="003623BD"/>
    <w:rsid w:val="00367110"/>
    <w:rsid w:val="0037791E"/>
    <w:rsid w:val="003820FE"/>
    <w:rsid w:val="00396D56"/>
    <w:rsid w:val="003A2A82"/>
    <w:rsid w:val="003B03B7"/>
    <w:rsid w:val="003B051C"/>
    <w:rsid w:val="003B33A2"/>
    <w:rsid w:val="003B7A43"/>
    <w:rsid w:val="003C058E"/>
    <w:rsid w:val="003D0C00"/>
    <w:rsid w:val="003E0FB3"/>
    <w:rsid w:val="003F4410"/>
    <w:rsid w:val="004008C7"/>
    <w:rsid w:val="0040276B"/>
    <w:rsid w:val="00413285"/>
    <w:rsid w:val="00416C31"/>
    <w:rsid w:val="004202FB"/>
    <w:rsid w:val="004225B2"/>
    <w:rsid w:val="00426A7E"/>
    <w:rsid w:val="00431324"/>
    <w:rsid w:val="00436224"/>
    <w:rsid w:val="0043734E"/>
    <w:rsid w:val="00446241"/>
    <w:rsid w:val="00446A63"/>
    <w:rsid w:val="0044799D"/>
    <w:rsid w:val="00452B36"/>
    <w:rsid w:val="00453318"/>
    <w:rsid w:val="004548C5"/>
    <w:rsid w:val="004602AA"/>
    <w:rsid w:val="004639A3"/>
    <w:rsid w:val="004658A8"/>
    <w:rsid w:val="00466E2C"/>
    <w:rsid w:val="004818FA"/>
    <w:rsid w:val="00481B9B"/>
    <w:rsid w:val="00482694"/>
    <w:rsid w:val="00482B74"/>
    <w:rsid w:val="00485280"/>
    <w:rsid w:val="00487B16"/>
    <w:rsid w:val="004906F4"/>
    <w:rsid w:val="00492626"/>
    <w:rsid w:val="0049698C"/>
    <w:rsid w:val="004A007B"/>
    <w:rsid w:val="004A4EE3"/>
    <w:rsid w:val="004C2A0C"/>
    <w:rsid w:val="004D59CA"/>
    <w:rsid w:val="004D722B"/>
    <w:rsid w:val="004E25DB"/>
    <w:rsid w:val="004E3226"/>
    <w:rsid w:val="004F0860"/>
    <w:rsid w:val="004F5BE9"/>
    <w:rsid w:val="004F6C81"/>
    <w:rsid w:val="00505A05"/>
    <w:rsid w:val="00507B39"/>
    <w:rsid w:val="00513EED"/>
    <w:rsid w:val="00517B79"/>
    <w:rsid w:val="0052051F"/>
    <w:rsid w:val="00527B98"/>
    <w:rsid w:val="005358B2"/>
    <w:rsid w:val="00541190"/>
    <w:rsid w:val="005426D4"/>
    <w:rsid w:val="005576C3"/>
    <w:rsid w:val="00564D14"/>
    <w:rsid w:val="00567A84"/>
    <w:rsid w:val="005737C5"/>
    <w:rsid w:val="0057614C"/>
    <w:rsid w:val="00586711"/>
    <w:rsid w:val="00592DD7"/>
    <w:rsid w:val="00595072"/>
    <w:rsid w:val="005A0F02"/>
    <w:rsid w:val="005A764B"/>
    <w:rsid w:val="005B0344"/>
    <w:rsid w:val="005C5A25"/>
    <w:rsid w:val="005C693A"/>
    <w:rsid w:val="005E22CC"/>
    <w:rsid w:val="005E3AB0"/>
    <w:rsid w:val="005E6B0A"/>
    <w:rsid w:val="005F0F2C"/>
    <w:rsid w:val="005F2231"/>
    <w:rsid w:val="00603EE6"/>
    <w:rsid w:val="006158AC"/>
    <w:rsid w:val="00620CFC"/>
    <w:rsid w:val="006252ED"/>
    <w:rsid w:val="0063077D"/>
    <w:rsid w:val="006347E5"/>
    <w:rsid w:val="00647866"/>
    <w:rsid w:val="0065187A"/>
    <w:rsid w:val="00651A13"/>
    <w:rsid w:val="00653D91"/>
    <w:rsid w:val="006579EB"/>
    <w:rsid w:val="00662E08"/>
    <w:rsid w:val="00666CC5"/>
    <w:rsid w:val="00682872"/>
    <w:rsid w:val="00682882"/>
    <w:rsid w:val="00690B07"/>
    <w:rsid w:val="00694BDB"/>
    <w:rsid w:val="006959EE"/>
    <w:rsid w:val="006A564E"/>
    <w:rsid w:val="006B7F74"/>
    <w:rsid w:val="006C084B"/>
    <w:rsid w:val="006C525D"/>
    <w:rsid w:val="006F0C3A"/>
    <w:rsid w:val="006F68BA"/>
    <w:rsid w:val="00705152"/>
    <w:rsid w:val="00715564"/>
    <w:rsid w:val="00717B05"/>
    <w:rsid w:val="007235E0"/>
    <w:rsid w:val="0072665E"/>
    <w:rsid w:val="00731EC0"/>
    <w:rsid w:val="007378CD"/>
    <w:rsid w:val="00744121"/>
    <w:rsid w:val="00745D5D"/>
    <w:rsid w:val="007540BC"/>
    <w:rsid w:val="00754845"/>
    <w:rsid w:val="0075497D"/>
    <w:rsid w:val="00755E70"/>
    <w:rsid w:val="00760516"/>
    <w:rsid w:val="0076261E"/>
    <w:rsid w:val="00765263"/>
    <w:rsid w:val="007674B1"/>
    <w:rsid w:val="007724DD"/>
    <w:rsid w:val="00780766"/>
    <w:rsid w:val="00790D6B"/>
    <w:rsid w:val="007B5C5E"/>
    <w:rsid w:val="007D659D"/>
    <w:rsid w:val="007E1290"/>
    <w:rsid w:val="007E4423"/>
    <w:rsid w:val="007E6D74"/>
    <w:rsid w:val="007F29B8"/>
    <w:rsid w:val="007F5253"/>
    <w:rsid w:val="00802C0D"/>
    <w:rsid w:val="008153B8"/>
    <w:rsid w:val="0081799B"/>
    <w:rsid w:val="00822F77"/>
    <w:rsid w:val="008411A4"/>
    <w:rsid w:val="0084178B"/>
    <w:rsid w:val="00842591"/>
    <w:rsid w:val="008439FD"/>
    <w:rsid w:val="00877A41"/>
    <w:rsid w:val="00877F5F"/>
    <w:rsid w:val="0088161B"/>
    <w:rsid w:val="008861E2"/>
    <w:rsid w:val="008A7844"/>
    <w:rsid w:val="008A7CFC"/>
    <w:rsid w:val="008B320B"/>
    <w:rsid w:val="008B60C7"/>
    <w:rsid w:val="008C085E"/>
    <w:rsid w:val="008C191D"/>
    <w:rsid w:val="008C1D89"/>
    <w:rsid w:val="008C3E04"/>
    <w:rsid w:val="008C64C7"/>
    <w:rsid w:val="008D1E97"/>
    <w:rsid w:val="008D2147"/>
    <w:rsid w:val="008D25A6"/>
    <w:rsid w:val="008E2046"/>
    <w:rsid w:val="008E49EC"/>
    <w:rsid w:val="008E58F2"/>
    <w:rsid w:val="008E6C2E"/>
    <w:rsid w:val="008F130C"/>
    <w:rsid w:val="008F2A99"/>
    <w:rsid w:val="008F2E44"/>
    <w:rsid w:val="008F4334"/>
    <w:rsid w:val="008F5576"/>
    <w:rsid w:val="008F6574"/>
    <w:rsid w:val="008F742F"/>
    <w:rsid w:val="00903380"/>
    <w:rsid w:val="00911AF4"/>
    <w:rsid w:val="00931C59"/>
    <w:rsid w:val="00935CB3"/>
    <w:rsid w:val="0093762E"/>
    <w:rsid w:val="009430EF"/>
    <w:rsid w:val="0094632C"/>
    <w:rsid w:val="00954A18"/>
    <w:rsid w:val="0095549F"/>
    <w:rsid w:val="00961603"/>
    <w:rsid w:val="00967276"/>
    <w:rsid w:val="00972995"/>
    <w:rsid w:val="00975D45"/>
    <w:rsid w:val="00976509"/>
    <w:rsid w:val="00985570"/>
    <w:rsid w:val="00986E38"/>
    <w:rsid w:val="00995484"/>
    <w:rsid w:val="009A0ED3"/>
    <w:rsid w:val="009A0F27"/>
    <w:rsid w:val="009A22A9"/>
    <w:rsid w:val="009A40AB"/>
    <w:rsid w:val="009B4FAF"/>
    <w:rsid w:val="009C2AA3"/>
    <w:rsid w:val="009C7722"/>
    <w:rsid w:val="009D4357"/>
    <w:rsid w:val="009D4F2A"/>
    <w:rsid w:val="009D5BA0"/>
    <w:rsid w:val="009F0BB6"/>
    <w:rsid w:val="009F2616"/>
    <w:rsid w:val="009F5F71"/>
    <w:rsid w:val="00A00E00"/>
    <w:rsid w:val="00A11138"/>
    <w:rsid w:val="00A11422"/>
    <w:rsid w:val="00A1710E"/>
    <w:rsid w:val="00A174A0"/>
    <w:rsid w:val="00A349F2"/>
    <w:rsid w:val="00A43E38"/>
    <w:rsid w:val="00A66B8E"/>
    <w:rsid w:val="00A72132"/>
    <w:rsid w:val="00A72D4E"/>
    <w:rsid w:val="00A746CD"/>
    <w:rsid w:val="00A74E15"/>
    <w:rsid w:val="00A761B5"/>
    <w:rsid w:val="00A815EE"/>
    <w:rsid w:val="00A87324"/>
    <w:rsid w:val="00A91231"/>
    <w:rsid w:val="00AA0096"/>
    <w:rsid w:val="00AB3F3C"/>
    <w:rsid w:val="00AB4672"/>
    <w:rsid w:val="00AC3B01"/>
    <w:rsid w:val="00AD2DF5"/>
    <w:rsid w:val="00AD36D0"/>
    <w:rsid w:val="00AE769B"/>
    <w:rsid w:val="00AF299C"/>
    <w:rsid w:val="00B01818"/>
    <w:rsid w:val="00B03DE4"/>
    <w:rsid w:val="00B10C40"/>
    <w:rsid w:val="00B11F0E"/>
    <w:rsid w:val="00B121D3"/>
    <w:rsid w:val="00B30D79"/>
    <w:rsid w:val="00B3341E"/>
    <w:rsid w:val="00B33F0D"/>
    <w:rsid w:val="00B34ACE"/>
    <w:rsid w:val="00B34CF8"/>
    <w:rsid w:val="00B4197B"/>
    <w:rsid w:val="00B424C1"/>
    <w:rsid w:val="00B428FA"/>
    <w:rsid w:val="00B42BE4"/>
    <w:rsid w:val="00B502DD"/>
    <w:rsid w:val="00B52805"/>
    <w:rsid w:val="00B57972"/>
    <w:rsid w:val="00B57E75"/>
    <w:rsid w:val="00B616A9"/>
    <w:rsid w:val="00B650AD"/>
    <w:rsid w:val="00B657BB"/>
    <w:rsid w:val="00B929FF"/>
    <w:rsid w:val="00B94E8F"/>
    <w:rsid w:val="00B95CAA"/>
    <w:rsid w:val="00BA3790"/>
    <w:rsid w:val="00BA501A"/>
    <w:rsid w:val="00BB05ED"/>
    <w:rsid w:val="00BC0B15"/>
    <w:rsid w:val="00BC33E1"/>
    <w:rsid w:val="00BC36B2"/>
    <w:rsid w:val="00BC3F8D"/>
    <w:rsid w:val="00BD0D6E"/>
    <w:rsid w:val="00BD1085"/>
    <w:rsid w:val="00BD2886"/>
    <w:rsid w:val="00BD7F5A"/>
    <w:rsid w:val="00BE132F"/>
    <w:rsid w:val="00BE590E"/>
    <w:rsid w:val="00BE5F3A"/>
    <w:rsid w:val="00BF10EB"/>
    <w:rsid w:val="00BF3B3B"/>
    <w:rsid w:val="00C0045D"/>
    <w:rsid w:val="00C14FE8"/>
    <w:rsid w:val="00C15E7E"/>
    <w:rsid w:val="00C210D0"/>
    <w:rsid w:val="00C259BF"/>
    <w:rsid w:val="00C27980"/>
    <w:rsid w:val="00C40C59"/>
    <w:rsid w:val="00C5505B"/>
    <w:rsid w:val="00C565E0"/>
    <w:rsid w:val="00C5663C"/>
    <w:rsid w:val="00C63454"/>
    <w:rsid w:val="00C6364D"/>
    <w:rsid w:val="00C64611"/>
    <w:rsid w:val="00C667D5"/>
    <w:rsid w:val="00C70B87"/>
    <w:rsid w:val="00C74943"/>
    <w:rsid w:val="00C75171"/>
    <w:rsid w:val="00C801CB"/>
    <w:rsid w:val="00C82929"/>
    <w:rsid w:val="00C83155"/>
    <w:rsid w:val="00C838D7"/>
    <w:rsid w:val="00C94E37"/>
    <w:rsid w:val="00C96B89"/>
    <w:rsid w:val="00CB503F"/>
    <w:rsid w:val="00CB62EE"/>
    <w:rsid w:val="00CB67B6"/>
    <w:rsid w:val="00CC5B4C"/>
    <w:rsid w:val="00CD1EA7"/>
    <w:rsid w:val="00CD2EFA"/>
    <w:rsid w:val="00CE0935"/>
    <w:rsid w:val="00CE40E1"/>
    <w:rsid w:val="00CF06BF"/>
    <w:rsid w:val="00CF14D2"/>
    <w:rsid w:val="00CF7B4B"/>
    <w:rsid w:val="00D06ECA"/>
    <w:rsid w:val="00D1389E"/>
    <w:rsid w:val="00D23F71"/>
    <w:rsid w:val="00D25199"/>
    <w:rsid w:val="00D301FF"/>
    <w:rsid w:val="00D36C76"/>
    <w:rsid w:val="00D56D2E"/>
    <w:rsid w:val="00D62524"/>
    <w:rsid w:val="00D75126"/>
    <w:rsid w:val="00D83878"/>
    <w:rsid w:val="00D91E54"/>
    <w:rsid w:val="00D93761"/>
    <w:rsid w:val="00D943F8"/>
    <w:rsid w:val="00DB0BDB"/>
    <w:rsid w:val="00DB4881"/>
    <w:rsid w:val="00DC2D2D"/>
    <w:rsid w:val="00DC3C58"/>
    <w:rsid w:val="00DC6E60"/>
    <w:rsid w:val="00DE36D1"/>
    <w:rsid w:val="00DF1BAB"/>
    <w:rsid w:val="00DF1D08"/>
    <w:rsid w:val="00DF4560"/>
    <w:rsid w:val="00DF76E7"/>
    <w:rsid w:val="00E013EC"/>
    <w:rsid w:val="00E0404F"/>
    <w:rsid w:val="00E0480B"/>
    <w:rsid w:val="00E13B31"/>
    <w:rsid w:val="00E1558F"/>
    <w:rsid w:val="00E2697C"/>
    <w:rsid w:val="00E334AF"/>
    <w:rsid w:val="00E50BF1"/>
    <w:rsid w:val="00E61C64"/>
    <w:rsid w:val="00E708DC"/>
    <w:rsid w:val="00E70EE9"/>
    <w:rsid w:val="00E7468B"/>
    <w:rsid w:val="00E74761"/>
    <w:rsid w:val="00E81429"/>
    <w:rsid w:val="00E9343B"/>
    <w:rsid w:val="00E94DF5"/>
    <w:rsid w:val="00E957A4"/>
    <w:rsid w:val="00EA5513"/>
    <w:rsid w:val="00EB2A18"/>
    <w:rsid w:val="00EB38D2"/>
    <w:rsid w:val="00EB4A07"/>
    <w:rsid w:val="00EB74CE"/>
    <w:rsid w:val="00EC1700"/>
    <w:rsid w:val="00EC2140"/>
    <w:rsid w:val="00EC3393"/>
    <w:rsid w:val="00EC5654"/>
    <w:rsid w:val="00EC7F7A"/>
    <w:rsid w:val="00EE4254"/>
    <w:rsid w:val="00EF30FC"/>
    <w:rsid w:val="00EF7455"/>
    <w:rsid w:val="00F045DC"/>
    <w:rsid w:val="00F0488D"/>
    <w:rsid w:val="00F05EBF"/>
    <w:rsid w:val="00F11391"/>
    <w:rsid w:val="00F147C8"/>
    <w:rsid w:val="00F15BDB"/>
    <w:rsid w:val="00F238E7"/>
    <w:rsid w:val="00F24E13"/>
    <w:rsid w:val="00F31CDB"/>
    <w:rsid w:val="00F424C2"/>
    <w:rsid w:val="00F42BCB"/>
    <w:rsid w:val="00F42E57"/>
    <w:rsid w:val="00F464E1"/>
    <w:rsid w:val="00F46A18"/>
    <w:rsid w:val="00F51A82"/>
    <w:rsid w:val="00F5775B"/>
    <w:rsid w:val="00F57F0D"/>
    <w:rsid w:val="00F74AA2"/>
    <w:rsid w:val="00F80FFE"/>
    <w:rsid w:val="00F814E3"/>
    <w:rsid w:val="00F848EB"/>
    <w:rsid w:val="00F858EC"/>
    <w:rsid w:val="00FA4FBF"/>
    <w:rsid w:val="00FB3D1C"/>
    <w:rsid w:val="00FB5308"/>
    <w:rsid w:val="00FC13BA"/>
    <w:rsid w:val="00FD0001"/>
    <w:rsid w:val="00FD7C29"/>
    <w:rsid w:val="00FE4492"/>
    <w:rsid w:val="00FF3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E4BB0"/>
  <w15:docId w15:val="{D8E819FE-2C47-419E-A12B-75D09E75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6A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A7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26A7E"/>
    <w:rPr>
      <w:rFonts w:asciiTheme="majorHAnsi" w:eastAsiaTheme="majorEastAsia" w:hAnsiTheme="majorHAnsi" w:cstheme="majorBidi"/>
      <w:sz w:val="18"/>
      <w:szCs w:val="18"/>
    </w:rPr>
  </w:style>
  <w:style w:type="paragraph" w:styleId="a5">
    <w:name w:val="header"/>
    <w:basedOn w:val="a"/>
    <w:link w:val="a6"/>
    <w:uiPriority w:val="99"/>
    <w:unhideWhenUsed/>
    <w:rsid w:val="0065187A"/>
    <w:pPr>
      <w:tabs>
        <w:tab w:val="center" w:pos="4153"/>
        <w:tab w:val="right" w:pos="8306"/>
      </w:tabs>
      <w:snapToGrid w:val="0"/>
    </w:pPr>
    <w:rPr>
      <w:sz w:val="20"/>
      <w:szCs w:val="20"/>
    </w:rPr>
  </w:style>
  <w:style w:type="character" w:customStyle="1" w:styleId="a6">
    <w:name w:val="頁首 字元"/>
    <w:basedOn w:val="a0"/>
    <w:link w:val="a5"/>
    <w:uiPriority w:val="99"/>
    <w:rsid w:val="0065187A"/>
    <w:rPr>
      <w:sz w:val="20"/>
      <w:szCs w:val="20"/>
    </w:rPr>
  </w:style>
  <w:style w:type="paragraph" w:styleId="a7">
    <w:name w:val="footer"/>
    <w:basedOn w:val="a"/>
    <w:link w:val="a8"/>
    <w:uiPriority w:val="99"/>
    <w:unhideWhenUsed/>
    <w:rsid w:val="0065187A"/>
    <w:pPr>
      <w:tabs>
        <w:tab w:val="center" w:pos="4153"/>
        <w:tab w:val="right" w:pos="8306"/>
      </w:tabs>
      <w:snapToGrid w:val="0"/>
    </w:pPr>
    <w:rPr>
      <w:sz w:val="20"/>
      <w:szCs w:val="20"/>
    </w:rPr>
  </w:style>
  <w:style w:type="character" w:customStyle="1" w:styleId="a8">
    <w:name w:val="頁尾 字元"/>
    <w:basedOn w:val="a0"/>
    <w:link w:val="a7"/>
    <w:uiPriority w:val="99"/>
    <w:rsid w:val="0065187A"/>
    <w:rPr>
      <w:sz w:val="20"/>
      <w:szCs w:val="20"/>
    </w:rPr>
  </w:style>
  <w:style w:type="paragraph" w:styleId="a9">
    <w:name w:val="List Paragraph"/>
    <w:basedOn w:val="a"/>
    <w:uiPriority w:val="34"/>
    <w:qFormat/>
    <w:rsid w:val="00E7468B"/>
    <w:pPr>
      <w:ind w:leftChars="200" w:left="480"/>
    </w:pPr>
    <w:rPr>
      <w:rFonts w:ascii="Times New Roman" w:eastAsia="新細明體" w:hAnsi="Times New Roman" w:cs="Times New Roman"/>
      <w:szCs w:val="24"/>
    </w:rPr>
  </w:style>
  <w:style w:type="character" w:styleId="aa">
    <w:name w:val="Emphasis"/>
    <w:basedOn w:val="a0"/>
    <w:uiPriority w:val="20"/>
    <w:qFormat/>
    <w:rsid w:val="0044799D"/>
    <w:rPr>
      <w:i/>
      <w:iCs/>
    </w:rPr>
  </w:style>
  <w:style w:type="character" w:styleId="ab">
    <w:name w:val="annotation reference"/>
    <w:basedOn w:val="a0"/>
    <w:uiPriority w:val="99"/>
    <w:semiHidden/>
    <w:unhideWhenUsed/>
    <w:rsid w:val="00094C32"/>
    <w:rPr>
      <w:sz w:val="18"/>
      <w:szCs w:val="18"/>
    </w:rPr>
  </w:style>
  <w:style w:type="paragraph" w:styleId="ac">
    <w:name w:val="annotation text"/>
    <w:basedOn w:val="a"/>
    <w:link w:val="ad"/>
    <w:uiPriority w:val="99"/>
    <w:semiHidden/>
    <w:unhideWhenUsed/>
    <w:rsid w:val="00094C32"/>
  </w:style>
  <w:style w:type="character" w:customStyle="1" w:styleId="ad">
    <w:name w:val="註解文字 字元"/>
    <w:basedOn w:val="a0"/>
    <w:link w:val="ac"/>
    <w:uiPriority w:val="99"/>
    <w:semiHidden/>
    <w:rsid w:val="00094C32"/>
  </w:style>
  <w:style w:type="paragraph" w:styleId="ae">
    <w:name w:val="annotation subject"/>
    <w:basedOn w:val="ac"/>
    <w:next w:val="ac"/>
    <w:link w:val="af"/>
    <w:uiPriority w:val="99"/>
    <w:semiHidden/>
    <w:unhideWhenUsed/>
    <w:rsid w:val="00094C32"/>
    <w:rPr>
      <w:b/>
      <w:bCs/>
    </w:rPr>
  </w:style>
  <w:style w:type="character" w:customStyle="1" w:styleId="af">
    <w:name w:val="註解主旨 字元"/>
    <w:basedOn w:val="ad"/>
    <w:link w:val="ae"/>
    <w:uiPriority w:val="99"/>
    <w:semiHidden/>
    <w:rsid w:val="00094C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205214">
      <w:bodyDiv w:val="1"/>
      <w:marLeft w:val="0"/>
      <w:marRight w:val="0"/>
      <w:marTop w:val="0"/>
      <w:marBottom w:val="0"/>
      <w:divBdr>
        <w:top w:val="none" w:sz="0" w:space="0" w:color="auto"/>
        <w:left w:val="none" w:sz="0" w:space="0" w:color="auto"/>
        <w:bottom w:val="none" w:sz="0" w:space="0" w:color="auto"/>
        <w:right w:val="none" w:sz="0" w:space="0" w:color="auto"/>
      </w:divBdr>
    </w:div>
    <w:div w:id="21037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98D6-809A-45F3-B35C-F1B3C4CD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732</Words>
  <Characters>4174</Characters>
  <Application>Microsoft Office Word</Application>
  <DocSecurity>0</DocSecurity>
  <Lines>34</Lines>
  <Paragraphs>9</Paragraphs>
  <ScaleCrop>false</ScaleCrop>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謝雅芬</dc:creator>
  <cp:keywords/>
  <cp:lastModifiedBy>謝晴如</cp:lastModifiedBy>
  <cp:revision>2</cp:revision>
  <cp:lastPrinted>2022-10-17T07:58:00Z</cp:lastPrinted>
  <dcterms:created xsi:type="dcterms:W3CDTF">2022-10-19T08:09:00Z</dcterms:created>
  <dcterms:modified xsi:type="dcterms:W3CDTF">2022-10-19T08:09:00Z</dcterms:modified>
</cp:coreProperties>
</file>