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7851" w14:textId="43B31416" w:rsidR="0005281F" w:rsidRPr="002C2A96" w:rsidRDefault="0005281F" w:rsidP="0005281F">
      <w:pPr>
        <w:rPr>
          <w:rFonts w:ascii="Times New Roman" w:eastAsia="Microsoft JhengHei" w:hAnsi="Times New Roman" w:cs="Times New Roman"/>
          <w:b/>
          <w:sz w:val="27"/>
        </w:rPr>
      </w:pPr>
      <w:r w:rsidRPr="002C2A96">
        <w:rPr>
          <w:rFonts w:ascii="Times New Roman" w:eastAsia="Microsoft JhengHei" w:hAnsi="Times New Roman" w:cs="Times New Roman"/>
          <w:noProof/>
        </w:rPr>
        <w:drawing>
          <wp:inline distT="0" distB="0" distL="0" distR="0" wp14:anchorId="2448B533" wp14:editId="145C399A">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000E9B6A" w14:textId="630A984F" w:rsidR="0005281F" w:rsidRPr="002C2A96" w:rsidRDefault="002C2A96" w:rsidP="0005281F">
      <w:pPr>
        <w:spacing w:line="520" w:lineRule="exact"/>
        <w:jc w:val="center"/>
        <w:rPr>
          <w:rFonts w:ascii="Times New Roman" w:eastAsia="Microsoft JhengHei" w:hAnsi="Times New Roman" w:cs="Times New Roman"/>
          <w:b/>
          <w:bCs/>
          <w:sz w:val="32"/>
          <w:szCs w:val="36"/>
        </w:rPr>
      </w:pPr>
      <w:r w:rsidRPr="002C2A96">
        <w:rPr>
          <w:rFonts w:ascii="Times New Roman" w:eastAsia="Microsoft JhengHei" w:hAnsi="Times New Roman" w:cs="Times New Roman"/>
          <w:b/>
          <w:bCs/>
          <w:sz w:val="32"/>
          <w:szCs w:val="36"/>
        </w:rPr>
        <w:t>National Development Council Press Release</w:t>
      </w:r>
    </w:p>
    <w:p w14:paraId="4B6CD8C5" w14:textId="03E0A6E9" w:rsidR="0005281F" w:rsidRPr="002C2A96" w:rsidRDefault="002C2A96" w:rsidP="002C2A96">
      <w:pPr>
        <w:spacing w:beforeLines="100" w:before="360" w:line="480" w:lineRule="exact"/>
        <w:ind w:leftChars="-118" w:left="-18" w:rightChars="-142" w:right="-341" w:hangingChars="78" w:hanging="265"/>
        <w:jc w:val="center"/>
        <w:rPr>
          <w:rFonts w:ascii="Times New Roman" w:eastAsia="Microsoft JhengHei" w:hAnsi="Times New Roman" w:cs="Times New Roman"/>
          <w:b/>
          <w:color w:val="000000" w:themeColor="text1"/>
          <w:sz w:val="34"/>
          <w:szCs w:val="34"/>
        </w:rPr>
      </w:pPr>
      <w:r>
        <w:rPr>
          <w:rFonts w:ascii="Times New Roman" w:eastAsia="Microsoft JhengHei" w:hAnsi="Times New Roman" w:cs="Times New Roman" w:hint="eastAsia"/>
          <w:b/>
          <w:color w:val="000000" w:themeColor="text1"/>
          <w:sz w:val="34"/>
          <w:szCs w:val="34"/>
        </w:rPr>
        <w:t>N</w:t>
      </w:r>
      <w:r>
        <w:rPr>
          <w:rFonts w:ascii="Times New Roman" w:eastAsia="Microsoft JhengHei" w:hAnsi="Times New Roman" w:cs="Times New Roman"/>
          <w:b/>
          <w:color w:val="000000" w:themeColor="text1"/>
          <w:sz w:val="34"/>
          <w:szCs w:val="34"/>
        </w:rPr>
        <w:t>ational Development Council Offers Additional Bilingual Services for Foreign Professionals in the Coming Year, Invitations to Experience Lunar New Year Festivities Across Taiwan</w:t>
      </w:r>
    </w:p>
    <w:p w14:paraId="29C4DE4D" w14:textId="17593C57" w:rsidR="0005281F" w:rsidRPr="002C2A96" w:rsidRDefault="002C2A96" w:rsidP="008177D9">
      <w:pPr>
        <w:pStyle w:val="k02"/>
        <w:tabs>
          <w:tab w:val="clear" w:pos="960"/>
          <w:tab w:val="left" w:pos="680"/>
        </w:tabs>
        <w:spacing w:beforeLines="100" w:before="360" w:line="0" w:lineRule="atLeast"/>
        <w:ind w:firstLine="0"/>
        <w:rPr>
          <w:rFonts w:eastAsia="Microsoft JhengHei"/>
          <w:szCs w:val="28"/>
        </w:rPr>
      </w:pPr>
      <w:r w:rsidRPr="002C2A96">
        <w:rPr>
          <w:rFonts w:eastAsia="Microsoft JhengHei"/>
          <w:szCs w:val="28"/>
        </w:rPr>
        <w:t>Date: January 2022</w:t>
      </w:r>
    </w:p>
    <w:p w14:paraId="00910432" w14:textId="48F52D58" w:rsidR="0005281F" w:rsidRPr="002C2A96" w:rsidRDefault="002C2A96" w:rsidP="0005281F">
      <w:pPr>
        <w:pStyle w:val="k02"/>
        <w:tabs>
          <w:tab w:val="clear" w:pos="960"/>
          <w:tab w:val="left" w:pos="680"/>
        </w:tabs>
        <w:spacing w:line="0" w:lineRule="atLeast"/>
        <w:ind w:firstLine="0"/>
        <w:rPr>
          <w:rFonts w:eastAsia="Microsoft JhengHei"/>
          <w:szCs w:val="28"/>
        </w:rPr>
      </w:pPr>
      <w:r w:rsidRPr="002C2A96">
        <w:rPr>
          <w:rFonts w:eastAsia="Microsoft JhengHei"/>
          <w:szCs w:val="28"/>
        </w:rPr>
        <w:t>Issued by: Department of Human Resources Development</w:t>
      </w:r>
    </w:p>
    <w:p w14:paraId="457544A7" w14:textId="61F4BCB2" w:rsidR="00A70F4D" w:rsidRPr="002C2A96" w:rsidRDefault="002C2A96" w:rsidP="00A70F4D">
      <w:pPr>
        <w:snapToGrid w:val="0"/>
        <w:spacing w:beforeLines="50" w:before="180" w:afterLines="50" w:after="180" w:line="520" w:lineRule="exact"/>
        <w:ind w:firstLineChars="221" w:firstLine="707"/>
        <w:jc w:val="both"/>
        <w:rPr>
          <w:rFonts w:ascii="Times New Roman" w:eastAsia="Microsoft JhengHei" w:hAnsi="Times New Roman" w:cs="Times New Roman"/>
          <w:sz w:val="32"/>
          <w:szCs w:val="32"/>
        </w:rPr>
      </w:pPr>
      <w:r w:rsidRPr="002C2A96">
        <w:rPr>
          <w:rFonts w:ascii="Times New Roman" w:eastAsia="Microsoft JhengHei" w:hAnsi="Times New Roman" w:cs="Times New Roman"/>
          <w:sz w:val="32"/>
          <w:szCs w:val="32"/>
        </w:rPr>
        <w:t xml:space="preserve">As the Lunar New Year </w:t>
      </w:r>
      <w:r w:rsidR="002C314A">
        <w:rPr>
          <w:rFonts w:ascii="Times New Roman" w:eastAsia="Microsoft JhengHei" w:hAnsi="Times New Roman" w:cs="Times New Roman"/>
          <w:sz w:val="32"/>
          <w:szCs w:val="32"/>
        </w:rPr>
        <w:t>approaches</w:t>
      </w:r>
      <w:r w:rsidRPr="002C2A96">
        <w:rPr>
          <w:rFonts w:ascii="Times New Roman" w:eastAsia="Microsoft JhengHei" w:hAnsi="Times New Roman" w:cs="Times New Roman"/>
          <w:sz w:val="32"/>
          <w:szCs w:val="32"/>
        </w:rPr>
        <w:t>, a festive atmosphere has begun to spread across Taiwan. The National Development Council (NDC)</w:t>
      </w:r>
      <w:r w:rsidR="0062094E">
        <w:rPr>
          <w:rFonts w:ascii="Times New Roman" w:eastAsia="Microsoft JhengHei" w:hAnsi="Times New Roman" w:cs="Times New Roman"/>
          <w:sz w:val="32"/>
          <w:szCs w:val="32"/>
        </w:rPr>
        <w:t xml:space="preserve"> </w:t>
      </w:r>
      <w:r w:rsidRPr="002C2A96">
        <w:rPr>
          <w:rFonts w:ascii="Times New Roman" w:eastAsia="Microsoft JhengHei" w:hAnsi="Times New Roman" w:cs="Times New Roman"/>
          <w:sz w:val="32"/>
          <w:szCs w:val="32"/>
        </w:rPr>
        <w:t>encourag</w:t>
      </w:r>
      <w:r w:rsidR="0062094E">
        <w:rPr>
          <w:rFonts w:ascii="Times New Roman" w:eastAsia="Microsoft JhengHei" w:hAnsi="Times New Roman" w:cs="Times New Roman"/>
          <w:sz w:val="32"/>
          <w:szCs w:val="32"/>
        </w:rPr>
        <w:t>es</w:t>
      </w:r>
      <w:r w:rsidRPr="002C2A96">
        <w:rPr>
          <w:rFonts w:ascii="Times New Roman" w:eastAsia="Microsoft JhengHei" w:hAnsi="Times New Roman" w:cs="Times New Roman"/>
          <w:sz w:val="32"/>
          <w:szCs w:val="32"/>
        </w:rPr>
        <w:t xml:space="preserve"> foreign </w:t>
      </w:r>
      <w:r>
        <w:rPr>
          <w:rFonts w:ascii="Times New Roman" w:eastAsia="Microsoft JhengHei" w:hAnsi="Times New Roman" w:cs="Times New Roman"/>
          <w:sz w:val="32"/>
          <w:szCs w:val="32"/>
        </w:rPr>
        <w:t>professionals</w:t>
      </w:r>
      <w:r w:rsidRPr="002C2A96">
        <w:rPr>
          <w:rFonts w:ascii="Times New Roman" w:eastAsia="Microsoft JhengHei" w:hAnsi="Times New Roman" w:cs="Times New Roman"/>
          <w:sz w:val="32"/>
          <w:szCs w:val="32"/>
        </w:rPr>
        <w:t xml:space="preserve"> working in Taiwan to experience the holiday and its many customs </w:t>
      </w:r>
      <w:r>
        <w:rPr>
          <w:rFonts w:ascii="Times New Roman" w:eastAsia="Microsoft JhengHei" w:hAnsi="Times New Roman" w:cs="Times New Roman"/>
          <w:sz w:val="32"/>
          <w:szCs w:val="32"/>
        </w:rPr>
        <w:t xml:space="preserve">such as </w:t>
      </w:r>
      <w:r w:rsidR="00F02206">
        <w:rPr>
          <w:rFonts w:ascii="Times New Roman" w:eastAsia="Microsoft JhengHei" w:hAnsi="Times New Roman" w:cs="Times New Roman"/>
          <w:sz w:val="32"/>
          <w:szCs w:val="32"/>
        </w:rPr>
        <w:t>New Year cleaning</w:t>
      </w:r>
      <w:r>
        <w:rPr>
          <w:rFonts w:ascii="Times New Roman" w:eastAsia="Microsoft JhengHei" w:hAnsi="Times New Roman" w:cs="Times New Roman"/>
          <w:sz w:val="32"/>
          <w:szCs w:val="32"/>
        </w:rPr>
        <w:t xml:space="preserve">, </w:t>
      </w:r>
      <w:r w:rsidR="00B77A52">
        <w:rPr>
          <w:rFonts w:ascii="Times New Roman" w:eastAsia="Microsoft JhengHei" w:hAnsi="Times New Roman" w:cs="Times New Roman"/>
          <w:sz w:val="32"/>
          <w:szCs w:val="32"/>
        </w:rPr>
        <w:t>hanging</w:t>
      </w:r>
      <w:r>
        <w:rPr>
          <w:rFonts w:ascii="Times New Roman" w:eastAsia="Microsoft JhengHei" w:hAnsi="Times New Roman" w:cs="Times New Roman"/>
          <w:sz w:val="32"/>
          <w:szCs w:val="32"/>
        </w:rPr>
        <w:t xml:space="preserve"> spring couplets, </w:t>
      </w:r>
      <w:r w:rsidR="001A222E">
        <w:rPr>
          <w:rFonts w:ascii="Times New Roman" w:eastAsia="Microsoft JhengHei" w:hAnsi="Times New Roman" w:cs="Times New Roman"/>
          <w:sz w:val="32"/>
          <w:szCs w:val="32"/>
        </w:rPr>
        <w:t>N</w:t>
      </w:r>
      <w:r w:rsidR="00B77A52">
        <w:rPr>
          <w:rFonts w:ascii="Times New Roman" w:eastAsia="Microsoft JhengHei" w:hAnsi="Times New Roman" w:cs="Times New Roman"/>
          <w:sz w:val="32"/>
          <w:szCs w:val="32"/>
        </w:rPr>
        <w:t xml:space="preserve">ew </w:t>
      </w:r>
      <w:r w:rsidR="001A222E">
        <w:rPr>
          <w:rFonts w:ascii="Times New Roman" w:eastAsia="Microsoft JhengHei" w:hAnsi="Times New Roman" w:cs="Times New Roman"/>
          <w:sz w:val="32"/>
          <w:szCs w:val="32"/>
        </w:rPr>
        <w:t>Y</w:t>
      </w:r>
      <w:r w:rsidR="00B77A52">
        <w:rPr>
          <w:rFonts w:ascii="Times New Roman" w:eastAsia="Microsoft JhengHei" w:hAnsi="Times New Roman" w:cs="Times New Roman"/>
          <w:sz w:val="32"/>
          <w:szCs w:val="32"/>
        </w:rPr>
        <w:t>ear</w:t>
      </w:r>
      <w:r w:rsidR="000A6B9B">
        <w:rPr>
          <w:rFonts w:ascii="Times New Roman" w:eastAsia="Microsoft JhengHei" w:hAnsi="Times New Roman" w:cs="Times New Roman"/>
          <w:sz w:val="32"/>
          <w:szCs w:val="32"/>
        </w:rPr>
        <w:t>’s</w:t>
      </w:r>
      <w:r w:rsidR="00B77A52">
        <w:rPr>
          <w:rFonts w:ascii="Times New Roman" w:eastAsia="Microsoft JhengHei" w:hAnsi="Times New Roman" w:cs="Times New Roman"/>
          <w:sz w:val="32"/>
          <w:szCs w:val="32"/>
        </w:rPr>
        <w:t xml:space="preserve"> </w:t>
      </w:r>
      <w:r w:rsidR="001A222E">
        <w:rPr>
          <w:rFonts w:ascii="Times New Roman" w:eastAsia="Microsoft JhengHei" w:hAnsi="Times New Roman" w:cs="Times New Roman"/>
          <w:sz w:val="32"/>
          <w:szCs w:val="32"/>
        </w:rPr>
        <w:t>E</w:t>
      </w:r>
      <w:r w:rsidR="00B77A52">
        <w:rPr>
          <w:rFonts w:ascii="Times New Roman" w:eastAsia="Microsoft JhengHei" w:hAnsi="Times New Roman" w:cs="Times New Roman"/>
          <w:sz w:val="32"/>
          <w:szCs w:val="32"/>
        </w:rPr>
        <w:t xml:space="preserve">ve </w:t>
      </w:r>
      <w:r>
        <w:rPr>
          <w:rFonts w:ascii="Times New Roman" w:eastAsia="Microsoft JhengHei" w:hAnsi="Times New Roman" w:cs="Times New Roman"/>
          <w:sz w:val="32"/>
          <w:szCs w:val="32"/>
        </w:rPr>
        <w:t xml:space="preserve">family </w:t>
      </w:r>
      <w:r w:rsidR="0080310F">
        <w:rPr>
          <w:rFonts w:ascii="Times New Roman" w:eastAsia="Microsoft JhengHei" w:hAnsi="Times New Roman" w:cs="Times New Roman"/>
          <w:sz w:val="32"/>
          <w:szCs w:val="32"/>
        </w:rPr>
        <w:t>dinner</w:t>
      </w:r>
      <w:r>
        <w:rPr>
          <w:rFonts w:ascii="Times New Roman" w:eastAsia="Microsoft JhengHei" w:hAnsi="Times New Roman" w:cs="Times New Roman"/>
          <w:sz w:val="32"/>
          <w:szCs w:val="32"/>
        </w:rPr>
        <w:t xml:space="preserve">, welcoming the Gods of Wealth, and </w:t>
      </w:r>
      <w:r w:rsidR="006B3EFF">
        <w:rPr>
          <w:rFonts w:ascii="Times New Roman" w:eastAsia="Microsoft JhengHei" w:hAnsi="Times New Roman" w:cs="Times New Roman"/>
          <w:sz w:val="32"/>
          <w:szCs w:val="32"/>
        </w:rPr>
        <w:t>welcomes</w:t>
      </w:r>
      <w:r>
        <w:rPr>
          <w:rFonts w:ascii="Times New Roman" w:eastAsia="Microsoft JhengHei" w:hAnsi="Times New Roman" w:cs="Times New Roman"/>
          <w:sz w:val="32"/>
          <w:szCs w:val="32"/>
        </w:rPr>
        <w:t xml:space="preserve"> foreign professionals to visit the traditional festivities held in tourist attractions across Taiwan. (For more information on tourist attractions, please visit the Tourism Bureau, MoTC’s website: https://eng.taiwan.net.tw)</w:t>
      </w:r>
    </w:p>
    <w:p w14:paraId="57723DB2" w14:textId="025346E9" w:rsidR="002C2A96" w:rsidRDefault="002C2A96" w:rsidP="00004981">
      <w:pPr>
        <w:snapToGrid w:val="0"/>
        <w:spacing w:beforeLines="50" w:before="180" w:afterLines="50" w:after="180" w:line="520" w:lineRule="exact"/>
        <w:ind w:firstLineChars="221" w:firstLine="707"/>
        <w:jc w:val="both"/>
        <w:rPr>
          <w:rFonts w:ascii="Times New Roman" w:eastAsia="Microsoft JhengHei" w:hAnsi="Times New Roman" w:cs="Times New Roman"/>
          <w:sz w:val="32"/>
          <w:szCs w:val="32"/>
        </w:rPr>
      </w:pPr>
      <w:r>
        <w:rPr>
          <w:rFonts w:ascii="Times New Roman" w:eastAsia="Microsoft JhengHei" w:hAnsi="Times New Roman" w:cs="Times New Roman"/>
          <w:sz w:val="32"/>
          <w:szCs w:val="32"/>
        </w:rPr>
        <w:t xml:space="preserve">The National Development Council’s implementation of the “Act for the Recruitment and Employment of Foreign Professionals” in 2018 has achieved significant results, attracting many </w:t>
      </w:r>
      <w:r w:rsidR="00C52186">
        <w:rPr>
          <w:rFonts w:ascii="Times New Roman" w:eastAsia="Microsoft JhengHei" w:hAnsi="Times New Roman" w:cs="Times New Roman"/>
          <w:sz w:val="32"/>
          <w:szCs w:val="32"/>
        </w:rPr>
        <w:t>prestigious</w:t>
      </w:r>
      <w:r>
        <w:rPr>
          <w:rFonts w:ascii="Times New Roman" w:eastAsia="Microsoft JhengHei" w:hAnsi="Times New Roman" w:cs="Times New Roman"/>
          <w:sz w:val="32"/>
          <w:szCs w:val="32"/>
        </w:rPr>
        <w:t xml:space="preserve"> entrepreneurs from Silicon Valley and top professionals from global industries to seek development in Taiwan; as many as 3,623 </w:t>
      </w:r>
      <w:r w:rsidR="0081741E">
        <w:rPr>
          <w:rFonts w:ascii="Times New Roman" w:eastAsia="Microsoft JhengHei" w:hAnsi="Times New Roman" w:cs="Times New Roman"/>
          <w:sz w:val="32"/>
          <w:szCs w:val="32"/>
        </w:rPr>
        <w:t>E</w:t>
      </w:r>
      <w:r>
        <w:rPr>
          <w:rFonts w:ascii="Times New Roman" w:eastAsia="Microsoft JhengHei" w:hAnsi="Times New Roman" w:cs="Times New Roman"/>
          <w:sz w:val="32"/>
          <w:szCs w:val="32"/>
        </w:rPr>
        <w:t xml:space="preserve">mployment </w:t>
      </w:r>
      <w:r w:rsidR="0081741E">
        <w:rPr>
          <w:rFonts w:ascii="Times New Roman" w:eastAsia="Microsoft JhengHei" w:hAnsi="Times New Roman" w:cs="Times New Roman"/>
          <w:sz w:val="32"/>
          <w:szCs w:val="32"/>
        </w:rPr>
        <w:t>G</w:t>
      </w:r>
      <w:r>
        <w:rPr>
          <w:rFonts w:ascii="Times New Roman" w:eastAsia="Microsoft JhengHei" w:hAnsi="Times New Roman" w:cs="Times New Roman"/>
          <w:sz w:val="32"/>
          <w:szCs w:val="32"/>
        </w:rPr>
        <w:t xml:space="preserve">old </w:t>
      </w:r>
      <w:r w:rsidR="0081741E">
        <w:rPr>
          <w:rFonts w:ascii="Times New Roman" w:eastAsia="Microsoft JhengHei" w:hAnsi="Times New Roman" w:cs="Times New Roman"/>
          <w:sz w:val="32"/>
          <w:szCs w:val="32"/>
        </w:rPr>
        <w:t>C</w:t>
      </w:r>
      <w:r>
        <w:rPr>
          <w:rFonts w:ascii="Times New Roman" w:eastAsia="Microsoft JhengHei" w:hAnsi="Times New Roman" w:cs="Times New Roman"/>
          <w:sz w:val="32"/>
          <w:szCs w:val="32"/>
        </w:rPr>
        <w:t xml:space="preserve">ards have been issued as of late 2021. In order to assist foreign professionals with laying down roots in Taiwan </w:t>
      </w:r>
      <w:r w:rsidR="00B77A52">
        <w:rPr>
          <w:rFonts w:ascii="Times New Roman" w:eastAsia="Microsoft JhengHei" w:hAnsi="Times New Roman" w:cs="Times New Roman"/>
          <w:sz w:val="32"/>
          <w:szCs w:val="32"/>
        </w:rPr>
        <w:t>and</w:t>
      </w:r>
      <w:r>
        <w:rPr>
          <w:rFonts w:ascii="Times New Roman" w:eastAsia="Microsoft JhengHei" w:hAnsi="Times New Roman" w:cs="Times New Roman"/>
          <w:sz w:val="32"/>
          <w:szCs w:val="32"/>
        </w:rPr>
        <w:t xml:space="preserve"> facilitate our nation’s industry </w:t>
      </w:r>
      <w:r>
        <w:rPr>
          <w:rFonts w:ascii="Times New Roman" w:eastAsia="Microsoft JhengHei" w:hAnsi="Times New Roman" w:cs="Times New Roman"/>
          <w:sz w:val="32"/>
          <w:szCs w:val="32"/>
        </w:rPr>
        <w:lastRenderedPageBreak/>
        <w:t xml:space="preserve">transformation, upgrade, and qualitative change, </w:t>
      </w:r>
      <w:r w:rsidR="006B00B7">
        <w:rPr>
          <w:rFonts w:ascii="Times New Roman" w:eastAsia="Microsoft JhengHei" w:hAnsi="Times New Roman" w:cs="Times New Roman"/>
          <w:sz w:val="32"/>
          <w:szCs w:val="32"/>
        </w:rPr>
        <w:t xml:space="preserve">the </w:t>
      </w:r>
      <w:r>
        <w:rPr>
          <w:rFonts w:ascii="Times New Roman" w:eastAsia="Microsoft JhengHei" w:hAnsi="Times New Roman" w:cs="Times New Roman"/>
          <w:sz w:val="32"/>
          <w:szCs w:val="32"/>
        </w:rPr>
        <w:t>NDC</w:t>
      </w:r>
      <w:r w:rsidR="00B77A52">
        <w:rPr>
          <w:rFonts w:ascii="Times New Roman" w:eastAsia="Microsoft JhengHei" w:hAnsi="Times New Roman" w:cs="Times New Roman"/>
          <w:sz w:val="32"/>
          <w:szCs w:val="32"/>
        </w:rPr>
        <w:t xml:space="preserve"> </w:t>
      </w:r>
      <w:r w:rsidR="0068585A">
        <w:rPr>
          <w:rFonts w:ascii="Times New Roman" w:eastAsia="Microsoft JhengHei" w:hAnsi="Times New Roman" w:cs="Times New Roman"/>
          <w:sz w:val="32"/>
          <w:szCs w:val="32"/>
        </w:rPr>
        <w:t>has p</w:t>
      </w:r>
      <w:r>
        <w:rPr>
          <w:rFonts w:ascii="Times New Roman" w:eastAsia="Microsoft JhengHei" w:hAnsi="Times New Roman" w:cs="Times New Roman"/>
          <w:sz w:val="32"/>
          <w:szCs w:val="32"/>
        </w:rPr>
        <w:t xml:space="preserve">artnered with relevant </w:t>
      </w:r>
      <w:r w:rsidR="002C178C">
        <w:rPr>
          <w:rFonts w:ascii="Times New Roman" w:eastAsia="Microsoft JhengHei" w:hAnsi="Times New Roman" w:cs="Times New Roman"/>
          <w:sz w:val="32"/>
          <w:szCs w:val="32"/>
        </w:rPr>
        <w:t>ministries</w:t>
      </w:r>
      <w:r>
        <w:rPr>
          <w:rFonts w:ascii="Times New Roman" w:eastAsia="Microsoft JhengHei" w:hAnsi="Times New Roman" w:cs="Times New Roman"/>
          <w:sz w:val="32"/>
          <w:szCs w:val="32"/>
        </w:rPr>
        <w:t xml:space="preserve"> </w:t>
      </w:r>
      <w:r w:rsidR="00B77A52">
        <w:rPr>
          <w:rFonts w:ascii="Times New Roman" w:eastAsia="Microsoft JhengHei" w:hAnsi="Times New Roman" w:cs="Times New Roman"/>
          <w:sz w:val="32"/>
          <w:szCs w:val="32"/>
        </w:rPr>
        <w:t xml:space="preserve">in May 2021 </w:t>
      </w:r>
      <w:r>
        <w:rPr>
          <w:rFonts w:ascii="Times New Roman" w:eastAsia="Microsoft JhengHei" w:hAnsi="Times New Roman" w:cs="Times New Roman"/>
          <w:sz w:val="32"/>
          <w:szCs w:val="32"/>
        </w:rPr>
        <w:t xml:space="preserve">to initiate the </w:t>
      </w:r>
      <w:r w:rsidRPr="009C63D3">
        <w:rPr>
          <w:rFonts w:ascii="Times New Roman" w:eastAsia="Microsoft JhengHei" w:hAnsi="Times New Roman" w:cs="Times New Roman"/>
          <w:sz w:val="32"/>
          <w:szCs w:val="32"/>
        </w:rPr>
        <w:t>“Strengthening of Overseas Talent and Deep Cultivation of Taiwan Project”.</w:t>
      </w:r>
      <w:r>
        <w:rPr>
          <w:rFonts w:ascii="Times New Roman" w:eastAsia="Microsoft JhengHei" w:hAnsi="Times New Roman" w:cs="Times New Roman"/>
          <w:sz w:val="32"/>
          <w:szCs w:val="32"/>
        </w:rPr>
        <w:t xml:space="preserve"> The project </w:t>
      </w:r>
      <w:r w:rsidR="00B77A52">
        <w:rPr>
          <w:rFonts w:ascii="Times New Roman" w:eastAsia="Microsoft JhengHei" w:hAnsi="Times New Roman" w:cs="Times New Roman"/>
          <w:sz w:val="32"/>
          <w:szCs w:val="32"/>
        </w:rPr>
        <w:t>assists</w:t>
      </w:r>
      <w:r>
        <w:rPr>
          <w:rFonts w:ascii="Times New Roman" w:eastAsia="Microsoft JhengHei" w:hAnsi="Times New Roman" w:cs="Times New Roman"/>
          <w:sz w:val="32"/>
          <w:szCs w:val="32"/>
        </w:rPr>
        <w:t xml:space="preserve"> foreigners with issues related to their application for </w:t>
      </w:r>
      <w:r w:rsidR="006C48EA">
        <w:rPr>
          <w:rFonts w:ascii="Times New Roman" w:eastAsia="Microsoft JhengHei" w:hAnsi="Times New Roman" w:cs="Times New Roman"/>
          <w:sz w:val="32"/>
          <w:szCs w:val="32"/>
        </w:rPr>
        <w:t>E</w:t>
      </w:r>
      <w:r>
        <w:rPr>
          <w:rFonts w:ascii="Times New Roman" w:eastAsia="Microsoft JhengHei" w:hAnsi="Times New Roman" w:cs="Times New Roman"/>
          <w:sz w:val="32"/>
          <w:szCs w:val="32"/>
        </w:rPr>
        <w:t xml:space="preserve">mployment </w:t>
      </w:r>
      <w:r w:rsidR="006C48EA">
        <w:rPr>
          <w:rFonts w:ascii="Times New Roman" w:eastAsia="Microsoft JhengHei" w:hAnsi="Times New Roman" w:cs="Times New Roman"/>
          <w:sz w:val="32"/>
          <w:szCs w:val="32"/>
        </w:rPr>
        <w:t>G</w:t>
      </w:r>
      <w:r>
        <w:rPr>
          <w:rFonts w:ascii="Times New Roman" w:eastAsia="Microsoft JhengHei" w:hAnsi="Times New Roman" w:cs="Times New Roman"/>
          <w:sz w:val="32"/>
          <w:szCs w:val="32"/>
        </w:rPr>
        <w:t xml:space="preserve">old </w:t>
      </w:r>
      <w:r w:rsidR="006C48EA">
        <w:rPr>
          <w:rFonts w:ascii="Times New Roman" w:eastAsia="Microsoft JhengHei" w:hAnsi="Times New Roman" w:cs="Times New Roman"/>
          <w:sz w:val="32"/>
          <w:szCs w:val="32"/>
        </w:rPr>
        <w:t>C</w:t>
      </w:r>
      <w:r>
        <w:rPr>
          <w:rFonts w:ascii="Times New Roman" w:eastAsia="Microsoft JhengHei" w:hAnsi="Times New Roman" w:cs="Times New Roman"/>
          <w:sz w:val="32"/>
          <w:szCs w:val="32"/>
        </w:rPr>
        <w:t xml:space="preserve">ards, living arrangements, employment matchmaking, industry relationships, and business registrations to comprehensively increase the willingness of foreign professionals </w:t>
      </w:r>
      <w:r w:rsidR="00B77A52">
        <w:rPr>
          <w:rFonts w:ascii="Times New Roman" w:eastAsia="Microsoft JhengHei" w:hAnsi="Times New Roman" w:cs="Times New Roman"/>
          <w:sz w:val="32"/>
          <w:szCs w:val="32"/>
        </w:rPr>
        <w:t>to come or stay in</w:t>
      </w:r>
      <w:r>
        <w:rPr>
          <w:rFonts w:ascii="Times New Roman" w:eastAsia="Microsoft JhengHei" w:hAnsi="Times New Roman" w:cs="Times New Roman"/>
          <w:sz w:val="32"/>
          <w:szCs w:val="32"/>
        </w:rPr>
        <w:t xml:space="preserve"> Taiwan.</w:t>
      </w:r>
    </w:p>
    <w:p w14:paraId="37CFE7F4" w14:textId="76ACAD33" w:rsidR="00132DA9" w:rsidRPr="002C2A96" w:rsidRDefault="002C2A96" w:rsidP="002C2A96">
      <w:pPr>
        <w:snapToGrid w:val="0"/>
        <w:spacing w:beforeLines="50" w:before="180" w:afterLines="50" w:after="180" w:line="520" w:lineRule="exact"/>
        <w:ind w:firstLineChars="221" w:firstLine="707"/>
        <w:jc w:val="both"/>
        <w:rPr>
          <w:rFonts w:ascii="Times New Roman" w:eastAsia="Microsoft JhengHei" w:hAnsi="Times New Roman" w:cs="Times New Roman"/>
          <w:sz w:val="32"/>
          <w:szCs w:val="32"/>
        </w:rPr>
      </w:pPr>
      <w:r>
        <w:rPr>
          <w:rFonts w:ascii="Times New Roman" w:eastAsia="Microsoft JhengHei" w:hAnsi="Times New Roman" w:cs="Times New Roman"/>
          <w:sz w:val="32"/>
          <w:szCs w:val="32"/>
        </w:rPr>
        <w:t>This year, the “Strengthening of Overseas Talent and Deep Cultivation of Taiwan Project” has implemented a bilingual website to increase accessibility for foreign professionals. The website also provides 1-on-1 bilingual consultation services for working or living in Taiwan, financial inquiries, and children’s education. Further information is</w:t>
      </w:r>
      <w:r w:rsidR="00A33EDF">
        <w:rPr>
          <w:rFonts w:ascii="Times New Roman" w:eastAsia="Microsoft JhengHei" w:hAnsi="Times New Roman" w:cs="Times New Roman"/>
          <w:sz w:val="32"/>
          <w:szCs w:val="32"/>
        </w:rPr>
        <w:t xml:space="preserve"> </w:t>
      </w:r>
      <w:r>
        <w:rPr>
          <w:rFonts w:ascii="Times New Roman" w:eastAsia="Microsoft JhengHei" w:hAnsi="Times New Roman" w:cs="Times New Roman"/>
          <w:sz w:val="32"/>
          <w:szCs w:val="32"/>
        </w:rPr>
        <w:t>as follows:</w:t>
      </w:r>
    </w:p>
    <w:p w14:paraId="535DF92E" w14:textId="3958691A" w:rsidR="0036220E" w:rsidRPr="002C2A96" w:rsidRDefault="002C2A96" w:rsidP="00132DA9">
      <w:pPr>
        <w:pStyle w:val="ListParagraph"/>
        <w:numPr>
          <w:ilvl w:val="0"/>
          <w:numId w:val="2"/>
        </w:numPr>
        <w:snapToGrid w:val="0"/>
        <w:spacing w:beforeLines="50" w:before="180" w:afterLines="50" w:after="180" w:line="520" w:lineRule="exact"/>
        <w:ind w:leftChars="0"/>
        <w:jc w:val="both"/>
        <w:rPr>
          <w:rFonts w:ascii="Times New Roman" w:eastAsia="Microsoft JhengHei" w:hAnsi="Times New Roman" w:cs="Times New Roman"/>
          <w:sz w:val="32"/>
          <w:szCs w:val="32"/>
        </w:rPr>
      </w:pPr>
      <w:r>
        <w:rPr>
          <w:rFonts w:ascii="Times New Roman" w:eastAsia="Microsoft JhengHei" w:hAnsi="Times New Roman" w:cs="Times New Roman" w:hint="eastAsia"/>
          <w:sz w:val="32"/>
          <w:szCs w:val="32"/>
        </w:rPr>
        <w:t>The</w:t>
      </w:r>
      <w:r>
        <w:rPr>
          <w:rFonts w:ascii="Times New Roman" w:eastAsia="Microsoft JhengHei" w:hAnsi="Times New Roman" w:cs="Times New Roman"/>
          <w:sz w:val="32"/>
          <w:szCs w:val="32"/>
        </w:rPr>
        <w:t xml:space="preserve"> “Taiwan Employment Gold Card Office” was founded by</w:t>
      </w:r>
      <w:r w:rsidR="00F91596">
        <w:rPr>
          <w:rFonts w:ascii="Times New Roman" w:eastAsia="Microsoft JhengHei" w:hAnsi="Times New Roman" w:cs="Times New Roman"/>
          <w:sz w:val="32"/>
          <w:szCs w:val="32"/>
        </w:rPr>
        <w:t xml:space="preserve"> </w:t>
      </w:r>
      <w:r w:rsidR="00DD2865">
        <w:rPr>
          <w:rFonts w:ascii="Times New Roman" w:eastAsia="Microsoft JhengHei" w:hAnsi="Times New Roman" w:cs="Times New Roman"/>
          <w:sz w:val="32"/>
          <w:szCs w:val="32"/>
        </w:rPr>
        <w:t xml:space="preserve">the </w:t>
      </w:r>
      <w:r>
        <w:rPr>
          <w:rFonts w:ascii="Times New Roman" w:eastAsia="Microsoft JhengHei" w:hAnsi="Times New Roman" w:cs="Times New Roman"/>
          <w:sz w:val="32"/>
          <w:szCs w:val="32"/>
        </w:rPr>
        <w:t xml:space="preserve">NDC to assist foreign professionals with applying for </w:t>
      </w:r>
      <w:r w:rsidR="00406D78">
        <w:rPr>
          <w:rFonts w:ascii="Times New Roman" w:eastAsia="Microsoft JhengHei" w:hAnsi="Times New Roman" w:cs="Times New Roman"/>
          <w:sz w:val="32"/>
          <w:szCs w:val="32"/>
        </w:rPr>
        <w:t>the</w:t>
      </w:r>
      <w:r>
        <w:rPr>
          <w:rFonts w:ascii="Times New Roman" w:eastAsia="Microsoft JhengHei" w:hAnsi="Times New Roman" w:cs="Times New Roman"/>
          <w:sz w:val="32"/>
          <w:szCs w:val="32"/>
        </w:rPr>
        <w:t xml:space="preserve"> </w:t>
      </w:r>
      <w:r w:rsidR="00432285">
        <w:rPr>
          <w:rFonts w:ascii="Times New Roman" w:eastAsia="Microsoft JhengHei" w:hAnsi="Times New Roman" w:cs="Times New Roman"/>
          <w:sz w:val="32"/>
          <w:szCs w:val="32"/>
        </w:rPr>
        <w:t>E</w:t>
      </w:r>
      <w:r>
        <w:rPr>
          <w:rFonts w:ascii="Times New Roman" w:eastAsia="Microsoft JhengHei" w:hAnsi="Times New Roman" w:cs="Times New Roman"/>
          <w:sz w:val="32"/>
          <w:szCs w:val="32"/>
        </w:rPr>
        <w:t xml:space="preserve">mployment </w:t>
      </w:r>
      <w:r w:rsidR="00432285">
        <w:rPr>
          <w:rFonts w:ascii="Times New Roman" w:eastAsia="Microsoft JhengHei" w:hAnsi="Times New Roman" w:cs="Times New Roman"/>
          <w:sz w:val="32"/>
          <w:szCs w:val="32"/>
        </w:rPr>
        <w:t>G</w:t>
      </w:r>
      <w:r>
        <w:rPr>
          <w:rFonts w:ascii="Times New Roman" w:eastAsia="Microsoft JhengHei" w:hAnsi="Times New Roman" w:cs="Times New Roman"/>
          <w:sz w:val="32"/>
          <w:szCs w:val="32"/>
        </w:rPr>
        <w:t xml:space="preserve">old </w:t>
      </w:r>
      <w:r w:rsidR="00432285">
        <w:rPr>
          <w:rFonts w:ascii="Times New Roman" w:eastAsia="Microsoft JhengHei" w:hAnsi="Times New Roman" w:cs="Times New Roman"/>
          <w:sz w:val="32"/>
          <w:szCs w:val="32"/>
        </w:rPr>
        <w:t>C</w:t>
      </w:r>
      <w:r>
        <w:rPr>
          <w:rFonts w:ascii="Times New Roman" w:eastAsia="Microsoft JhengHei" w:hAnsi="Times New Roman" w:cs="Times New Roman"/>
          <w:sz w:val="32"/>
          <w:szCs w:val="32"/>
        </w:rPr>
        <w:t xml:space="preserve">ard as well as offer </w:t>
      </w:r>
      <w:r w:rsidR="00825423">
        <w:rPr>
          <w:rFonts w:ascii="Times New Roman" w:eastAsia="Microsoft JhengHei" w:hAnsi="Times New Roman" w:cs="Times New Roman"/>
          <w:sz w:val="32"/>
          <w:szCs w:val="32"/>
        </w:rPr>
        <w:t>comprehensive</w:t>
      </w:r>
      <w:r>
        <w:rPr>
          <w:rFonts w:ascii="Times New Roman" w:eastAsia="Microsoft JhengHei" w:hAnsi="Times New Roman" w:cs="Times New Roman"/>
          <w:sz w:val="32"/>
          <w:szCs w:val="32"/>
        </w:rPr>
        <w:t xml:space="preserve"> bilingual services for employment, residency, children’s education, housing, taxes, and other aspects related to living in Taiwan. As of late 2021, the office has serviced 23,397 individuals. (Taiwan Employment Gold Card official website: https://goldcard.nat.gov.tw/en/)</w:t>
      </w:r>
    </w:p>
    <w:p w14:paraId="5216173B" w14:textId="577A5BE2" w:rsidR="009129DA" w:rsidRPr="002C2A96" w:rsidRDefault="002C2A96" w:rsidP="009129DA">
      <w:pPr>
        <w:pStyle w:val="ListParagraph"/>
        <w:numPr>
          <w:ilvl w:val="0"/>
          <w:numId w:val="2"/>
        </w:numPr>
        <w:snapToGrid w:val="0"/>
        <w:spacing w:beforeLines="50" w:before="180" w:afterLines="50" w:after="180" w:line="520" w:lineRule="exact"/>
        <w:ind w:leftChars="0"/>
        <w:jc w:val="both"/>
        <w:rPr>
          <w:rFonts w:ascii="Times New Roman" w:eastAsia="Microsoft JhengHei" w:hAnsi="Times New Roman" w:cs="Times New Roman"/>
          <w:sz w:val="32"/>
          <w:szCs w:val="32"/>
        </w:rPr>
      </w:pPr>
      <w:r>
        <w:rPr>
          <w:rFonts w:ascii="Times New Roman" w:eastAsia="Microsoft JhengHei" w:hAnsi="Times New Roman" w:cs="Times New Roman" w:hint="eastAsia"/>
          <w:color w:val="000000" w:themeColor="text1"/>
          <w:sz w:val="32"/>
          <w:szCs w:val="32"/>
        </w:rPr>
        <w:t>T</w:t>
      </w:r>
      <w:r>
        <w:rPr>
          <w:rFonts w:ascii="Times New Roman" w:eastAsia="Microsoft JhengHei" w:hAnsi="Times New Roman" w:cs="Times New Roman"/>
          <w:color w:val="000000" w:themeColor="text1"/>
          <w:sz w:val="32"/>
          <w:szCs w:val="32"/>
        </w:rPr>
        <w:t xml:space="preserve">he Ministry of Finance has designated 4 banks including </w:t>
      </w:r>
      <w:r w:rsidR="000E5478">
        <w:rPr>
          <w:rFonts w:ascii="Times New Roman" w:eastAsia="Microsoft JhengHei" w:hAnsi="Times New Roman" w:cs="Times New Roman"/>
          <w:color w:val="000000" w:themeColor="text1"/>
          <w:sz w:val="32"/>
          <w:szCs w:val="32"/>
        </w:rPr>
        <w:t xml:space="preserve">the </w:t>
      </w:r>
      <w:r>
        <w:rPr>
          <w:rFonts w:ascii="Times New Roman" w:eastAsia="Microsoft JhengHei" w:hAnsi="Times New Roman" w:cs="Times New Roman"/>
          <w:color w:val="000000" w:themeColor="text1"/>
          <w:sz w:val="32"/>
          <w:szCs w:val="32"/>
        </w:rPr>
        <w:t xml:space="preserve">Bank of Taiwan, Mega International Commercial Bank, Hua Nan Commercial Bank, and First Commercial Bank for </w:t>
      </w:r>
      <w:r>
        <w:rPr>
          <w:rFonts w:ascii="Times New Roman" w:eastAsia="Microsoft JhengHei" w:hAnsi="Times New Roman" w:cs="Times New Roman"/>
          <w:color w:val="000000" w:themeColor="text1"/>
          <w:sz w:val="32"/>
          <w:szCs w:val="32"/>
        </w:rPr>
        <w:lastRenderedPageBreak/>
        <w:t xml:space="preserve">accepting matters related to </w:t>
      </w:r>
      <w:r w:rsidR="007F46A6">
        <w:rPr>
          <w:rFonts w:ascii="Times New Roman" w:eastAsia="Microsoft JhengHei" w:hAnsi="Times New Roman" w:cs="Times New Roman"/>
          <w:color w:val="000000" w:themeColor="text1"/>
          <w:sz w:val="32"/>
          <w:szCs w:val="32"/>
        </w:rPr>
        <w:t>E</w:t>
      </w:r>
      <w:r>
        <w:rPr>
          <w:rFonts w:ascii="Times New Roman" w:eastAsia="Microsoft JhengHei" w:hAnsi="Times New Roman" w:cs="Times New Roman"/>
          <w:color w:val="000000" w:themeColor="text1"/>
          <w:sz w:val="32"/>
          <w:szCs w:val="32"/>
        </w:rPr>
        <w:t xml:space="preserve">mployment </w:t>
      </w:r>
      <w:r w:rsidR="007F46A6">
        <w:rPr>
          <w:rFonts w:ascii="Times New Roman" w:eastAsia="Microsoft JhengHei" w:hAnsi="Times New Roman" w:cs="Times New Roman"/>
          <w:color w:val="000000" w:themeColor="text1"/>
          <w:sz w:val="32"/>
          <w:szCs w:val="32"/>
        </w:rPr>
        <w:t>G</w:t>
      </w:r>
      <w:r>
        <w:rPr>
          <w:rFonts w:ascii="Times New Roman" w:eastAsia="Microsoft JhengHei" w:hAnsi="Times New Roman" w:cs="Times New Roman"/>
          <w:color w:val="000000" w:themeColor="text1"/>
          <w:sz w:val="32"/>
          <w:szCs w:val="32"/>
        </w:rPr>
        <w:t xml:space="preserve">old </w:t>
      </w:r>
      <w:r w:rsidR="007F46A6">
        <w:rPr>
          <w:rFonts w:ascii="Times New Roman" w:eastAsia="Microsoft JhengHei" w:hAnsi="Times New Roman" w:cs="Times New Roman"/>
          <w:color w:val="000000" w:themeColor="text1"/>
          <w:sz w:val="32"/>
          <w:szCs w:val="32"/>
        </w:rPr>
        <w:t>C</w:t>
      </w:r>
      <w:r>
        <w:rPr>
          <w:rFonts w:ascii="Times New Roman" w:eastAsia="Microsoft JhengHei" w:hAnsi="Times New Roman" w:cs="Times New Roman"/>
          <w:color w:val="000000" w:themeColor="text1"/>
          <w:sz w:val="32"/>
          <w:szCs w:val="32"/>
        </w:rPr>
        <w:t>ards. The 4 banks have completed implementations of bilingual financial services and offer special bilingual teller services to assist with the opening of accounts in Taiwan and applications for credit cards. (For more information, please visit the official websites of the designated banks)</w:t>
      </w:r>
    </w:p>
    <w:p w14:paraId="42AB8F43" w14:textId="174F9314" w:rsidR="00CB781B" w:rsidRPr="002C2A96" w:rsidRDefault="002C2A96" w:rsidP="009129DA">
      <w:pPr>
        <w:pStyle w:val="ListParagraph"/>
        <w:numPr>
          <w:ilvl w:val="0"/>
          <w:numId w:val="2"/>
        </w:numPr>
        <w:snapToGrid w:val="0"/>
        <w:spacing w:beforeLines="50" w:before="180" w:afterLines="50" w:after="180" w:line="520" w:lineRule="exact"/>
        <w:ind w:leftChars="0"/>
        <w:jc w:val="both"/>
        <w:rPr>
          <w:rFonts w:ascii="Times New Roman" w:eastAsia="Microsoft JhengHei" w:hAnsi="Times New Roman" w:cs="Times New Roman"/>
          <w:sz w:val="32"/>
          <w:szCs w:val="32"/>
        </w:rPr>
      </w:pPr>
      <w:r>
        <w:rPr>
          <w:rFonts w:ascii="Times New Roman" w:eastAsia="Microsoft JhengHei" w:hAnsi="Times New Roman" w:cs="Times New Roman" w:hint="eastAsia"/>
          <w:sz w:val="32"/>
          <w:szCs w:val="32"/>
        </w:rPr>
        <w:t>T</w:t>
      </w:r>
      <w:r>
        <w:rPr>
          <w:rFonts w:ascii="Times New Roman" w:eastAsia="Microsoft JhengHei" w:hAnsi="Times New Roman" w:cs="Times New Roman"/>
          <w:sz w:val="32"/>
          <w:szCs w:val="32"/>
        </w:rPr>
        <w:t>he Ministry of Education has completed optimization of the “Education Platform for Expat Children” (EPEC) and offers a wealth of enrollment information for expat children in Taiwan as well as bilingual inquiry services. Also, in order to satisfy the education demands of foreign professionals, the Ministry of Education</w:t>
      </w:r>
      <w:r w:rsidR="0066401B">
        <w:rPr>
          <w:rFonts w:ascii="Times New Roman" w:eastAsia="Microsoft JhengHei" w:hAnsi="Times New Roman" w:cs="Times New Roman"/>
          <w:sz w:val="32"/>
          <w:szCs w:val="32"/>
        </w:rPr>
        <w:t xml:space="preserve"> has</w:t>
      </w:r>
      <w:r>
        <w:rPr>
          <w:rFonts w:ascii="Times New Roman" w:eastAsia="Microsoft JhengHei" w:hAnsi="Times New Roman" w:cs="Times New Roman"/>
          <w:sz w:val="32"/>
          <w:szCs w:val="32"/>
        </w:rPr>
        <w:t xml:space="preserve"> organized 24 transition programs in 2021 as well as 2 programs specifically for the children of foreign professionals. (Education Platform for Expat Children (EPEC) website: </w:t>
      </w:r>
      <w:r w:rsidR="000F240C" w:rsidRPr="002C2A96">
        <w:rPr>
          <w:rFonts w:ascii="Times New Roman" w:eastAsia="Microsoft JhengHei" w:hAnsi="Times New Roman" w:cs="Times New Roman"/>
          <w:sz w:val="32"/>
          <w:szCs w:val="32"/>
        </w:rPr>
        <w:t>https://epec.nnkieh.tn.edu.tw/app/website/index.jsp?_language=1)</w:t>
      </w:r>
    </w:p>
    <w:p w14:paraId="7C90F13F" w14:textId="77BFB448" w:rsidR="008177D9" w:rsidRPr="002C2A96" w:rsidRDefault="002C2A96" w:rsidP="00C05E71">
      <w:pPr>
        <w:snapToGrid w:val="0"/>
        <w:spacing w:beforeLines="50" w:before="180" w:afterLines="50" w:after="180" w:line="520" w:lineRule="exact"/>
        <w:ind w:firstLineChars="221" w:firstLine="707"/>
        <w:jc w:val="both"/>
        <w:rPr>
          <w:rFonts w:ascii="Times New Roman" w:eastAsia="Microsoft JhengHei" w:hAnsi="Times New Roman" w:cs="Times New Roman"/>
          <w:sz w:val="32"/>
          <w:szCs w:val="32"/>
        </w:rPr>
      </w:pPr>
      <w:r>
        <w:rPr>
          <w:rFonts w:ascii="Times New Roman" w:eastAsia="Microsoft JhengHei" w:hAnsi="Times New Roman" w:cs="Times New Roman" w:hint="eastAsia"/>
          <w:sz w:val="32"/>
          <w:szCs w:val="32"/>
        </w:rPr>
        <w:t>T</w:t>
      </w:r>
      <w:r>
        <w:rPr>
          <w:rFonts w:ascii="Times New Roman" w:eastAsia="Microsoft JhengHei" w:hAnsi="Times New Roman" w:cs="Times New Roman"/>
          <w:sz w:val="32"/>
          <w:szCs w:val="32"/>
        </w:rPr>
        <w:t xml:space="preserve">he NDC will continue to build a friendlier, more livable bilingual environment for foreign professionals by working </w:t>
      </w:r>
      <w:r w:rsidR="00AA7DE0">
        <w:rPr>
          <w:rFonts w:ascii="Times New Roman" w:eastAsia="Microsoft JhengHei" w:hAnsi="Times New Roman" w:cs="Times New Roman"/>
          <w:sz w:val="32"/>
          <w:szCs w:val="32"/>
        </w:rPr>
        <w:t>with relevant ministries</w:t>
      </w:r>
      <w:r>
        <w:rPr>
          <w:rFonts w:ascii="Times New Roman" w:eastAsia="Microsoft JhengHei" w:hAnsi="Times New Roman" w:cs="Times New Roman"/>
          <w:sz w:val="32"/>
          <w:szCs w:val="32"/>
        </w:rPr>
        <w:t xml:space="preserve"> to implement various measures </w:t>
      </w:r>
      <w:r w:rsidR="00B77A52">
        <w:rPr>
          <w:rFonts w:ascii="Times New Roman" w:eastAsia="Microsoft JhengHei" w:hAnsi="Times New Roman" w:cs="Times New Roman"/>
          <w:sz w:val="32"/>
          <w:szCs w:val="32"/>
        </w:rPr>
        <w:t>that</w:t>
      </w:r>
      <w:r>
        <w:rPr>
          <w:rFonts w:ascii="Times New Roman" w:eastAsia="Microsoft JhengHei" w:hAnsi="Times New Roman" w:cs="Times New Roman"/>
          <w:sz w:val="32"/>
          <w:szCs w:val="32"/>
        </w:rPr>
        <w:t xml:space="preserve"> </w:t>
      </w:r>
      <w:r w:rsidR="00B77A52">
        <w:rPr>
          <w:rFonts w:ascii="Times New Roman" w:eastAsia="Microsoft JhengHei" w:hAnsi="Times New Roman" w:cs="Times New Roman"/>
          <w:sz w:val="32"/>
          <w:szCs w:val="32"/>
        </w:rPr>
        <w:t xml:space="preserve">can </w:t>
      </w:r>
      <w:r>
        <w:rPr>
          <w:rFonts w:ascii="Times New Roman" w:eastAsia="Microsoft JhengHei" w:hAnsi="Times New Roman" w:cs="Times New Roman"/>
          <w:sz w:val="32"/>
          <w:szCs w:val="32"/>
        </w:rPr>
        <w:t xml:space="preserve">attract and retain foreign professionals in the hopes of creating a nation favorable to gathering global professionals, thereby improving the nation’s overall competitiveness. </w:t>
      </w:r>
    </w:p>
    <w:p w14:paraId="5AC77314" w14:textId="54996796" w:rsidR="005D2EFE" w:rsidRPr="002C2A96" w:rsidRDefault="005D2EFE">
      <w:pPr>
        <w:rPr>
          <w:rFonts w:ascii="Times New Roman" w:hAnsi="Times New Roman" w:cs="Times New Roman"/>
        </w:rPr>
      </w:pPr>
    </w:p>
    <w:p w14:paraId="3ACD1E19" w14:textId="0521159A" w:rsidR="00C05E71" w:rsidRPr="002C2A96" w:rsidRDefault="002C2A96" w:rsidP="00C05E71">
      <w:pPr>
        <w:snapToGrid w:val="0"/>
        <w:spacing w:beforeLines="50" w:before="180" w:afterLines="50" w:after="180" w:line="520" w:lineRule="exact"/>
        <w:jc w:val="both"/>
        <w:rPr>
          <w:rFonts w:ascii="Times New Roman" w:eastAsia="Microsoft JhengHei" w:hAnsi="Times New Roman" w:cs="Times New Roman"/>
          <w:sz w:val="32"/>
          <w:szCs w:val="32"/>
        </w:rPr>
      </w:pPr>
      <w:r>
        <w:rPr>
          <w:rFonts w:ascii="Times New Roman" w:eastAsia="Microsoft JhengHei" w:hAnsi="Times New Roman" w:cs="Times New Roman" w:hint="eastAsia"/>
          <w:sz w:val="32"/>
          <w:szCs w:val="32"/>
        </w:rPr>
        <w:t>C</w:t>
      </w:r>
      <w:r>
        <w:rPr>
          <w:rFonts w:ascii="Times New Roman" w:eastAsia="Microsoft JhengHei" w:hAnsi="Times New Roman" w:cs="Times New Roman"/>
          <w:sz w:val="32"/>
          <w:szCs w:val="32"/>
        </w:rPr>
        <w:t xml:space="preserve">ontact: </w:t>
      </w:r>
      <w:r w:rsidRPr="002C2A96">
        <w:rPr>
          <w:rFonts w:ascii="Times New Roman" w:eastAsia="Microsoft JhengHei" w:hAnsi="Times New Roman" w:cs="Times New Roman"/>
          <w:sz w:val="32"/>
          <w:szCs w:val="32"/>
        </w:rPr>
        <w:t>Department of Human Resources Development</w:t>
      </w:r>
      <w:r>
        <w:rPr>
          <w:rFonts w:ascii="Times New Roman" w:eastAsia="Microsoft JhengHei" w:hAnsi="Times New Roman" w:cs="Times New Roman"/>
          <w:sz w:val="32"/>
          <w:szCs w:val="32"/>
        </w:rPr>
        <w:t xml:space="preserve"> Director </w:t>
      </w:r>
      <w:r>
        <w:rPr>
          <w:rFonts w:ascii="Times New Roman" w:eastAsia="Microsoft JhengHei" w:hAnsi="Times New Roman" w:cs="Times New Roman"/>
          <w:sz w:val="32"/>
          <w:szCs w:val="32"/>
        </w:rPr>
        <w:lastRenderedPageBreak/>
        <w:t>Lin Chih-Mei, Special Committee Member Cheng Chia-Ching</w:t>
      </w:r>
    </w:p>
    <w:p w14:paraId="6A086837" w14:textId="13E521FB" w:rsidR="00C05E71" w:rsidRPr="002C2A96" w:rsidRDefault="002C2A96" w:rsidP="00C05E71">
      <w:pPr>
        <w:pStyle w:val="k02"/>
        <w:tabs>
          <w:tab w:val="clear" w:pos="960"/>
          <w:tab w:val="left" w:pos="680"/>
        </w:tabs>
        <w:spacing w:line="520" w:lineRule="exact"/>
        <w:ind w:firstLine="0"/>
        <w:rPr>
          <w:rFonts w:eastAsia="Microsoft JhengHei"/>
          <w:sz w:val="32"/>
          <w:szCs w:val="32"/>
        </w:rPr>
      </w:pPr>
      <w:r>
        <w:rPr>
          <w:rFonts w:eastAsia="Microsoft JhengHei" w:hint="eastAsia"/>
          <w:sz w:val="32"/>
          <w:szCs w:val="32"/>
        </w:rPr>
        <w:t>T</w:t>
      </w:r>
      <w:r>
        <w:rPr>
          <w:rFonts w:eastAsia="Microsoft JhengHei"/>
          <w:sz w:val="32"/>
          <w:szCs w:val="32"/>
        </w:rPr>
        <w:t xml:space="preserve">elephone: </w:t>
      </w:r>
      <w:r w:rsidR="00C05E71" w:rsidRPr="002C2A96">
        <w:rPr>
          <w:rFonts w:eastAsia="Microsoft JhengHei"/>
          <w:sz w:val="32"/>
          <w:szCs w:val="32"/>
        </w:rPr>
        <w:t>(02)2316-5379</w:t>
      </w:r>
      <w:r>
        <w:rPr>
          <w:rFonts w:eastAsia="Microsoft JhengHei" w:hint="eastAsia"/>
          <w:sz w:val="32"/>
          <w:szCs w:val="32"/>
        </w:rPr>
        <w:t>,</w:t>
      </w:r>
      <w:r>
        <w:rPr>
          <w:rFonts w:eastAsia="Microsoft JhengHei"/>
          <w:sz w:val="32"/>
          <w:szCs w:val="32"/>
        </w:rPr>
        <w:t xml:space="preserve"> </w:t>
      </w:r>
      <w:r w:rsidR="000B4778" w:rsidRPr="002C2A96">
        <w:rPr>
          <w:rFonts w:eastAsia="Microsoft JhengHei"/>
          <w:sz w:val="32"/>
          <w:szCs w:val="32"/>
        </w:rPr>
        <w:t>2316-5600</w:t>
      </w:r>
    </w:p>
    <w:p w14:paraId="1C27B811" w14:textId="77777777" w:rsidR="00C05E71" w:rsidRPr="002C2A96" w:rsidRDefault="00C05E71">
      <w:pPr>
        <w:rPr>
          <w:rFonts w:ascii="Times New Roman" w:hAnsi="Times New Roman" w:cs="Times New Roman"/>
        </w:rPr>
      </w:pPr>
    </w:p>
    <w:sectPr w:rsidR="00C05E71" w:rsidRPr="002C2A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06D4" w14:textId="77777777" w:rsidR="00835B7A" w:rsidRDefault="00835B7A" w:rsidP="00DB79D8">
      <w:r>
        <w:separator/>
      </w:r>
    </w:p>
  </w:endnote>
  <w:endnote w:type="continuationSeparator" w:id="0">
    <w:p w14:paraId="5E1DD715" w14:textId="77777777" w:rsidR="00835B7A" w:rsidRDefault="00835B7A" w:rsidP="00DB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DFKai-SB">
    <w:altName w:val="標楷體"/>
    <w:charset w:val="88"/>
    <w:family w:val="script"/>
    <w:pitch w:val="fixed"/>
    <w:sig w:usb0="00000003" w:usb1="080E0000"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4AA5" w14:textId="77777777" w:rsidR="00835B7A" w:rsidRDefault="00835B7A" w:rsidP="00DB79D8">
      <w:r>
        <w:separator/>
      </w:r>
    </w:p>
  </w:footnote>
  <w:footnote w:type="continuationSeparator" w:id="0">
    <w:p w14:paraId="60770B03" w14:textId="77777777" w:rsidR="00835B7A" w:rsidRDefault="00835B7A" w:rsidP="00DB7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C54D8"/>
    <w:multiLevelType w:val="hybridMultilevel"/>
    <w:tmpl w:val="B7C2FE86"/>
    <w:lvl w:ilvl="0" w:tplc="F07C573A">
      <w:start w:val="1"/>
      <w:numFmt w:val="decimal"/>
      <w:lvlText w:val="%1."/>
      <w:lvlJc w:val="left"/>
      <w:pPr>
        <w:ind w:left="480" w:hanging="480"/>
      </w:pPr>
      <w:rPr>
        <w:color w:val="0D0D0D" w:themeColor="text1" w:themeTint="F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5EF1711"/>
    <w:multiLevelType w:val="hybridMultilevel"/>
    <w:tmpl w:val="258E3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1F"/>
    <w:rsid w:val="00004981"/>
    <w:rsid w:val="0005281F"/>
    <w:rsid w:val="0009639C"/>
    <w:rsid w:val="00096726"/>
    <w:rsid w:val="000A6B9B"/>
    <w:rsid w:val="000B4778"/>
    <w:rsid w:val="000E5478"/>
    <w:rsid w:val="000E6C60"/>
    <w:rsid w:val="000F240C"/>
    <w:rsid w:val="0010078D"/>
    <w:rsid w:val="00132DA9"/>
    <w:rsid w:val="001362C8"/>
    <w:rsid w:val="0014593D"/>
    <w:rsid w:val="0017766C"/>
    <w:rsid w:val="001A222E"/>
    <w:rsid w:val="00260DD5"/>
    <w:rsid w:val="00276B87"/>
    <w:rsid w:val="002C178C"/>
    <w:rsid w:val="002C2A96"/>
    <w:rsid w:val="002C314A"/>
    <w:rsid w:val="002E45C2"/>
    <w:rsid w:val="002E783B"/>
    <w:rsid w:val="003009C5"/>
    <w:rsid w:val="003103F3"/>
    <w:rsid w:val="0036220E"/>
    <w:rsid w:val="003A18DE"/>
    <w:rsid w:val="003C6CFB"/>
    <w:rsid w:val="00406D78"/>
    <w:rsid w:val="00432285"/>
    <w:rsid w:val="00466B79"/>
    <w:rsid w:val="004D38D0"/>
    <w:rsid w:val="00507638"/>
    <w:rsid w:val="005D2EFE"/>
    <w:rsid w:val="005E22AB"/>
    <w:rsid w:val="0062094E"/>
    <w:rsid w:val="0066401B"/>
    <w:rsid w:val="0068585A"/>
    <w:rsid w:val="006B00B7"/>
    <w:rsid w:val="006B3EFF"/>
    <w:rsid w:val="006C48EA"/>
    <w:rsid w:val="00793D2E"/>
    <w:rsid w:val="007F46A6"/>
    <w:rsid w:val="007F7484"/>
    <w:rsid w:val="0080310F"/>
    <w:rsid w:val="0081741E"/>
    <w:rsid w:val="008177D9"/>
    <w:rsid w:val="00821FC2"/>
    <w:rsid w:val="00825423"/>
    <w:rsid w:val="00835B7A"/>
    <w:rsid w:val="008C295E"/>
    <w:rsid w:val="008C6111"/>
    <w:rsid w:val="009129DA"/>
    <w:rsid w:val="009619A9"/>
    <w:rsid w:val="009C63D3"/>
    <w:rsid w:val="00A33EDF"/>
    <w:rsid w:val="00A70F4D"/>
    <w:rsid w:val="00AA5A6A"/>
    <w:rsid w:val="00AA7DE0"/>
    <w:rsid w:val="00B018AF"/>
    <w:rsid w:val="00B11497"/>
    <w:rsid w:val="00B118B3"/>
    <w:rsid w:val="00B37D57"/>
    <w:rsid w:val="00B77A52"/>
    <w:rsid w:val="00BC21E2"/>
    <w:rsid w:val="00C05E71"/>
    <w:rsid w:val="00C15AEF"/>
    <w:rsid w:val="00C1703A"/>
    <w:rsid w:val="00C52186"/>
    <w:rsid w:val="00CB4FAA"/>
    <w:rsid w:val="00CB641E"/>
    <w:rsid w:val="00CB781B"/>
    <w:rsid w:val="00D0461C"/>
    <w:rsid w:val="00DB79D8"/>
    <w:rsid w:val="00DD2865"/>
    <w:rsid w:val="00DE4C49"/>
    <w:rsid w:val="00E10C06"/>
    <w:rsid w:val="00E30F10"/>
    <w:rsid w:val="00E33D0F"/>
    <w:rsid w:val="00F02206"/>
    <w:rsid w:val="00F91596"/>
    <w:rsid w:val="00F9509F"/>
    <w:rsid w:val="00FB6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6A465"/>
  <w15:chartTrackingRefBased/>
  <w15:docId w15:val="{531EC94A-5C52-43B1-A81B-5E2AEE9D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1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02">
    <w:name w:val="k02"/>
    <w:basedOn w:val="Normal"/>
    <w:rsid w:val="0005281F"/>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DFKai-SB" w:hAnsi="Times New Roman" w:cs="Times New Roman"/>
      <w:kern w:val="0"/>
      <w:sz w:val="28"/>
      <w:szCs w:val="20"/>
    </w:rPr>
  </w:style>
  <w:style w:type="paragraph" w:styleId="ListParagraph">
    <w:name w:val="List Paragraph"/>
    <w:basedOn w:val="Normal"/>
    <w:uiPriority w:val="34"/>
    <w:qFormat/>
    <w:rsid w:val="00004981"/>
    <w:pPr>
      <w:ind w:leftChars="200" w:left="480"/>
    </w:pPr>
  </w:style>
  <w:style w:type="character" w:styleId="Hyperlink">
    <w:name w:val="Hyperlink"/>
    <w:basedOn w:val="DefaultParagraphFont"/>
    <w:uiPriority w:val="99"/>
    <w:unhideWhenUsed/>
    <w:rsid w:val="00C05E71"/>
    <w:rPr>
      <w:color w:val="0563C1" w:themeColor="hyperlink"/>
      <w:u w:val="single"/>
    </w:rPr>
  </w:style>
  <w:style w:type="character" w:styleId="UnresolvedMention">
    <w:name w:val="Unresolved Mention"/>
    <w:basedOn w:val="DefaultParagraphFont"/>
    <w:uiPriority w:val="99"/>
    <w:semiHidden/>
    <w:unhideWhenUsed/>
    <w:rsid w:val="00C05E71"/>
    <w:rPr>
      <w:color w:val="605E5C"/>
      <w:shd w:val="clear" w:color="auto" w:fill="E1DFDD"/>
    </w:rPr>
  </w:style>
  <w:style w:type="paragraph" w:styleId="Header">
    <w:name w:val="header"/>
    <w:basedOn w:val="Normal"/>
    <w:link w:val="HeaderChar"/>
    <w:uiPriority w:val="99"/>
    <w:unhideWhenUsed/>
    <w:rsid w:val="00DB79D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B79D8"/>
    <w:rPr>
      <w:sz w:val="20"/>
      <w:szCs w:val="20"/>
    </w:rPr>
  </w:style>
  <w:style w:type="paragraph" w:styleId="Footer">
    <w:name w:val="footer"/>
    <w:basedOn w:val="Normal"/>
    <w:link w:val="FooterChar"/>
    <w:uiPriority w:val="99"/>
    <w:unhideWhenUsed/>
    <w:rsid w:val="00DB79D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B79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D659-B0BD-439B-9085-B4F6CE78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蘇子涵</dc:creator>
  <cp:keywords/>
  <dc:description/>
  <cp:lastModifiedBy>Stephanie Wei</cp:lastModifiedBy>
  <cp:revision>39</cp:revision>
  <cp:lastPrinted>2022-01-22T09:57:00Z</cp:lastPrinted>
  <dcterms:created xsi:type="dcterms:W3CDTF">2022-01-22T10:24:00Z</dcterms:created>
  <dcterms:modified xsi:type="dcterms:W3CDTF">2022-01-27T08:38:00Z</dcterms:modified>
</cp:coreProperties>
</file>