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8F19A" w14:textId="77777777" w:rsidR="00713C91" w:rsidRPr="00365111" w:rsidRDefault="00713C91" w:rsidP="001E6743">
      <w:pPr>
        <w:snapToGrid w:val="0"/>
        <w:spacing w:line="0" w:lineRule="atLeast"/>
        <w:rPr>
          <w:rFonts w:eastAsia="微軟正黑體" w:cs="Times New Roman"/>
          <w:b/>
          <w:sz w:val="36"/>
          <w:szCs w:val="36"/>
        </w:rPr>
      </w:pPr>
      <w:bookmarkStart w:id="0" w:name="_GoBack"/>
      <w:bookmarkEnd w:id="0"/>
      <w:r w:rsidRPr="00365111">
        <w:rPr>
          <w:rFonts w:eastAsia="新細明體" w:cs="Times New Roman"/>
          <w:noProof/>
        </w:rPr>
        <w:drawing>
          <wp:inline distT="0" distB="0" distL="0" distR="0" wp14:anchorId="7C87B148" wp14:editId="7CA91F39">
            <wp:extent cx="1132609" cy="226097"/>
            <wp:effectExtent l="0" t="0" r="0"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713D6B5F" w14:textId="15C512EE" w:rsidR="0045096A" w:rsidRPr="00365111" w:rsidRDefault="00A539CA" w:rsidP="001E6743">
      <w:pPr>
        <w:spacing w:line="0" w:lineRule="atLeast"/>
        <w:jc w:val="center"/>
        <w:rPr>
          <w:rFonts w:eastAsia="標楷體" w:cs="Times New Roman"/>
          <w:b/>
          <w:sz w:val="32"/>
          <w:szCs w:val="36"/>
        </w:rPr>
      </w:pPr>
      <w:r w:rsidRPr="00365111">
        <w:rPr>
          <w:rFonts w:eastAsia="標楷體" w:cs="Times New Roman"/>
          <w:b/>
          <w:sz w:val="32"/>
          <w:szCs w:val="36"/>
        </w:rPr>
        <w:t>National Development Council News Release</w:t>
      </w:r>
    </w:p>
    <w:p w14:paraId="03836344" w14:textId="77777777" w:rsidR="002A3FD5" w:rsidRPr="00365111" w:rsidRDefault="002A3FD5" w:rsidP="001E6743">
      <w:pPr>
        <w:spacing w:line="0" w:lineRule="atLeast"/>
        <w:jc w:val="center"/>
        <w:rPr>
          <w:rFonts w:eastAsia="標楷體" w:cs="Times New Roman"/>
          <w:b/>
          <w:sz w:val="32"/>
          <w:szCs w:val="36"/>
        </w:rPr>
      </w:pPr>
    </w:p>
    <w:p w14:paraId="69707B9F" w14:textId="4B5CE9E7" w:rsidR="00CD5BAE" w:rsidRPr="00365111" w:rsidRDefault="00CD5BAE" w:rsidP="00CD5BAE">
      <w:pPr>
        <w:snapToGrid w:val="0"/>
        <w:spacing w:afterLines="50" w:after="180" w:line="400" w:lineRule="exact"/>
        <w:jc w:val="center"/>
        <w:rPr>
          <w:rFonts w:eastAsia="標楷體" w:cs="Times New Roman"/>
          <w:b/>
          <w:sz w:val="36"/>
          <w:szCs w:val="36"/>
        </w:rPr>
      </w:pPr>
      <w:r w:rsidRPr="00365111">
        <w:rPr>
          <w:rFonts w:eastAsia="標楷體" w:cs="Times New Roman"/>
          <w:b/>
          <w:sz w:val="36"/>
          <w:szCs w:val="36"/>
        </w:rPr>
        <w:t>As the Act for the Recruitment and Employment of Foreign Professionals reaches three years in effect, the issuance</w:t>
      </w:r>
      <w:r w:rsidR="00AE1F5E" w:rsidRPr="00365111">
        <w:rPr>
          <w:rFonts w:eastAsia="標楷體" w:cs="Times New Roman"/>
          <w:b/>
          <w:sz w:val="36"/>
          <w:szCs w:val="36"/>
        </w:rPr>
        <w:t xml:space="preserve"> of Employment Gold Cards </w:t>
      </w:r>
      <w:r w:rsidRPr="00365111">
        <w:rPr>
          <w:rFonts w:eastAsia="標楷體" w:cs="Times New Roman"/>
          <w:b/>
          <w:sz w:val="36"/>
          <w:szCs w:val="36"/>
        </w:rPr>
        <w:t>tops</w:t>
      </w:r>
      <w:r w:rsidR="00AE1F5E" w:rsidRPr="00365111">
        <w:rPr>
          <w:rFonts w:eastAsia="標楷體" w:cs="Times New Roman"/>
          <w:b/>
          <w:sz w:val="36"/>
          <w:szCs w:val="36"/>
        </w:rPr>
        <w:t xml:space="preserve"> 2,000</w:t>
      </w:r>
      <w:r w:rsidRPr="00365111">
        <w:rPr>
          <w:rFonts w:eastAsia="標楷體" w:cs="Times New Roman"/>
          <w:b/>
          <w:sz w:val="36"/>
          <w:szCs w:val="36"/>
        </w:rPr>
        <w:t>!</w:t>
      </w:r>
    </w:p>
    <w:p w14:paraId="1B4364EC" w14:textId="643E7EE3" w:rsidR="002A3FD5" w:rsidRPr="00365111" w:rsidRDefault="002A3FD5" w:rsidP="002A3FD5">
      <w:pPr>
        <w:snapToGrid w:val="0"/>
        <w:spacing w:afterLines="50" w:after="180" w:line="400" w:lineRule="exact"/>
        <w:jc w:val="center"/>
        <w:rPr>
          <w:rFonts w:eastAsia="標楷體" w:cs="Times New Roman"/>
          <w:b/>
          <w:sz w:val="36"/>
          <w:szCs w:val="36"/>
        </w:rPr>
      </w:pPr>
    </w:p>
    <w:p w14:paraId="1D9149FC" w14:textId="111807F2" w:rsidR="002A3FD5" w:rsidRPr="00365111" w:rsidRDefault="00CD5BAE" w:rsidP="002A3FD5">
      <w:pPr>
        <w:spacing w:line="0" w:lineRule="atLeast"/>
        <w:rPr>
          <w:rFonts w:eastAsia="標楷體" w:cs="Times New Roman"/>
          <w:bCs/>
          <w:sz w:val="28"/>
          <w:szCs w:val="28"/>
        </w:rPr>
      </w:pPr>
      <w:r w:rsidRPr="00365111">
        <w:rPr>
          <w:rFonts w:eastAsia="標楷體" w:cs="Times New Roman"/>
          <w:bCs/>
          <w:sz w:val="28"/>
          <w:szCs w:val="28"/>
        </w:rPr>
        <w:t>Date of issue: February 5, 2021</w:t>
      </w:r>
    </w:p>
    <w:p w14:paraId="69D01B44" w14:textId="310BD499" w:rsidR="002A3FD5" w:rsidRPr="00365111" w:rsidRDefault="00CD5BAE" w:rsidP="002A3FD5">
      <w:pPr>
        <w:spacing w:line="0" w:lineRule="atLeast"/>
        <w:rPr>
          <w:rFonts w:eastAsia="標楷體" w:cs="Times New Roman"/>
          <w:bCs/>
          <w:sz w:val="28"/>
          <w:szCs w:val="28"/>
        </w:rPr>
      </w:pPr>
      <w:r w:rsidRPr="00365111">
        <w:rPr>
          <w:rFonts w:eastAsia="標楷體" w:cs="Times New Roman"/>
          <w:bCs/>
          <w:sz w:val="28"/>
          <w:szCs w:val="28"/>
        </w:rPr>
        <w:t xml:space="preserve">Issued by: </w:t>
      </w:r>
      <w:r w:rsidR="00F964CC" w:rsidRPr="00365111">
        <w:rPr>
          <w:rFonts w:eastAsia="標楷體" w:cs="Times New Roman"/>
          <w:bCs/>
          <w:sz w:val="28"/>
          <w:szCs w:val="28"/>
        </w:rPr>
        <w:t>Department of Human Resources Development</w:t>
      </w:r>
    </w:p>
    <w:p w14:paraId="64612A8A" w14:textId="46569B1F" w:rsidR="006A4AF0" w:rsidRPr="00365111" w:rsidRDefault="00F964CC" w:rsidP="003E5D41">
      <w:pPr>
        <w:spacing w:before="240" w:line="520" w:lineRule="exact"/>
        <w:ind w:firstLineChars="200" w:firstLine="640"/>
        <w:jc w:val="both"/>
        <w:rPr>
          <w:rFonts w:eastAsia="標楷體" w:cs="Times New Roman"/>
          <w:sz w:val="32"/>
          <w:szCs w:val="28"/>
        </w:rPr>
      </w:pPr>
      <w:r w:rsidRPr="00365111">
        <w:rPr>
          <w:rFonts w:eastAsia="標楷體" w:cs="Times New Roman"/>
          <w:sz w:val="32"/>
          <w:szCs w:val="28"/>
        </w:rPr>
        <w:t>Today</w:t>
      </w:r>
      <w:r w:rsidR="00CC3566">
        <w:rPr>
          <w:rFonts w:eastAsia="標楷體" w:cs="Times New Roman"/>
          <w:sz w:val="32"/>
          <w:szCs w:val="28"/>
        </w:rPr>
        <w:t>,</w:t>
      </w:r>
      <w:r w:rsidRPr="00365111">
        <w:rPr>
          <w:rFonts w:eastAsia="標楷體" w:cs="Times New Roman"/>
          <w:sz w:val="32"/>
          <w:szCs w:val="28"/>
        </w:rPr>
        <w:t xml:space="preserve"> the National Development Council (NDC) held a celebration to mark the issuance of the 2,000</w:t>
      </w:r>
      <w:r w:rsidRPr="00365111">
        <w:rPr>
          <w:rFonts w:eastAsia="標楷體" w:cs="Times New Roman"/>
          <w:sz w:val="32"/>
          <w:szCs w:val="28"/>
          <w:vertAlign w:val="superscript"/>
        </w:rPr>
        <w:t>th</w:t>
      </w:r>
      <w:r w:rsidRPr="00365111">
        <w:rPr>
          <w:rFonts w:eastAsia="標楷體" w:cs="Times New Roman"/>
          <w:sz w:val="32"/>
          <w:szCs w:val="28"/>
        </w:rPr>
        <w:t xml:space="preserve"> Employment Gold Card </w:t>
      </w:r>
      <w:r w:rsidR="00BD4A80" w:rsidRPr="00365111">
        <w:rPr>
          <w:rFonts w:eastAsia="標楷體" w:cs="Times New Roman"/>
          <w:sz w:val="32"/>
          <w:szCs w:val="28"/>
        </w:rPr>
        <w:t xml:space="preserve">in the three years </w:t>
      </w:r>
      <w:r w:rsidRPr="00365111">
        <w:rPr>
          <w:rFonts w:eastAsia="標楷體" w:cs="Times New Roman"/>
          <w:sz w:val="32"/>
          <w:szCs w:val="28"/>
        </w:rPr>
        <w:t>since the Act for the Recruitment and Employment of Foreign Professionals (“the Foreign Professionals Act”) came into effect in February 2018. In the presence of more than 40 invited guests</w:t>
      </w:r>
      <w:r w:rsidR="00BD4A80" w:rsidRPr="00365111">
        <w:rPr>
          <w:rFonts w:eastAsia="標楷體" w:cs="Times New Roman"/>
          <w:sz w:val="32"/>
          <w:szCs w:val="28"/>
        </w:rPr>
        <w:t>,</w:t>
      </w:r>
      <w:r w:rsidRPr="00365111">
        <w:rPr>
          <w:rFonts w:eastAsia="標楷體" w:cs="Times New Roman"/>
          <w:sz w:val="32"/>
          <w:szCs w:val="28"/>
        </w:rPr>
        <w:t xml:space="preserve"> including </w:t>
      </w:r>
      <w:r w:rsidR="00C91AC1" w:rsidRPr="00C91AC1">
        <w:rPr>
          <w:rFonts w:eastAsia="標楷體" w:cs="Times New Roman" w:hint="eastAsia"/>
          <w:sz w:val="32"/>
          <w:szCs w:val="28"/>
        </w:rPr>
        <w:t>Ms. Dannielle Andrews</w:t>
      </w:r>
      <w:r w:rsidR="00C91AC1">
        <w:rPr>
          <w:rFonts w:eastAsia="標楷體" w:cs="Times New Roman" w:hint="eastAsia"/>
          <w:sz w:val="32"/>
          <w:szCs w:val="28"/>
        </w:rPr>
        <w:t>,</w:t>
      </w:r>
      <w:r w:rsidR="00C91AC1" w:rsidRPr="00C91AC1">
        <w:rPr>
          <w:rFonts w:eastAsia="標楷體" w:cs="Times New Roman"/>
          <w:sz w:val="32"/>
          <w:szCs w:val="28"/>
        </w:rPr>
        <w:t xml:space="preserve"> </w:t>
      </w:r>
      <w:r w:rsidR="00C91AC1" w:rsidRPr="00C91AC1">
        <w:rPr>
          <w:rFonts w:eastAsia="標楷體" w:cs="Times New Roman" w:hint="eastAsia"/>
          <w:sz w:val="32"/>
          <w:szCs w:val="28"/>
        </w:rPr>
        <w:t xml:space="preserve">Economic Chief </w:t>
      </w:r>
      <w:r w:rsidR="00C91AC1">
        <w:rPr>
          <w:rFonts w:eastAsia="標楷體" w:cs="Times New Roman" w:hint="eastAsia"/>
          <w:sz w:val="32"/>
          <w:szCs w:val="28"/>
        </w:rPr>
        <w:t xml:space="preserve">of </w:t>
      </w:r>
      <w:r w:rsidR="00C91AC1" w:rsidRPr="00C91AC1">
        <w:rPr>
          <w:rFonts w:eastAsia="標楷體" w:cs="Times New Roman"/>
          <w:sz w:val="32"/>
          <w:szCs w:val="28"/>
        </w:rPr>
        <w:t>American Institute in Taiwan</w:t>
      </w:r>
      <w:r w:rsidR="00C91AC1">
        <w:rPr>
          <w:rFonts w:eastAsia="標楷體" w:cs="Times New Roman" w:hint="eastAsia"/>
          <w:sz w:val="32"/>
          <w:szCs w:val="28"/>
        </w:rPr>
        <w:t xml:space="preserve">, </w:t>
      </w:r>
      <w:r w:rsidR="00C91AC1" w:rsidRPr="00C91AC1">
        <w:rPr>
          <w:rFonts w:eastAsia="標楷體" w:cs="Times New Roman" w:hint="eastAsia"/>
          <w:sz w:val="32"/>
          <w:szCs w:val="28"/>
        </w:rPr>
        <w:t>Mr. Leo Seewald</w:t>
      </w:r>
      <w:r w:rsidR="00C91AC1">
        <w:rPr>
          <w:rFonts w:eastAsia="標楷體" w:cs="Times New Roman" w:hint="eastAsia"/>
          <w:sz w:val="32"/>
          <w:szCs w:val="28"/>
        </w:rPr>
        <w:t xml:space="preserve">, </w:t>
      </w:r>
      <w:r w:rsidR="00C91AC1" w:rsidRPr="00C91AC1">
        <w:rPr>
          <w:rFonts w:eastAsia="標楷體" w:cs="Times New Roman" w:hint="eastAsia"/>
          <w:sz w:val="32"/>
          <w:szCs w:val="28"/>
        </w:rPr>
        <w:t>President</w:t>
      </w:r>
      <w:r w:rsidR="00C91AC1" w:rsidRPr="00C91AC1">
        <w:rPr>
          <w:rFonts w:eastAsia="標楷體" w:cs="Times New Roman"/>
          <w:sz w:val="32"/>
          <w:szCs w:val="28"/>
        </w:rPr>
        <w:t xml:space="preserve"> </w:t>
      </w:r>
      <w:r w:rsidR="00C91AC1">
        <w:rPr>
          <w:rFonts w:eastAsia="標楷體" w:cs="Times New Roman" w:hint="eastAsia"/>
          <w:sz w:val="32"/>
          <w:szCs w:val="28"/>
        </w:rPr>
        <w:t xml:space="preserve">of </w:t>
      </w:r>
      <w:r w:rsidR="00C91AC1" w:rsidRPr="00C91AC1">
        <w:rPr>
          <w:rFonts w:eastAsia="標楷體" w:cs="Times New Roman"/>
          <w:sz w:val="32"/>
          <w:szCs w:val="28"/>
        </w:rPr>
        <w:t>Amcham Taipei</w:t>
      </w:r>
      <w:r w:rsidR="00C91AC1">
        <w:rPr>
          <w:rFonts w:eastAsia="標楷體" w:cs="Times New Roman" w:hint="eastAsia"/>
          <w:sz w:val="32"/>
          <w:szCs w:val="28"/>
        </w:rPr>
        <w:t xml:space="preserve">, </w:t>
      </w:r>
      <w:r w:rsidR="00C91AC1" w:rsidRPr="00C91AC1">
        <w:rPr>
          <w:rFonts w:eastAsia="標楷體" w:cs="Times New Roman" w:hint="eastAsia"/>
          <w:sz w:val="32"/>
          <w:szCs w:val="28"/>
        </w:rPr>
        <w:t>Mr. Freddie Hoeglund</w:t>
      </w:r>
      <w:r w:rsidR="00C91AC1">
        <w:rPr>
          <w:rFonts w:eastAsia="標楷體" w:cs="Times New Roman" w:hint="eastAsia"/>
          <w:sz w:val="32"/>
          <w:szCs w:val="28"/>
        </w:rPr>
        <w:t>,</w:t>
      </w:r>
      <w:r w:rsidR="00C91AC1" w:rsidRPr="00C91AC1">
        <w:rPr>
          <w:rFonts w:eastAsia="標楷體" w:cs="Times New Roman"/>
          <w:sz w:val="32"/>
          <w:szCs w:val="28"/>
        </w:rPr>
        <w:t xml:space="preserve"> </w:t>
      </w:r>
      <w:r w:rsidR="00C91AC1" w:rsidRPr="00C91AC1">
        <w:rPr>
          <w:rFonts w:eastAsia="標楷體" w:cs="Times New Roman" w:hint="eastAsia"/>
          <w:sz w:val="32"/>
          <w:szCs w:val="28"/>
        </w:rPr>
        <w:t>Chief Executive Officer</w:t>
      </w:r>
      <w:r w:rsidR="00C91AC1">
        <w:rPr>
          <w:rFonts w:eastAsia="標楷體" w:cs="Times New Roman" w:hint="eastAsia"/>
          <w:sz w:val="32"/>
          <w:szCs w:val="28"/>
        </w:rPr>
        <w:t xml:space="preserve"> of</w:t>
      </w:r>
      <w:r w:rsidR="00C91AC1" w:rsidRPr="00C91AC1">
        <w:rPr>
          <w:rFonts w:eastAsia="標楷體" w:cs="Times New Roman"/>
          <w:sz w:val="32"/>
          <w:szCs w:val="28"/>
        </w:rPr>
        <w:t xml:space="preserve"> European Chamber of Commerce Taiwan</w:t>
      </w:r>
      <w:r w:rsidR="00C91AC1" w:rsidRPr="00C91AC1">
        <w:rPr>
          <w:rFonts w:eastAsia="標楷體" w:cs="Times New Roman" w:hint="eastAsia"/>
          <w:sz w:val="32"/>
          <w:szCs w:val="28"/>
        </w:rPr>
        <w:t xml:space="preserve"> </w:t>
      </w:r>
      <w:r w:rsidR="00BD4A80" w:rsidRPr="00365111">
        <w:rPr>
          <w:rFonts w:eastAsia="標楷體" w:cs="Times New Roman"/>
          <w:sz w:val="32"/>
          <w:szCs w:val="28"/>
        </w:rPr>
        <w:t>as well as outstanding Employment Gold Card holders</w:t>
      </w:r>
      <w:r w:rsidR="008B0FF2">
        <w:rPr>
          <w:rFonts w:eastAsia="標楷體" w:cs="Times New Roman" w:hint="eastAsia"/>
          <w:sz w:val="32"/>
          <w:szCs w:val="28"/>
        </w:rPr>
        <w:t>.</w:t>
      </w:r>
      <w:r w:rsidR="008B0FF2">
        <w:rPr>
          <w:rFonts w:eastAsia="標楷體" w:cs="Times New Roman"/>
          <w:sz w:val="32"/>
          <w:szCs w:val="28"/>
        </w:rPr>
        <w:t xml:space="preserve"> NDC Minister Kung</w:t>
      </w:r>
      <w:r w:rsidR="008B0FF2">
        <w:rPr>
          <w:rFonts w:eastAsia="標楷體" w:cs="Times New Roman" w:hint="eastAsia"/>
          <w:sz w:val="32"/>
          <w:szCs w:val="28"/>
        </w:rPr>
        <w:t>,</w:t>
      </w:r>
      <w:r w:rsidR="008B0FF2">
        <w:rPr>
          <w:rFonts w:eastAsia="標楷體" w:cs="Times New Roman"/>
          <w:sz w:val="32"/>
          <w:szCs w:val="28"/>
        </w:rPr>
        <w:t xml:space="preserve"> Ming-</w:t>
      </w:r>
      <w:r w:rsidR="008B0FF2">
        <w:rPr>
          <w:rFonts w:eastAsia="標楷體" w:cs="Times New Roman" w:hint="eastAsia"/>
          <w:sz w:val="32"/>
          <w:szCs w:val="28"/>
        </w:rPr>
        <w:t>H</w:t>
      </w:r>
      <w:r w:rsidR="00BD4A80" w:rsidRPr="00365111">
        <w:rPr>
          <w:rFonts w:eastAsia="標楷體" w:cs="Times New Roman"/>
          <w:sz w:val="32"/>
          <w:szCs w:val="28"/>
        </w:rPr>
        <w:t>sin presented the 1,998</w:t>
      </w:r>
      <w:r w:rsidR="00BD4A80" w:rsidRPr="00365111">
        <w:rPr>
          <w:rFonts w:eastAsia="標楷體" w:cs="Times New Roman"/>
          <w:sz w:val="32"/>
          <w:szCs w:val="28"/>
          <w:vertAlign w:val="superscript"/>
        </w:rPr>
        <w:t>th</w:t>
      </w:r>
      <w:r w:rsidR="00BD4A80" w:rsidRPr="00365111">
        <w:rPr>
          <w:rFonts w:eastAsia="標楷體" w:cs="Times New Roman"/>
          <w:sz w:val="32"/>
          <w:szCs w:val="28"/>
        </w:rPr>
        <w:t>, 1,999</w:t>
      </w:r>
      <w:r w:rsidR="00BD4A80" w:rsidRPr="00365111">
        <w:rPr>
          <w:rFonts w:eastAsia="標楷體" w:cs="Times New Roman"/>
          <w:sz w:val="32"/>
          <w:szCs w:val="28"/>
          <w:vertAlign w:val="superscript"/>
        </w:rPr>
        <w:t>th</w:t>
      </w:r>
      <w:r w:rsidR="00BD4A80" w:rsidRPr="00365111">
        <w:rPr>
          <w:rFonts w:eastAsia="標楷體" w:cs="Times New Roman"/>
          <w:sz w:val="32"/>
          <w:szCs w:val="28"/>
        </w:rPr>
        <w:t xml:space="preserve"> and 2,000</w:t>
      </w:r>
      <w:r w:rsidR="00BD4A80" w:rsidRPr="00365111">
        <w:rPr>
          <w:rFonts w:eastAsia="標楷體" w:cs="Times New Roman"/>
          <w:sz w:val="32"/>
          <w:szCs w:val="28"/>
          <w:vertAlign w:val="superscript"/>
        </w:rPr>
        <w:t>th</w:t>
      </w:r>
      <w:r w:rsidR="00BD4A80" w:rsidRPr="00365111">
        <w:rPr>
          <w:rFonts w:eastAsia="標楷體" w:cs="Times New Roman"/>
          <w:sz w:val="32"/>
          <w:szCs w:val="28"/>
        </w:rPr>
        <w:t xml:space="preserve"> Employment Gold Cards to their brightly talented recipients. This milestone for the card’s issuance </w:t>
      </w:r>
      <w:r w:rsidR="0060460A" w:rsidRPr="00365111">
        <w:rPr>
          <w:rFonts w:eastAsia="標楷體" w:cs="Times New Roman"/>
          <w:sz w:val="32"/>
          <w:szCs w:val="28"/>
        </w:rPr>
        <w:t>gives</w:t>
      </w:r>
      <w:r w:rsidR="00BD4A80" w:rsidRPr="00365111">
        <w:rPr>
          <w:rFonts w:eastAsia="標楷體" w:cs="Times New Roman"/>
          <w:sz w:val="32"/>
          <w:szCs w:val="28"/>
        </w:rPr>
        <w:t xml:space="preserve"> witness to </w:t>
      </w:r>
      <w:r w:rsidR="0060460A" w:rsidRPr="00365111">
        <w:rPr>
          <w:rFonts w:eastAsia="標楷體" w:cs="Times New Roman"/>
          <w:sz w:val="32"/>
          <w:szCs w:val="28"/>
        </w:rPr>
        <w:t>the successful results achieved under the Foreign Professionals Act as it comes up to its 3</w:t>
      </w:r>
      <w:r w:rsidR="0060460A" w:rsidRPr="00365111">
        <w:rPr>
          <w:rFonts w:eastAsia="標楷體" w:cs="Times New Roman"/>
          <w:sz w:val="32"/>
          <w:szCs w:val="28"/>
          <w:vertAlign w:val="superscript"/>
        </w:rPr>
        <w:t>rd</w:t>
      </w:r>
      <w:r w:rsidR="0060460A" w:rsidRPr="00365111">
        <w:rPr>
          <w:rFonts w:eastAsia="標楷體" w:cs="Times New Roman"/>
          <w:sz w:val="32"/>
          <w:szCs w:val="28"/>
        </w:rPr>
        <w:t xml:space="preserve"> birthday</w:t>
      </w:r>
      <w:r w:rsidR="00CC3566">
        <w:rPr>
          <w:rFonts w:eastAsia="標楷體" w:cs="Times New Roman"/>
          <w:sz w:val="32"/>
          <w:szCs w:val="28"/>
        </w:rPr>
        <w:t>.</w:t>
      </w:r>
    </w:p>
    <w:p w14:paraId="187CB7E9" w14:textId="080E32BC" w:rsidR="000D1F77" w:rsidRPr="00365111" w:rsidRDefault="00F13010" w:rsidP="005512ED">
      <w:pPr>
        <w:spacing w:before="240" w:line="520" w:lineRule="exact"/>
        <w:ind w:firstLineChars="200" w:firstLine="640"/>
        <w:jc w:val="both"/>
        <w:rPr>
          <w:rFonts w:eastAsia="標楷體" w:cs="Times New Roman"/>
          <w:sz w:val="32"/>
          <w:szCs w:val="28"/>
        </w:rPr>
      </w:pPr>
      <w:r w:rsidRPr="00365111">
        <w:rPr>
          <w:rFonts w:eastAsia="標楷體" w:cs="Times New Roman"/>
          <w:sz w:val="32"/>
          <w:szCs w:val="28"/>
        </w:rPr>
        <w:t xml:space="preserve">The Foreign Professionals Act </w:t>
      </w:r>
      <w:r w:rsidR="00E75837" w:rsidRPr="00365111">
        <w:rPr>
          <w:rFonts w:eastAsia="標楷體" w:cs="Times New Roman"/>
          <w:sz w:val="32"/>
          <w:szCs w:val="28"/>
        </w:rPr>
        <w:t xml:space="preserve">relaxes regulations relating to visas, work permits and residency for foreign professionals coming to work in Taiwan, and also enhances their insurance, tax, </w:t>
      </w:r>
      <w:r w:rsidR="00E75837" w:rsidRPr="00365111">
        <w:rPr>
          <w:rFonts w:eastAsia="標楷體" w:cs="Times New Roman"/>
          <w:sz w:val="32"/>
          <w:szCs w:val="28"/>
        </w:rPr>
        <w:lastRenderedPageBreak/>
        <w:t xml:space="preserve">retirement and other benefits. Since it came into effect in February 2018, it has received a predominantly positive </w:t>
      </w:r>
      <w:r w:rsidR="004D6E80" w:rsidRPr="00365111">
        <w:rPr>
          <w:rFonts w:eastAsia="標楷體" w:cs="Times New Roman"/>
          <w:sz w:val="32"/>
          <w:szCs w:val="28"/>
        </w:rPr>
        <w:t xml:space="preserve">response from those whom it concerns. The Employment </w:t>
      </w:r>
      <w:r w:rsidR="00BC7AB6" w:rsidRPr="00365111">
        <w:rPr>
          <w:rFonts w:eastAsia="標楷體" w:cs="Times New Roman"/>
          <w:sz w:val="32"/>
          <w:szCs w:val="28"/>
        </w:rPr>
        <w:t xml:space="preserve">Gold </w:t>
      </w:r>
      <w:r w:rsidR="004D6E80" w:rsidRPr="00365111">
        <w:rPr>
          <w:rFonts w:eastAsia="標楷體" w:cs="Times New Roman"/>
          <w:sz w:val="32"/>
          <w:szCs w:val="28"/>
        </w:rPr>
        <w:t xml:space="preserve">Card, in particular, has been a gleaming jewel in the crown of the measures carried out under the Act. With approvals for issuance of the card topping the 2,000 mark this January, it has </w:t>
      </w:r>
      <w:r w:rsidR="00CE37C5" w:rsidRPr="00365111">
        <w:rPr>
          <w:rFonts w:eastAsia="標楷體" w:cs="Times New Roman"/>
          <w:sz w:val="32"/>
          <w:szCs w:val="28"/>
        </w:rPr>
        <w:t>manifestly</w:t>
      </w:r>
      <w:r w:rsidR="004D6E80" w:rsidRPr="00365111">
        <w:rPr>
          <w:rFonts w:eastAsia="標楷體" w:cs="Times New Roman"/>
          <w:sz w:val="32"/>
          <w:szCs w:val="28"/>
        </w:rPr>
        <w:t xml:space="preserve"> delivered </w:t>
      </w:r>
      <w:r w:rsidR="00CE37C5" w:rsidRPr="00365111">
        <w:rPr>
          <w:rFonts w:eastAsia="標楷體" w:cs="Times New Roman"/>
          <w:sz w:val="32"/>
          <w:szCs w:val="28"/>
        </w:rPr>
        <w:t>superlative</w:t>
      </w:r>
      <w:r w:rsidR="004D6E80" w:rsidRPr="00365111">
        <w:rPr>
          <w:rFonts w:eastAsia="標楷體" w:cs="Times New Roman"/>
          <w:sz w:val="32"/>
          <w:szCs w:val="28"/>
        </w:rPr>
        <w:t xml:space="preserve"> results for Taiwan’</w:t>
      </w:r>
      <w:r w:rsidR="00CC3566">
        <w:rPr>
          <w:rFonts w:eastAsia="標楷體" w:cs="Times New Roman"/>
          <w:sz w:val="32"/>
          <w:szCs w:val="28"/>
        </w:rPr>
        <w:t>s talent recruitment policy.</w:t>
      </w:r>
      <w:r w:rsidR="00CC3566" w:rsidRPr="00365111">
        <w:rPr>
          <w:rFonts w:eastAsia="標楷體" w:cs="Times New Roman"/>
          <w:sz w:val="32"/>
          <w:szCs w:val="28"/>
        </w:rPr>
        <w:t xml:space="preserve"> </w:t>
      </w:r>
    </w:p>
    <w:p w14:paraId="155E8AEF" w14:textId="0EDFBCAE" w:rsidR="005512ED" w:rsidRPr="00365111" w:rsidRDefault="00CE37C5" w:rsidP="005512ED">
      <w:pPr>
        <w:spacing w:before="240" w:line="520" w:lineRule="exact"/>
        <w:ind w:firstLineChars="200" w:firstLine="640"/>
        <w:jc w:val="both"/>
        <w:rPr>
          <w:rFonts w:eastAsia="標楷體" w:cs="Times New Roman"/>
          <w:sz w:val="32"/>
          <w:szCs w:val="28"/>
        </w:rPr>
      </w:pPr>
      <w:r w:rsidRPr="00365111">
        <w:rPr>
          <w:rFonts w:eastAsia="標楷體" w:cs="Times New Roman"/>
          <w:sz w:val="32"/>
          <w:szCs w:val="28"/>
        </w:rPr>
        <w:t xml:space="preserve">The three </w:t>
      </w:r>
      <w:r w:rsidR="00EA7B8B" w:rsidRPr="00365111">
        <w:rPr>
          <w:rFonts w:eastAsia="標楷體" w:cs="Times New Roman"/>
          <w:sz w:val="32"/>
          <w:szCs w:val="28"/>
        </w:rPr>
        <w:t xml:space="preserve">card </w:t>
      </w:r>
      <w:r w:rsidRPr="00365111">
        <w:rPr>
          <w:rFonts w:eastAsia="標楷體" w:cs="Times New Roman"/>
          <w:sz w:val="32"/>
          <w:szCs w:val="28"/>
        </w:rPr>
        <w:t>recipients at today’s presentation are all outstandingly talented individuals who are prime targets of competitive international recruitment. In addition to their excellent backgrounds, they all possess special expertise needed for Taiwan’s industrial upgrading. Mr. Calvin Chang (</w:t>
      </w:r>
      <w:r w:rsidRPr="00365111">
        <w:rPr>
          <w:rFonts w:eastAsia="標楷體" w:cs="Times New Roman"/>
          <w:sz w:val="32"/>
          <w:szCs w:val="28"/>
        </w:rPr>
        <w:t>陳錦為</w:t>
      </w:r>
      <w:r w:rsidRPr="00365111">
        <w:rPr>
          <w:rFonts w:eastAsia="標楷體" w:cs="Times New Roman"/>
          <w:sz w:val="32"/>
          <w:szCs w:val="28"/>
        </w:rPr>
        <w:t xml:space="preserve">) has </w:t>
      </w:r>
      <w:r w:rsidR="002079D5" w:rsidRPr="00365111">
        <w:rPr>
          <w:rFonts w:eastAsia="標楷體" w:cs="Times New Roman"/>
          <w:sz w:val="32"/>
          <w:szCs w:val="28"/>
        </w:rPr>
        <w:t>a wealth of</w:t>
      </w:r>
      <w:r w:rsidRPr="00365111">
        <w:rPr>
          <w:rFonts w:eastAsia="標楷體" w:cs="Times New Roman"/>
          <w:sz w:val="32"/>
          <w:szCs w:val="28"/>
        </w:rPr>
        <w:t xml:space="preserve"> expertise as a futures trader with the Singapore Branch of Germany’</w:t>
      </w:r>
      <w:r w:rsidR="00ED0890" w:rsidRPr="00365111">
        <w:rPr>
          <w:rFonts w:eastAsia="標楷體" w:cs="Times New Roman"/>
          <w:sz w:val="32"/>
          <w:szCs w:val="28"/>
        </w:rPr>
        <w:t>s</w:t>
      </w:r>
      <w:r w:rsidRPr="00365111">
        <w:rPr>
          <w:rFonts w:eastAsia="標楷體" w:cs="Times New Roman"/>
          <w:sz w:val="32"/>
          <w:szCs w:val="28"/>
        </w:rPr>
        <w:t xml:space="preserve"> Commerzbank</w:t>
      </w:r>
      <w:r w:rsidR="002079D5" w:rsidRPr="00365111">
        <w:rPr>
          <w:rFonts w:eastAsia="標楷體" w:cs="Times New Roman"/>
          <w:sz w:val="32"/>
          <w:szCs w:val="28"/>
        </w:rPr>
        <w:t>;</w:t>
      </w:r>
      <w:r w:rsidRPr="00365111">
        <w:rPr>
          <w:rFonts w:eastAsia="標楷體" w:cs="Times New Roman"/>
          <w:sz w:val="32"/>
          <w:szCs w:val="28"/>
        </w:rPr>
        <w:t xml:space="preserve"> </w:t>
      </w:r>
      <w:r w:rsidR="002079D5" w:rsidRPr="00365111">
        <w:rPr>
          <w:rFonts w:eastAsia="標楷體" w:cs="Times New Roman"/>
          <w:sz w:val="32"/>
          <w:szCs w:val="28"/>
        </w:rPr>
        <w:t>Ms. Jennifer Chang (</w:t>
      </w:r>
      <w:r w:rsidR="002079D5" w:rsidRPr="00365111">
        <w:rPr>
          <w:rFonts w:eastAsia="標楷體" w:cs="Times New Roman"/>
          <w:sz w:val="32"/>
          <w:szCs w:val="28"/>
        </w:rPr>
        <w:t>張棋惠</w:t>
      </w:r>
      <w:r w:rsidR="002079D5" w:rsidRPr="00365111">
        <w:rPr>
          <w:rFonts w:eastAsia="標楷體" w:cs="Times New Roman"/>
          <w:sz w:val="32"/>
          <w:szCs w:val="28"/>
        </w:rPr>
        <w:t>) has held a senior leadership position in eBay; and Mr. George Ng (</w:t>
      </w:r>
      <w:r w:rsidR="002079D5" w:rsidRPr="00365111">
        <w:rPr>
          <w:rFonts w:eastAsia="標楷體" w:cs="Times New Roman"/>
          <w:sz w:val="32"/>
          <w:szCs w:val="28"/>
        </w:rPr>
        <w:t>吳宇衛</w:t>
      </w:r>
      <w:r w:rsidR="002079D5" w:rsidRPr="00365111">
        <w:rPr>
          <w:rFonts w:eastAsia="標楷體" w:cs="Times New Roman"/>
          <w:sz w:val="32"/>
          <w:szCs w:val="28"/>
        </w:rPr>
        <w:t>) is a successful program host, actor and writer.</w:t>
      </w:r>
      <w:r w:rsidR="006D037B" w:rsidRPr="00365111">
        <w:rPr>
          <w:rFonts w:eastAsia="標楷體" w:cs="Times New Roman"/>
          <w:sz w:val="32"/>
          <w:szCs w:val="28"/>
        </w:rPr>
        <w:t xml:space="preserve"> After being presented with their cards, these three </w:t>
      </w:r>
      <w:r w:rsidR="002477A3" w:rsidRPr="00365111">
        <w:rPr>
          <w:rFonts w:eastAsia="標楷體" w:cs="Times New Roman"/>
          <w:sz w:val="32"/>
          <w:szCs w:val="28"/>
        </w:rPr>
        <w:t>glittering</w:t>
      </w:r>
      <w:r w:rsidR="006D037B" w:rsidRPr="00365111">
        <w:rPr>
          <w:rFonts w:eastAsia="標楷體" w:cs="Times New Roman"/>
          <w:sz w:val="32"/>
          <w:szCs w:val="28"/>
        </w:rPr>
        <w:t xml:space="preserve"> additions to Taiwan’s talent pool each spoke to share their thoughts about, and experience of, coming to work and live in Taiwan. </w:t>
      </w:r>
      <w:r w:rsidR="002477A3" w:rsidRPr="00365111">
        <w:rPr>
          <w:rFonts w:eastAsia="標楷體" w:cs="Times New Roman"/>
          <w:sz w:val="32"/>
          <w:szCs w:val="28"/>
        </w:rPr>
        <w:t>The gathering was also treated to singing by card-holder Paul Whiteley</w:t>
      </w:r>
      <w:r w:rsidR="000B4419">
        <w:rPr>
          <w:rFonts w:eastAsia="標楷體" w:cs="Times New Roman" w:hint="eastAsia"/>
          <w:sz w:val="32"/>
          <w:szCs w:val="28"/>
        </w:rPr>
        <w:t>,</w:t>
      </w:r>
      <w:r w:rsidR="003207DF">
        <w:rPr>
          <w:rFonts w:eastAsia="標楷體" w:cs="Times New Roman" w:hint="eastAsia"/>
          <w:sz w:val="32"/>
          <w:szCs w:val="28"/>
        </w:rPr>
        <w:t xml:space="preserve"> </w:t>
      </w:r>
      <w:r w:rsidR="001C3901" w:rsidRPr="001C3901">
        <w:rPr>
          <w:rFonts w:eastAsia="標楷體" w:cs="Times New Roman" w:hint="eastAsia"/>
          <w:sz w:val="32"/>
          <w:szCs w:val="28"/>
        </w:rPr>
        <w:t>Welly Yang</w:t>
      </w:r>
      <w:r w:rsidR="000B4419">
        <w:rPr>
          <w:rFonts w:eastAsia="標楷體" w:cs="Times New Roman" w:hint="eastAsia"/>
          <w:sz w:val="32"/>
          <w:szCs w:val="28"/>
        </w:rPr>
        <w:t xml:space="preserve"> </w:t>
      </w:r>
      <w:r w:rsidR="001C3901" w:rsidRPr="001C3901">
        <w:rPr>
          <w:rFonts w:eastAsia="標楷體" w:cs="Times New Roman" w:hint="eastAsia"/>
          <w:sz w:val="32"/>
          <w:szCs w:val="28"/>
        </w:rPr>
        <w:t>(</w:t>
      </w:r>
      <w:r w:rsidR="001C3901" w:rsidRPr="001C3901">
        <w:rPr>
          <w:rFonts w:eastAsia="標楷體" w:cs="Times New Roman" w:hint="eastAsia"/>
          <w:sz w:val="32"/>
          <w:szCs w:val="28"/>
        </w:rPr>
        <w:t>楊呈偉</w:t>
      </w:r>
      <w:r w:rsidR="001C3901" w:rsidRPr="001C3901">
        <w:rPr>
          <w:rFonts w:eastAsia="標楷體" w:cs="Times New Roman" w:hint="eastAsia"/>
          <w:sz w:val="32"/>
          <w:szCs w:val="28"/>
        </w:rPr>
        <w:t>)</w:t>
      </w:r>
      <w:r w:rsidR="001C3901">
        <w:rPr>
          <w:rFonts w:eastAsia="標楷體" w:cs="Times New Roman" w:hint="eastAsia"/>
          <w:sz w:val="32"/>
          <w:szCs w:val="28"/>
        </w:rPr>
        <w:t xml:space="preserve"> and </w:t>
      </w:r>
      <w:r w:rsidR="001C3901" w:rsidRPr="001C3901">
        <w:rPr>
          <w:rFonts w:eastAsia="標楷體" w:cs="Times New Roman" w:hint="eastAsia"/>
          <w:sz w:val="32"/>
          <w:szCs w:val="28"/>
        </w:rPr>
        <w:t>Dina Morishita</w:t>
      </w:r>
      <w:r w:rsidR="00D87DC7" w:rsidRPr="00365111">
        <w:rPr>
          <w:rFonts w:eastAsia="標楷體" w:cs="Times New Roman"/>
          <w:sz w:val="32"/>
          <w:szCs w:val="28"/>
        </w:rPr>
        <w:t xml:space="preserve">. </w:t>
      </w:r>
      <w:r w:rsidR="000B4419">
        <w:rPr>
          <w:rFonts w:eastAsia="標楷體" w:cs="Times New Roman" w:hint="eastAsia"/>
          <w:sz w:val="32"/>
          <w:szCs w:val="28"/>
        </w:rPr>
        <w:t xml:space="preserve">Paul </w:t>
      </w:r>
      <w:r w:rsidR="006E2C51">
        <w:rPr>
          <w:rFonts w:eastAsia="標楷體" w:cs="Times New Roman" w:hint="eastAsia"/>
          <w:sz w:val="32"/>
          <w:szCs w:val="28"/>
        </w:rPr>
        <w:t>played</w:t>
      </w:r>
      <w:r w:rsidR="000B4419" w:rsidRPr="00365111">
        <w:rPr>
          <w:rFonts w:eastAsia="標楷體" w:cs="Times New Roman"/>
          <w:sz w:val="32"/>
          <w:szCs w:val="28"/>
        </w:rPr>
        <w:t xml:space="preserve"> </w:t>
      </w:r>
      <w:r w:rsidR="006E2C51">
        <w:rPr>
          <w:rFonts w:eastAsia="標楷體" w:cs="Times New Roman" w:hint="eastAsia"/>
          <w:sz w:val="32"/>
          <w:szCs w:val="28"/>
        </w:rPr>
        <w:t xml:space="preserve">a </w:t>
      </w:r>
      <w:r w:rsidR="006E2C51" w:rsidRPr="006E2C51">
        <w:rPr>
          <w:rFonts w:eastAsia="標楷體" w:cs="Times New Roman"/>
          <w:sz w:val="32"/>
          <w:szCs w:val="28"/>
        </w:rPr>
        <w:t>Phantom understudy in the 25th Anniversary world tour of The Phantom of the Opera</w:t>
      </w:r>
      <w:r w:rsidR="000B4419" w:rsidRPr="00365111">
        <w:rPr>
          <w:rFonts w:eastAsia="標楷體" w:cs="Times New Roman"/>
          <w:sz w:val="32"/>
          <w:szCs w:val="28"/>
        </w:rPr>
        <w:t>, and is currently working as a show promoter, producer and performer in Taiwan</w:t>
      </w:r>
      <w:r w:rsidR="000B4419">
        <w:rPr>
          <w:rFonts w:eastAsia="標楷體" w:cs="Times New Roman" w:hint="eastAsia"/>
          <w:sz w:val="32"/>
          <w:szCs w:val="28"/>
        </w:rPr>
        <w:t xml:space="preserve">. </w:t>
      </w:r>
      <w:r w:rsidR="003C2E27">
        <w:rPr>
          <w:rFonts w:eastAsia="標楷體" w:cs="Times New Roman" w:hint="eastAsia"/>
          <w:sz w:val="32"/>
          <w:szCs w:val="28"/>
        </w:rPr>
        <w:t xml:space="preserve">Welly and Dina are </w:t>
      </w:r>
      <w:r w:rsidR="00CE3696">
        <w:rPr>
          <w:rFonts w:eastAsia="標楷體" w:cs="Times New Roman" w:hint="eastAsia"/>
          <w:sz w:val="32"/>
          <w:szCs w:val="28"/>
        </w:rPr>
        <w:t>also</w:t>
      </w:r>
      <w:r w:rsidR="000B4419">
        <w:rPr>
          <w:rFonts w:eastAsia="標楷體" w:cs="Times New Roman" w:hint="eastAsia"/>
          <w:sz w:val="32"/>
          <w:szCs w:val="28"/>
        </w:rPr>
        <w:t xml:space="preserve"> outstanding </w:t>
      </w:r>
      <w:r w:rsidR="006E2C51">
        <w:rPr>
          <w:rFonts w:eastAsia="標楷體" w:cs="Times New Roman" w:hint="eastAsia"/>
          <w:sz w:val="32"/>
          <w:szCs w:val="28"/>
        </w:rPr>
        <w:t>singers, who had performed o</w:t>
      </w:r>
      <w:r w:rsidR="003C2E27">
        <w:rPr>
          <w:rFonts w:eastAsia="標楷體" w:cs="Times New Roman" w:hint="eastAsia"/>
          <w:sz w:val="32"/>
          <w:szCs w:val="28"/>
        </w:rPr>
        <w:t xml:space="preserve">n </w:t>
      </w:r>
      <w:r w:rsidR="0023049A" w:rsidRPr="0023049A">
        <w:rPr>
          <w:rFonts w:eastAsia="標楷體" w:cs="Times New Roman"/>
          <w:sz w:val="32"/>
          <w:szCs w:val="28"/>
        </w:rPr>
        <w:t>the Broadway stage</w:t>
      </w:r>
      <w:r w:rsidR="003C2E27">
        <w:rPr>
          <w:rFonts w:eastAsia="標楷體" w:cs="Times New Roman" w:hint="eastAsia"/>
          <w:sz w:val="32"/>
          <w:szCs w:val="28"/>
        </w:rPr>
        <w:t>.</w:t>
      </w:r>
      <w:r w:rsidR="003C2E27" w:rsidRPr="00365111">
        <w:rPr>
          <w:rFonts w:eastAsia="標楷體" w:cs="Times New Roman"/>
          <w:sz w:val="32"/>
          <w:szCs w:val="28"/>
        </w:rPr>
        <w:t xml:space="preserve"> </w:t>
      </w:r>
      <w:r w:rsidR="00301769" w:rsidRPr="00365111">
        <w:rPr>
          <w:rFonts w:eastAsia="標楷體" w:cs="Times New Roman"/>
          <w:sz w:val="32"/>
          <w:szCs w:val="28"/>
        </w:rPr>
        <w:t>Exemplifying the high caliber of Employment Gold Card holders, Paul</w:t>
      </w:r>
      <w:r w:rsidR="00451389">
        <w:rPr>
          <w:rFonts w:eastAsia="標楷體" w:cs="Times New Roman" w:hint="eastAsia"/>
          <w:sz w:val="32"/>
          <w:szCs w:val="28"/>
        </w:rPr>
        <w:t xml:space="preserve">, Welly and </w:t>
      </w:r>
      <w:r w:rsidR="00451389">
        <w:rPr>
          <w:rFonts w:eastAsia="標楷體" w:cs="Times New Roman" w:hint="eastAsia"/>
          <w:sz w:val="32"/>
          <w:szCs w:val="28"/>
        </w:rPr>
        <w:lastRenderedPageBreak/>
        <w:t>Dina</w:t>
      </w:r>
      <w:r w:rsidR="00301769" w:rsidRPr="00365111">
        <w:rPr>
          <w:rFonts w:eastAsia="標楷體" w:cs="Times New Roman"/>
          <w:sz w:val="32"/>
          <w:szCs w:val="28"/>
        </w:rPr>
        <w:t xml:space="preserve"> </w:t>
      </w:r>
      <w:r w:rsidR="00451389">
        <w:rPr>
          <w:rFonts w:eastAsia="標楷體" w:cs="Times New Roman" w:hint="eastAsia"/>
          <w:sz w:val="32"/>
          <w:szCs w:val="28"/>
        </w:rPr>
        <w:t>are</w:t>
      </w:r>
      <w:r w:rsidR="00301769" w:rsidRPr="00365111">
        <w:rPr>
          <w:rFonts w:eastAsia="標楷體" w:cs="Times New Roman"/>
          <w:sz w:val="32"/>
          <w:szCs w:val="28"/>
        </w:rPr>
        <w:t xml:space="preserve"> applying </w:t>
      </w:r>
      <w:r w:rsidR="00451389">
        <w:rPr>
          <w:rFonts w:eastAsia="標楷體" w:cs="Times New Roman" w:hint="eastAsia"/>
          <w:sz w:val="32"/>
          <w:szCs w:val="28"/>
        </w:rPr>
        <w:t>their</w:t>
      </w:r>
      <w:r w:rsidR="00301769" w:rsidRPr="00365111">
        <w:rPr>
          <w:rFonts w:eastAsia="標楷體" w:cs="Times New Roman"/>
          <w:sz w:val="32"/>
          <w:szCs w:val="28"/>
        </w:rPr>
        <w:t xml:space="preserve"> rich expertise to nurture new avenues of development in Taiwan’s performing arts</w:t>
      </w:r>
      <w:r w:rsidR="00CC3566">
        <w:rPr>
          <w:rFonts w:eastAsia="標楷體" w:cs="Times New Roman"/>
          <w:sz w:val="32"/>
          <w:szCs w:val="28"/>
        </w:rPr>
        <w:t>.</w:t>
      </w:r>
    </w:p>
    <w:p w14:paraId="2DAE79F4" w14:textId="3E29A9EB" w:rsidR="00EB2C3C" w:rsidRPr="00365111" w:rsidRDefault="007D2B73" w:rsidP="00A11079">
      <w:pPr>
        <w:spacing w:before="240" w:line="520" w:lineRule="exact"/>
        <w:ind w:firstLineChars="200" w:firstLine="640"/>
        <w:jc w:val="both"/>
        <w:rPr>
          <w:rFonts w:eastAsia="標楷體"/>
          <w:sz w:val="32"/>
          <w:szCs w:val="32"/>
        </w:rPr>
      </w:pPr>
      <w:r w:rsidRPr="00365111">
        <w:rPr>
          <w:rFonts w:eastAsia="標楷體" w:cs="Times New Roman"/>
          <w:sz w:val="32"/>
          <w:szCs w:val="32"/>
        </w:rPr>
        <w:t>The NDC hopes that this celebratory event will help boost the government’s efforts to attract more high-level international talent to Taiwan, to contribute to the upgrading and transformation of Taiwan’s industries. It hopes that Taiwan will in the future become increasingly internationalized and globalized, and become</w:t>
      </w:r>
      <w:r w:rsidR="00365111" w:rsidRPr="00365111">
        <w:rPr>
          <w:rFonts w:eastAsia="標楷體" w:cs="Times New Roman"/>
          <w:sz w:val="32"/>
          <w:szCs w:val="32"/>
        </w:rPr>
        <w:t xml:space="preserve"> such a</w:t>
      </w:r>
      <w:r w:rsidR="0010442A">
        <w:rPr>
          <w:rFonts w:eastAsia="標楷體" w:cs="Times New Roman"/>
          <w:sz w:val="32"/>
          <w:szCs w:val="32"/>
        </w:rPr>
        <w:t>n alluring</w:t>
      </w:r>
      <w:r w:rsidR="00365111" w:rsidRPr="00365111">
        <w:rPr>
          <w:rFonts w:eastAsia="標楷體" w:cs="Times New Roman"/>
          <w:sz w:val="32"/>
          <w:szCs w:val="32"/>
        </w:rPr>
        <w:t xml:space="preserve"> country as foreig</w:t>
      </w:r>
      <w:r w:rsidR="00CC3566">
        <w:rPr>
          <w:rFonts w:eastAsia="標楷體" w:cs="Times New Roman"/>
          <w:sz w:val="32"/>
          <w:szCs w:val="32"/>
        </w:rPr>
        <w:t>ners dream to work and live in.</w:t>
      </w:r>
    </w:p>
    <w:p w14:paraId="55ABD8BA" w14:textId="77777777" w:rsidR="00633A0D" w:rsidRPr="00365111" w:rsidRDefault="00633A0D" w:rsidP="00633A0D">
      <w:pPr>
        <w:spacing w:line="280" w:lineRule="exact"/>
        <w:jc w:val="both"/>
        <w:rPr>
          <w:rFonts w:eastAsia="標楷體" w:cs="Times New Roman"/>
          <w:szCs w:val="24"/>
        </w:rPr>
      </w:pPr>
    </w:p>
    <w:p w14:paraId="0BA55C66" w14:textId="11576A49" w:rsidR="00365111" w:rsidRPr="00365111" w:rsidRDefault="00365111" w:rsidP="00CC3566">
      <w:pPr>
        <w:spacing w:before="360" w:line="320" w:lineRule="exact"/>
        <w:jc w:val="both"/>
        <w:rPr>
          <w:rFonts w:eastAsia="標楷體" w:cs="Times New Roman"/>
          <w:sz w:val="28"/>
          <w:szCs w:val="32"/>
        </w:rPr>
      </w:pPr>
      <w:r w:rsidRPr="00365111">
        <w:rPr>
          <w:rFonts w:eastAsia="標楷體" w:cs="Times New Roman"/>
          <w:sz w:val="28"/>
          <w:szCs w:val="32"/>
        </w:rPr>
        <w:t>Contact person: Lin Chih-</w:t>
      </w:r>
      <w:r w:rsidR="00CA0A5A">
        <w:rPr>
          <w:rFonts w:eastAsia="標楷體" w:cs="Times New Roman" w:hint="eastAsia"/>
          <w:sz w:val="28"/>
          <w:szCs w:val="32"/>
        </w:rPr>
        <w:t>M</w:t>
      </w:r>
      <w:r w:rsidRPr="00365111">
        <w:rPr>
          <w:rFonts w:eastAsia="標楷體" w:cs="Times New Roman"/>
          <w:sz w:val="28"/>
          <w:szCs w:val="32"/>
        </w:rPr>
        <w:t>ei, Director-General, Department of Human Resources Development</w:t>
      </w:r>
    </w:p>
    <w:p w14:paraId="14416E6C" w14:textId="470634F2" w:rsidR="00633A0D" w:rsidRPr="00365111" w:rsidRDefault="00365111" w:rsidP="00633A0D">
      <w:pPr>
        <w:spacing w:line="520" w:lineRule="exact"/>
        <w:jc w:val="both"/>
        <w:rPr>
          <w:rFonts w:eastAsia="標楷體" w:cs="Times New Roman"/>
          <w:sz w:val="28"/>
          <w:szCs w:val="32"/>
        </w:rPr>
      </w:pPr>
      <w:r w:rsidRPr="00365111">
        <w:rPr>
          <w:rFonts w:eastAsia="標楷體" w:cs="Times New Roman"/>
          <w:sz w:val="28"/>
          <w:szCs w:val="32"/>
        </w:rPr>
        <w:t xml:space="preserve">Office phone: </w:t>
      </w:r>
      <w:r w:rsidR="00633A0D" w:rsidRPr="00365111">
        <w:rPr>
          <w:rFonts w:eastAsia="標楷體" w:cs="Times New Roman"/>
          <w:sz w:val="28"/>
          <w:szCs w:val="32"/>
        </w:rPr>
        <w:t>(02)2316-5379</w:t>
      </w:r>
    </w:p>
    <w:sectPr w:rsidR="00633A0D" w:rsidRPr="00365111" w:rsidSect="00D6441E">
      <w:footerReference w:type="default" r:id="rId10"/>
      <w:pgSz w:w="11906" w:h="16838"/>
      <w:pgMar w:top="1418"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2798" w14:textId="77777777" w:rsidR="00D62495" w:rsidRDefault="00D62495" w:rsidP="00784A4F">
      <w:r>
        <w:separator/>
      </w:r>
    </w:p>
  </w:endnote>
  <w:endnote w:type="continuationSeparator" w:id="0">
    <w:p w14:paraId="442279CC" w14:textId="77777777" w:rsidR="00D62495" w:rsidRDefault="00D62495" w:rsidP="007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34152"/>
      <w:docPartObj>
        <w:docPartGallery w:val="Page Numbers (Bottom of Page)"/>
        <w:docPartUnique/>
      </w:docPartObj>
    </w:sdtPr>
    <w:sdtEndPr/>
    <w:sdtContent>
      <w:p w14:paraId="65ED5F0C" w14:textId="77777777" w:rsidR="00DD060A" w:rsidRDefault="00DD060A">
        <w:pPr>
          <w:pStyle w:val="a8"/>
          <w:jc w:val="center"/>
        </w:pPr>
        <w:r>
          <w:fldChar w:fldCharType="begin"/>
        </w:r>
        <w:r>
          <w:instrText>PAGE   \* MERGEFORMAT</w:instrText>
        </w:r>
        <w:r>
          <w:fldChar w:fldCharType="separate"/>
        </w:r>
        <w:r w:rsidR="000F7CAE" w:rsidRPr="000F7CAE">
          <w:rPr>
            <w:noProof/>
            <w:lang w:val="zh-TW"/>
          </w:rPr>
          <w:t>1</w:t>
        </w:r>
        <w:r>
          <w:fldChar w:fldCharType="end"/>
        </w:r>
      </w:p>
    </w:sdtContent>
  </w:sdt>
  <w:p w14:paraId="5E6444C5" w14:textId="77777777" w:rsidR="00DD060A" w:rsidRDefault="00DD06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8778" w14:textId="77777777" w:rsidR="00D62495" w:rsidRDefault="00D62495" w:rsidP="00784A4F">
      <w:r>
        <w:separator/>
      </w:r>
    </w:p>
  </w:footnote>
  <w:footnote w:type="continuationSeparator" w:id="0">
    <w:p w14:paraId="6460B2D5" w14:textId="77777777" w:rsidR="00D62495" w:rsidRDefault="00D62495" w:rsidP="0078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70D"/>
    <w:multiLevelType w:val="hybridMultilevel"/>
    <w:tmpl w:val="43FA3F3A"/>
    <w:lvl w:ilvl="0" w:tplc="01C05EF4">
      <w:start w:val="1"/>
      <w:numFmt w:val="taiwaneseCountingThousand"/>
      <w:lvlText w:val="(%1)"/>
      <w:lvlJc w:val="left"/>
      <w:pPr>
        <w:ind w:left="1260" w:hanging="54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94B674E"/>
    <w:multiLevelType w:val="hybridMultilevel"/>
    <w:tmpl w:val="DEE0F8E4"/>
    <w:lvl w:ilvl="0" w:tplc="04090015">
      <w:start w:val="1"/>
      <w:numFmt w:val="taiwaneseCountingThousand"/>
      <w:lvlText w:val="%1、"/>
      <w:lvlJc w:val="left"/>
      <w:pPr>
        <w:ind w:left="862" w:hanging="480"/>
      </w:p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
    <w:nsid w:val="33DA755C"/>
    <w:multiLevelType w:val="hybridMultilevel"/>
    <w:tmpl w:val="3A683300"/>
    <w:lvl w:ilvl="0" w:tplc="FA4E2CD0">
      <w:start w:val="1"/>
      <w:numFmt w:val="bullet"/>
      <w:lvlText w:val=""/>
      <w:lvlJc w:val="left"/>
      <w:pPr>
        <w:tabs>
          <w:tab w:val="num" w:pos="720"/>
        </w:tabs>
        <w:ind w:left="720" w:hanging="360"/>
      </w:pPr>
      <w:rPr>
        <w:rFonts w:ascii="Wingdings" w:hAnsi="Wingdings" w:hint="default"/>
      </w:rPr>
    </w:lvl>
    <w:lvl w:ilvl="1" w:tplc="B79EA490" w:tentative="1">
      <w:start w:val="1"/>
      <w:numFmt w:val="bullet"/>
      <w:lvlText w:val=""/>
      <w:lvlJc w:val="left"/>
      <w:pPr>
        <w:tabs>
          <w:tab w:val="num" w:pos="1440"/>
        </w:tabs>
        <w:ind w:left="1440" w:hanging="360"/>
      </w:pPr>
      <w:rPr>
        <w:rFonts w:ascii="Wingdings" w:hAnsi="Wingdings" w:hint="default"/>
      </w:rPr>
    </w:lvl>
    <w:lvl w:ilvl="2" w:tplc="B8AE5968" w:tentative="1">
      <w:start w:val="1"/>
      <w:numFmt w:val="bullet"/>
      <w:lvlText w:val=""/>
      <w:lvlJc w:val="left"/>
      <w:pPr>
        <w:tabs>
          <w:tab w:val="num" w:pos="2160"/>
        </w:tabs>
        <w:ind w:left="2160" w:hanging="360"/>
      </w:pPr>
      <w:rPr>
        <w:rFonts w:ascii="Wingdings" w:hAnsi="Wingdings" w:hint="default"/>
      </w:rPr>
    </w:lvl>
    <w:lvl w:ilvl="3" w:tplc="7D06AD12" w:tentative="1">
      <w:start w:val="1"/>
      <w:numFmt w:val="bullet"/>
      <w:lvlText w:val=""/>
      <w:lvlJc w:val="left"/>
      <w:pPr>
        <w:tabs>
          <w:tab w:val="num" w:pos="2880"/>
        </w:tabs>
        <w:ind w:left="2880" w:hanging="360"/>
      </w:pPr>
      <w:rPr>
        <w:rFonts w:ascii="Wingdings" w:hAnsi="Wingdings" w:hint="default"/>
      </w:rPr>
    </w:lvl>
    <w:lvl w:ilvl="4" w:tplc="146A8D10" w:tentative="1">
      <w:start w:val="1"/>
      <w:numFmt w:val="bullet"/>
      <w:lvlText w:val=""/>
      <w:lvlJc w:val="left"/>
      <w:pPr>
        <w:tabs>
          <w:tab w:val="num" w:pos="3600"/>
        </w:tabs>
        <w:ind w:left="3600" w:hanging="360"/>
      </w:pPr>
      <w:rPr>
        <w:rFonts w:ascii="Wingdings" w:hAnsi="Wingdings" w:hint="default"/>
      </w:rPr>
    </w:lvl>
    <w:lvl w:ilvl="5" w:tplc="297E0D28" w:tentative="1">
      <w:start w:val="1"/>
      <w:numFmt w:val="bullet"/>
      <w:lvlText w:val=""/>
      <w:lvlJc w:val="left"/>
      <w:pPr>
        <w:tabs>
          <w:tab w:val="num" w:pos="4320"/>
        </w:tabs>
        <w:ind w:left="4320" w:hanging="360"/>
      </w:pPr>
      <w:rPr>
        <w:rFonts w:ascii="Wingdings" w:hAnsi="Wingdings" w:hint="default"/>
      </w:rPr>
    </w:lvl>
    <w:lvl w:ilvl="6" w:tplc="3078EF2E" w:tentative="1">
      <w:start w:val="1"/>
      <w:numFmt w:val="bullet"/>
      <w:lvlText w:val=""/>
      <w:lvlJc w:val="left"/>
      <w:pPr>
        <w:tabs>
          <w:tab w:val="num" w:pos="5040"/>
        </w:tabs>
        <w:ind w:left="5040" w:hanging="360"/>
      </w:pPr>
      <w:rPr>
        <w:rFonts w:ascii="Wingdings" w:hAnsi="Wingdings" w:hint="default"/>
      </w:rPr>
    </w:lvl>
    <w:lvl w:ilvl="7" w:tplc="38FA5B42" w:tentative="1">
      <w:start w:val="1"/>
      <w:numFmt w:val="bullet"/>
      <w:lvlText w:val=""/>
      <w:lvlJc w:val="left"/>
      <w:pPr>
        <w:tabs>
          <w:tab w:val="num" w:pos="5760"/>
        </w:tabs>
        <w:ind w:left="5760" w:hanging="360"/>
      </w:pPr>
      <w:rPr>
        <w:rFonts w:ascii="Wingdings" w:hAnsi="Wingdings" w:hint="default"/>
      </w:rPr>
    </w:lvl>
    <w:lvl w:ilvl="8" w:tplc="58A4007C" w:tentative="1">
      <w:start w:val="1"/>
      <w:numFmt w:val="bullet"/>
      <w:lvlText w:val=""/>
      <w:lvlJc w:val="left"/>
      <w:pPr>
        <w:tabs>
          <w:tab w:val="num" w:pos="6480"/>
        </w:tabs>
        <w:ind w:left="6480" w:hanging="360"/>
      </w:pPr>
      <w:rPr>
        <w:rFonts w:ascii="Wingdings" w:hAnsi="Wingdings" w:hint="default"/>
      </w:rPr>
    </w:lvl>
  </w:abstractNum>
  <w:abstractNum w:abstractNumId="3">
    <w:nsid w:val="34753746"/>
    <w:multiLevelType w:val="hybridMultilevel"/>
    <w:tmpl w:val="627C9FD6"/>
    <w:lvl w:ilvl="0" w:tplc="5BECD6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768" w:hanging="480"/>
      </w:pPr>
    </w:lvl>
    <w:lvl w:ilvl="2" w:tplc="0409001B" w:tentative="1">
      <w:start w:val="1"/>
      <w:numFmt w:val="lowerRoman"/>
      <w:lvlText w:val="%3."/>
      <w:lvlJc w:val="right"/>
      <w:pPr>
        <w:ind w:left="1248" w:hanging="480"/>
      </w:pPr>
    </w:lvl>
    <w:lvl w:ilvl="3" w:tplc="0409000F" w:tentative="1">
      <w:start w:val="1"/>
      <w:numFmt w:val="decimal"/>
      <w:lvlText w:val="%4."/>
      <w:lvlJc w:val="left"/>
      <w:pPr>
        <w:ind w:left="1728" w:hanging="480"/>
      </w:pPr>
    </w:lvl>
    <w:lvl w:ilvl="4" w:tplc="04090019" w:tentative="1">
      <w:start w:val="1"/>
      <w:numFmt w:val="ideographTraditional"/>
      <w:lvlText w:val="%5、"/>
      <w:lvlJc w:val="left"/>
      <w:pPr>
        <w:ind w:left="2208" w:hanging="480"/>
      </w:pPr>
    </w:lvl>
    <w:lvl w:ilvl="5" w:tplc="0409001B" w:tentative="1">
      <w:start w:val="1"/>
      <w:numFmt w:val="lowerRoman"/>
      <w:lvlText w:val="%6."/>
      <w:lvlJc w:val="right"/>
      <w:pPr>
        <w:ind w:left="2688" w:hanging="480"/>
      </w:pPr>
    </w:lvl>
    <w:lvl w:ilvl="6" w:tplc="0409000F" w:tentative="1">
      <w:start w:val="1"/>
      <w:numFmt w:val="decimal"/>
      <w:lvlText w:val="%7."/>
      <w:lvlJc w:val="left"/>
      <w:pPr>
        <w:ind w:left="3168" w:hanging="480"/>
      </w:pPr>
    </w:lvl>
    <w:lvl w:ilvl="7" w:tplc="04090019" w:tentative="1">
      <w:start w:val="1"/>
      <w:numFmt w:val="ideographTraditional"/>
      <w:lvlText w:val="%8、"/>
      <w:lvlJc w:val="left"/>
      <w:pPr>
        <w:ind w:left="3648" w:hanging="480"/>
      </w:pPr>
    </w:lvl>
    <w:lvl w:ilvl="8" w:tplc="0409001B" w:tentative="1">
      <w:start w:val="1"/>
      <w:numFmt w:val="lowerRoman"/>
      <w:lvlText w:val="%9."/>
      <w:lvlJc w:val="right"/>
      <w:pPr>
        <w:ind w:left="4128" w:hanging="480"/>
      </w:pPr>
    </w:lvl>
  </w:abstractNum>
  <w:abstractNum w:abstractNumId="4">
    <w:nsid w:val="451E5D4F"/>
    <w:multiLevelType w:val="hybridMultilevel"/>
    <w:tmpl w:val="14D6ABF4"/>
    <w:lvl w:ilvl="0" w:tplc="5A9693F8">
      <w:start w:val="1"/>
      <w:numFmt w:val="taiwaneseCountingThousand"/>
      <w:lvlText w:val="%1、"/>
      <w:lvlJc w:val="left"/>
      <w:pPr>
        <w:ind w:left="1048" w:hanging="480"/>
      </w:pPr>
      <w:rPr>
        <w:lang w:val="en-US"/>
      </w:rPr>
    </w:lvl>
    <w:lvl w:ilvl="1" w:tplc="04090019">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
    <w:nsid w:val="498B0E38"/>
    <w:multiLevelType w:val="hybridMultilevel"/>
    <w:tmpl w:val="607011CA"/>
    <w:lvl w:ilvl="0" w:tplc="C592F5D6">
      <w:start w:val="1"/>
      <w:numFmt w:val="decimal"/>
      <w:lvlText w:val="%1."/>
      <w:lvlJc w:val="left"/>
      <w:pPr>
        <w:ind w:left="2804" w:hanging="480"/>
      </w:pPr>
      <w:rPr>
        <w:rFonts w:hint="eastAsia"/>
      </w:rPr>
    </w:lvl>
    <w:lvl w:ilvl="1" w:tplc="04090019" w:tentative="1">
      <w:start w:val="1"/>
      <w:numFmt w:val="ideographTraditional"/>
      <w:lvlText w:val="%2、"/>
      <w:lvlJc w:val="left"/>
      <w:pPr>
        <w:ind w:left="3284" w:hanging="480"/>
      </w:pPr>
    </w:lvl>
    <w:lvl w:ilvl="2" w:tplc="0409001B" w:tentative="1">
      <w:start w:val="1"/>
      <w:numFmt w:val="lowerRoman"/>
      <w:lvlText w:val="%3."/>
      <w:lvlJc w:val="right"/>
      <w:pPr>
        <w:ind w:left="3764" w:hanging="480"/>
      </w:pPr>
    </w:lvl>
    <w:lvl w:ilvl="3" w:tplc="0409000F" w:tentative="1">
      <w:start w:val="1"/>
      <w:numFmt w:val="decimal"/>
      <w:lvlText w:val="%4."/>
      <w:lvlJc w:val="left"/>
      <w:pPr>
        <w:ind w:left="4244" w:hanging="480"/>
      </w:pPr>
    </w:lvl>
    <w:lvl w:ilvl="4" w:tplc="04090019" w:tentative="1">
      <w:start w:val="1"/>
      <w:numFmt w:val="ideographTraditional"/>
      <w:lvlText w:val="%5、"/>
      <w:lvlJc w:val="left"/>
      <w:pPr>
        <w:ind w:left="4724" w:hanging="480"/>
      </w:pPr>
    </w:lvl>
    <w:lvl w:ilvl="5" w:tplc="0409001B" w:tentative="1">
      <w:start w:val="1"/>
      <w:numFmt w:val="lowerRoman"/>
      <w:lvlText w:val="%6."/>
      <w:lvlJc w:val="right"/>
      <w:pPr>
        <w:ind w:left="5204" w:hanging="480"/>
      </w:pPr>
    </w:lvl>
    <w:lvl w:ilvl="6" w:tplc="0409000F" w:tentative="1">
      <w:start w:val="1"/>
      <w:numFmt w:val="decimal"/>
      <w:lvlText w:val="%7."/>
      <w:lvlJc w:val="left"/>
      <w:pPr>
        <w:ind w:left="5684" w:hanging="480"/>
      </w:pPr>
    </w:lvl>
    <w:lvl w:ilvl="7" w:tplc="04090019" w:tentative="1">
      <w:start w:val="1"/>
      <w:numFmt w:val="ideographTraditional"/>
      <w:lvlText w:val="%8、"/>
      <w:lvlJc w:val="left"/>
      <w:pPr>
        <w:ind w:left="6164" w:hanging="480"/>
      </w:pPr>
    </w:lvl>
    <w:lvl w:ilvl="8" w:tplc="0409001B" w:tentative="1">
      <w:start w:val="1"/>
      <w:numFmt w:val="lowerRoman"/>
      <w:lvlText w:val="%9."/>
      <w:lvlJc w:val="right"/>
      <w:pPr>
        <w:ind w:left="6644" w:hanging="480"/>
      </w:pPr>
    </w:lvl>
  </w:abstractNum>
  <w:abstractNum w:abstractNumId="6">
    <w:nsid w:val="4A8D3DF3"/>
    <w:multiLevelType w:val="hybridMultilevel"/>
    <w:tmpl w:val="B576DF3E"/>
    <w:lvl w:ilvl="0" w:tplc="8EC0E5FC">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nsid w:val="4C7E4D1F"/>
    <w:multiLevelType w:val="hybridMultilevel"/>
    <w:tmpl w:val="EC54E60A"/>
    <w:lvl w:ilvl="0" w:tplc="5B2AED10">
      <w:start w:val="1"/>
      <w:numFmt w:val="taiwaneseCountingThousand"/>
      <w:lvlText w:val="%1、"/>
      <w:lvlJc w:val="left"/>
      <w:pPr>
        <w:ind w:left="720" w:hanging="720"/>
      </w:pPr>
      <w:rPr>
        <w:rFonts w:hint="default"/>
      </w:rPr>
    </w:lvl>
    <w:lvl w:ilvl="1" w:tplc="5BECD6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E660F1"/>
    <w:multiLevelType w:val="hybridMultilevel"/>
    <w:tmpl w:val="72C8D216"/>
    <w:lvl w:ilvl="0" w:tplc="5BECD6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768" w:hanging="480"/>
      </w:pPr>
    </w:lvl>
    <w:lvl w:ilvl="2" w:tplc="0409001B" w:tentative="1">
      <w:start w:val="1"/>
      <w:numFmt w:val="lowerRoman"/>
      <w:lvlText w:val="%3."/>
      <w:lvlJc w:val="right"/>
      <w:pPr>
        <w:ind w:left="1248" w:hanging="480"/>
      </w:pPr>
    </w:lvl>
    <w:lvl w:ilvl="3" w:tplc="0409000F" w:tentative="1">
      <w:start w:val="1"/>
      <w:numFmt w:val="decimal"/>
      <w:lvlText w:val="%4."/>
      <w:lvlJc w:val="left"/>
      <w:pPr>
        <w:ind w:left="1728" w:hanging="480"/>
      </w:pPr>
    </w:lvl>
    <w:lvl w:ilvl="4" w:tplc="04090019" w:tentative="1">
      <w:start w:val="1"/>
      <w:numFmt w:val="ideographTraditional"/>
      <w:lvlText w:val="%5、"/>
      <w:lvlJc w:val="left"/>
      <w:pPr>
        <w:ind w:left="2208" w:hanging="480"/>
      </w:pPr>
    </w:lvl>
    <w:lvl w:ilvl="5" w:tplc="0409001B" w:tentative="1">
      <w:start w:val="1"/>
      <w:numFmt w:val="lowerRoman"/>
      <w:lvlText w:val="%6."/>
      <w:lvlJc w:val="right"/>
      <w:pPr>
        <w:ind w:left="2688" w:hanging="480"/>
      </w:pPr>
    </w:lvl>
    <w:lvl w:ilvl="6" w:tplc="0409000F" w:tentative="1">
      <w:start w:val="1"/>
      <w:numFmt w:val="decimal"/>
      <w:lvlText w:val="%7."/>
      <w:lvlJc w:val="left"/>
      <w:pPr>
        <w:ind w:left="3168" w:hanging="480"/>
      </w:pPr>
    </w:lvl>
    <w:lvl w:ilvl="7" w:tplc="04090019" w:tentative="1">
      <w:start w:val="1"/>
      <w:numFmt w:val="ideographTraditional"/>
      <w:lvlText w:val="%8、"/>
      <w:lvlJc w:val="left"/>
      <w:pPr>
        <w:ind w:left="3648" w:hanging="480"/>
      </w:pPr>
    </w:lvl>
    <w:lvl w:ilvl="8" w:tplc="0409001B" w:tentative="1">
      <w:start w:val="1"/>
      <w:numFmt w:val="lowerRoman"/>
      <w:lvlText w:val="%9."/>
      <w:lvlJc w:val="right"/>
      <w:pPr>
        <w:ind w:left="4128" w:hanging="480"/>
      </w:pPr>
    </w:lvl>
  </w:abstractNum>
  <w:abstractNum w:abstractNumId="9">
    <w:nsid w:val="583E0586"/>
    <w:multiLevelType w:val="hybridMultilevel"/>
    <w:tmpl w:val="736EC17A"/>
    <w:lvl w:ilvl="0" w:tplc="BF8AA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B30412"/>
    <w:multiLevelType w:val="hybridMultilevel"/>
    <w:tmpl w:val="C8143BF4"/>
    <w:lvl w:ilvl="0" w:tplc="0409000F">
      <w:start w:val="1"/>
      <w:numFmt w:val="decimal"/>
      <w:lvlText w:val="%1."/>
      <w:lvlJc w:val="left"/>
      <w:pPr>
        <w:ind w:left="2804" w:hanging="480"/>
      </w:pPr>
    </w:lvl>
    <w:lvl w:ilvl="1" w:tplc="04090019" w:tentative="1">
      <w:start w:val="1"/>
      <w:numFmt w:val="ideographTraditional"/>
      <w:lvlText w:val="%2、"/>
      <w:lvlJc w:val="left"/>
      <w:pPr>
        <w:ind w:left="3284" w:hanging="480"/>
      </w:pPr>
    </w:lvl>
    <w:lvl w:ilvl="2" w:tplc="0409001B" w:tentative="1">
      <w:start w:val="1"/>
      <w:numFmt w:val="lowerRoman"/>
      <w:lvlText w:val="%3."/>
      <w:lvlJc w:val="right"/>
      <w:pPr>
        <w:ind w:left="3764" w:hanging="480"/>
      </w:pPr>
    </w:lvl>
    <w:lvl w:ilvl="3" w:tplc="0409000F" w:tentative="1">
      <w:start w:val="1"/>
      <w:numFmt w:val="decimal"/>
      <w:lvlText w:val="%4."/>
      <w:lvlJc w:val="left"/>
      <w:pPr>
        <w:ind w:left="4244" w:hanging="480"/>
      </w:pPr>
    </w:lvl>
    <w:lvl w:ilvl="4" w:tplc="04090019" w:tentative="1">
      <w:start w:val="1"/>
      <w:numFmt w:val="ideographTraditional"/>
      <w:lvlText w:val="%5、"/>
      <w:lvlJc w:val="left"/>
      <w:pPr>
        <w:ind w:left="4724" w:hanging="480"/>
      </w:pPr>
    </w:lvl>
    <w:lvl w:ilvl="5" w:tplc="0409001B" w:tentative="1">
      <w:start w:val="1"/>
      <w:numFmt w:val="lowerRoman"/>
      <w:lvlText w:val="%6."/>
      <w:lvlJc w:val="right"/>
      <w:pPr>
        <w:ind w:left="5204" w:hanging="480"/>
      </w:pPr>
    </w:lvl>
    <w:lvl w:ilvl="6" w:tplc="0409000F" w:tentative="1">
      <w:start w:val="1"/>
      <w:numFmt w:val="decimal"/>
      <w:lvlText w:val="%7."/>
      <w:lvlJc w:val="left"/>
      <w:pPr>
        <w:ind w:left="5684" w:hanging="480"/>
      </w:pPr>
    </w:lvl>
    <w:lvl w:ilvl="7" w:tplc="04090019" w:tentative="1">
      <w:start w:val="1"/>
      <w:numFmt w:val="ideographTraditional"/>
      <w:lvlText w:val="%8、"/>
      <w:lvlJc w:val="left"/>
      <w:pPr>
        <w:ind w:left="6164" w:hanging="480"/>
      </w:pPr>
    </w:lvl>
    <w:lvl w:ilvl="8" w:tplc="0409001B" w:tentative="1">
      <w:start w:val="1"/>
      <w:numFmt w:val="lowerRoman"/>
      <w:lvlText w:val="%9."/>
      <w:lvlJc w:val="right"/>
      <w:pPr>
        <w:ind w:left="6644" w:hanging="480"/>
      </w:pPr>
    </w:lvl>
  </w:abstractNum>
  <w:abstractNum w:abstractNumId="11">
    <w:nsid w:val="67267CB0"/>
    <w:multiLevelType w:val="hybridMultilevel"/>
    <w:tmpl w:val="3CCE18F4"/>
    <w:lvl w:ilvl="0" w:tplc="F7BA4BC6">
      <w:start w:val="1"/>
      <w:numFmt w:val="taiwaneseCountingThousand"/>
      <w:lvlText w:val="(%1)"/>
      <w:lvlJc w:val="left"/>
      <w:pPr>
        <w:ind w:left="1416" w:hanging="69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E0A3908"/>
    <w:multiLevelType w:val="hybridMultilevel"/>
    <w:tmpl w:val="7C0C45D4"/>
    <w:lvl w:ilvl="0" w:tplc="C598F1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321F4A"/>
    <w:multiLevelType w:val="hybridMultilevel"/>
    <w:tmpl w:val="E2BE2120"/>
    <w:lvl w:ilvl="0" w:tplc="7618F5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7E12471E"/>
    <w:multiLevelType w:val="hybridMultilevel"/>
    <w:tmpl w:val="1D2CA496"/>
    <w:lvl w:ilvl="0" w:tplc="5A9693F8">
      <w:start w:val="1"/>
      <w:numFmt w:val="taiwaneseCountingThousand"/>
      <w:lvlText w:val="%1、"/>
      <w:lvlJc w:val="left"/>
      <w:pPr>
        <w:ind w:left="1048" w:hanging="480"/>
      </w:pPr>
      <w:rPr>
        <w:lang w:val="en-US"/>
      </w:rPr>
    </w:lvl>
    <w:lvl w:ilvl="1" w:tplc="0409000F">
      <w:start w:val="1"/>
      <w:numFmt w:val="decim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num w:numId="1">
    <w:abstractNumId w:val="1"/>
  </w:num>
  <w:num w:numId="2">
    <w:abstractNumId w:val="6"/>
  </w:num>
  <w:num w:numId="3">
    <w:abstractNumId w:val="7"/>
  </w:num>
  <w:num w:numId="4">
    <w:abstractNumId w:val="8"/>
  </w:num>
  <w:num w:numId="5">
    <w:abstractNumId w:val="3"/>
  </w:num>
  <w:num w:numId="6">
    <w:abstractNumId w:val="12"/>
  </w:num>
  <w:num w:numId="7">
    <w:abstractNumId w:val="4"/>
  </w:num>
  <w:num w:numId="8">
    <w:abstractNumId w:val="2"/>
  </w:num>
  <w:num w:numId="9">
    <w:abstractNumId w:val="14"/>
  </w:num>
  <w:num w:numId="10">
    <w:abstractNumId w:val="10"/>
  </w:num>
  <w:num w:numId="11">
    <w:abstractNumId w:val="5"/>
  </w:num>
  <w:num w:numId="12">
    <w:abstractNumId w:val="9"/>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1"/>
    <w:rsid w:val="0000016A"/>
    <w:rsid w:val="000059E4"/>
    <w:rsid w:val="00005E29"/>
    <w:rsid w:val="00010487"/>
    <w:rsid w:val="00011F1C"/>
    <w:rsid w:val="00030916"/>
    <w:rsid w:val="00030D3F"/>
    <w:rsid w:val="00033C35"/>
    <w:rsid w:val="0004298F"/>
    <w:rsid w:val="00053F2F"/>
    <w:rsid w:val="00055720"/>
    <w:rsid w:val="000679C7"/>
    <w:rsid w:val="00083CC9"/>
    <w:rsid w:val="0008557B"/>
    <w:rsid w:val="00090787"/>
    <w:rsid w:val="000A06EE"/>
    <w:rsid w:val="000B0DA3"/>
    <w:rsid w:val="000B4419"/>
    <w:rsid w:val="000B6097"/>
    <w:rsid w:val="000B7EA9"/>
    <w:rsid w:val="000C3798"/>
    <w:rsid w:val="000D1F77"/>
    <w:rsid w:val="000D54FB"/>
    <w:rsid w:val="000E5B1F"/>
    <w:rsid w:val="000F36C3"/>
    <w:rsid w:val="000F3C0E"/>
    <w:rsid w:val="000F7CAE"/>
    <w:rsid w:val="00102B8F"/>
    <w:rsid w:val="00103F24"/>
    <w:rsid w:val="00104028"/>
    <w:rsid w:val="0010442A"/>
    <w:rsid w:val="00115562"/>
    <w:rsid w:val="00117CFE"/>
    <w:rsid w:val="00120707"/>
    <w:rsid w:val="00122F14"/>
    <w:rsid w:val="00123F78"/>
    <w:rsid w:val="0013435F"/>
    <w:rsid w:val="00135F2C"/>
    <w:rsid w:val="00137E7C"/>
    <w:rsid w:val="001422D1"/>
    <w:rsid w:val="00143CAF"/>
    <w:rsid w:val="00147AB2"/>
    <w:rsid w:val="001522C6"/>
    <w:rsid w:val="001565AB"/>
    <w:rsid w:val="001603AD"/>
    <w:rsid w:val="00163EFB"/>
    <w:rsid w:val="00172D9A"/>
    <w:rsid w:val="00173D1E"/>
    <w:rsid w:val="00176A0E"/>
    <w:rsid w:val="00194FF8"/>
    <w:rsid w:val="001A4485"/>
    <w:rsid w:val="001A77DA"/>
    <w:rsid w:val="001C3901"/>
    <w:rsid w:val="001D74C2"/>
    <w:rsid w:val="001E6743"/>
    <w:rsid w:val="001F5679"/>
    <w:rsid w:val="002079D5"/>
    <w:rsid w:val="0021140C"/>
    <w:rsid w:val="002119DF"/>
    <w:rsid w:val="0022208B"/>
    <w:rsid w:val="0023049A"/>
    <w:rsid w:val="00230E31"/>
    <w:rsid w:val="00237118"/>
    <w:rsid w:val="00244A31"/>
    <w:rsid w:val="002477A3"/>
    <w:rsid w:val="00254FEC"/>
    <w:rsid w:val="002620C3"/>
    <w:rsid w:val="00271DF2"/>
    <w:rsid w:val="00287EEC"/>
    <w:rsid w:val="0029670A"/>
    <w:rsid w:val="002A3FD5"/>
    <w:rsid w:val="002A415B"/>
    <w:rsid w:val="002A48B0"/>
    <w:rsid w:val="002B63D2"/>
    <w:rsid w:val="002C0397"/>
    <w:rsid w:val="002C263E"/>
    <w:rsid w:val="002C2DD9"/>
    <w:rsid w:val="002C5D97"/>
    <w:rsid w:val="002C62C3"/>
    <w:rsid w:val="002D0C88"/>
    <w:rsid w:val="002D73B6"/>
    <w:rsid w:val="002E0658"/>
    <w:rsid w:val="002F6EDC"/>
    <w:rsid w:val="00301769"/>
    <w:rsid w:val="0030718F"/>
    <w:rsid w:val="0030729F"/>
    <w:rsid w:val="003207DF"/>
    <w:rsid w:val="0032467A"/>
    <w:rsid w:val="00334010"/>
    <w:rsid w:val="00346029"/>
    <w:rsid w:val="00354E77"/>
    <w:rsid w:val="00361E37"/>
    <w:rsid w:val="00363D7B"/>
    <w:rsid w:val="00365111"/>
    <w:rsid w:val="003765C1"/>
    <w:rsid w:val="00377763"/>
    <w:rsid w:val="00392CF2"/>
    <w:rsid w:val="00395573"/>
    <w:rsid w:val="003978E6"/>
    <w:rsid w:val="003A0241"/>
    <w:rsid w:val="003A7300"/>
    <w:rsid w:val="003B2347"/>
    <w:rsid w:val="003C17F7"/>
    <w:rsid w:val="003C28B5"/>
    <w:rsid w:val="003C2E27"/>
    <w:rsid w:val="003C3F20"/>
    <w:rsid w:val="003C4C31"/>
    <w:rsid w:val="003D59CE"/>
    <w:rsid w:val="003D5CAE"/>
    <w:rsid w:val="003E3984"/>
    <w:rsid w:val="003E5D41"/>
    <w:rsid w:val="003F4D90"/>
    <w:rsid w:val="00406340"/>
    <w:rsid w:val="004113C8"/>
    <w:rsid w:val="004168B1"/>
    <w:rsid w:val="00441CB9"/>
    <w:rsid w:val="0045096A"/>
    <w:rsid w:val="00451389"/>
    <w:rsid w:val="00454112"/>
    <w:rsid w:val="00454F99"/>
    <w:rsid w:val="00456D15"/>
    <w:rsid w:val="00472100"/>
    <w:rsid w:val="00480BAD"/>
    <w:rsid w:val="00480FF0"/>
    <w:rsid w:val="004A3426"/>
    <w:rsid w:val="004A49EB"/>
    <w:rsid w:val="004B16B8"/>
    <w:rsid w:val="004B3704"/>
    <w:rsid w:val="004B5A7B"/>
    <w:rsid w:val="004C0FA6"/>
    <w:rsid w:val="004C3503"/>
    <w:rsid w:val="004C4147"/>
    <w:rsid w:val="004C42F4"/>
    <w:rsid w:val="004D1EE8"/>
    <w:rsid w:val="004D6E80"/>
    <w:rsid w:val="004E51CD"/>
    <w:rsid w:val="004F602C"/>
    <w:rsid w:val="004F7393"/>
    <w:rsid w:val="00505882"/>
    <w:rsid w:val="00531EDA"/>
    <w:rsid w:val="00541C07"/>
    <w:rsid w:val="00546C5B"/>
    <w:rsid w:val="005512ED"/>
    <w:rsid w:val="00552CB4"/>
    <w:rsid w:val="0055631B"/>
    <w:rsid w:val="005623F2"/>
    <w:rsid w:val="0056592B"/>
    <w:rsid w:val="00577859"/>
    <w:rsid w:val="00580984"/>
    <w:rsid w:val="00582DAB"/>
    <w:rsid w:val="00587456"/>
    <w:rsid w:val="0059162E"/>
    <w:rsid w:val="0059593F"/>
    <w:rsid w:val="005B3A11"/>
    <w:rsid w:val="005B6DFE"/>
    <w:rsid w:val="005C35E1"/>
    <w:rsid w:val="005D0CA3"/>
    <w:rsid w:val="005E10B3"/>
    <w:rsid w:val="005F3604"/>
    <w:rsid w:val="0060460A"/>
    <w:rsid w:val="006067B8"/>
    <w:rsid w:val="006114B8"/>
    <w:rsid w:val="00622A42"/>
    <w:rsid w:val="00622C90"/>
    <w:rsid w:val="00633514"/>
    <w:rsid w:val="00633A0D"/>
    <w:rsid w:val="00640A6B"/>
    <w:rsid w:val="006432EB"/>
    <w:rsid w:val="00646FD5"/>
    <w:rsid w:val="006840B5"/>
    <w:rsid w:val="00690CD6"/>
    <w:rsid w:val="0069344F"/>
    <w:rsid w:val="006A4AF0"/>
    <w:rsid w:val="006B66FF"/>
    <w:rsid w:val="006C656E"/>
    <w:rsid w:val="006D037B"/>
    <w:rsid w:val="006D096F"/>
    <w:rsid w:val="006D235B"/>
    <w:rsid w:val="006D5B9D"/>
    <w:rsid w:val="006D61AA"/>
    <w:rsid w:val="006E2C51"/>
    <w:rsid w:val="006E7A83"/>
    <w:rsid w:val="006F17C1"/>
    <w:rsid w:val="006F76C5"/>
    <w:rsid w:val="00704851"/>
    <w:rsid w:val="00712550"/>
    <w:rsid w:val="00713C91"/>
    <w:rsid w:val="00714E4D"/>
    <w:rsid w:val="00715554"/>
    <w:rsid w:val="007339D6"/>
    <w:rsid w:val="00733A15"/>
    <w:rsid w:val="00736358"/>
    <w:rsid w:val="00737AD4"/>
    <w:rsid w:val="00743B03"/>
    <w:rsid w:val="00760518"/>
    <w:rsid w:val="007702A0"/>
    <w:rsid w:val="00772E01"/>
    <w:rsid w:val="007825E0"/>
    <w:rsid w:val="007837EE"/>
    <w:rsid w:val="00784A4F"/>
    <w:rsid w:val="007A7E8D"/>
    <w:rsid w:val="007C15FB"/>
    <w:rsid w:val="007D2B73"/>
    <w:rsid w:val="007D308E"/>
    <w:rsid w:val="007E1932"/>
    <w:rsid w:val="00813DC8"/>
    <w:rsid w:val="008143FD"/>
    <w:rsid w:val="00814641"/>
    <w:rsid w:val="008324AF"/>
    <w:rsid w:val="008357A6"/>
    <w:rsid w:val="008418A2"/>
    <w:rsid w:val="00843270"/>
    <w:rsid w:val="008463F7"/>
    <w:rsid w:val="0086299E"/>
    <w:rsid w:val="00873A2E"/>
    <w:rsid w:val="00873B65"/>
    <w:rsid w:val="00875727"/>
    <w:rsid w:val="0087590B"/>
    <w:rsid w:val="00876675"/>
    <w:rsid w:val="00876DC0"/>
    <w:rsid w:val="008775E1"/>
    <w:rsid w:val="008831DB"/>
    <w:rsid w:val="00887ABF"/>
    <w:rsid w:val="00896CAE"/>
    <w:rsid w:val="008A05BC"/>
    <w:rsid w:val="008B0FF2"/>
    <w:rsid w:val="008D015B"/>
    <w:rsid w:val="008D4544"/>
    <w:rsid w:val="008D4FF3"/>
    <w:rsid w:val="00947CFF"/>
    <w:rsid w:val="00956C02"/>
    <w:rsid w:val="00961328"/>
    <w:rsid w:val="0096210D"/>
    <w:rsid w:val="00962B52"/>
    <w:rsid w:val="00972622"/>
    <w:rsid w:val="0097732B"/>
    <w:rsid w:val="00987EBF"/>
    <w:rsid w:val="00990A20"/>
    <w:rsid w:val="00991147"/>
    <w:rsid w:val="0099133D"/>
    <w:rsid w:val="00994C24"/>
    <w:rsid w:val="009A4973"/>
    <w:rsid w:val="009B0CDD"/>
    <w:rsid w:val="009B186F"/>
    <w:rsid w:val="009B2F7C"/>
    <w:rsid w:val="009C01AA"/>
    <w:rsid w:val="009C07A2"/>
    <w:rsid w:val="009D40ED"/>
    <w:rsid w:val="009D69C7"/>
    <w:rsid w:val="009E3070"/>
    <w:rsid w:val="009F1B23"/>
    <w:rsid w:val="009F6740"/>
    <w:rsid w:val="00A02687"/>
    <w:rsid w:val="00A11079"/>
    <w:rsid w:val="00A14DA6"/>
    <w:rsid w:val="00A17BE0"/>
    <w:rsid w:val="00A21298"/>
    <w:rsid w:val="00A27EC7"/>
    <w:rsid w:val="00A42D20"/>
    <w:rsid w:val="00A43EF4"/>
    <w:rsid w:val="00A441C9"/>
    <w:rsid w:val="00A539CA"/>
    <w:rsid w:val="00A5517A"/>
    <w:rsid w:val="00A82074"/>
    <w:rsid w:val="00A85F10"/>
    <w:rsid w:val="00A9782E"/>
    <w:rsid w:val="00AB1832"/>
    <w:rsid w:val="00AB7CA3"/>
    <w:rsid w:val="00AC5AFC"/>
    <w:rsid w:val="00AE1F5E"/>
    <w:rsid w:val="00AE22A3"/>
    <w:rsid w:val="00AE6465"/>
    <w:rsid w:val="00AF4C2B"/>
    <w:rsid w:val="00B10310"/>
    <w:rsid w:val="00B141AA"/>
    <w:rsid w:val="00B365F0"/>
    <w:rsid w:val="00B403BF"/>
    <w:rsid w:val="00B478EE"/>
    <w:rsid w:val="00B519B5"/>
    <w:rsid w:val="00B56CAF"/>
    <w:rsid w:val="00B56DBD"/>
    <w:rsid w:val="00B62BB3"/>
    <w:rsid w:val="00B84209"/>
    <w:rsid w:val="00B86F7D"/>
    <w:rsid w:val="00B90DA1"/>
    <w:rsid w:val="00B90E19"/>
    <w:rsid w:val="00BA03FD"/>
    <w:rsid w:val="00BA0D10"/>
    <w:rsid w:val="00BA0FD5"/>
    <w:rsid w:val="00BA3BF1"/>
    <w:rsid w:val="00BA52A1"/>
    <w:rsid w:val="00BB6FBA"/>
    <w:rsid w:val="00BC3729"/>
    <w:rsid w:val="00BC4270"/>
    <w:rsid w:val="00BC59AE"/>
    <w:rsid w:val="00BC7AB6"/>
    <w:rsid w:val="00BD3175"/>
    <w:rsid w:val="00BD4A80"/>
    <w:rsid w:val="00BE1D05"/>
    <w:rsid w:val="00BE1F33"/>
    <w:rsid w:val="00BE7762"/>
    <w:rsid w:val="00BE7D63"/>
    <w:rsid w:val="00BF10C4"/>
    <w:rsid w:val="00C060AA"/>
    <w:rsid w:val="00C06997"/>
    <w:rsid w:val="00C101B4"/>
    <w:rsid w:val="00C15B80"/>
    <w:rsid w:val="00C17A7F"/>
    <w:rsid w:val="00C20A57"/>
    <w:rsid w:val="00C224F1"/>
    <w:rsid w:val="00C226DC"/>
    <w:rsid w:val="00C2402C"/>
    <w:rsid w:val="00C27557"/>
    <w:rsid w:val="00C52BA9"/>
    <w:rsid w:val="00C5463F"/>
    <w:rsid w:val="00C61BC7"/>
    <w:rsid w:val="00C72CD4"/>
    <w:rsid w:val="00C73127"/>
    <w:rsid w:val="00C770B9"/>
    <w:rsid w:val="00C80422"/>
    <w:rsid w:val="00C91AC1"/>
    <w:rsid w:val="00C9440E"/>
    <w:rsid w:val="00CA0A5A"/>
    <w:rsid w:val="00CB1ADF"/>
    <w:rsid w:val="00CC19ED"/>
    <w:rsid w:val="00CC3566"/>
    <w:rsid w:val="00CD0F13"/>
    <w:rsid w:val="00CD5BAE"/>
    <w:rsid w:val="00CE3696"/>
    <w:rsid w:val="00CE37C5"/>
    <w:rsid w:val="00CF4747"/>
    <w:rsid w:val="00D04316"/>
    <w:rsid w:val="00D06D1F"/>
    <w:rsid w:val="00D07149"/>
    <w:rsid w:val="00D10B2F"/>
    <w:rsid w:val="00D13F15"/>
    <w:rsid w:val="00D15BB2"/>
    <w:rsid w:val="00D37FA4"/>
    <w:rsid w:val="00D41C8F"/>
    <w:rsid w:val="00D43BBD"/>
    <w:rsid w:val="00D46B52"/>
    <w:rsid w:val="00D53A4E"/>
    <w:rsid w:val="00D55A32"/>
    <w:rsid w:val="00D60D5B"/>
    <w:rsid w:val="00D61C58"/>
    <w:rsid w:val="00D62495"/>
    <w:rsid w:val="00D6441E"/>
    <w:rsid w:val="00D6731C"/>
    <w:rsid w:val="00D71A97"/>
    <w:rsid w:val="00D77530"/>
    <w:rsid w:val="00D828B2"/>
    <w:rsid w:val="00D8338D"/>
    <w:rsid w:val="00D87DC7"/>
    <w:rsid w:val="00DA1FF5"/>
    <w:rsid w:val="00DA2E08"/>
    <w:rsid w:val="00DA50A4"/>
    <w:rsid w:val="00DA66B8"/>
    <w:rsid w:val="00DD060A"/>
    <w:rsid w:val="00DD6241"/>
    <w:rsid w:val="00DE4909"/>
    <w:rsid w:val="00E0568D"/>
    <w:rsid w:val="00E058C4"/>
    <w:rsid w:val="00E12985"/>
    <w:rsid w:val="00E214A8"/>
    <w:rsid w:val="00E33F71"/>
    <w:rsid w:val="00E4051C"/>
    <w:rsid w:val="00E46654"/>
    <w:rsid w:val="00E47B14"/>
    <w:rsid w:val="00E549EA"/>
    <w:rsid w:val="00E559CC"/>
    <w:rsid w:val="00E75837"/>
    <w:rsid w:val="00E82658"/>
    <w:rsid w:val="00E829E1"/>
    <w:rsid w:val="00E84ACD"/>
    <w:rsid w:val="00E93B92"/>
    <w:rsid w:val="00E95488"/>
    <w:rsid w:val="00EA540D"/>
    <w:rsid w:val="00EA5CE2"/>
    <w:rsid w:val="00EA7B8B"/>
    <w:rsid w:val="00EB21C8"/>
    <w:rsid w:val="00EB2C3C"/>
    <w:rsid w:val="00EB4369"/>
    <w:rsid w:val="00EC0B5D"/>
    <w:rsid w:val="00EC4C1C"/>
    <w:rsid w:val="00EC6CD7"/>
    <w:rsid w:val="00ED0890"/>
    <w:rsid w:val="00ED0CDB"/>
    <w:rsid w:val="00ED1A5B"/>
    <w:rsid w:val="00ED3028"/>
    <w:rsid w:val="00ED359C"/>
    <w:rsid w:val="00ED4139"/>
    <w:rsid w:val="00ED4381"/>
    <w:rsid w:val="00ED4BE6"/>
    <w:rsid w:val="00F014BE"/>
    <w:rsid w:val="00F02DC4"/>
    <w:rsid w:val="00F06EA2"/>
    <w:rsid w:val="00F12EE3"/>
    <w:rsid w:val="00F13010"/>
    <w:rsid w:val="00F15A46"/>
    <w:rsid w:val="00F16AD4"/>
    <w:rsid w:val="00F16B89"/>
    <w:rsid w:val="00F23234"/>
    <w:rsid w:val="00F344EA"/>
    <w:rsid w:val="00F370CD"/>
    <w:rsid w:val="00F47E9C"/>
    <w:rsid w:val="00F507A3"/>
    <w:rsid w:val="00F6148E"/>
    <w:rsid w:val="00F66198"/>
    <w:rsid w:val="00F709E7"/>
    <w:rsid w:val="00F82489"/>
    <w:rsid w:val="00F83290"/>
    <w:rsid w:val="00F8665E"/>
    <w:rsid w:val="00F964CC"/>
    <w:rsid w:val="00FA07E9"/>
    <w:rsid w:val="00FA1397"/>
    <w:rsid w:val="00FA2965"/>
    <w:rsid w:val="00FA38C7"/>
    <w:rsid w:val="00FB321C"/>
    <w:rsid w:val="00FC7FC2"/>
    <w:rsid w:val="00FD405D"/>
    <w:rsid w:val="00FD770E"/>
    <w:rsid w:val="00FE3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3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91"/>
    <w:rPr>
      <w:rFonts w:asciiTheme="majorHAnsi" w:eastAsiaTheme="majorEastAsia" w:hAnsiTheme="majorHAnsi" w:cstheme="majorBidi"/>
      <w:sz w:val="18"/>
      <w:szCs w:val="18"/>
    </w:rPr>
  </w:style>
  <w:style w:type="paragraph" w:styleId="a5">
    <w:name w:val="List Paragraph"/>
    <w:basedOn w:val="a"/>
    <w:uiPriority w:val="34"/>
    <w:qFormat/>
    <w:rsid w:val="00704851"/>
    <w:pPr>
      <w:ind w:leftChars="200" w:left="480"/>
    </w:pPr>
  </w:style>
  <w:style w:type="paragraph" w:styleId="a6">
    <w:name w:val="header"/>
    <w:basedOn w:val="a"/>
    <w:link w:val="a7"/>
    <w:uiPriority w:val="99"/>
    <w:unhideWhenUsed/>
    <w:rsid w:val="00784A4F"/>
    <w:pPr>
      <w:tabs>
        <w:tab w:val="center" w:pos="4153"/>
        <w:tab w:val="right" w:pos="8306"/>
      </w:tabs>
      <w:snapToGrid w:val="0"/>
    </w:pPr>
    <w:rPr>
      <w:sz w:val="20"/>
      <w:szCs w:val="20"/>
    </w:rPr>
  </w:style>
  <w:style w:type="character" w:customStyle="1" w:styleId="a7">
    <w:name w:val="頁首 字元"/>
    <w:basedOn w:val="a0"/>
    <w:link w:val="a6"/>
    <w:uiPriority w:val="99"/>
    <w:rsid w:val="00784A4F"/>
    <w:rPr>
      <w:sz w:val="20"/>
      <w:szCs w:val="20"/>
    </w:rPr>
  </w:style>
  <w:style w:type="paragraph" w:styleId="a8">
    <w:name w:val="footer"/>
    <w:basedOn w:val="a"/>
    <w:link w:val="a9"/>
    <w:uiPriority w:val="99"/>
    <w:unhideWhenUsed/>
    <w:rsid w:val="00784A4F"/>
    <w:pPr>
      <w:tabs>
        <w:tab w:val="center" w:pos="4153"/>
        <w:tab w:val="right" w:pos="8306"/>
      </w:tabs>
      <w:snapToGrid w:val="0"/>
    </w:pPr>
    <w:rPr>
      <w:sz w:val="20"/>
      <w:szCs w:val="20"/>
    </w:rPr>
  </w:style>
  <w:style w:type="character" w:customStyle="1" w:styleId="a9">
    <w:name w:val="頁尾 字元"/>
    <w:basedOn w:val="a0"/>
    <w:link w:val="a8"/>
    <w:uiPriority w:val="99"/>
    <w:rsid w:val="00784A4F"/>
    <w:rPr>
      <w:sz w:val="20"/>
      <w:szCs w:val="20"/>
    </w:rPr>
  </w:style>
  <w:style w:type="paragraph" w:customStyle="1" w:styleId="k02">
    <w:name w:val="k02"/>
    <w:basedOn w:val="a"/>
    <w:rsid w:val="009C07A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a">
    <w:name w:val="annotation reference"/>
    <w:basedOn w:val="a0"/>
    <w:uiPriority w:val="99"/>
    <w:semiHidden/>
    <w:unhideWhenUsed/>
    <w:rsid w:val="00873A2E"/>
    <w:rPr>
      <w:sz w:val="18"/>
      <w:szCs w:val="18"/>
    </w:rPr>
  </w:style>
  <w:style w:type="paragraph" w:styleId="ab">
    <w:name w:val="annotation text"/>
    <w:basedOn w:val="a"/>
    <w:link w:val="ac"/>
    <w:uiPriority w:val="99"/>
    <w:semiHidden/>
    <w:unhideWhenUsed/>
    <w:rsid w:val="00873A2E"/>
  </w:style>
  <w:style w:type="character" w:customStyle="1" w:styleId="ac">
    <w:name w:val="註解文字 字元"/>
    <w:basedOn w:val="a0"/>
    <w:link w:val="ab"/>
    <w:uiPriority w:val="99"/>
    <w:semiHidden/>
    <w:rsid w:val="00873A2E"/>
  </w:style>
  <w:style w:type="paragraph" w:styleId="ad">
    <w:name w:val="annotation subject"/>
    <w:basedOn w:val="ab"/>
    <w:next w:val="ab"/>
    <w:link w:val="ae"/>
    <w:uiPriority w:val="99"/>
    <w:semiHidden/>
    <w:unhideWhenUsed/>
    <w:rsid w:val="00873A2E"/>
    <w:rPr>
      <w:b/>
      <w:bCs/>
    </w:rPr>
  </w:style>
  <w:style w:type="character" w:customStyle="1" w:styleId="ae">
    <w:name w:val="註解主旨 字元"/>
    <w:basedOn w:val="ac"/>
    <w:link w:val="ad"/>
    <w:uiPriority w:val="99"/>
    <w:semiHidden/>
    <w:rsid w:val="00873A2E"/>
    <w:rPr>
      <w:b/>
      <w:bCs/>
    </w:rPr>
  </w:style>
  <w:style w:type="character" w:styleId="af">
    <w:name w:val="Hyperlink"/>
    <w:basedOn w:val="a0"/>
    <w:uiPriority w:val="99"/>
    <w:unhideWhenUsed/>
    <w:rsid w:val="003C1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91"/>
    <w:rPr>
      <w:rFonts w:asciiTheme="majorHAnsi" w:eastAsiaTheme="majorEastAsia" w:hAnsiTheme="majorHAnsi" w:cstheme="majorBidi"/>
      <w:sz w:val="18"/>
      <w:szCs w:val="18"/>
    </w:rPr>
  </w:style>
  <w:style w:type="paragraph" w:styleId="a5">
    <w:name w:val="List Paragraph"/>
    <w:basedOn w:val="a"/>
    <w:uiPriority w:val="34"/>
    <w:qFormat/>
    <w:rsid w:val="00704851"/>
    <w:pPr>
      <w:ind w:leftChars="200" w:left="480"/>
    </w:pPr>
  </w:style>
  <w:style w:type="paragraph" w:styleId="a6">
    <w:name w:val="header"/>
    <w:basedOn w:val="a"/>
    <w:link w:val="a7"/>
    <w:uiPriority w:val="99"/>
    <w:unhideWhenUsed/>
    <w:rsid w:val="00784A4F"/>
    <w:pPr>
      <w:tabs>
        <w:tab w:val="center" w:pos="4153"/>
        <w:tab w:val="right" w:pos="8306"/>
      </w:tabs>
      <w:snapToGrid w:val="0"/>
    </w:pPr>
    <w:rPr>
      <w:sz w:val="20"/>
      <w:szCs w:val="20"/>
    </w:rPr>
  </w:style>
  <w:style w:type="character" w:customStyle="1" w:styleId="a7">
    <w:name w:val="頁首 字元"/>
    <w:basedOn w:val="a0"/>
    <w:link w:val="a6"/>
    <w:uiPriority w:val="99"/>
    <w:rsid w:val="00784A4F"/>
    <w:rPr>
      <w:sz w:val="20"/>
      <w:szCs w:val="20"/>
    </w:rPr>
  </w:style>
  <w:style w:type="paragraph" w:styleId="a8">
    <w:name w:val="footer"/>
    <w:basedOn w:val="a"/>
    <w:link w:val="a9"/>
    <w:uiPriority w:val="99"/>
    <w:unhideWhenUsed/>
    <w:rsid w:val="00784A4F"/>
    <w:pPr>
      <w:tabs>
        <w:tab w:val="center" w:pos="4153"/>
        <w:tab w:val="right" w:pos="8306"/>
      </w:tabs>
      <w:snapToGrid w:val="0"/>
    </w:pPr>
    <w:rPr>
      <w:sz w:val="20"/>
      <w:szCs w:val="20"/>
    </w:rPr>
  </w:style>
  <w:style w:type="character" w:customStyle="1" w:styleId="a9">
    <w:name w:val="頁尾 字元"/>
    <w:basedOn w:val="a0"/>
    <w:link w:val="a8"/>
    <w:uiPriority w:val="99"/>
    <w:rsid w:val="00784A4F"/>
    <w:rPr>
      <w:sz w:val="20"/>
      <w:szCs w:val="20"/>
    </w:rPr>
  </w:style>
  <w:style w:type="paragraph" w:customStyle="1" w:styleId="k02">
    <w:name w:val="k02"/>
    <w:basedOn w:val="a"/>
    <w:rsid w:val="009C07A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a">
    <w:name w:val="annotation reference"/>
    <w:basedOn w:val="a0"/>
    <w:uiPriority w:val="99"/>
    <w:semiHidden/>
    <w:unhideWhenUsed/>
    <w:rsid w:val="00873A2E"/>
    <w:rPr>
      <w:sz w:val="18"/>
      <w:szCs w:val="18"/>
    </w:rPr>
  </w:style>
  <w:style w:type="paragraph" w:styleId="ab">
    <w:name w:val="annotation text"/>
    <w:basedOn w:val="a"/>
    <w:link w:val="ac"/>
    <w:uiPriority w:val="99"/>
    <w:semiHidden/>
    <w:unhideWhenUsed/>
    <w:rsid w:val="00873A2E"/>
  </w:style>
  <w:style w:type="character" w:customStyle="1" w:styleId="ac">
    <w:name w:val="註解文字 字元"/>
    <w:basedOn w:val="a0"/>
    <w:link w:val="ab"/>
    <w:uiPriority w:val="99"/>
    <w:semiHidden/>
    <w:rsid w:val="00873A2E"/>
  </w:style>
  <w:style w:type="paragraph" w:styleId="ad">
    <w:name w:val="annotation subject"/>
    <w:basedOn w:val="ab"/>
    <w:next w:val="ab"/>
    <w:link w:val="ae"/>
    <w:uiPriority w:val="99"/>
    <w:semiHidden/>
    <w:unhideWhenUsed/>
    <w:rsid w:val="00873A2E"/>
    <w:rPr>
      <w:b/>
      <w:bCs/>
    </w:rPr>
  </w:style>
  <w:style w:type="character" w:customStyle="1" w:styleId="ae">
    <w:name w:val="註解主旨 字元"/>
    <w:basedOn w:val="ac"/>
    <w:link w:val="ad"/>
    <w:uiPriority w:val="99"/>
    <w:semiHidden/>
    <w:rsid w:val="00873A2E"/>
    <w:rPr>
      <w:b/>
      <w:bCs/>
    </w:rPr>
  </w:style>
  <w:style w:type="character" w:styleId="af">
    <w:name w:val="Hyperlink"/>
    <w:basedOn w:val="a0"/>
    <w:uiPriority w:val="99"/>
    <w:unhideWhenUsed/>
    <w:rsid w:val="003C1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05">
      <w:bodyDiv w:val="1"/>
      <w:marLeft w:val="0"/>
      <w:marRight w:val="0"/>
      <w:marTop w:val="0"/>
      <w:marBottom w:val="0"/>
      <w:divBdr>
        <w:top w:val="none" w:sz="0" w:space="0" w:color="auto"/>
        <w:left w:val="none" w:sz="0" w:space="0" w:color="auto"/>
        <w:bottom w:val="none" w:sz="0" w:space="0" w:color="auto"/>
        <w:right w:val="none" w:sz="0" w:space="0" w:color="auto"/>
      </w:divBdr>
      <w:divsChild>
        <w:div w:id="518004962">
          <w:marLeft w:val="446"/>
          <w:marRight w:val="0"/>
          <w:marTop w:val="120"/>
          <w:marBottom w:val="120"/>
          <w:divBdr>
            <w:top w:val="none" w:sz="0" w:space="0" w:color="auto"/>
            <w:left w:val="none" w:sz="0" w:space="0" w:color="auto"/>
            <w:bottom w:val="none" w:sz="0" w:space="0" w:color="auto"/>
            <w:right w:val="none" w:sz="0" w:space="0" w:color="auto"/>
          </w:divBdr>
        </w:div>
      </w:divsChild>
    </w:div>
    <w:div w:id="418526249">
      <w:bodyDiv w:val="1"/>
      <w:marLeft w:val="0"/>
      <w:marRight w:val="0"/>
      <w:marTop w:val="0"/>
      <w:marBottom w:val="0"/>
      <w:divBdr>
        <w:top w:val="none" w:sz="0" w:space="0" w:color="auto"/>
        <w:left w:val="none" w:sz="0" w:space="0" w:color="auto"/>
        <w:bottom w:val="none" w:sz="0" w:space="0" w:color="auto"/>
        <w:right w:val="none" w:sz="0" w:space="0" w:color="auto"/>
      </w:divBdr>
    </w:div>
    <w:div w:id="511995847">
      <w:bodyDiv w:val="1"/>
      <w:marLeft w:val="0"/>
      <w:marRight w:val="0"/>
      <w:marTop w:val="0"/>
      <w:marBottom w:val="0"/>
      <w:divBdr>
        <w:top w:val="none" w:sz="0" w:space="0" w:color="auto"/>
        <w:left w:val="none" w:sz="0" w:space="0" w:color="auto"/>
        <w:bottom w:val="none" w:sz="0" w:space="0" w:color="auto"/>
        <w:right w:val="none" w:sz="0" w:space="0" w:color="auto"/>
      </w:divBdr>
    </w:div>
    <w:div w:id="6075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C1D6-5E93-4778-851F-E488C61F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高育幸</dc:creator>
  <cp:lastModifiedBy>王濟蕙</cp:lastModifiedBy>
  <cp:revision>2</cp:revision>
  <cp:lastPrinted>2018-09-19T07:33:00Z</cp:lastPrinted>
  <dcterms:created xsi:type="dcterms:W3CDTF">2021-02-05T07:41:00Z</dcterms:created>
  <dcterms:modified xsi:type="dcterms:W3CDTF">2021-02-05T07:41:00Z</dcterms:modified>
</cp:coreProperties>
</file>