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41" w:rsidRPr="00000E41" w:rsidRDefault="00000E41" w:rsidP="00000E41">
      <w:pPr>
        <w:spacing w:line="480" w:lineRule="exact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bookmarkStart w:id="0" w:name="_GoBack"/>
      <w:r w:rsidRPr="00000E4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The National Development Council </w:t>
      </w:r>
      <w:r w:rsidRPr="00000E41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issued draft clauses for the</w:t>
      </w:r>
      <w:r w:rsidRPr="00000E4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 Amendment</w:t>
      </w:r>
      <w:r w:rsidRPr="00000E41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 xml:space="preserve"> Act for the Recruitment and Employment of Foreign Professionals</w:t>
      </w:r>
      <w:r w:rsidRPr="00000E4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 to </w:t>
      </w:r>
      <w:r w:rsidRPr="00000E41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attract</w:t>
      </w:r>
      <w:r w:rsidRPr="00000E4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 outstanding international students and</w:t>
      </w:r>
      <w:r w:rsidRPr="00000E41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 xml:space="preserve"> foreign professionals</w:t>
      </w:r>
      <w:r w:rsidRPr="00000E4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 xml:space="preserve"> </w:t>
      </w:r>
    </w:p>
    <w:bookmarkEnd w:id="0"/>
    <w:p w:rsidR="004A6757" w:rsidRPr="00000E41" w:rsidRDefault="004A6757" w:rsidP="000C04F6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:rsidR="000C04F6" w:rsidRDefault="000C04F6" w:rsidP="000C04F6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Minister </w:t>
      </w:r>
      <w:r w:rsidRPr="00ED136A">
        <w:rPr>
          <w:rFonts w:ascii="微軟正黑體" w:eastAsia="微軟正黑體" w:hAnsi="微軟正黑體"/>
          <w:sz w:val="32"/>
          <w:szCs w:val="32"/>
        </w:rPr>
        <w:t>Kung, Ming-Hsin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has officially announced that the National Development Council </w:t>
      </w:r>
      <w:r w:rsidRPr="00504B41">
        <w:rPr>
          <w:rFonts w:ascii="微軟正黑體" w:eastAsia="微軟正黑體" w:hAnsi="微軟正黑體"/>
          <w:sz w:val="32"/>
          <w:szCs w:val="32"/>
        </w:rPr>
        <w:t xml:space="preserve">has </w:t>
      </w:r>
      <w:r w:rsidR="00EB4831">
        <w:rPr>
          <w:rFonts w:ascii="微軟正黑體" w:eastAsia="微軟正黑體" w:hAnsi="微軟正黑體" w:hint="eastAsia"/>
          <w:sz w:val="32"/>
          <w:szCs w:val="32"/>
        </w:rPr>
        <w:t>been</w:t>
      </w:r>
      <w:r w:rsidRPr="00504B41">
        <w:rPr>
          <w:rFonts w:ascii="微軟正黑體" w:eastAsia="微軟正黑體" w:hAnsi="微軟正黑體"/>
          <w:sz w:val="32"/>
          <w:szCs w:val="32"/>
        </w:rPr>
        <w:t xml:space="preserve"> working on revision of the Act for the Recruitment and Employment of Foreign Professionals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in the event </w:t>
      </w:r>
      <w:r>
        <w:rPr>
          <w:rFonts w:ascii="微軟正黑體" w:eastAsia="微軟正黑體" w:hAnsi="微軟正黑體"/>
          <w:sz w:val="32"/>
          <w:szCs w:val="32"/>
        </w:rPr>
        <w:t>“</w:t>
      </w:r>
      <w:r>
        <w:rPr>
          <w:rFonts w:ascii="微軟正黑體" w:eastAsia="微軟正黑體" w:hAnsi="微軟正黑體" w:hint="eastAsia"/>
          <w:sz w:val="32"/>
          <w:szCs w:val="32"/>
        </w:rPr>
        <w:t>National Development Council</w:t>
      </w:r>
      <w:r w:rsidRPr="00ED136A">
        <w:rPr>
          <w:rFonts w:ascii="微軟正黑體" w:eastAsia="微軟正黑體" w:hAnsi="微軟正黑體"/>
          <w:sz w:val="32"/>
          <w:szCs w:val="32"/>
        </w:rPr>
        <w:t xml:space="preserve"> 1 Day Yilan Cultural Trip and Evening Reception</w:t>
      </w:r>
      <w:r>
        <w:rPr>
          <w:rFonts w:ascii="微軟正黑體" w:eastAsia="微軟正黑體" w:hAnsi="微軟正黑體"/>
          <w:sz w:val="32"/>
          <w:szCs w:val="32"/>
        </w:rPr>
        <w:t>”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on 11</w:t>
      </w:r>
      <w:r w:rsidRPr="00ED136A">
        <w:rPr>
          <w:rFonts w:ascii="微軟正黑體" w:eastAsia="微軟正黑體" w:hAnsi="微軟正黑體" w:hint="eastAsia"/>
          <w:sz w:val="32"/>
          <w:szCs w:val="32"/>
          <w:vertAlign w:val="superscript"/>
        </w:rPr>
        <w:t>th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September, 2020</w:t>
      </w:r>
      <w:r w:rsidRPr="00504B41">
        <w:rPr>
          <w:rFonts w:ascii="微軟正黑體" w:eastAsia="微軟正黑體" w:hAnsi="微軟正黑體"/>
          <w:sz w:val="32"/>
          <w:szCs w:val="32"/>
        </w:rPr>
        <w:t xml:space="preserve">. </w:t>
      </w:r>
      <w:r>
        <w:rPr>
          <w:rFonts w:ascii="微軟正黑體" w:eastAsia="微軟正黑體" w:hAnsi="微軟正黑體" w:hint="eastAsia"/>
          <w:sz w:val="32"/>
          <w:szCs w:val="32"/>
        </w:rPr>
        <w:t>The draft of the Amendment Act was issued on 14</w:t>
      </w:r>
      <w:r w:rsidRPr="004368AA">
        <w:rPr>
          <w:rFonts w:ascii="微軟正黑體" w:eastAsia="微軟正黑體" w:hAnsi="微軟正黑體" w:hint="eastAsia"/>
          <w:sz w:val="32"/>
          <w:szCs w:val="32"/>
          <w:vertAlign w:val="superscript"/>
        </w:rPr>
        <w:t>th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September, and was given priority by the Executive Yuan. </w:t>
      </w:r>
      <w:r w:rsidRPr="00504B41">
        <w:rPr>
          <w:rFonts w:ascii="微軟正黑體" w:eastAsia="微軟正黑體" w:hAnsi="微軟正黑體"/>
          <w:sz w:val="32"/>
          <w:szCs w:val="32"/>
        </w:rPr>
        <w:t>The main focuses of revision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include</w:t>
      </w:r>
      <w:r w:rsidRPr="00504B41">
        <w:rPr>
          <w:rFonts w:ascii="微軟正黑體" w:eastAsia="微軟正黑體" w:hAnsi="微軟正黑體"/>
          <w:sz w:val="32"/>
          <w:szCs w:val="32"/>
        </w:rPr>
        <w:t>:</w:t>
      </w:r>
    </w:p>
    <w:p w:rsidR="000C04F6" w:rsidRPr="00D23206" w:rsidRDefault="000C04F6" w:rsidP="000C04F6">
      <w:pPr>
        <w:pStyle w:val="k02"/>
        <w:numPr>
          <w:ilvl w:val="0"/>
          <w:numId w:val="4"/>
        </w:numPr>
        <w:tabs>
          <w:tab w:val="left" w:pos="680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Relaxing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work permit</w:t>
      </w:r>
      <w:r w:rsidRPr="00735B2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regulations: </w:t>
      </w:r>
      <w:r w:rsidRPr="00E24C2A">
        <w:rPr>
          <w:rFonts w:ascii="微軟正黑體" w:eastAsia="微軟正黑體" w:hAnsi="微軟正黑體"/>
          <w:sz w:val="32"/>
          <w:szCs w:val="32"/>
        </w:rPr>
        <w:t>exempting</w:t>
      </w:r>
      <w:r w:rsidRPr="0062214A">
        <w:rPr>
          <w:rFonts w:ascii="微軟正黑體" w:eastAsia="微軟正黑體" w:hAnsi="微軟正黑體"/>
          <w:sz w:val="32"/>
          <w:szCs w:val="32"/>
        </w:rPr>
        <w:t xml:space="preserve"> </w:t>
      </w:r>
      <w:r w:rsidRPr="00E24C2A">
        <w:rPr>
          <w:rFonts w:ascii="微軟正黑體" w:eastAsia="微軟正黑體" w:hAnsi="微軟正黑體"/>
          <w:sz w:val="32"/>
          <w:szCs w:val="32"/>
        </w:rPr>
        <w:t>graduates of the world’s top 500 universities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from</w:t>
      </w:r>
      <w:r w:rsidRPr="00E24C2A">
        <w:rPr>
          <w:rFonts w:ascii="微軟正黑體" w:eastAsia="微軟正黑體" w:hAnsi="微軟正黑體"/>
          <w:sz w:val="32"/>
          <w:szCs w:val="32"/>
        </w:rPr>
        <w:t xml:space="preserve"> the 2-year work experience requirement to work in Taiwan; allowing not only English teacher but also foreign subject teachers at primary or high school to be employed in Taiwan</w:t>
      </w:r>
      <w:r>
        <w:rPr>
          <w:rFonts w:ascii="微軟正黑體" w:eastAsia="微軟正黑體" w:hAnsi="微軟正黑體" w:hint="eastAsia"/>
          <w:sz w:val="32"/>
          <w:szCs w:val="32"/>
        </w:rPr>
        <w:t>.</w:t>
      </w:r>
    </w:p>
    <w:p w:rsidR="000C04F6" w:rsidRDefault="000C04F6" w:rsidP="000C04F6">
      <w:pPr>
        <w:pStyle w:val="k02"/>
        <w:numPr>
          <w:ilvl w:val="0"/>
          <w:numId w:val="4"/>
        </w:numPr>
        <w:tabs>
          <w:tab w:val="left" w:pos="680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L</w:t>
      </w:r>
      <w:r w:rsidRPr="00917A17">
        <w:rPr>
          <w:rFonts w:ascii="微軟正黑體" w:eastAsia="微軟正黑體" w:hAnsi="微軟正黑體"/>
          <w:sz w:val="32"/>
          <w:szCs w:val="32"/>
        </w:rPr>
        <w:t>oosen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ing </w:t>
      </w:r>
      <w:r w:rsidRPr="00917A17">
        <w:rPr>
          <w:rFonts w:ascii="微軟正黑體" w:eastAsia="微軟正黑體" w:hAnsi="微軟正黑體"/>
          <w:sz w:val="32"/>
          <w:szCs w:val="32"/>
        </w:rPr>
        <w:t>permanent residence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regulations: </w:t>
      </w:r>
      <w:r w:rsidRPr="00917A17">
        <w:rPr>
          <w:rFonts w:ascii="微軟正黑體" w:eastAsia="微軟正黑體" w:hAnsi="微軟正黑體"/>
          <w:sz w:val="32"/>
          <w:szCs w:val="32"/>
        </w:rPr>
        <w:t>shortening the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required</w:t>
      </w:r>
      <w:r w:rsidRPr="00917A17">
        <w:rPr>
          <w:rFonts w:ascii="微軟正黑體" w:eastAsia="微軟正黑體" w:hAnsi="微軟正黑體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length of continuous residence </w:t>
      </w:r>
      <w:r w:rsidRPr="00917A17">
        <w:rPr>
          <w:rFonts w:ascii="微軟正黑體" w:eastAsia="微軟正黑體" w:hAnsi="微軟正黑體"/>
          <w:sz w:val="32"/>
          <w:szCs w:val="32"/>
        </w:rPr>
        <w:t xml:space="preserve">for foreign special </w:t>
      </w:r>
      <w:r>
        <w:rPr>
          <w:rFonts w:ascii="微軟正黑體" w:eastAsia="微軟正黑體" w:hAnsi="微軟正黑體"/>
          <w:sz w:val="32"/>
          <w:szCs w:val="32"/>
        </w:rPr>
        <w:t xml:space="preserve">professionals from 5 to </w:t>
      </w:r>
      <w:r>
        <w:rPr>
          <w:rFonts w:ascii="微軟正黑體" w:eastAsia="微軟正黑體" w:hAnsi="微軟正黑體"/>
          <w:sz w:val="32"/>
          <w:szCs w:val="32"/>
        </w:rPr>
        <w:lastRenderedPageBreak/>
        <w:t>3 years</w:t>
      </w:r>
      <w:r>
        <w:rPr>
          <w:rFonts w:ascii="微軟正黑體" w:eastAsia="微軟正黑體" w:hAnsi="微軟正黑體" w:hint="eastAsia"/>
          <w:sz w:val="32"/>
          <w:szCs w:val="32"/>
        </w:rPr>
        <w:t>; counting the period of studying for a master</w:t>
      </w:r>
      <w:r>
        <w:rPr>
          <w:rFonts w:ascii="微軟正黑體" w:eastAsia="微軟正黑體" w:hAnsi="微軟正黑體"/>
          <w:sz w:val="32"/>
          <w:szCs w:val="32"/>
        </w:rPr>
        <w:t>’</w:t>
      </w:r>
      <w:r>
        <w:rPr>
          <w:rFonts w:ascii="微軟正黑體" w:eastAsia="微軟正黑體" w:hAnsi="微軟正黑體" w:hint="eastAsia"/>
          <w:sz w:val="32"/>
          <w:szCs w:val="32"/>
        </w:rPr>
        <w:t>s degree or higher in Taiwan into the calculation of the period of continuous residence.</w:t>
      </w:r>
    </w:p>
    <w:p w:rsidR="000C04F6" w:rsidRDefault="000C04F6" w:rsidP="000C04F6">
      <w:pPr>
        <w:pStyle w:val="k02"/>
        <w:numPr>
          <w:ilvl w:val="0"/>
          <w:numId w:val="4"/>
        </w:numPr>
        <w:tabs>
          <w:tab w:val="left" w:pos="680"/>
        </w:tabs>
        <w:spacing w:beforeLines="50" w:before="180" w:afterLines="50" w:after="180" w:line="54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O</w:t>
      </w:r>
      <w:r w:rsidRPr="00504B41">
        <w:rPr>
          <w:rFonts w:ascii="微軟正黑體" w:eastAsia="微軟正黑體" w:hAnsi="微軟正黑體"/>
          <w:sz w:val="32"/>
          <w:szCs w:val="32"/>
        </w:rPr>
        <w:t>ptimizing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504B41">
        <w:rPr>
          <w:rFonts w:ascii="微軟正黑體" w:eastAsia="微軟正黑體" w:hAnsi="微軟正黑體"/>
          <w:sz w:val="32"/>
          <w:szCs w:val="32"/>
        </w:rPr>
        <w:t>welfare safeguards</w:t>
      </w:r>
      <w:r>
        <w:rPr>
          <w:rFonts w:ascii="微軟正黑體" w:eastAsia="微軟正黑體" w:hAnsi="微軟正黑體" w:hint="eastAsia"/>
          <w:sz w:val="32"/>
          <w:szCs w:val="32"/>
        </w:rPr>
        <w:t>:</w:t>
      </w:r>
      <w:r w:rsidRPr="00504B41">
        <w:rPr>
          <w:rFonts w:ascii="微軟正黑體" w:eastAsia="微軟正黑體" w:hAnsi="微軟正黑體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exempting foreign special professionals and foreign senior professionals who are e</w:t>
      </w:r>
      <w:r w:rsidRPr="0096670C">
        <w:rPr>
          <w:rFonts w:ascii="微軟正黑體" w:eastAsia="微軟正黑體" w:hAnsi="微軟正黑體"/>
          <w:sz w:val="32"/>
          <w:szCs w:val="32"/>
        </w:rPr>
        <w:t>mployers or self-employed owners of business</w:t>
      </w:r>
      <w:r w:rsidRPr="0096670C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and their </w:t>
      </w:r>
      <w:r>
        <w:rPr>
          <w:rFonts w:ascii="微軟正黑體" w:eastAsia="微軟正黑體" w:hAnsi="微軟正黑體"/>
          <w:sz w:val="32"/>
          <w:szCs w:val="32"/>
        </w:rPr>
        <w:t>dependents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from a prior full 6 months residence requirement to participate in National Health Insurance;</w:t>
      </w:r>
      <w:r w:rsidRPr="00504B41">
        <w:rPr>
          <w:rFonts w:ascii="微軟正黑體" w:eastAsia="微軟正黑體" w:hAnsi="微軟正黑體"/>
          <w:sz w:val="32"/>
          <w:szCs w:val="32"/>
        </w:rPr>
        <w:t xml:space="preserve"> </w:t>
      </w:r>
      <w:r w:rsidRPr="00555C56">
        <w:rPr>
          <w:rFonts w:ascii="微軟正黑體" w:eastAsia="微軟正黑體" w:hAnsi="微軟正黑體"/>
          <w:sz w:val="32"/>
          <w:szCs w:val="32"/>
        </w:rPr>
        <w:t>extending the preferential tax period for foreign special professionals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from 3 years</w:t>
      </w:r>
      <w:r w:rsidRPr="00555C56">
        <w:rPr>
          <w:rFonts w:ascii="微軟正黑體" w:eastAsia="微軟正黑體" w:hAnsi="微軟正黑體"/>
          <w:sz w:val="32"/>
          <w:szCs w:val="32"/>
        </w:rPr>
        <w:t xml:space="preserve"> to 5 years</w:t>
      </w:r>
      <w:r w:rsidR="00FA0C1D">
        <w:rPr>
          <w:rFonts w:ascii="微軟正黑體" w:eastAsia="微軟正黑體" w:hAnsi="微軟正黑體" w:hint="eastAsia"/>
          <w:sz w:val="32"/>
          <w:szCs w:val="32"/>
        </w:rPr>
        <w:t>.</w:t>
      </w:r>
    </w:p>
    <w:p w:rsidR="000C04F6" w:rsidRPr="003D2F74" w:rsidRDefault="000C04F6" w:rsidP="000C04F6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ab/>
      </w:r>
      <w:r w:rsidRPr="00504B41">
        <w:rPr>
          <w:rFonts w:ascii="微軟正黑體" w:eastAsia="微軟正黑體" w:hAnsi="微軟正黑體"/>
          <w:sz w:val="32"/>
          <w:szCs w:val="32"/>
        </w:rPr>
        <w:t xml:space="preserve">These proposed changes all constitute tangible demonstrations of sincerity in </w:t>
      </w:r>
      <w:r w:rsidRPr="00025F6D">
        <w:rPr>
          <w:rFonts w:ascii="微軟正黑體" w:eastAsia="微軟正黑體" w:hAnsi="微軟正黑體"/>
          <w:sz w:val="32"/>
          <w:szCs w:val="32"/>
        </w:rPr>
        <w:t>attract</w:t>
      </w:r>
      <w:r>
        <w:rPr>
          <w:rFonts w:ascii="微軟正黑體" w:eastAsia="微軟正黑體" w:hAnsi="微軟正黑體" w:hint="eastAsia"/>
          <w:sz w:val="32"/>
          <w:szCs w:val="32"/>
        </w:rPr>
        <w:t>ing</w:t>
      </w:r>
      <w:r w:rsidR="00996DA6" w:rsidRPr="00996DA6">
        <w:t xml:space="preserve"> </w:t>
      </w:r>
      <w:r w:rsidR="00996DA6" w:rsidRPr="00996DA6">
        <w:rPr>
          <w:rFonts w:ascii="微軟正黑體" w:eastAsia="微軟正黑體" w:hAnsi="微軟正黑體"/>
          <w:sz w:val="32"/>
          <w:szCs w:val="32"/>
        </w:rPr>
        <w:t xml:space="preserve">outstanding international students </w:t>
      </w:r>
      <w:r w:rsidRPr="00025F6D">
        <w:rPr>
          <w:rFonts w:ascii="微軟正黑體" w:eastAsia="微軟正黑體" w:hAnsi="微軟正黑體"/>
          <w:sz w:val="32"/>
          <w:szCs w:val="32"/>
        </w:rPr>
        <w:t>and foreign professionals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to come and stay in Taiwan.</w:t>
      </w:r>
    </w:p>
    <w:p w:rsidR="000C04F6" w:rsidRPr="008B16EC" w:rsidRDefault="000C04F6" w:rsidP="000C04F6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p w:rsidR="00BE11B5" w:rsidRPr="00BE11B5" w:rsidRDefault="00BE11B5" w:rsidP="00BE11B5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BE11B5">
        <w:rPr>
          <w:rFonts w:ascii="微軟正黑體" w:eastAsia="微軟正黑體" w:hAnsi="微軟正黑體"/>
          <w:sz w:val="32"/>
          <w:szCs w:val="32"/>
        </w:rPr>
        <w:t>Contact person: Lin Gyh-mei, Director-General of the Department of Human Resources</w:t>
      </w:r>
    </w:p>
    <w:p w:rsidR="000C04F6" w:rsidRPr="000C04F6" w:rsidRDefault="00BE11B5" w:rsidP="00BE11B5">
      <w:pPr>
        <w:pStyle w:val="k02"/>
        <w:tabs>
          <w:tab w:val="left" w:pos="680"/>
        </w:tabs>
        <w:spacing w:beforeLines="50" w:before="180" w:afterLines="50" w:after="180" w:line="54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BE11B5">
        <w:rPr>
          <w:rFonts w:ascii="微軟正黑體" w:eastAsia="微軟正黑體" w:hAnsi="微軟正黑體"/>
          <w:sz w:val="32"/>
          <w:szCs w:val="32"/>
        </w:rPr>
        <w:t>Phone number: (02) 2316-5379</w:t>
      </w:r>
    </w:p>
    <w:sectPr w:rsidR="000C04F6" w:rsidRPr="000C04F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21" w:rsidRDefault="00965321" w:rsidP="006B730C">
      <w:r>
        <w:separator/>
      </w:r>
    </w:p>
  </w:endnote>
  <w:endnote w:type="continuationSeparator" w:id="0">
    <w:p w:rsidR="00965321" w:rsidRDefault="00965321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85758"/>
      <w:docPartObj>
        <w:docPartGallery w:val="Page Numbers (Bottom of Page)"/>
        <w:docPartUnique/>
      </w:docPartObj>
    </w:sdtPr>
    <w:sdtEndPr/>
    <w:sdtContent>
      <w:p w:rsidR="006223A2" w:rsidRDefault="006223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D05" w:rsidRPr="00F15D05">
          <w:rPr>
            <w:noProof/>
            <w:lang w:val="zh-TW"/>
          </w:rPr>
          <w:t>2</w:t>
        </w:r>
        <w:r>
          <w:fldChar w:fldCharType="end"/>
        </w:r>
      </w:p>
    </w:sdtContent>
  </w:sdt>
  <w:p w:rsidR="006223A2" w:rsidRDefault="006223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21" w:rsidRDefault="00965321" w:rsidP="006B730C">
      <w:r>
        <w:separator/>
      </w:r>
    </w:p>
  </w:footnote>
  <w:footnote w:type="continuationSeparator" w:id="0">
    <w:p w:rsidR="00965321" w:rsidRDefault="00965321" w:rsidP="006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D23"/>
    <w:multiLevelType w:val="hybridMultilevel"/>
    <w:tmpl w:val="AE044E24"/>
    <w:lvl w:ilvl="0" w:tplc="0D2CD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FA1474"/>
    <w:multiLevelType w:val="hybridMultilevel"/>
    <w:tmpl w:val="E20C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884242"/>
    <w:multiLevelType w:val="hybridMultilevel"/>
    <w:tmpl w:val="54445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5A78F1"/>
    <w:multiLevelType w:val="hybridMultilevel"/>
    <w:tmpl w:val="010226D8"/>
    <w:lvl w:ilvl="0" w:tplc="2B7814C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E1"/>
    <w:rsid w:val="00000E41"/>
    <w:rsid w:val="00007C0C"/>
    <w:rsid w:val="00014813"/>
    <w:rsid w:val="000224EE"/>
    <w:rsid w:val="00033409"/>
    <w:rsid w:val="00051D39"/>
    <w:rsid w:val="00062BD8"/>
    <w:rsid w:val="00065C5F"/>
    <w:rsid w:val="000673C1"/>
    <w:rsid w:val="0007035D"/>
    <w:rsid w:val="00070EA7"/>
    <w:rsid w:val="00071830"/>
    <w:rsid w:val="00082869"/>
    <w:rsid w:val="00083805"/>
    <w:rsid w:val="00091212"/>
    <w:rsid w:val="00095190"/>
    <w:rsid w:val="000A4E02"/>
    <w:rsid w:val="000B2B2E"/>
    <w:rsid w:val="000B3EA8"/>
    <w:rsid w:val="000B40D5"/>
    <w:rsid w:val="000C04F6"/>
    <w:rsid w:val="000C7CCC"/>
    <w:rsid w:val="000D1FA6"/>
    <w:rsid w:val="000E5302"/>
    <w:rsid w:val="000F0D18"/>
    <w:rsid w:val="000F1781"/>
    <w:rsid w:val="000F27D5"/>
    <w:rsid w:val="000F478C"/>
    <w:rsid w:val="001030A5"/>
    <w:rsid w:val="00104690"/>
    <w:rsid w:val="00107874"/>
    <w:rsid w:val="00107909"/>
    <w:rsid w:val="00110ADE"/>
    <w:rsid w:val="001170DF"/>
    <w:rsid w:val="00140A68"/>
    <w:rsid w:val="00145DFD"/>
    <w:rsid w:val="00153087"/>
    <w:rsid w:val="0016035B"/>
    <w:rsid w:val="00166CA6"/>
    <w:rsid w:val="00170ABD"/>
    <w:rsid w:val="00172BBC"/>
    <w:rsid w:val="0019272F"/>
    <w:rsid w:val="001A189A"/>
    <w:rsid w:val="001A3E8E"/>
    <w:rsid w:val="001A4E5B"/>
    <w:rsid w:val="001A58DE"/>
    <w:rsid w:val="001B0BAC"/>
    <w:rsid w:val="001B738B"/>
    <w:rsid w:val="001C2B6D"/>
    <w:rsid w:val="001C6004"/>
    <w:rsid w:val="001C787A"/>
    <w:rsid w:val="001D363D"/>
    <w:rsid w:val="001D3EBC"/>
    <w:rsid w:val="001D636D"/>
    <w:rsid w:val="001D7AB2"/>
    <w:rsid w:val="001E4979"/>
    <w:rsid w:val="001F5A70"/>
    <w:rsid w:val="00201E9B"/>
    <w:rsid w:val="00221FF7"/>
    <w:rsid w:val="00227B34"/>
    <w:rsid w:val="00230775"/>
    <w:rsid w:val="00242317"/>
    <w:rsid w:val="00245A8C"/>
    <w:rsid w:val="002467B4"/>
    <w:rsid w:val="002523C7"/>
    <w:rsid w:val="002615BB"/>
    <w:rsid w:val="002643FC"/>
    <w:rsid w:val="00267DFC"/>
    <w:rsid w:val="0028546A"/>
    <w:rsid w:val="00290047"/>
    <w:rsid w:val="00291D9D"/>
    <w:rsid w:val="00291F80"/>
    <w:rsid w:val="002926B4"/>
    <w:rsid w:val="0029433E"/>
    <w:rsid w:val="00295BF5"/>
    <w:rsid w:val="002A004E"/>
    <w:rsid w:val="002A2971"/>
    <w:rsid w:val="002B2844"/>
    <w:rsid w:val="002C568E"/>
    <w:rsid w:val="002D7462"/>
    <w:rsid w:val="002D7518"/>
    <w:rsid w:val="002F12C7"/>
    <w:rsid w:val="0030006D"/>
    <w:rsid w:val="00300A7C"/>
    <w:rsid w:val="00307051"/>
    <w:rsid w:val="003134F2"/>
    <w:rsid w:val="00316121"/>
    <w:rsid w:val="00316F09"/>
    <w:rsid w:val="00320A09"/>
    <w:rsid w:val="00323791"/>
    <w:rsid w:val="003304DA"/>
    <w:rsid w:val="0033261D"/>
    <w:rsid w:val="0037755C"/>
    <w:rsid w:val="00380789"/>
    <w:rsid w:val="00383809"/>
    <w:rsid w:val="003932FE"/>
    <w:rsid w:val="003958AB"/>
    <w:rsid w:val="003A3C3A"/>
    <w:rsid w:val="003A6864"/>
    <w:rsid w:val="003C56EA"/>
    <w:rsid w:val="003D47F1"/>
    <w:rsid w:val="003E34B0"/>
    <w:rsid w:val="003E7E06"/>
    <w:rsid w:val="003F0DCE"/>
    <w:rsid w:val="003F310D"/>
    <w:rsid w:val="003F7606"/>
    <w:rsid w:val="004035E9"/>
    <w:rsid w:val="00413CB4"/>
    <w:rsid w:val="004149D5"/>
    <w:rsid w:val="00421B3C"/>
    <w:rsid w:val="00431C2A"/>
    <w:rsid w:val="00447AF4"/>
    <w:rsid w:val="00455C7E"/>
    <w:rsid w:val="00460742"/>
    <w:rsid w:val="00464D37"/>
    <w:rsid w:val="00467111"/>
    <w:rsid w:val="004851B2"/>
    <w:rsid w:val="00493B54"/>
    <w:rsid w:val="004A4EE3"/>
    <w:rsid w:val="004A6757"/>
    <w:rsid w:val="004D0F00"/>
    <w:rsid w:val="004D4D9B"/>
    <w:rsid w:val="004D7A50"/>
    <w:rsid w:val="004E0190"/>
    <w:rsid w:val="004F3BB0"/>
    <w:rsid w:val="0050786A"/>
    <w:rsid w:val="005307D9"/>
    <w:rsid w:val="00531250"/>
    <w:rsid w:val="00537DA8"/>
    <w:rsid w:val="0054038A"/>
    <w:rsid w:val="005409A3"/>
    <w:rsid w:val="00543D24"/>
    <w:rsid w:val="00546B55"/>
    <w:rsid w:val="00561100"/>
    <w:rsid w:val="00563BF6"/>
    <w:rsid w:val="00564797"/>
    <w:rsid w:val="005712CF"/>
    <w:rsid w:val="00580CA1"/>
    <w:rsid w:val="00586DDF"/>
    <w:rsid w:val="005A625F"/>
    <w:rsid w:val="005B30F8"/>
    <w:rsid w:val="005B749B"/>
    <w:rsid w:val="005C5A18"/>
    <w:rsid w:val="005D228C"/>
    <w:rsid w:val="005F2C70"/>
    <w:rsid w:val="00606AFD"/>
    <w:rsid w:val="00612A96"/>
    <w:rsid w:val="00612F5C"/>
    <w:rsid w:val="00616AC6"/>
    <w:rsid w:val="00616CBB"/>
    <w:rsid w:val="006223A2"/>
    <w:rsid w:val="00622FED"/>
    <w:rsid w:val="006346C8"/>
    <w:rsid w:val="0065116D"/>
    <w:rsid w:val="006607BC"/>
    <w:rsid w:val="00660D55"/>
    <w:rsid w:val="00663B36"/>
    <w:rsid w:val="0066473C"/>
    <w:rsid w:val="0067728D"/>
    <w:rsid w:val="0068373D"/>
    <w:rsid w:val="006902E7"/>
    <w:rsid w:val="006959A4"/>
    <w:rsid w:val="00695DD3"/>
    <w:rsid w:val="006A3075"/>
    <w:rsid w:val="006B730C"/>
    <w:rsid w:val="006C1EE1"/>
    <w:rsid w:val="006D0BEE"/>
    <w:rsid w:val="006D257E"/>
    <w:rsid w:val="006D5428"/>
    <w:rsid w:val="006E03B7"/>
    <w:rsid w:val="006E7BB0"/>
    <w:rsid w:val="006F46EA"/>
    <w:rsid w:val="00722286"/>
    <w:rsid w:val="00740CAE"/>
    <w:rsid w:val="00745290"/>
    <w:rsid w:val="0075110F"/>
    <w:rsid w:val="00753429"/>
    <w:rsid w:val="00755506"/>
    <w:rsid w:val="00755FAA"/>
    <w:rsid w:val="00757C7F"/>
    <w:rsid w:val="00763761"/>
    <w:rsid w:val="00764BEA"/>
    <w:rsid w:val="00767E91"/>
    <w:rsid w:val="00777A6C"/>
    <w:rsid w:val="00791D7B"/>
    <w:rsid w:val="00793525"/>
    <w:rsid w:val="0079362B"/>
    <w:rsid w:val="007945C6"/>
    <w:rsid w:val="007A2814"/>
    <w:rsid w:val="007B003D"/>
    <w:rsid w:val="007C7256"/>
    <w:rsid w:val="007E23DE"/>
    <w:rsid w:val="007F1817"/>
    <w:rsid w:val="007F6ADA"/>
    <w:rsid w:val="0080384C"/>
    <w:rsid w:val="00804875"/>
    <w:rsid w:val="00807910"/>
    <w:rsid w:val="0081081B"/>
    <w:rsid w:val="00815135"/>
    <w:rsid w:val="00817CD9"/>
    <w:rsid w:val="00830649"/>
    <w:rsid w:val="008309E0"/>
    <w:rsid w:val="00831304"/>
    <w:rsid w:val="00842FF4"/>
    <w:rsid w:val="00845EE0"/>
    <w:rsid w:val="008464EB"/>
    <w:rsid w:val="00847C8E"/>
    <w:rsid w:val="00857ED2"/>
    <w:rsid w:val="008611C0"/>
    <w:rsid w:val="00874F10"/>
    <w:rsid w:val="00880DEF"/>
    <w:rsid w:val="00895B09"/>
    <w:rsid w:val="00897D5C"/>
    <w:rsid w:val="008A29A2"/>
    <w:rsid w:val="008A411D"/>
    <w:rsid w:val="008A441E"/>
    <w:rsid w:val="008A67C6"/>
    <w:rsid w:val="008B0746"/>
    <w:rsid w:val="008C2D0D"/>
    <w:rsid w:val="008C5DDE"/>
    <w:rsid w:val="008D10F9"/>
    <w:rsid w:val="008D564D"/>
    <w:rsid w:val="008D7CB2"/>
    <w:rsid w:val="008E4BBB"/>
    <w:rsid w:val="00900686"/>
    <w:rsid w:val="00900D77"/>
    <w:rsid w:val="00930A75"/>
    <w:rsid w:val="009347AB"/>
    <w:rsid w:val="00944BD2"/>
    <w:rsid w:val="00951F96"/>
    <w:rsid w:val="009563DA"/>
    <w:rsid w:val="00965321"/>
    <w:rsid w:val="00967A4A"/>
    <w:rsid w:val="00971475"/>
    <w:rsid w:val="0097336B"/>
    <w:rsid w:val="0097515D"/>
    <w:rsid w:val="009936CC"/>
    <w:rsid w:val="009956F3"/>
    <w:rsid w:val="00996DA6"/>
    <w:rsid w:val="009A2810"/>
    <w:rsid w:val="009A3EE6"/>
    <w:rsid w:val="009A5972"/>
    <w:rsid w:val="009A6396"/>
    <w:rsid w:val="009B717B"/>
    <w:rsid w:val="009D135E"/>
    <w:rsid w:val="009D54F7"/>
    <w:rsid w:val="009E45E7"/>
    <w:rsid w:val="00A04B16"/>
    <w:rsid w:val="00A33505"/>
    <w:rsid w:val="00A43CD0"/>
    <w:rsid w:val="00A52802"/>
    <w:rsid w:val="00A61349"/>
    <w:rsid w:val="00A63244"/>
    <w:rsid w:val="00A64DC9"/>
    <w:rsid w:val="00A71BF2"/>
    <w:rsid w:val="00A73723"/>
    <w:rsid w:val="00A77C15"/>
    <w:rsid w:val="00A83466"/>
    <w:rsid w:val="00A86AAE"/>
    <w:rsid w:val="00A92C23"/>
    <w:rsid w:val="00A9520E"/>
    <w:rsid w:val="00A95F32"/>
    <w:rsid w:val="00A96463"/>
    <w:rsid w:val="00AB6090"/>
    <w:rsid w:val="00AB740D"/>
    <w:rsid w:val="00AC1378"/>
    <w:rsid w:val="00AD5EED"/>
    <w:rsid w:val="00AD7EC5"/>
    <w:rsid w:val="00AE0058"/>
    <w:rsid w:val="00AE5AC2"/>
    <w:rsid w:val="00AE7F5C"/>
    <w:rsid w:val="00AF1847"/>
    <w:rsid w:val="00AF1FF0"/>
    <w:rsid w:val="00AF558C"/>
    <w:rsid w:val="00AF5CFF"/>
    <w:rsid w:val="00B0212E"/>
    <w:rsid w:val="00B11238"/>
    <w:rsid w:val="00B165F5"/>
    <w:rsid w:val="00B243A0"/>
    <w:rsid w:val="00B3060F"/>
    <w:rsid w:val="00B565ED"/>
    <w:rsid w:val="00B56DBC"/>
    <w:rsid w:val="00B867C7"/>
    <w:rsid w:val="00B910C2"/>
    <w:rsid w:val="00B955D5"/>
    <w:rsid w:val="00BA00C2"/>
    <w:rsid w:val="00BA33F4"/>
    <w:rsid w:val="00BA52D9"/>
    <w:rsid w:val="00BA5C74"/>
    <w:rsid w:val="00BB5A9D"/>
    <w:rsid w:val="00BC218A"/>
    <w:rsid w:val="00BC2AA0"/>
    <w:rsid w:val="00BC58BF"/>
    <w:rsid w:val="00BD727D"/>
    <w:rsid w:val="00BE11B5"/>
    <w:rsid w:val="00BF10F6"/>
    <w:rsid w:val="00C00521"/>
    <w:rsid w:val="00C0624D"/>
    <w:rsid w:val="00C13224"/>
    <w:rsid w:val="00C17869"/>
    <w:rsid w:val="00C21AFC"/>
    <w:rsid w:val="00C229E1"/>
    <w:rsid w:val="00C2516A"/>
    <w:rsid w:val="00C25223"/>
    <w:rsid w:val="00C3544E"/>
    <w:rsid w:val="00C4231D"/>
    <w:rsid w:val="00C42F72"/>
    <w:rsid w:val="00C67227"/>
    <w:rsid w:val="00C74367"/>
    <w:rsid w:val="00C87823"/>
    <w:rsid w:val="00C90082"/>
    <w:rsid w:val="00C954CA"/>
    <w:rsid w:val="00C955AC"/>
    <w:rsid w:val="00CA030A"/>
    <w:rsid w:val="00CA1900"/>
    <w:rsid w:val="00CA5F03"/>
    <w:rsid w:val="00CB6829"/>
    <w:rsid w:val="00CD027B"/>
    <w:rsid w:val="00CE07C6"/>
    <w:rsid w:val="00CF1060"/>
    <w:rsid w:val="00CF7146"/>
    <w:rsid w:val="00D0674D"/>
    <w:rsid w:val="00D069C8"/>
    <w:rsid w:val="00D111AA"/>
    <w:rsid w:val="00D310EA"/>
    <w:rsid w:val="00D372FE"/>
    <w:rsid w:val="00D5040B"/>
    <w:rsid w:val="00D61B5B"/>
    <w:rsid w:val="00D67B13"/>
    <w:rsid w:val="00D75108"/>
    <w:rsid w:val="00D87798"/>
    <w:rsid w:val="00D927F7"/>
    <w:rsid w:val="00D93B82"/>
    <w:rsid w:val="00DA0B06"/>
    <w:rsid w:val="00DC3590"/>
    <w:rsid w:val="00DC41EC"/>
    <w:rsid w:val="00DC5B5E"/>
    <w:rsid w:val="00DD5FDC"/>
    <w:rsid w:val="00DD698B"/>
    <w:rsid w:val="00DE50A3"/>
    <w:rsid w:val="00DE50BC"/>
    <w:rsid w:val="00DE767B"/>
    <w:rsid w:val="00E00847"/>
    <w:rsid w:val="00E022C3"/>
    <w:rsid w:val="00E10076"/>
    <w:rsid w:val="00E12B35"/>
    <w:rsid w:val="00E12B38"/>
    <w:rsid w:val="00E20DA3"/>
    <w:rsid w:val="00E22C5F"/>
    <w:rsid w:val="00E277C6"/>
    <w:rsid w:val="00E32181"/>
    <w:rsid w:val="00E327A3"/>
    <w:rsid w:val="00E359D0"/>
    <w:rsid w:val="00E35C8A"/>
    <w:rsid w:val="00E448B1"/>
    <w:rsid w:val="00E457D6"/>
    <w:rsid w:val="00E46208"/>
    <w:rsid w:val="00E520DD"/>
    <w:rsid w:val="00E80DDE"/>
    <w:rsid w:val="00E8609D"/>
    <w:rsid w:val="00EA3AD2"/>
    <w:rsid w:val="00EA70C3"/>
    <w:rsid w:val="00EB4831"/>
    <w:rsid w:val="00EB4E96"/>
    <w:rsid w:val="00EC1AAE"/>
    <w:rsid w:val="00EC2F83"/>
    <w:rsid w:val="00ED38F1"/>
    <w:rsid w:val="00EE49C9"/>
    <w:rsid w:val="00EF008E"/>
    <w:rsid w:val="00EF2F82"/>
    <w:rsid w:val="00F15D05"/>
    <w:rsid w:val="00F25026"/>
    <w:rsid w:val="00F25F64"/>
    <w:rsid w:val="00F50D2C"/>
    <w:rsid w:val="00F60CB7"/>
    <w:rsid w:val="00F65A13"/>
    <w:rsid w:val="00F70CBB"/>
    <w:rsid w:val="00F71EF6"/>
    <w:rsid w:val="00F77553"/>
    <w:rsid w:val="00F777A9"/>
    <w:rsid w:val="00F81A72"/>
    <w:rsid w:val="00F93FE6"/>
    <w:rsid w:val="00FA0C1D"/>
    <w:rsid w:val="00FB6C96"/>
    <w:rsid w:val="00FC6442"/>
    <w:rsid w:val="00FE7044"/>
    <w:rsid w:val="00FF25A6"/>
    <w:rsid w:val="00FF2E12"/>
    <w:rsid w:val="00FF6BB9"/>
    <w:rsid w:val="00FF7BE1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C5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56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72A-353B-45B5-A991-833C2B03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育幸</dc:creator>
  <cp:lastModifiedBy>王濟蕙</cp:lastModifiedBy>
  <cp:revision>2</cp:revision>
  <cp:lastPrinted>2020-09-15T10:07:00Z</cp:lastPrinted>
  <dcterms:created xsi:type="dcterms:W3CDTF">2020-09-18T08:21:00Z</dcterms:created>
  <dcterms:modified xsi:type="dcterms:W3CDTF">2020-09-18T08:21:00Z</dcterms:modified>
</cp:coreProperties>
</file>