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B8" w:rsidRPr="00AD35FA" w:rsidRDefault="00D3711E" w:rsidP="004547B8">
      <w:pPr>
        <w:rPr>
          <w:rFonts w:ascii="Times New Roman" w:hAnsi="Times New Roman" w:cs="Times New Roman"/>
          <w:b/>
          <w:sz w:val="32"/>
          <w:szCs w:val="32"/>
        </w:rPr>
      </w:pPr>
      <w:bookmarkStart w:id="0" w:name="_GoBack"/>
      <w:bookmarkEnd w:id="0"/>
      <w:r w:rsidRPr="00AD35FA">
        <w:rPr>
          <w:rFonts w:ascii="Times New Roman" w:hAnsi="Times New Roman" w:cs="Times New Roman"/>
          <w:noProof/>
          <w:sz w:val="32"/>
          <w:szCs w:val="32"/>
        </w:rPr>
        <w:drawing>
          <wp:inline distT="0" distB="0" distL="0" distR="0" wp14:anchorId="5C6A50E1" wp14:editId="75ADAF96">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rsidR="00792815" w:rsidRPr="00AD35FA" w:rsidRDefault="00792815" w:rsidP="00792815">
      <w:pPr>
        <w:pStyle w:val="k02"/>
        <w:tabs>
          <w:tab w:val="clear" w:pos="960"/>
          <w:tab w:val="left" w:pos="680"/>
        </w:tabs>
        <w:spacing w:beforeLines="50" w:before="180" w:afterLines="50" w:after="180" w:line="420" w:lineRule="exact"/>
        <w:ind w:firstLine="0"/>
        <w:jc w:val="right"/>
        <w:rPr>
          <w:b/>
          <w:sz w:val="32"/>
          <w:szCs w:val="32"/>
        </w:rPr>
      </w:pPr>
      <w:r w:rsidRPr="00AD35FA">
        <w:rPr>
          <w:rFonts w:hint="eastAsia"/>
          <w:szCs w:val="28"/>
        </w:rPr>
        <w:t>December</w:t>
      </w:r>
      <w:r w:rsidRPr="00AD35FA">
        <w:rPr>
          <w:szCs w:val="28"/>
        </w:rPr>
        <w:t xml:space="preserve"> </w:t>
      </w:r>
      <w:r w:rsidRPr="00AD35FA">
        <w:rPr>
          <w:rFonts w:hint="eastAsia"/>
          <w:szCs w:val="28"/>
        </w:rPr>
        <w:t>11</w:t>
      </w:r>
      <w:r w:rsidRPr="00AD35FA">
        <w:rPr>
          <w:szCs w:val="28"/>
        </w:rPr>
        <w:t>, 2019</w:t>
      </w:r>
    </w:p>
    <w:p w:rsidR="00792815" w:rsidRPr="00AD35FA" w:rsidRDefault="00792815" w:rsidP="00792815">
      <w:pPr>
        <w:pStyle w:val="k02"/>
        <w:tabs>
          <w:tab w:val="clear" w:pos="960"/>
          <w:tab w:val="left" w:pos="680"/>
        </w:tabs>
        <w:spacing w:beforeLines="50" w:before="180" w:afterLines="50" w:after="180" w:line="500" w:lineRule="exact"/>
        <w:ind w:firstLine="0"/>
        <w:jc w:val="center"/>
        <w:rPr>
          <w:b/>
          <w:sz w:val="32"/>
          <w:szCs w:val="32"/>
        </w:rPr>
      </w:pPr>
      <w:r w:rsidRPr="00AD35FA">
        <w:rPr>
          <w:b/>
          <w:sz w:val="32"/>
          <w:szCs w:val="32"/>
        </w:rPr>
        <w:t>Press Release of National Development Council (NDC)</w:t>
      </w:r>
    </w:p>
    <w:p w:rsidR="00792815" w:rsidRPr="00AD35FA" w:rsidRDefault="00792815" w:rsidP="00792815">
      <w:pPr>
        <w:pStyle w:val="k02"/>
        <w:tabs>
          <w:tab w:val="clear" w:pos="960"/>
          <w:tab w:val="left" w:pos="680"/>
        </w:tabs>
        <w:spacing w:beforeLines="50" w:before="180" w:afterLines="100" w:after="360" w:line="500" w:lineRule="exact"/>
        <w:ind w:firstLine="0"/>
        <w:jc w:val="center"/>
        <w:rPr>
          <w:b/>
          <w:sz w:val="32"/>
          <w:szCs w:val="32"/>
        </w:rPr>
      </w:pPr>
      <w:r w:rsidRPr="00AD35FA">
        <w:rPr>
          <w:rFonts w:hint="eastAsia"/>
          <w:b/>
          <w:sz w:val="32"/>
          <w:szCs w:val="32"/>
        </w:rPr>
        <w:t xml:space="preserve">2019 </w:t>
      </w:r>
      <w:r w:rsidRPr="00AD35FA">
        <w:rPr>
          <w:b/>
          <w:sz w:val="32"/>
          <w:szCs w:val="32"/>
        </w:rPr>
        <w:t xml:space="preserve">Taiwan-U.S. Digital Economy Forum </w:t>
      </w:r>
      <w:r w:rsidRPr="00AD35FA">
        <w:rPr>
          <w:rFonts w:hint="eastAsia"/>
          <w:b/>
          <w:sz w:val="32"/>
          <w:szCs w:val="32"/>
        </w:rPr>
        <w:t>(</w:t>
      </w:r>
      <w:r w:rsidRPr="00AD35FA">
        <w:rPr>
          <w:b/>
          <w:sz w:val="32"/>
          <w:szCs w:val="32"/>
        </w:rPr>
        <w:t>DEF)</w:t>
      </w:r>
      <w:r w:rsidR="006B02D5">
        <w:rPr>
          <w:rFonts w:hint="eastAsia"/>
          <w:b/>
          <w:sz w:val="32"/>
          <w:szCs w:val="32"/>
        </w:rPr>
        <w:t xml:space="preserve"> Successfully Concluded with Good Achievement; Continuing Cooperation for </w:t>
      </w:r>
      <w:r w:rsidR="00571252">
        <w:rPr>
          <w:rFonts w:hint="eastAsia"/>
          <w:b/>
          <w:sz w:val="32"/>
          <w:szCs w:val="32"/>
        </w:rPr>
        <w:t>a</w:t>
      </w:r>
      <w:r w:rsidR="006B02D5">
        <w:rPr>
          <w:rFonts w:hint="eastAsia"/>
          <w:b/>
          <w:sz w:val="32"/>
          <w:szCs w:val="32"/>
        </w:rPr>
        <w:t xml:space="preserve">nother New Page in </w:t>
      </w:r>
      <w:r w:rsidR="006B02D5" w:rsidRPr="006B02D5">
        <w:rPr>
          <w:b/>
          <w:sz w:val="32"/>
          <w:szCs w:val="32"/>
        </w:rPr>
        <w:t>Taiwan-U.S.</w:t>
      </w:r>
      <w:r w:rsidR="006B02D5">
        <w:rPr>
          <w:rFonts w:hint="eastAsia"/>
          <w:b/>
          <w:sz w:val="32"/>
          <w:szCs w:val="32"/>
        </w:rPr>
        <w:t xml:space="preserve"> Cooperation</w:t>
      </w:r>
    </w:p>
    <w:p w:rsidR="0060676F" w:rsidRPr="00923EDF" w:rsidRDefault="00F55A8F" w:rsidP="00792815">
      <w:pPr>
        <w:pStyle w:val="k02"/>
        <w:tabs>
          <w:tab w:val="clear" w:pos="960"/>
          <w:tab w:val="left" w:pos="680"/>
        </w:tabs>
        <w:spacing w:beforeLines="100" w:before="360" w:afterLines="100" w:after="360" w:line="420" w:lineRule="exact"/>
        <w:ind w:firstLine="0"/>
        <w:rPr>
          <w:sz w:val="32"/>
          <w:szCs w:val="32"/>
        </w:rPr>
      </w:pPr>
      <w:r w:rsidRPr="00923EDF">
        <w:rPr>
          <w:rFonts w:hint="eastAsia"/>
          <w:sz w:val="32"/>
          <w:szCs w:val="32"/>
        </w:rPr>
        <w:t xml:space="preserve">The 2019 Taiwan-U.S. Digital Economy Forum </w:t>
      </w:r>
      <w:r w:rsidRPr="00923EDF">
        <w:rPr>
          <w:sz w:val="32"/>
          <w:szCs w:val="32"/>
        </w:rPr>
        <w:t>successfully</w:t>
      </w:r>
      <w:r w:rsidRPr="00923EDF">
        <w:rPr>
          <w:rFonts w:hint="eastAsia"/>
          <w:sz w:val="32"/>
          <w:szCs w:val="32"/>
        </w:rPr>
        <w:t xml:space="preserve"> concluded at noon today, a</w:t>
      </w:r>
      <w:r w:rsidR="00E60DFD" w:rsidRPr="00923EDF">
        <w:rPr>
          <w:rFonts w:hint="eastAsia"/>
          <w:sz w:val="32"/>
          <w:szCs w:val="32"/>
        </w:rPr>
        <w:t>fter one and half day</w:t>
      </w:r>
      <w:r w:rsidR="00A66D7F" w:rsidRPr="00923EDF">
        <w:rPr>
          <w:sz w:val="32"/>
          <w:szCs w:val="32"/>
        </w:rPr>
        <w:t>’</w:t>
      </w:r>
      <w:r w:rsidR="00A66D7F" w:rsidRPr="00923EDF">
        <w:rPr>
          <w:rFonts w:hint="eastAsia"/>
          <w:sz w:val="32"/>
          <w:szCs w:val="32"/>
        </w:rPr>
        <w:t>s</w:t>
      </w:r>
      <w:r w:rsidRPr="00923EDF">
        <w:rPr>
          <w:rFonts w:hint="eastAsia"/>
          <w:sz w:val="32"/>
          <w:szCs w:val="32"/>
        </w:rPr>
        <w:t xml:space="preserve"> </w:t>
      </w:r>
      <w:r w:rsidR="00224E28">
        <w:rPr>
          <w:rFonts w:hint="eastAsia"/>
          <w:sz w:val="32"/>
          <w:szCs w:val="32"/>
        </w:rPr>
        <w:t>meeting</w:t>
      </w:r>
      <w:r w:rsidR="00E60DFD" w:rsidRPr="00923EDF">
        <w:rPr>
          <w:rFonts w:hint="eastAsia"/>
          <w:sz w:val="32"/>
          <w:szCs w:val="32"/>
        </w:rPr>
        <w:t xml:space="preserve">s between </w:t>
      </w:r>
      <w:r w:rsidR="00A66D7F" w:rsidRPr="00923EDF">
        <w:rPr>
          <w:rFonts w:hint="eastAsia"/>
          <w:sz w:val="32"/>
          <w:szCs w:val="32"/>
        </w:rPr>
        <w:t xml:space="preserve">the </w:t>
      </w:r>
      <w:r w:rsidR="00E60DFD" w:rsidRPr="00923EDF">
        <w:rPr>
          <w:rFonts w:hint="eastAsia"/>
          <w:sz w:val="32"/>
          <w:szCs w:val="32"/>
        </w:rPr>
        <w:t xml:space="preserve">representatives </w:t>
      </w:r>
      <w:r w:rsidR="005A4334" w:rsidRPr="00923EDF">
        <w:rPr>
          <w:rFonts w:hint="eastAsia"/>
          <w:sz w:val="32"/>
          <w:szCs w:val="32"/>
        </w:rPr>
        <w:t xml:space="preserve">from </w:t>
      </w:r>
      <w:r w:rsidR="00E60DFD" w:rsidRPr="00923EDF">
        <w:rPr>
          <w:rFonts w:hint="eastAsia"/>
          <w:sz w:val="32"/>
          <w:szCs w:val="32"/>
        </w:rPr>
        <w:t>Taiwan and the U.S. government</w:t>
      </w:r>
      <w:r w:rsidRPr="00923EDF">
        <w:rPr>
          <w:rFonts w:hint="eastAsia"/>
          <w:sz w:val="32"/>
          <w:szCs w:val="32"/>
        </w:rPr>
        <w:t xml:space="preserve">s </w:t>
      </w:r>
      <w:r w:rsidR="00224E28">
        <w:rPr>
          <w:rFonts w:hint="eastAsia"/>
          <w:sz w:val="32"/>
          <w:szCs w:val="32"/>
        </w:rPr>
        <w:t xml:space="preserve">for policy discussion </w:t>
      </w:r>
      <w:r w:rsidR="0013570B" w:rsidRPr="00923EDF">
        <w:rPr>
          <w:sz w:val="32"/>
          <w:szCs w:val="32"/>
        </w:rPr>
        <w:t xml:space="preserve">on 5G, </w:t>
      </w:r>
      <w:proofErr w:type="spellStart"/>
      <w:r w:rsidR="0013570B" w:rsidRPr="00923EDF">
        <w:rPr>
          <w:sz w:val="32"/>
          <w:szCs w:val="32"/>
        </w:rPr>
        <w:t>cybersecurity</w:t>
      </w:r>
      <w:proofErr w:type="spellEnd"/>
      <w:r w:rsidR="0013570B" w:rsidRPr="00923EDF">
        <w:rPr>
          <w:sz w:val="32"/>
          <w:szCs w:val="32"/>
        </w:rPr>
        <w:t>, data economy, cross-border data flows and privacy, and AI/</w:t>
      </w:r>
      <w:proofErr w:type="spellStart"/>
      <w:r w:rsidR="0013570B" w:rsidRPr="00923EDF">
        <w:rPr>
          <w:sz w:val="32"/>
          <w:szCs w:val="32"/>
        </w:rPr>
        <w:t>IoT</w:t>
      </w:r>
      <w:proofErr w:type="spellEnd"/>
      <w:r w:rsidR="0013570B" w:rsidRPr="00923EDF">
        <w:rPr>
          <w:sz w:val="32"/>
          <w:szCs w:val="32"/>
        </w:rPr>
        <w:t>,</w:t>
      </w:r>
      <w:r w:rsidR="0013570B" w:rsidRPr="00923EDF">
        <w:rPr>
          <w:rFonts w:hint="eastAsia"/>
          <w:sz w:val="32"/>
          <w:szCs w:val="32"/>
        </w:rPr>
        <w:t xml:space="preserve"> </w:t>
      </w:r>
      <w:r w:rsidR="00E60DFD" w:rsidRPr="00923EDF">
        <w:rPr>
          <w:rFonts w:hint="eastAsia"/>
          <w:sz w:val="32"/>
          <w:szCs w:val="32"/>
        </w:rPr>
        <w:t xml:space="preserve">and </w:t>
      </w:r>
      <w:r w:rsidR="002D1D28" w:rsidRPr="00923EDF">
        <w:rPr>
          <w:rFonts w:hint="eastAsia"/>
          <w:bCs/>
          <w:sz w:val="32"/>
          <w:szCs w:val="32"/>
          <w:lang w:val="x-none"/>
        </w:rPr>
        <w:t>a public-private dialogue on AI ethics</w:t>
      </w:r>
      <w:r w:rsidR="002D1D28" w:rsidRPr="00923EDF">
        <w:rPr>
          <w:rFonts w:hint="eastAsia"/>
          <w:sz w:val="32"/>
          <w:szCs w:val="32"/>
        </w:rPr>
        <w:t xml:space="preserve"> with representative</w:t>
      </w:r>
      <w:r w:rsidR="00F62817" w:rsidRPr="00923EDF">
        <w:rPr>
          <w:rFonts w:hint="eastAsia"/>
          <w:sz w:val="32"/>
          <w:szCs w:val="32"/>
        </w:rPr>
        <w:t>s</w:t>
      </w:r>
      <w:r w:rsidR="002D1D28" w:rsidRPr="00923EDF">
        <w:rPr>
          <w:rFonts w:hint="eastAsia"/>
          <w:sz w:val="32"/>
          <w:szCs w:val="32"/>
        </w:rPr>
        <w:t xml:space="preserve"> from </w:t>
      </w:r>
      <w:r w:rsidR="00224E28">
        <w:rPr>
          <w:rFonts w:hint="eastAsia"/>
          <w:sz w:val="32"/>
          <w:szCs w:val="32"/>
        </w:rPr>
        <w:t xml:space="preserve">both governments, </w:t>
      </w:r>
      <w:r w:rsidR="002D1D28" w:rsidRPr="00923EDF">
        <w:rPr>
          <w:rFonts w:hint="eastAsia"/>
          <w:sz w:val="32"/>
          <w:szCs w:val="32"/>
        </w:rPr>
        <w:t>the academia and the industry</w:t>
      </w:r>
      <w:r w:rsidR="00E60DFD" w:rsidRPr="00923EDF">
        <w:rPr>
          <w:rFonts w:hint="eastAsia"/>
          <w:sz w:val="32"/>
          <w:szCs w:val="32"/>
        </w:rPr>
        <w:t>.</w:t>
      </w:r>
      <w:r w:rsidR="002D1D28" w:rsidRPr="00923EDF">
        <w:rPr>
          <w:rFonts w:hint="eastAsia"/>
          <w:sz w:val="32"/>
          <w:szCs w:val="32"/>
        </w:rPr>
        <w:t xml:space="preserve"> </w:t>
      </w:r>
      <w:r w:rsidR="0060676F" w:rsidRPr="00923EDF">
        <w:rPr>
          <w:rFonts w:hint="eastAsia"/>
          <w:sz w:val="32"/>
          <w:szCs w:val="32"/>
        </w:rPr>
        <w:t>A</w:t>
      </w:r>
      <w:r w:rsidR="002A75A4" w:rsidRPr="00923EDF">
        <w:rPr>
          <w:rFonts w:hint="eastAsia"/>
          <w:sz w:val="32"/>
          <w:szCs w:val="32"/>
        </w:rPr>
        <w:t>t</w:t>
      </w:r>
      <w:r w:rsidR="0060676F" w:rsidRPr="00923EDF">
        <w:rPr>
          <w:rFonts w:hint="eastAsia"/>
          <w:sz w:val="32"/>
          <w:szCs w:val="32"/>
        </w:rPr>
        <w:t xml:space="preserve"> the </w:t>
      </w:r>
      <w:r w:rsidR="002A75A4" w:rsidRPr="00923EDF">
        <w:rPr>
          <w:rFonts w:hint="eastAsia"/>
          <w:sz w:val="32"/>
          <w:szCs w:val="32"/>
        </w:rPr>
        <w:t>conclusion</w:t>
      </w:r>
      <w:r w:rsidR="0060676F" w:rsidRPr="00923EDF">
        <w:rPr>
          <w:rFonts w:hint="eastAsia"/>
          <w:sz w:val="32"/>
          <w:szCs w:val="32"/>
        </w:rPr>
        <w:t xml:space="preserve"> of the Forum, both sides released a Joint Statement</w:t>
      </w:r>
      <w:r w:rsidR="00224E28">
        <w:rPr>
          <w:rFonts w:hint="eastAsia"/>
          <w:sz w:val="32"/>
          <w:szCs w:val="32"/>
        </w:rPr>
        <w:t xml:space="preserve"> on</w:t>
      </w:r>
      <w:r w:rsidR="0060676F" w:rsidRPr="00923EDF">
        <w:rPr>
          <w:rFonts w:hint="eastAsia"/>
          <w:sz w:val="32"/>
          <w:szCs w:val="32"/>
        </w:rPr>
        <w:t xml:space="preserve"> the following ten policy priorities:</w:t>
      </w:r>
      <w:r w:rsidR="00C00B7A" w:rsidRPr="00923EDF">
        <w:rPr>
          <w:rFonts w:hint="eastAsia"/>
          <w:sz w:val="32"/>
          <w:szCs w:val="32"/>
        </w:rPr>
        <w:t xml:space="preserve"> </w:t>
      </w:r>
    </w:p>
    <w:p w:rsidR="00FE43E5" w:rsidRPr="0057593E" w:rsidRDefault="00FE43E5" w:rsidP="0057593E">
      <w:pPr>
        <w:pStyle w:val="k02"/>
        <w:numPr>
          <w:ilvl w:val="0"/>
          <w:numId w:val="14"/>
        </w:numPr>
        <w:tabs>
          <w:tab w:val="clear" w:pos="960"/>
          <w:tab w:val="clear" w:pos="1920"/>
          <w:tab w:val="clear" w:pos="2880"/>
          <w:tab w:val="clear" w:pos="3840"/>
          <w:tab w:val="clear" w:pos="4800"/>
          <w:tab w:val="clear" w:pos="5760"/>
        </w:tabs>
        <w:spacing w:beforeLines="50" w:before="180" w:afterLines="50" w:after="180" w:line="420" w:lineRule="exact"/>
        <w:rPr>
          <w:sz w:val="32"/>
          <w:szCs w:val="32"/>
        </w:rPr>
      </w:pPr>
      <w:r w:rsidRPr="0057593E">
        <w:rPr>
          <w:sz w:val="32"/>
          <w:szCs w:val="32"/>
        </w:rPr>
        <w:t>To deepen semiconductor industry integration based on trusted partners, joint advanced research and development, and an understanding of the economic and national security implications of the semiconductor in</w:t>
      </w:r>
      <w:r w:rsidR="0057593E" w:rsidRPr="0057593E">
        <w:rPr>
          <w:rFonts w:hint="eastAsia"/>
          <w:sz w:val="32"/>
          <w:szCs w:val="32"/>
        </w:rPr>
        <w:t xml:space="preserve"> </w:t>
      </w:r>
      <w:r w:rsidRPr="0057593E">
        <w:rPr>
          <w:sz w:val="32"/>
          <w:szCs w:val="32"/>
        </w:rPr>
        <w:t>dustry.</w:t>
      </w:r>
    </w:p>
    <w:p w:rsidR="00FE43E5" w:rsidRPr="00923EDF" w:rsidRDefault="00FE43E5" w:rsidP="00FE43E5">
      <w:pPr>
        <w:pStyle w:val="k02"/>
        <w:numPr>
          <w:ilvl w:val="0"/>
          <w:numId w:val="14"/>
        </w:numPr>
        <w:tabs>
          <w:tab w:val="clear" w:pos="960"/>
          <w:tab w:val="clear" w:pos="1920"/>
          <w:tab w:val="clear" w:pos="2880"/>
          <w:tab w:val="clear" w:pos="3840"/>
          <w:tab w:val="clear" w:pos="4800"/>
          <w:tab w:val="clear" w:pos="5760"/>
        </w:tabs>
        <w:spacing w:beforeLines="50" w:before="180" w:afterLines="50" w:after="180" w:line="420" w:lineRule="exact"/>
        <w:rPr>
          <w:sz w:val="32"/>
          <w:szCs w:val="32"/>
        </w:rPr>
      </w:pPr>
      <w:r w:rsidRPr="00923EDF">
        <w:rPr>
          <w:sz w:val="32"/>
          <w:szCs w:val="32"/>
        </w:rPr>
        <w:t>To support the deployment of secure and trusted 5G hardware, services and standards that uphold shared democratic and open-market values as embodied in the Prague Proposals.  To highlight the value of a transparent and open 5G architecture and to more closely cooperate on supporting diverse 5G supply chains.</w:t>
      </w:r>
    </w:p>
    <w:p w:rsidR="00FE43E5" w:rsidRPr="00923EDF" w:rsidRDefault="00FE43E5" w:rsidP="00424452">
      <w:pPr>
        <w:pStyle w:val="k02"/>
        <w:numPr>
          <w:ilvl w:val="0"/>
          <w:numId w:val="14"/>
        </w:numPr>
        <w:tabs>
          <w:tab w:val="clear" w:pos="960"/>
          <w:tab w:val="clear" w:pos="1920"/>
          <w:tab w:val="clear" w:pos="2880"/>
          <w:tab w:val="clear" w:pos="3840"/>
          <w:tab w:val="clear" w:pos="4800"/>
          <w:tab w:val="clear" w:pos="5760"/>
        </w:tabs>
        <w:spacing w:beforeLines="50" w:before="180" w:afterLines="50" w:after="180" w:line="420" w:lineRule="exact"/>
        <w:rPr>
          <w:sz w:val="32"/>
          <w:szCs w:val="32"/>
        </w:rPr>
      </w:pPr>
      <w:r w:rsidRPr="00923EDF">
        <w:rPr>
          <w:sz w:val="32"/>
          <w:szCs w:val="32"/>
        </w:rPr>
        <w:t xml:space="preserve">To strengthen </w:t>
      </w:r>
      <w:proofErr w:type="spellStart"/>
      <w:r w:rsidRPr="00923EDF">
        <w:rPr>
          <w:sz w:val="32"/>
          <w:szCs w:val="32"/>
        </w:rPr>
        <w:t>cybersecurity</w:t>
      </w:r>
      <w:proofErr w:type="spellEnd"/>
      <w:r w:rsidRPr="00923EDF">
        <w:rPr>
          <w:sz w:val="32"/>
          <w:szCs w:val="32"/>
        </w:rPr>
        <w:t xml:space="preserve"> of the technology industry and its supporting infrastructure, recognizing that </w:t>
      </w:r>
      <w:proofErr w:type="spellStart"/>
      <w:r w:rsidRPr="00923EDF">
        <w:rPr>
          <w:sz w:val="32"/>
          <w:szCs w:val="32"/>
        </w:rPr>
        <w:t>cybersecurity</w:t>
      </w:r>
      <w:proofErr w:type="spellEnd"/>
      <w:r w:rsidRPr="00923EDF">
        <w:rPr>
          <w:sz w:val="32"/>
          <w:szCs w:val="32"/>
        </w:rPr>
        <w:t xml:space="preserve"> is a prerequisite for the development of the digital economy.  </w:t>
      </w:r>
      <w:r w:rsidRPr="00923EDF">
        <w:rPr>
          <w:sz w:val="32"/>
          <w:szCs w:val="32"/>
        </w:rPr>
        <w:lastRenderedPageBreak/>
        <w:t xml:space="preserve">Additionally, to engage in capacity building on the digital economy and </w:t>
      </w:r>
      <w:proofErr w:type="spellStart"/>
      <w:r w:rsidRPr="00923EDF">
        <w:rPr>
          <w:sz w:val="32"/>
          <w:szCs w:val="32"/>
        </w:rPr>
        <w:t>cybersecurity</w:t>
      </w:r>
      <w:proofErr w:type="spellEnd"/>
      <w:r w:rsidRPr="00923EDF">
        <w:rPr>
          <w:sz w:val="32"/>
          <w:szCs w:val="32"/>
        </w:rPr>
        <w:t xml:space="preserve"> in and with third countries, such as through the U.S. government’s Digital Connectivity and </w:t>
      </w:r>
      <w:proofErr w:type="spellStart"/>
      <w:r w:rsidRPr="00923EDF">
        <w:rPr>
          <w:sz w:val="32"/>
          <w:szCs w:val="32"/>
        </w:rPr>
        <w:t>Cybersecurity</w:t>
      </w:r>
      <w:proofErr w:type="spellEnd"/>
      <w:r w:rsidRPr="00923EDF">
        <w:rPr>
          <w:sz w:val="32"/>
          <w:szCs w:val="32"/>
        </w:rPr>
        <w:t xml:space="preserve"> Partnership (DCCP), the U.S.-Taiwan Global Cooperation and Training Framework</w:t>
      </w:r>
      <w:r w:rsidR="00424452" w:rsidRPr="00923EDF">
        <w:rPr>
          <w:rFonts w:hint="eastAsia"/>
          <w:sz w:val="32"/>
          <w:szCs w:val="32"/>
        </w:rPr>
        <w:t xml:space="preserve"> </w:t>
      </w:r>
      <w:r w:rsidR="00424452" w:rsidRPr="00923EDF">
        <w:rPr>
          <w:sz w:val="32"/>
          <w:szCs w:val="32"/>
        </w:rPr>
        <w:t>(GCTF)</w:t>
      </w:r>
      <w:r w:rsidRPr="00923EDF">
        <w:rPr>
          <w:sz w:val="32"/>
          <w:szCs w:val="32"/>
        </w:rPr>
        <w:t xml:space="preserve"> and other mechanisms.</w:t>
      </w:r>
    </w:p>
    <w:p w:rsidR="00FE43E5" w:rsidRPr="00923EDF" w:rsidRDefault="00FE43E5" w:rsidP="00FE43E5">
      <w:pPr>
        <w:pStyle w:val="k02"/>
        <w:numPr>
          <w:ilvl w:val="0"/>
          <w:numId w:val="14"/>
        </w:numPr>
        <w:tabs>
          <w:tab w:val="clear" w:pos="960"/>
          <w:tab w:val="clear" w:pos="1920"/>
          <w:tab w:val="clear" w:pos="2880"/>
          <w:tab w:val="clear" w:pos="3840"/>
          <w:tab w:val="clear" w:pos="4800"/>
          <w:tab w:val="clear" w:pos="5760"/>
        </w:tabs>
        <w:spacing w:beforeLines="50" w:before="180" w:afterLines="50" w:after="180" w:line="420" w:lineRule="exact"/>
        <w:rPr>
          <w:sz w:val="32"/>
          <w:szCs w:val="32"/>
        </w:rPr>
      </w:pPr>
      <w:r w:rsidRPr="00923EDF">
        <w:rPr>
          <w:sz w:val="32"/>
          <w:szCs w:val="32"/>
        </w:rPr>
        <w:t>To promote application of best practices on data transparency, big data business models, and open governance.  To adopt a “light touch” regulatory approach to create the space for new innovations to emerge, even if doing so might disrupt traditional industries.</w:t>
      </w:r>
    </w:p>
    <w:p w:rsidR="00FE43E5" w:rsidRPr="00923EDF" w:rsidRDefault="00FE43E5" w:rsidP="00FE43E5">
      <w:pPr>
        <w:pStyle w:val="k02"/>
        <w:numPr>
          <w:ilvl w:val="0"/>
          <w:numId w:val="14"/>
        </w:numPr>
        <w:tabs>
          <w:tab w:val="clear" w:pos="960"/>
          <w:tab w:val="clear" w:pos="1920"/>
          <w:tab w:val="clear" w:pos="2880"/>
          <w:tab w:val="clear" w:pos="3840"/>
          <w:tab w:val="clear" w:pos="4800"/>
          <w:tab w:val="clear" w:pos="5760"/>
        </w:tabs>
        <w:spacing w:beforeLines="50" w:before="180" w:afterLines="50" w:after="180" w:line="420" w:lineRule="exact"/>
        <w:rPr>
          <w:sz w:val="32"/>
          <w:szCs w:val="32"/>
        </w:rPr>
      </w:pPr>
      <w:r w:rsidRPr="00923EDF">
        <w:rPr>
          <w:sz w:val="32"/>
          <w:szCs w:val="32"/>
        </w:rPr>
        <w:t xml:space="preserve">To explore  the legal, regulatory and administrative basis for a possible AIT-TECRO instrument on the digital economy that meets the standards set forth in the U.S.-Mexico-Canada Agreement (USMCA) and explores the possibility of establishing even higher standards, while reaffirming participation in the APEC Cross Border Privacy Rules (CBPR) system. </w:t>
      </w:r>
    </w:p>
    <w:p w:rsidR="00FE43E5" w:rsidRPr="00923EDF" w:rsidRDefault="00FE43E5" w:rsidP="00FE43E5">
      <w:pPr>
        <w:pStyle w:val="k02"/>
        <w:numPr>
          <w:ilvl w:val="0"/>
          <w:numId w:val="14"/>
        </w:numPr>
        <w:tabs>
          <w:tab w:val="clear" w:pos="960"/>
          <w:tab w:val="clear" w:pos="1920"/>
          <w:tab w:val="clear" w:pos="2880"/>
          <w:tab w:val="clear" w:pos="3840"/>
          <w:tab w:val="clear" w:pos="4800"/>
          <w:tab w:val="clear" w:pos="5760"/>
        </w:tabs>
        <w:spacing w:beforeLines="50" w:before="180" w:afterLines="50" w:after="180" w:line="420" w:lineRule="exact"/>
        <w:rPr>
          <w:sz w:val="32"/>
          <w:szCs w:val="32"/>
        </w:rPr>
      </w:pPr>
      <w:r w:rsidRPr="00923EDF">
        <w:rPr>
          <w:sz w:val="32"/>
          <w:szCs w:val="32"/>
        </w:rPr>
        <w:t>To pursue closer integration of the U.S. and Taiwan artificial intelligence, Internet of Things, and advanced machinery industries, while putting in place appropriate controls to prevent leakage of sensitive technologies between our respective territories.</w:t>
      </w:r>
    </w:p>
    <w:p w:rsidR="00FE43E5" w:rsidRPr="00923EDF" w:rsidRDefault="00FE43E5" w:rsidP="00FE43E5">
      <w:pPr>
        <w:pStyle w:val="k02"/>
        <w:numPr>
          <w:ilvl w:val="0"/>
          <w:numId w:val="14"/>
        </w:numPr>
        <w:tabs>
          <w:tab w:val="clear" w:pos="960"/>
          <w:tab w:val="clear" w:pos="1920"/>
          <w:tab w:val="clear" w:pos="2880"/>
          <w:tab w:val="clear" w:pos="3840"/>
          <w:tab w:val="clear" w:pos="4800"/>
          <w:tab w:val="clear" w:pos="5760"/>
        </w:tabs>
        <w:spacing w:beforeLines="50" w:before="180" w:afterLines="50" w:after="180" w:line="420" w:lineRule="exact"/>
        <w:rPr>
          <w:sz w:val="32"/>
          <w:szCs w:val="32"/>
        </w:rPr>
      </w:pPr>
      <w:r w:rsidRPr="00923EDF">
        <w:rPr>
          <w:sz w:val="32"/>
          <w:szCs w:val="32"/>
        </w:rPr>
        <w:t>To spur Taiwan’s transition to an innovation-based economy, in particular through integrating the U.S. and Taiwan startup ecosystems with those of like-minded economies, promoting women’s entrepreneurship, and encouraging social and technological innovation for sustainable and democratic development in our respective territories.</w:t>
      </w:r>
    </w:p>
    <w:p w:rsidR="00FE43E5" w:rsidRPr="00923EDF" w:rsidRDefault="00FE43E5" w:rsidP="00FE43E5">
      <w:pPr>
        <w:pStyle w:val="k02"/>
        <w:numPr>
          <w:ilvl w:val="0"/>
          <w:numId w:val="14"/>
        </w:numPr>
        <w:tabs>
          <w:tab w:val="clear" w:pos="960"/>
          <w:tab w:val="clear" w:pos="1920"/>
          <w:tab w:val="clear" w:pos="2880"/>
          <w:tab w:val="clear" w:pos="3840"/>
          <w:tab w:val="clear" w:pos="4800"/>
          <w:tab w:val="clear" w:pos="5760"/>
        </w:tabs>
        <w:spacing w:beforeLines="50" w:before="180" w:afterLines="50" w:after="180" w:line="420" w:lineRule="exact"/>
        <w:rPr>
          <w:sz w:val="32"/>
          <w:szCs w:val="32"/>
        </w:rPr>
      </w:pPr>
      <w:r w:rsidRPr="00923EDF">
        <w:rPr>
          <w:sz w:val="32"/>
          <w:szCs w:val="32"/>
        </w:rPr>
        <w:t xml:space="preserve">To facilitate the circulation, cultivation, and connection of talent between Taiwan, the United States, and other </w:t>
      </w:r>
      <w:r w:rsidRPr="00923EDF">
        <w:rPr>
          <w:sz w:val="32"/>
          <w:szCs w:val="32"/>
        </w:rPr>
        <w:lastRenderedPageBreak/>
        <w:t>like-minded partners.</w:t>
      </w:r>
    </w:p>
    <w:p w:rsidR="00FE43E5" w:rsidRPr="00923EDF" w:rsidRDefault="00FE43E5" w:rsidP="00FE43E5">
      <w:pPr>
        <w:pStyle w:val="k02"/>
        <w:numPr>
          <w:ilvl w:val="0"/>
          <w:numId w:val="14"/>
        </w:numPr>
        <w:tabs>
          <w:tab w:val="clear" w:pos="960"/>
          <w:tab w:val="clear" w:pos="1920"/>
          <w:tab w:val="clear" w:pos="2880"/>
          <w:tab w:val="clear" w:pos="3840"/>
          <w:tab w:val="clear" w:pos="4800"/>
          <w:tab w:val="clear" w:pos="5760"/>
        </w:tabs>
        <w:spacing w:beforeLines="50" w:before="180" w:afterLines="50" w:after="180" w:line="420" w:lineRule="exact"/>
        <w:rPr>
          <w:sz w:val="32"/>
          <w:szCs w:val="32"/>
        </w:rPr>
      </w:pPr>
      <w:r w:rsidRPr="00923EDF">
        <w:rPr>
          <w:sz w:val="32"/>
          <w:szCs w:val="32"/>
        </w:rPr>
        <w:t>To promote an inclusive, open, and transparent system of Internet governance and active support for the multi-stakeholder approach; and</w:t>
      </w:r>
    </w:p>
    <w:p w:rsidR="0060676F" w:rsidRPr="00923EDF" w:rsidRDefault="00FE43E5" w:rsidP="00FE43E5">
      <w:pPr>
        <w:pStyle w:val="k02"/>
        <w:numPr>
          <w:ilvl w:val="0"/>
          <w:numId w:val="14"/>
        </w:numPr>
        <w:tabs>
          <w:tab w:val="clear" w:pos="960"/>
          <w:tab w:val="clear" w:pos="1920"/>
          <w:tab w:val="clear" w:pos="2880"/>
          <w:tab w:val="clear" w:pos="3840"/>
          <w:tab w:val="clear" w:pos="4800"/>
          <w:tab w:val="clear" w:pos="5760"/>
        </w:tabs>
        <w:spacing w:beforeLines="50" w:before="180" w:afterLines="50" w:after="180" w:line="420" w:lineRule="exact"/>
        <w:rPr>
          <w:sz w:val="32"/>
          <w:szCs w:val="32"/>
        </w:rPr>
      </w:pPr>
      <w:r w:rsidRPr="00923EDF">
        <w:rPr>
          <w:sz w:val="32"/>
          <w:szCs w:val="32"/>
        </w:rPr>
        <w:t xml:space="preserve">To apply all necessary measures to protect intellectual property, including trade secrets, including strengthening cyber defenses and enforcement of relevant laws.  </w:t>
      </w:r>
    </w:p>
    <w:p w:rsidR="0060676F" w:rsidRPr="00923EDF" w:rsidRDefault="00F55A8F" w:rsidP="00B52E47">
      <w:pPr>
        <w:pStyle w:val="k02"/>
        <w:tabs>
          <w:tab w:val="clear" w:pos="960"/>
          <w:tab w:val="left" w:pos="680"/>
        </w:tabs>
        <w:spacing w:beforeLines="100" w:before="360" w:afterLines="100" w:after="360" w:line="420" w:lineRule="exact"/>
        <w:ind w:firstLine="0"/>
        <w:rPr>
          <w:sz w:val="32"/>
          <w:szCs w:val="32"/>
        </w:rPr>
      </w:pPr>
      <w:r w:rsidRPr="00923EDF">
        <w:rPr>
          <w:rFonts w:hint="eastAsia"/>
          <w:sz w:val="32"/>
          <w:szCs w:val="32"/>
        </w:rPr>
        <w:t>As the DEF i</w:t>
      </w:r>
      <w:r w:rsidR="00DF13AC" w:rsidRPr="00923EDF">
        <w:rPr>
          <w:rFonts w:hint="eastAsia"/>
          <w:sz w:val="32"/>
          <w:szCs w:val="32"/>
        </w:rPr>
        <w:t xml:space="preserve">s </w:t>
      </w:r>
      <w:r w:rsidR="00DF13AC" w:rsidRPr="00923EDF">
        <w:rPr>
          <w:sz w:val="32"/>
          <w:szCs w:val="32"/>
        </w:rPr>
        <w:t xml:space="preserve">the </w:t>
      </w:r>
      <w:r w:rsidR="00224E28">
        <w:rPr>
          <w:rFonts w:hint="eastAsia"/>
          <w:sz w:val="32"/>
          <w:szCs w:val="32"/>
        </w:rPr>
        <w:t xml:space="preserve">high-level </w:t>
      </w:r>
      <w:r w:rsidR="00DF13AC" w:rsidRPr="00923EDF">
        <w:rPr>
          <w:sz w:val="32"/>
          <w:szCs w:val="32"/>
        </w:rPr>
        <w:t>umbrella framework encompass</w:t>
      </w:r>
      <w:r w:rsidR="00DF13AC" w:rsidRPr="00923EDF">
        <w:rPr>
          <w:rFonts w:hint="eastAsia"/>
          <w:sz w:val="32"/>
          <w:szCs w:val="32"/>
        </w:rPr>
        <w:t xml:space="preserve">ing </w:t>
      </w:r>
      <w:r w:rsidR="001651BF" w:rsidRPr="00923EDF">
        <w:rPr>
          <w:rFonts w:hint="eastAsia"/>
          <w:sz w:val="32"/>
          <w:szCs w:val="32"/>
        </w:rPr>
        <w:t xml:space="preserve">full spectrum of </w:t>
      </w:r>
      <w:r w:rsidR="00DF13AC" w:rsidRPr="00923EDF">
        <w:rPr>
          <w:sz w:val="32"/>
          <w:szCs w:val="32"/>
        </w:rPr>
        <w:t>digital economy relationship</w:t>
      </w:r>
      <w:r w:rsidRPr="00923EDF">
        <w:rPr>
          <w:rFonts w:hint="eastAsia"/>
          <w:sz w:val="32"/>
          <w:szCs w:val="32"/>
        </w:rPr>
        <w:t xml:space="preserve"> between Taiwan and the U.S.</w:t>
      </w:r>
      <w:r w:rsidR="00D518F4" w:rsidRPr="00923EDF">
        <w:rPr>
          <w:rFonts w:hint="eastAsia"/>
          <w:sz w:val="32"/>
          <w:szCs w:val="32"/>
        </w:rPr>
        <w:t>, based</w:t>
      </w:r>
      <w:r w:rsidRPr="00923EDF">
        <w:rPr>
          <w:rFonts w:hint="eastAsia"/>
          <w:sz w:val="32"/>
          <w:szCs w:val="32"/>
        </w:rPr>
        <w:t xml:space="preserve"> on an consensus reached</w:t>
      </w:r>
      <w:r w:rsidR="00D518F4" w:rsidRPr="00923EDF">
        <w:rPr>
          <w:rFonts w:hint="eastAsia"/>
          <w:sz w:val="32"/>
          <w:szCs w:val="32"/>
        </w:rPr>
        <w:t xml:space="preserve"> and the firm foundation laid by the achievements of the DEF</w:t>
      </w:r>
      <w:r w:rsidRPr="00923EDF">
        <w:rPr>
          <w:rFonts w:hint="eastAsia"/>
          <w:sz w:val="32"/>
          <w:szCs w:val="32"/>
        </w:rPr>
        <w:t>,</w:t>
      </w:r>
      <w:r w:rsidR="00D518F4" w:rsidRPr="00923EDF">
        <w:rPr>
          <w:rFonts w:hint="eastAsia"/>
          <w:sz w:val="32"/>
          <w:szCs w:val="32"/>
        </w:rPr>
        <w:t xml:space="preserve"> </w:t>
      </w:r>
      <w:r w:rsidRPr="00923EDF">
        <w:rPr>
          <w:rFonts w:hint="eastAsia"/>
          <w:sz w:val="32"/>
          <w:szCs w:val="32"/>
        </w:rPr>
        <w:t xml:space="preserve">Taiwan and the U.S. will continue expanding the cooperation on development of digital economy so as to bring about mutually </w:t>
      </w:r>
      <w:r w:rsidRPr="00923EDF">
        <w:rPr>
          <w:sz w:val="32"/>
          <w:szCs w:val="32"/>
        </w:rPr>
        <w:t>beneficial</w:t>
      </w:r>
      <w:r w:rsidRPr="00923EDF">
        <w:rPr>
          <w:rFonts w:hint="eastAsia"/>
          <w:sz w:val="32"/>
          <w:szCs w:val="32"/>
        </w:rPr>
        <w:t xml:space="preserve"> results</w:t>
      </w:r>
      <w:r w:rsidRPr="00923EDF">
        <w:rPr>
          <w:sz w:val="32"/>
          <w:szCs w:val="32"/>
        </w:rPr>
        <w:t xml:space="preserve"> by</w:t>
      </w:r>
      <w:r w:rsidRPr="00923EDF">
        <w:rPr>
          <w:rFonts w:hint="eastAsia"/>
          <w:sz w:val="32"/>
          <w:szCs w:val="32"/>
        </w:rPr>
        <w:t xml:space="preserve"> continu</w:t>
      </w:r>
      <w:r w:rsidR="00224E28">
        <w:rPr>
          <w:rFonts w:hint="eastAsia"/>
          <w:sz w:val="32"/>
          <w:szCs w:val="32"/>
        </w:rPr>
        <w:t>ing</w:t>
      </w:r>
      <w:r w:rsidRPr="00923EDF">
        <w:rPr>
          <w:rFonts w:hint="eastAsia"/>
          <w:sz w:val="32"/>
          <w:szCs w:val="32"/>
        </w:rPr>
        <w:t xml:space="preserve"> work on</w:t>
      </w:r>
      <w:r w:rsidR="005673E1" w:rsidRPr="00923EDF">
        <w:rPr>
          <w:rFonts w:hint="eastAsia"/>
          <w:sz w:val="32"/>
          <w:szCs w:val="32"/>
        </w:rPr>
        <w:t xml:space="preserve"> </w:t>
      </w:r>
      <w:r w:rsidR="0060676F" w:rsidRPr="00923EDF">
        <w:rPr>
          <w:sz w:val="32"/>
          <w:szCs w:val="32"/>
        </w:rPr>
        <w:t>SME Work Plan</w:t>
      </w:r>
      <w:r w:rsidR="00D518F4" w:rsidRPr="00923EDF">
        <w:rPr>
          <w:rFonts w:hint="eastAsia"/>
          <w:sz w:val="32"/>
          <w:szCs w:val="32"/>
        </w:rPr>
        <w:t xml:space="preserve">, </w:t>
      </w:r>
      <w:r w:rsidR="0060676F" w:rsidRPr="00923EDF">
        <w:rPr>
          <w:sz w:val="32"/>
          <w:szCs w:val="32"/>
        </w:rPr>
        <w:t xml:space="preserve">Global Cooperation and Training Framework </w:t>
      </w:r>
      <w:r w:rsidR="00D518F4" w:rsidRPr="00923EDF">
        <w:rPr>
          <w:rFonts w:hint="eastAsia"/>
          <w:sz w:val="32"/>
          <w:szCs w:val="32"/>
        </w:rPr>
        <w:t xml:space="preserve">and </w:t>
      </w:r>
      <w:r w:rsidRPr="00923EDF">
        <w:rPr>
          <w:sz w:val="32"/>
          <w:szCs w:val="32"/>
        </w:rPr>
        <w:t>Talent Circulation Alliance</w:t>
      </w:r>
      <w:r w:rsidR="0060676F" w:rsidRPr="00923EDF">
        <w:rPr>
          <w:sz w:val="32"/>
          <w:szCs w:val="32"/>
        </w:rPr>
        <w:t>.</w:t>
      </w:r>
      <w:r w:rsidR="002D1D28" w:rsidRPr="00923EDF">
        <w:rPr>
          <w:rFonts w:hint="eastAsia"/>
          <w:bCs/>
          <w:sz w:val="32"/>
          <w:szCs w:val="32"/>
        </w:rPr>
        <w:t xml:space="preserve"> Moreover</w:t>
      </w:r>
      <w:r w:rsidR="00A303B6" w:rsidRPr="00923EDF">
        <w:rPr>
          <w:rFonts w:hint="eastAsia"/>
          <w:sz w:val="32"/>
          <w:szCs w:val="32"/>
        </w:rPr>
        <w:t xml:space="preserve">, both sides </w:t>
      </w:r>
      <w:r w:rsidR="00224E28">
        <w:rPr>
          <w:rFonts w:hint="eastAsia"/>
          <w:sz w:val="32"/>
          <w:szCs w:val="32"/>
        </w:rPr>
        <w:t>expect to</w:t>
      </w:r>
      <w:r w:rsidR="00A303B6" w:rsidRPr="00923EDF">
        <w:rPr>
          <w:rFonts w:hint="eastAsia"/>
          <w:sz w:val="32"/>
          <w:szCs w:val="32"/>
        </w:rPr>
        <w:t xml:space="preserve"> establish </w:t>
      </w:r>
      <w:r w:rsidR="0060676F" w:rsidRPr="00923EDF">
        <w:rPr>
          <w:sz w:val="32"/>
          <w:szCs w:val="32"/>
        </w:rPr>
        <w:t xml:space="preserve">a U.S.-Taiwan </w:t>
      </w:r>
      <w:r w:rsidR="002D1D28" w:rsidRPr="00923EDF">
        <w:rPr>
          <w:sz w:val="32"/>
          <w:szCs w:val="32"/>
        </w:rPr>
        <w:t>Digital Economy Working Group</w:t>
      </w:r>
      <w:r w:rsidR="002D1D28" w:rsidRPr="00923EDF">
        <w:rPr>
          <w:rFonts w:hint="eastAsia"/>
          <w:sz w:val="32"/>
          <w:szCs w:val="32"/>
        </w:rPr>
        <w:t xml:space="preserve">, </w:t>
      </w:r>
      <w:r w:rsidR="0060676F" w:rsidRPr="00923EDF">
        <w:rPr>
          <w:sz w:val="32"/>
          <w:szCs w:val="32"/>
        </w:rPr>
        <w:t xml:space="preserve">co-chaired by </w:t>
      </w:r>
      <w:r w:rsidR="00A303B6" w:rsidRPr="00923EDF">
        <w:rPr>
          <w:sz w:val="32"/>
          <w:szCs w:val="32"/>
        </w:rPr>
        <w:t xml:space="preserve">the Deputy Minister of Taiwan’s National Development Council </w:t>
      </w:r>
      <w:r w:rsidR="00A303B6" w:rsidRPr="00923EDF">
        <w:rPr>
          <w:rFonts w:hint="eastAsia"/>
          <w:sz w:val="32"/>
          <w:szCs w:val="32"/>
        </w:rPr>
        <w:t xml:space="preserve">and </w:t>
      </w:r>
      <w:r w:rsidR="00A303B6" w:rsidRPr="00923EDF">
        <w:rPr>
          <w:sz w:val="32"/>
          <w:szCs w:val="32"/>
        </w:rPr>
        <w:t>the AIT Deputy Director</w:t>
      </w:r>
      <w:r w:rsidR="002D1D28" w:rsidRPr="00923EDF">
        <w:rPr>
          <w:rFonts w:hint="eastAsia"/>
          <w:sz w:val="32"/>
          <w:szCs w:val="32"/>
        </w:rPr>
        <w:t xml:space="preserve">. Until the next DEF, </w:t>
      </w:r>
      <w:r w:rsidR="00224E28">
        <w:rPr>
          <w:rFonts w:hint="eastAsia"/>
          <w:sz w:val="32"/>
          <w:szCs w:val="32"/>
        </w:rPr>
        <w:t>both sides</w:t>
      </w:r>
      <w:r w:rsidR="00921622" w:rsidRPr="00923EDF">
        <w:rPr>
          <w:rFonts w:hint="eastAsia"/>
          <w:sz w:val="32"/>
          <w:szCs w:val="32"/>
        </w:rPr>
        <w:t xml:space="preserve"> will </w:t>
      </w:r>
      <w:r w:rsidR="00A303B6" w:rsidRPr="00923EDF">
        <w:rPr>
          <w:sz w:val="32"/>
          <w:szCs w:val="32"/>
        </w:rPr>
        <w:t xml:space="preserve">meet </w:t>
      </w:r>
      <w:r w:rsidR="00A303B6" w:rsidRPr="00923EDF">
        <w:rPr>
          <w:rFonts w:hint="eastAsia"/>
          <w:sz w:val="32"/>
          <w:szCs w:val="32"/>
        </w:rPr>
        <w:t>regularly to</w:t>
      </w:r>
      <w:r w:rsidR="00A303B6" w:rsidRPr="00923EDF">
        <w:t xml:space="preserve"> </w:t>
      </w:r>
      <w:r w:rsidR="00A303B6" w:rsidRPr="00923EDF">
        <w:rPr>
          <w:sz w:val="32"/>
          <w:szCs w:val="32"/>
        </w:rPr>
        <w:t>ensure continual progress towards realizing the two sides’ shared policy priorities and initiatives</w:t>
      </w:r>
      <w:r w:rsidRPr="00923EDF">
        <w:rPr>
          <w:rFonts w:hint="eastAsia"/>
          <w:sz w:val="32"/>
          <w:szCs w:val="32"/>
        </w:rPr>
        <w:t xml:space="preserve"> on digital economy</w:t>
      </w:r>
      <w:r w:rsidR="00A303B6" w:rsidRPr="00923EDF">
        <w:rPr>
          <w:rFonts w:hint="eastAsia"/>
          <w:sz w:val="32"/>
          <w:szCs w:val="32"/>
        </w:rPr>
        <w:t>.</w:t>
      </w:r>
    </w:p>
    <w:p w:rsidR="002D1D28" w:rsidRPr="00AD35FA" w:rsidRDefault="002D1D28" w:rsidP="000A1BAA">
      <w:pPr>
        <w:pStyle w:val="k02"/>
        <w:tabs>
          <w:tab w:val="left" w:pos="680"/>
        </w:tabs>
        <w:spacing w:beforeLines="100" w:before="360" w:afterLines="100" w:after="360" w:line="420" w:lineRule="exact"/>
        <w:ind w:firstLine="0"/>
        <w:rPr>
          <w:bCs/>
          <w:color w:val="000000" w:themeColor="text1"/>
          <w:sz w:val="32"/>
          <w:szCs w:val="32"/>
          <w:lang w:val="x-none"/>
        </w:rPr>
      </w:pPr>
      <w:r w:rsidRPr="00923EDF">
        <w:rPr>
          <w:bCs/>
          <w:sz w:val="32"/>
          <w:szCs w:val="32"/>
          <w:lang w:val="x-none"/>
        </w:rPr>
        <w:t xml:space="preserve">In the second day of the Forum, </w:t>
      </w:r>
      <w:r w:rsidR="00D12CC0" w:rsidRPr="00923EDF">
        <w:rPr>
          <w:rFonts w:hint="eastAsia"/>
          <w:bCs/>
          <w:sz w:val="32"/>
          <w:szCs w:val="32"/>
          <w:lang w:val="x-none"/>
        </w:rPr>
        <w:t>to extend first day</w:t>
      </w:r>
      <w:r w:rsidR="00D12CC0" w:rsidRPr="00923EDF">
        <w:rPr>
          <w:bCs/>
          <w:sz w:val="32"/>
          <w:szCs w:val="32"/>
          <w:lang w:val="x-none"/>
        </w:rPr>
        <w:t>’</w:t>
      </w:r>
      <w:r w:rsidR="00D12CC0" w:rsidRPr="00923EDF">
        <w:rPr>
          <w:rFonts w:hint="eastAsia"/>
          <w:bCs/>
          <w:sz w:val="32"/>
          <w:szCs w:val="32"/>
          <w:lang w:val="x-none"/>
        </w:rPr>
        <w:t xml:space="preserve">s discussion between government officials, U.S. delegates from </w:t>
      </w:r>
      <w:r w:rsidR="00D12CC0" w:rsidRPr="00923EDF">
        <w:rPr>
          <w:bCs/>
          <w:sz w:val="32"/>
          <w:szCs w:val="32"/>
          <w:lang w:val="x-none"/>
        </w:rPr>
        <w:t>Department of State, Federal Communications Commission, U.S. Agency for International Development, and AIT</w:t>
      </w:r>
      <w:r w:rsidR="00D12CC0" w:rsidRPr="00923EDF">
        <w:rPr>
          <w:rFonts w:hint="eastAsia"/>
          <w:bCs/>
          <w:sz w:val="32"/>
          <w:szCs w:val="32"/>
          <w:lang w:val="x-none"/>
        </w:rPr>
        <w:t xml:space="preserve"> </w:t>
      </w:r>
      <w:r w:rsidRPr="00923EDF">
        <w:rPr>
          <w:bCs/>
          <w:sz w:val="32"/>
          <w:szCs w:val="32"/>
          <w:lang w:val="x-none"/>
        </w:rPr>
        <w:t xml:space="preserve">conducted in-depth discussions and exchanged views </w:t>
      </w:r>
      <w:r w:rsidR="0012142B" w:rsidRPr="00923EDF">
        <w:rPr>
          <w:rFonts w:hint="eastAsia"/>
          <w:bCs/>
          <w:sz w:val="32"/>
          <w:szCs w:val="32"/>
          <w:lang w:val="x-none"/>
        </w:rPr>
        <w:t xml:space="preserve">with </w:t>
      </w:r>
      <w:r w:rsidR="00224E28">
        <w:rPr>
          <w:rFonts w:hint="eastAsia"/>
          <w:bCs/>
          <w:sz w:val="32"/>
          <w:szCs w:val="32"/>
          <w:lang w:val="x-none"/>
        </w:rPr>
        <w:t xml:space="preserve">Taiwan </w:t>
      </w:r>
      <w:r w:rsidR="0012142B" w:rsidRPr="00923EDF">
        <w:rPr>
          <w:rFonts w:hint="eastAsia"/>
          <w:bCs/>
          <w:sz w:val="32"/>
          <w:szCs w:val="32"/>
          <w:lang w:val="x-none"/>
        </w:rPr>
        <w:t xml:space="preserve">representatives from </w:t>
      </w:r>
      <w:r w:rsidR="00D12CC0" w:rsidRPr="00923EDF">
        <w:rPr>
          <w:rFonts w:hint="eastAsia"/>
          <w:bCs/>
          <w:sz w:val="32"/>
          <w:szCs w:val="32"/>
          <w:lang w:val="x-none"/>
        </w:rPr>
        <w:t xml:space="preserve">NDC, </w:t>
      </w:r>
      <w:r w:rsidR="00D12CC0" w:rsidRPr="00923EDF">
        <w:rPr>
          <w:bCs/>
          <w:sz w:val="32"/>
          <w:szCs w:val="32"/>
          <w:lang w:val="x-none"/>
        </w:rPr>
        <w:t>Ministry of Science and Technology</w:t>
      </w:r>
      <w:r w:rsidR="00D12CC0" w:rsidRPr="00923EDF">
        <w:rPr>
          <w:rFonts w:hint="eastAsia"/>
          <w:bCs/>
          <w:sz w:val="32"/>
          <w:szCs w:val="32"/>
          <w:lang w:val="x-none"/>
        </w:rPr>
        <w:t xml:space="preserve">, </w:t>
      </w:r>
      <w:r w:rsidR="00D12CC0" w:rsidRPr="00923EDF">
        <w:rPr>
          <w:bCs/>
          <w:sz w:val="32"/>
          <w:szCs w:val="32"/>
          <w:lang w:val="x-none"/>
        </w:rPr>
        <w:t>Ministry of Economic Affairs</w:t>
      </w:r>
      <w:r w:rsidR="000A1BAA" w:rsidRPr="00923EDF">
        <w:rPr>
          <w:rFonts w:hint="eastAsia"/>
          <w:bCs/>
          <w:sz w:val="32"/>
          <w:szCs w:val="32"/>
          <w:lang w:val="x-none"/>
        </w:rPr>
        <w:t xml:space="preserve"> (</w:t>
      </w:r>
      <w:r w:rsidR="000A1BAA" w:rsidRPr="00923EDF">
        <w:rPr>
          <w:bCs/>
          <w:sz w:val="32"/>
          <w:szCs w:val="32"/>
          <w:lang w:val="x-none"/>
        </w:rPr>
        <w:t>Department of Industrial Technology</w:t>
      </w:r>
      <w:r w:rsidR="000A1BAA" w:rsidRPr="00923EDF">
        <w:rPr>
          <w:rFonts w:hint="eastAsia"/>
          <w:bCs/>
          <w:sz w:val="32"/>
          <w:szCs w:val="32"/>
          <w:lang w:val="x-none"/>
        </w:rPr>
        <w:t>)</w:t>
      </w:r>
      <w:r w:rsidR="00D12CC0" w:rsidRPr="00923EDF">
        <w:rPr>
          <w:bCs/>
          <w:sz w:val="32"/>
          <w:szCs w:val="32"/>
        </w:rPr>
        <w:t>,</w:t>
      </w:r>
      <w:r w:rsidR="00D12CC0" w:rsidRPr="00923EDF">
        <w:rPr>
          <w:rFonts w:hint="eastAsia"/>
          <w:bCs/>
          <w:sz w:val="32"/>
          <w:szCs w:val="32"/>
        </w:rPr>
        <w:t xml:space="preserve"> </w:t>
      </w:r>
      <w:r w:rsidR="0012142B" w:rsidRPr="00923EDF">
        <w:rPr>
          <w:bCs/>
          <w:sz w:val="32"/>
          <w:szCs w:val="32"/>
        </w:rPr>
        <w:t>Industrial Technology Research Institute</w:t>
      </w:r>
      <w:r w:rsidR="0012142B" w:rsidRPr="00923EDF">
        <w:rPr>
          <w:rFonts w:hint="eastAsia"/>
          <w:bCs/>
          <w:sz w:val="32"/>
          <w:szCs w:val="32"/>
        </w:rPr>
        <w:t>,</w:t>
      </w:r>
      <w:r w:rsidR="0012142B" w:rsidRPr="00923EDF">
        <w:rPr>
          <w:bCs/>
          <w:sz w:val="32"/>
          <w:szCs w:val="32"/>
        </w:rPr>
        <w:t xml:space="preserve"> Institute for Information Industry</w:t>
      </w:r>
      <w:r w:rsidR="0012142B" w:rsidRPr="00923EDF">
        <w:rPr>
          <w:rFonts w:hint="eastAsia"/>
          <w:bCs/>
          <w:sz w:val="32"/>
          <w:szCs w:val="32"/>
        </w:rPr>
        <w:t>,</w:t>
      </w:r>
      <w:r w:rsidR="00D12CC0" w:rsidRPr="00923EDF">
        <w:rPr>
          <w:bCs/>
          <w:sz w:val="32"/>
          <w:szCs w:val="32"/>
          <w:lang w:val="x-none"/>
        </w:rPr>
        <w:t xml:space="preserve"> </w:t>
      </w:r>
      <w:r w:rsidR="00923EDF" w:rsidRPr="00923EDF">
        <w:rPr>
          <w:bCs/>
          <w:sz w:val="32"/>
          <w:szCs w:val="32"/>
          <w:lang w:val="x-none"/>
        </w:rPr>
        <w:t xml:space="preserve">and academic experts from </w:t>
      </w:r>
      <w:r w:rsidR="0012142B" w:rsidRPr="00923EDF">
        <w:rPr>
          <w:bCs/>
          <w:sz w:val="32"/>
          <w:szCs w:val="32"/>
          <w:lang w:val="x-none"/>
        </w:rPr>
        <w:t>National Taiwan University</w:t>
      </w:r>
      <w:r w:rsidR="0012142B" w:rsidRPr="00923EDF">
        <w:rPr>
          <w:rFonts w:hint="eastAsia"/>
          <w:bCs/>
          <w:sz w:val="32"/>
          <w:szCs w:val="32"/>
          <w:lang w:val="x-none"/>
        </w:rPr>
        <w:t>,</w:t>
      </w:r>
      <w:r w:rsidR="0012142B" w:rsidRPr="00923EDF">
        <w:rPr>
          <w:bCs/>
          <w:sz w:val="32"/>
          <w:szCs w:val="32"/>
          <w:lang w:val="x-none"/>
        </w:rPr>
        <w:t xml:space="preserve"> </w:t>
      </w:r>
      <w:r w:rsidR="0012142B" w:rsidRPr="00923EDF">
        <w:rPr>
          <w:bCs/>
          <w:sz w:val="32"/>
          <w:szCs w:val="32"/>
          <w:lang w:val="x-none"/>
        </w:rPr>
        <w:lastRenderedPageBreak/>
        <w:t xml:space="preserve">National </w:t>
      </w:r>
      <w:proofErr w:type="spellStart"/>
      <w:r w:rsidR="0012142B" w:rsidRPr="00923EDF">
        <w:rPr>
          <w:bCs/>
          <w:sz w:val="32"/>
          <w:szCs w:val="32"/>
          <w:lang w:val="x-none"/>
        </w:rPr>
        <w:t>Tsing</w:t>
      </w:r>
      <w:proofErr w:type="spellEnd"/>
      <w:r w:rsidR="0012142B" w:rsidRPr="00923EDF">
        <w:rPr>
          <w:bCs/>
          <w:sz w:val="32"/>
          <w:szCs w:val="32"/>
          <w:lang w:val="x-none"/>
        </w:rPr>
        <w:t xml:space="preserve"> </w:t>
      </w:r>
      <w:proofErr w:type="spellStart"/>
      <w:r w:rsidR="0012142B" w:rsidRPr="00923EDF">
        <w:rPr>
          <w:bCs/>
          <w:sz w:val="32"/>
          <w:szCs w:val="32"/>
          <w:lang w:val="x-none"/>
        </w:rPr>
        <w:t>Hua</w:t>
      </w:r>
      <w:proofErr w:type="spellEnd"/>
      <w:r w:rsidR="0012142B" w:rsidRPr="00923EDF">
        <w:rPr>
          <w:bCs/>
          <w:sz w:val="32"/>
          <w:szCs w:val="32"/>
          <w:lang w:val="x-none"/>
        </w:rPr>
        <w:t xml:space="preserve"> University</w:t>
      </w:r>
      <w:r w:rsidR="0012142B" w:rsidRPr="00923EDF">
        <w:rPr>
          <w:rFonts w:hint="eastAsia"/>
          <w:bCs/>
          <w:sz w:val="32"/>
          <w:szCs w:val="32"/>
          <w:lang w:val="x-none"/>
        </w:rPr>
        <w:t>,</w:t>
      </w:r>
      <w:r w:rsidR="0012142B" w:rsidRPr="00923EDF">
        <w:rPr>
          <w:bCs/>
          <w:sz w:val="32"/>
          <w:szCs w:val="32"/>
          <w:lang w:val="x-none"/>
        </w:rPr>
        <w:t xml:space="preserve"> </w:t>
      </w:r>
      <w:r w:rsidR="0012142B" w:rsidRPr="00923EDF">
        <w:rPr>
          <w:rFonts w:hint="eastAsia"/>
          <w:bCs/>
          <w:sz w:val="32"/>
          <w:szCs w:val="32"/>
          <w:lang w:val="x-none"/>
        </w:rPr>
        <w:t xml:space="preserve">and </w:t>
      </w:r>
      <w:r w:rsidR="0012142B" w:rsidRPr="00923EDF">
        <w:rPr>
          <w:bCs/>
          <w:sz w:val="32"/>
          <w:szCs w:val="32"/>
          <w:lang w:val="x-none"/>
        </w:rPr>
        <w:t xml:space="preserve">Taipei Medical University </w:t>
      </w:r>
      <w:r w:rsidR="0012142B" w:rsidRPr="00923EDF">
        <w:rPr>
          <w:rFonts w:hint="eastAsia"/>
          <w:bCs/>
          <w:sz w:val="32"/>
          <w:szCs w:val="32"/>
          <w:lang w:val="x-none"/>
        </w:rPr>
        <w:t>o</w:t>
      </w:r>
      <w:r w:rsidRPr="00923EDF">
        <w:rPr>
          <w:bCs/>
          <w:sz w:val="32"/>
          <w:szCs w:val="32"/>
          <w:lang w:val="x-none"/>
        </w:rPr>
        <w:t xml:space="preserve">n </w:t>
      </w:r>
      <w:r w:rsidR="0012142B" w:rsidRPr="00923EDF">
        <w:rPr>
          <w:rFonts w:hint="eastAsia"/>
          <w:bCs/>
          <w:sz w:val="32"/>
          <w:szCs w:val="32"/>
          <w:lang w:val="x-none"/>
        </w:rPr>
        <w:t xml:space="preserve">issues related to </w:t>
      </w:r>
      <w:r w:rsidRPr="00923EDF">
        <w:rPr>
          <w:bCs/>
          <w:sz w:val="32"/>
          <w:szCs w:val="32"/>
          <w:lang w:val="x-none"/>
        </w:rPr>
        <w:t>AI ethics</w:t>
      </w:r>
      <w:r w:rsidR="0012142B" w:rsidRPr="00923EDF">
        <w:rPr>
          <w:rFonts w:hint="eastAsia"/>
          <w:bCs/>
          <w:sz w:val="32"/>
          <w:szCs w:val="32"/>
        </w:rPr>
        <w:t>, including</w:t>
      </w:r>
      <w:r w:rsidRPr="00923EDF">
        <w:rPr>
          <w:bCs/>
          <w:sz w:val="32"/>
          <w:szCs w:val="32"/>
          <w:lang w:val="x-none"/>
        </w:rPr>
        <w:t xml:space="preserve">: </w:t>
      </w:r>
      <w:r w:rsidR="0012142B" w:rsidRPr="00923EDF">
        <w:rPr>
          <w:rFonts w:hint="eastAsia"/>
          <w:bCs/>
          <w:sz w:val="32"/>
          <w:szCs w:val="32"/>
          <w:lang w:val="x-none"/>
        </w:rPr>
        <w:t xml:space="preserve">from the perspective of </w:t>
      </w:r>
      <w:r w:rsidR="0012142B" w:rsidRPr="00923EDF">
        <w:rPr>
          <w:bCs/>
          <w:sz w:val="32"/>
          <w:szCs w:val="32"/>
          <w:lang w:val="x-none"/>
        </w:rPr>
        <w:t>“</w:t>
      </w:r>
      <w:r w:rsidR="0012142B" w:rsidRPr="00923EDF">
        <w:rPr>
          <w:rFonts w:hint="eastAsia"/>
          <w:bCs/>
          <w:sz w:val="32"/>
          <w:szCs w:val="32"/>
          <w:lang w:val="x-none"/>
        </w:rPr>
        <w:t>responsibility</w:t>
      </w:r>
      <w:r w:rsidR="0012142B" w:rsidRPr="00923EDF">
        <w:rPr>
          <w:bCs/>
          <w:sz w:val="32"/>
          <w:szCs w:val="32"/>
          <w:lang w:val="x-none"/>
        </w:rPr>
        <w:t>”</w:t>
      </w:r>
      <w:r w:rsidR="0012142B" w:rsidRPr="00923EDF">
        <w:rPr>
          <w:rFonts w:hint="eastAsia"/>
          <w:bCs/>
          <w:sz w:val="32"/>
          <w:szCs w:val="32"/>
          <w:lang w:val="x-none"/>
        </w:rPr>
        <w:t xml:space="preserve"> and </w:t>
      </w:r>
      <w:r w:rsidR="0012142B" w:rsidRPr="00923EDF">
        <w:rPr>
          <w:bCs/>
          <w:sz w:val="32"/>
          <w:szCs w:val="32"/>
          <w:lang w:val="x-none"/>
        </w:rPr>
        <w:t>“</w:t>
      </w:r>
      <w:r w:rsidR="0012142B" w:rsidRPr="00923EDF">
        <w:rPr>
          <w:rFonts w:hint="eastAsia"/>
          <w:bCs/>
          <w:sz w:val="32"/>
          <w:szCs w:val="32"/>
          <w:lang w:val="x-none"/>
        </w:rPr>
        <w:t>accountability</w:t>
      </w:r>
      <w:r w:rsidR="0012142B" w:rsidRPr="00923EDF">
        <w:rPr>
          <w:bCs/>
          <w:sz w:val="32"/>
          <w:szCs w:val="32"/>
          <w:lang w:val="x-none"/>
        </w:rPr>
        <w:t>”</w:t>
      </w:r>
      <w:r w:rsidR="0012142B" w:rsidRPr="00923EDF">
        <w:rPr>
          <w:rFonts w:hint="eastAsia"/>
          <w:bCs/>
          <w:sz w:val="32"/>
          <w:szCs w:val="32"/>
          <w:lang w:val="x-none"/>
        </w:rPr>
        <w:t xml:space="preserve"> to clarify the need of </w:t>
      </w:r>
      <w:r w:rsidRPr="00923EDF">
        <w:rPr>
          <w:bCs/>
          <w:sz w:val="32"/>
          <w:szCs w:val="32"/>
          <w:lang w:val="x-none"/>
        </w:rPr>
        <w:t xml:space="preserve">AI </w:t>
      </w:r>
      <w:r w:rsidR="0012142B" w:rsidRPr="00923EDF">
        <w:rPr>
          <w:rFonts w:hint="eastAsia"/>
          <w:bCs/>
          <w:sz w:val="32"/>
          <w:szCs w:val="32"/>
          <w:lang w:val="x-none"/>
        </w:rPr>
        <w:t>related</w:t>
      </w:r>
      <w:r w:rsidR="0012142B" w:rsidRPr="00923EDF">
        <w:rPr>
          <w:bCs/>
          <w:sz w:val="32"/>
          <w:szCs w:val="32"/>
          <w:lang w:val="x-none"/>
        </w:rPr>
        <w:t xml:space="preserve"> R&amp;D </w:t>
      </w:r>
      <w:r w:rsidR="0012142B" w:rsidRPr="00923EDF">
        <w:rPr>
          <w:rFonts w:hint="eastAsia"/>
          <w:bCs/>
          <w:sz w:val="32"/>
          <w:szCs w:val="32"/>
          <w:lang w:val="x-none"/>
        </w:rPr>
        <w:t>g</w:t>
      </w:r>
      <w:r w:rsidRPr="00923EDF">
        <w:rPr>
          <w:bCs/>
          <w:sz w:val="32"/>
          <w:szCs w:val="32"/>
          <w:lang w:val="x-none"/>
        </w:rPr>
        <w:t xml:space="preserve">uideline, </w:t>
      </w:r>
      <w:r w:rsidR="0012142B" w:rsidRPr="00923EDF">
        <w:rPr>
          <w:rFonts w:hint="eastAsia"/>
          <w:bCs/>
          <w:sz w:val="32"/>
          <w:szCs w:val="32"/>
          <w:lang w:val="x-none"/>
        </w:rPr>
        <w:t>the possibility of using AI to model</w:t>
      </w:r>
      <w:r w:rsidR="0012142B" w:rsidRPr="00923EDF">
        <w:rPr>
          <w:bCs/>
          <w:sz w:val="32"/>
          <w:szCs w:val="32"/>
          <w:lang w:val="x-none"/>
        </w:rPr>
        <w:t xml:space="preserve"> human ethics</w:t>
      </w:r>
      <w:r w:rsidRPr="00923EDF">
        <w:rPr>
          <w:bCs/>
          <w:sz w:val="32"/>
          <w:szCs w:val="32"/>
          <w:lang w:val="x-none"/>
        </w:rPr>
        <w:t xml:space="preserve">, and the promise and the peril of </w:t>
      </w:r>
      <w:r w:rsidR="0012142B" w:rsidRPr="00923EDF">
        <w:rPr>
          <w:rFonts w:hint="eastAsia"/>
          <w:bCs/>
          <w:sz w:val="32"/>
          <w:szCs w:val="32"/>
          <w:lang w:val="x-none"/>
        </w:rPr>
        <w:t>AI technology</w:t>
      </w:r>
      <w:r w:rsidRPr="00923EDF">
        <w:rPr>
          <w:bCs/>
          <w:sz w:val="32"/>
          <w:szCs w:val="32"/>
          <w:lang w:val="x-none"/>
        </w:rPr>
        <w:t>.</w:t>
      </w:r>
      <w:r w:rsidRPr="00923EDF">
        <w:rPr>
          <w:rFonts w:hint="eastAsia"/>
          <w:bCs/>
          <w:sz w:val="32"/>
          <w:szCs w:val="32"/>
          <w:lang w:val="x-none"/>
        </w:rPr>
        <w:t xml:space="preserve"> </w:t>
      </w:r>
      <w:r w:rsidRPr="00923EDF">
        <w:rPr>
          <w:bCs/>
          <w:sz w:val="32"/>
          <w:szCs w:val="32"/>
          <w:lang w:val="x-none"/>
        </w:rPr>
        <w:t xml:space="preserve">The participants extensively explored </w:t>
      </w:r>
      <w:r w:rsidR="00796B06" w:rsidRPr="00923EDF">
        <w:rPr>
          <w:rFonts w:hint="eastAsia"/>
          <w:bCs/>
          <w:sz w:val="32"/>
          <w:szCs w:val="32"/>
          <w:lang w:val="x-none"/>
        </w:rPr>
        <w:t>these</w:t>
      </w:r>
      <w:r w:rsidR="00796B06" w:rsidRPr="00923EDF">
        <w:rPr>
          <w:bCs/>
          <w:sz w:val="32"/>
          <w:szCs w:val="32"/>
          <w:lang w:val="x-none"/>
        </w:rPr>
        <w:t xml:space="preserve"> iss</w:t>
      </w:r>
      <w:r w:rsidR="00796B06" w:rsidRPr="00923EDF">
        <w:rPr>
          <w:rFonts w:hint="eastAsia"/>
          <w:bCs/>
          <w:sz w:val="32"/>
          <w:szCs w:val="32"/>
          <w:lang w:val="x-none"/>
        </w:rPr>
        <w:t xml:space="preserve">ues </w:t>
      </w:r>
      <w:r w:rsidRPr="00923EDF">
        <w:rPr>
          <w:bCs/>
          <w:sz w:val="32"/>
          <w:szCs w:val="32"/>
          <w:lang w:val="x-none"/>
        </w:rPr>
        <w:t xml:space="preserve">from many aspects, including legal, </w:t>
      </w:r>
      <w:r w:rsidR="00796B06" w:rsidRPr="00923EDF">
        <w:rPr>
          <w:rFonts w:hint="eastAsia"/>
          <w:bCs/>
          <w:sz w:val="32"/>
          <w:szCs w:val="32"/>
          <w:lang w:val="x-none"/>
        </w:rPr>
        <w:t>R&amp;D</w:t>
      </w:r>
      <w:r w:rsidRPr="00923EDF">
        <w:rPr>
          <w:bCs/>
          <w:sz w:val="32"/>
          <w:szCs w:val="32"/>
          <w:lang w:val="x-none"/>
        </w:rPr>
        <w:t xml:space="preserve"> and application</w:t>
      </w:r>
      <w:r w:rsidR="00796B06" w:rsidRPr="00923EDF">
        <w:rPr>
          <w:rFonts w:hint="eastAsia"/>
          <w:bCs/>
          <w:sz w:val="32"/>
          <w:szCs w:val="32"/>
          <w:lang w:val="x-none"/>
        </w:rPr>
        <w:t xml:space="preserve">. Also, all participants </w:t>
      </w:r>
      <w:r w:rsidRPr="00923EDF">
        <w:rPr>
          <w:bCs/>
          <w:sz w:val="32"/>
          <w:szCs w:val="32"/>
          <w:lang w:val="x-none"/>
        </w:rPr>
        <w:t>agreed o</w:t>
      </w:r>
      <w:r w:rsidR="00796B06" w:rsidRPr="00923EDF">
        <w:rPr>
          <w:bCs/>
          <w:sz w:val="32"/>
          <w:szCs w:val="32"/>
          <w:lang w:val="x-none"/>
        </w:rPr>
        <w:t xml:space="preserve">n </w:t>
      </w:r>
      <w:r w:rsidR="00796B06" w:rsidRPr="00923EDF">
        <w:rPr>
          <w:rFonts w:hint="eastAsia"/>
          <w:bCs/>
          <w:sz w:val="32"/>
          <w:szCs w:val="32"/>
          <w:lang w:val="x-none"/>
        </w:rPr>
        <w:t>a</w:t>
      </w:r>
      <w:r w:rsidR="00796B06" w:rsidRPr="00923EDF">
        <w:rPr>
          <w:bCs/>
          <w:sz w:val="32"/>
          <w:szCs w:val="32"/>
          <w:lang w:val="x-none"/>
        </w:rPr>
        <w:t xml:space="preserve">ccountability, </w:t>
      </w:r>
      <w:r w:rsidR="00796B06" w:rsidRPr="00923EDF">
        <w:rPr>
          <w:rFonts w:hint="eastAsia"/>
          <w:bCs/>
          <w:sz w:val="32"/>
          <w:szCs w:val="32"/>
          <w:lang w:val="x-none"/>
        </w:rPr>
        <w:t>t</w:t>
      </w:r>
      <w:r w:rsidR="00796B06" w:rsidRPr="00923EDF">
        <w:rPr>
          <w:bCs/>
          <w:sz w:val="32"/>
          <w:szCs w:val="32"/>
          <w:lang w:val="x-none"/>
        </w:rPr>
        <w:t xml:space="preserve">ransparency, </w:t>
      </w:r>
      <w:r w:rsidR="00796B06" w:rsidRPr="00923EDF">
        <w:rPr>
          <w:rFonts w:hint="eastAsia"/>
          <w:bCs/>
          <w:sz w:val="32"/>
          <w:szCs w:val="32"/>
          <w:lang w:val="x-none"/>
        </w:rPr>
        <w:t>i</w:t>
      </w:r>
      <w:r w:rsidR="00796B06" w:rsidRPr="00923EDF">
        <w:rPr>
          <w:bCs/>
          <w:sz w:val="32"/>
          <w:szCs w:val="32"/>
          <w:lang w:val="x-none"/>
        </w:rPr>
        <w:t xml:space="preserve">nclusiveness, </w:t>
      </w:r>
      <w:r w:rsidR="00796B06" w:rsidRPr="00923EDF">
        <w:rPr>
          <w:rFonts w:hint="eastAsia"/>
          <w:bCs/>
          <w:sz w:val="32"/>
          <w:szCs w:val="32"/>
          <w:lang w:val="x-none"/>
        </w:rPr>
        <w:t>n</w:t>
      </w:r>
      <w:r w:rsidRPr="00923EDF">
        <w:rPr>
          <w:bCs/>
          <w:sz w:val="32"/>
          <w:szCs w:val="32"/>
          <w:lang w:val="x-none"/>
        </w:rPr>
        <w:t xml:space="preserve">on-discriminated are fundamental principles </w:t>
      </w:r>
      <w:r w:rsidR="00224E28">
        <w:rPr>
          <w:rFonts w:hint="eastAsia"/>
          <w:bCs/>
          <w:sz w:val="32"/>
          <w:szCs w:val="32"/>
          <w:lang w:val="x-none"/>
        </w:rPr>
        <w:t>w</w:t>
      </w:r>
      <w:r w:rsidR="000F1E05">
        <w:rPr>
          <w:rFonts w:hint="eastAsia"/>
          <w:bCs/>
          <w:sz w:val="32"/>
          <w:szCs w:val="32"/>
          <w:lang w:val="x-none"/>
        </w:rPr>
        <w:t>hich</w:t>
      </w:r>
      <w:r w:rsidRPr="00923EDF">
        <w:rPr>
          <w:bCs/>
          <w:sz w:val="32"/>
          <w:szCs w:val="32"/>
          <w:lang w:val="x-none"/>
        </w:rPr>
        <w:t xml:space="preserve"> AI researchers and developers should follow</w:t>
      </w:r>
      <w:r w:rsidR="00224E28">
        <w:rPr>
          <w:rFonts w:hint="eastAsia"/>
          <w:bCs/>
          <w:sz w:val="32"/>
          <w:szCs w:val="32"/>
          <w:lang w:val="x-none"/>
        </w:rPr>
        <w:t>;</w:t>
      </w:r>
      <w:r w:rsidR="00796B06" w:rsidRPr="00923EDF">
        <w:rPr>
          <w:rFonts w:hint="eastAsia"/>
          <w:bCs/>
          <w:sz w:val="32"/>
          <w:szCs w:val="32"/>
          <w:lang w:val="x-none"/>
        </w:rPr>
        <w:t xml:space="preserve"> and</w:t>
      </w:r>
      <w:r w:rsidR="00975EA9" w:rsidRPr="00923EDF">
        <w:rPr>
          <w:rFonts w:hint="eastAsia"/>
          <w:bCs/>
          <w:sz w:val="32"/>
          <w:szCs w:val="32"/>
          <w:lang w:val="x-none"/>
        </w:rPr>
        <w:t xml:space="preserve"> </w:t>
      </w:r>
      <w:r w:rsidR="00796B06" w:rsidRPr="00923EDF">
        <w:rPr>
          <w:rFonts w:hint="eastAsia"/>
          <w:bCs/>
          <w:sz w:val="32"/>
          <w:szCs w:val="32"/>
          <w:lang w:val="x-none"/>
        </w:rPr>
        <w:t xml:space="preserve">there is no </w:t>
      </w:r>
      <w:r w:rsidR="00796B06" w:rsidRPr="00923EDF">
        <w:rPr>
          <w:bCs/>
          <w:sz w:val="32"/>
          <w:szCs w:val="32"/>
          <w:lang w:val="x-none"/>
        </w:rPr>
        <w:t>universal</w:t>
      </w:r>
      <w:r w:rsidR="00796B06" w:rsidRPr="00923EDF">
        <w:rPr>
          <w:rFonts w:hint="eastAsia"/>
          <w:bCs/>
          <w:sz w:val="32"/>
          <w:szCs w:val="32"/>
          <w:lang w:val="x-none"/>
        </w:rPr>
        <w:t xml:space="preserve"> rule </w:t>
      </w:r>
      <w:r w:rsidR="00224E28">
        <w:rPr>
          <w:rFonts w:hint="eastAsia"/>
          <w:bCs/>
          <w:sz w:val="32"/>
          <w:szCs w:val="32"/>
          <w:lang w:val="x-none"/>
        </w:rPr>
        <w:t xml:space="preserve">for </w:t>
      </w:r>
      <w:r w:rsidR="00224E28" w:rsidRPr="00923EDF">
        <w:rPr>
          <w:rFonts w:hint="eastAsia"/>
          <w:bCs/>
          <w:sz w:val="32"/>
          <w:szCs w:val="32"/>
          <w:lang w:val="x-none"/>
        </w:rPr>
        <w:t>regulating AI ethics</w:t>
      </w:r>
      <w:r w:rsidR="00224E28">
        <w:rPr>
          <w:rFonts w:hint="eastAsia"/>
          <w:bCs/>
          <w:sz w:val="32"/>
          <w:szCs w:val="32"/>
          <w:lang w:val="x-none"/>
        </w:rPr>
        <w:t>, due to</w:t>
      </w:r>
      <w:r w:rsidR="00224E28" w:rsidRPr="00923EDF">
        <w:rPr>
          <w:rFonts w:hint="eastAsia"/>
          <w:bCs/>
          <w:sz w:val="32"/>
          <w:szCs w:val="32"/>
          <w:lang w:val="x-none"/>
        </w:rPr>
        <w:t xml:space="preserve"> cultural difference</w:t>
      </w:r>
      <w:r w:rsidR="00224E28">
        <w:rPr>
          <w:rFonts w:hint="eastAsia"/>
          <w:bCs/>
          <w:sz w:val="32"/>
          <w:szCs w:val="32"/>
          <w:lang w:val="x-none"/>
        </w:rPr>
        <w:t>s</w:t>
      </w:r>
      <w:r w:rsidR="00224E28" w:rsidRPr="00923EDF">
        <w:rPr>
          <w:rFonts w:hint="eastAsia"/>
          <w:bCs/>
          <w:sz w:val="32"/>
          <w:szCs w:val="32"/>
          <w:lang w:val="x-none"/>
        </w:rPr>
        <w:t xml:space="preserve"> </w:t>
      </w:r>
      <w:r w:rsidR="00224E28">
        <w:rPr>
          <w:rFonts w:hint="eastAsia"/>
          <w:bCs/>
          <w:sz w:val="32"/>
          <w:szCs w:val="32"/>
          <w:lang w:val="x-none"/>
        </w:rPr>
        <w:t>in</w:t>
      </w:r>
      <w:r w:rsidR="00224E28" w:rsidRPr="00923EDF">
        <w:rPr>
          <w:rFonts w:hint="eastAsia"/>
          <w:bCs/>
          <w:sz w:val="32"/>
          <w:szCs w:val="32"/>
          <w:lang w:val="x-none"/>
        </w:rPr>
        <w:t xml:space="preserve"> countries</w:t>
      </w:r>
      <w:r w:rsidR="009E1832">
        <w:rPr>
          <w:rFonts w:hint="eastAsia"/>
          <w:bCs/>
          <w:sz w:val="32"/>
          <w:szCs w:val="32"/>
          <w:lang w:val="x-none"/>
        </w:rPr>
        <w:t xml:space="preserve"> in Europe, America or Asia</w:t>
      </w:r>
      <w:r w:rsidRPr="00923EDF">
        <w:rPr>
          <w:bCs/>
          <w:sz w:val="32"/>
          <w:szCs w:val="32"/>
          <w:lang w:val="x-none"/>
        </w:rPr>
        <w:t xml:space="preserve">. In addition, </w:t>
      </w:r>
      <w:r w:rsidR="00483FF2" w:rsidRPr="00923EDF">
        <w:rPr>
          <w:rFonts w:hint="eastAsia"/>
          <w:bCs/>
          <w:sz w:val="32"/>
          <w:szCs w:val="32"/>
          <w:lang w:val="x-none"/>
        </w:rPr>
        <w:t xml:space="preserve">the </w:t>
      </w:r>
      <w:r w:rsidR="00483FF2" w:rsidRPr="00923EDF">
        <w:rPr>
          <w:bCs/>
          <w:sz w:val="32"/>
          <w:szCs w:val="32"/>
          <w:lang w:val="x-none"/>
        </w:rPr>
        <w:t>U.S. representative</w:t>
      </w:r>
      <w:r w:rsidR="00483FF2" w:rsidRPr="00923EDF">
        <w:rPr>
          <w:rFonts w:hint="eastAsia"/>
          <w:bCs/>
          <w:sz w:val="32"/>
          <w:szCs w:val="32"/>
          <w:lang w:val="x-none"/>
        </w:rPr>
        <w:t>s</w:t>
      </w:r>
      <w:r w:rsidRPr="00923EDF">
        <w:rPr>
          <w:bCs/>
          <w:sz w:val="32"/>
          <w:szCs w:val="32"/>
          <w:lang w:val="x-none"/>
        </w:rPr>
        <w:t xml:space="preserve"> stated that they expect</w:t>
      </w:r>
      <w:r w:rsidR="00224E28">
        <w:rPr>
          <w:rFonts w:hint="eastAsia"/>
          <w:bCs/>
          <w:sz w:val="32"/>
          <w:szCs w:val="32"/>
          <w:lang w:val="x-none"/>
        </w:rPr>
        <w:t>ed</w:t>
      </w:r>
      <w:r w:rsidRPr="00923EDF">
        <w:rPr>
          <w:bCs/>
          <w:sz w:val="32"/>
          <w:szCs w:val="32"/>
          <w:lang w:val="x-none"/>
        </w:rPr>
        <w:t xml:space="preserve"> Taiwan to become an international AI R&amp;D Center of Excellence</w:t>
      </w:r>
      <w:r w:rsidR="00483FF2" w:rsidRPr="00923EDF">
        <w:rPr>
          <w:rFonts w:hint="eastAsia"/>
          <w:bCs/>
          <w:sz w:val="32"/>
          <w:szCs w:val="32"/>
          <w:lang w:val="x-none"/>
        </w:rPr>
        <w:t xml:space="preserve">, </w:t>
      </w:r>
      <w:r w:rsidR="00483FF2" w:rsidRPr="00923EDF">
        <w:rPr>
          <w:bCs/>
          <w:sz w:val="32"/>
          <w:szCs w:val="32"/>
          <w:lang w:val="x-none"/>
        </w:rPr>
        <w:t>transform</w:t>
      </w:r>
      <w:r w:rsidR="00483FF2" w:rsidRPr="00923EDF">
        <w:rPr>
          <w:rFonts w:hint="eastAsia"/>
          <w:bCs/>
          <w:sz w:val="32"/>
          <w:szCs w:val="32"/>
          <w:lang w:val="x-none"/>
        </w:rPr>
        <w:t>ing</w:t>
      </w:r>
      <w:r w:rsidRPr="00923EDF">
        <w:rPr>
          <w:bCs/>
          <w:sz w:val="32"/>
          <w:szCs w:val="32"/>
          <w:lang w:val="x-none"/>
        </w:rPr>
        <w:t xml:space="preserve"> itself from technology-focus only to technology for good, and ultimately, to social and technology innovation for good.</w:t>
      </w:r>
      <w:r w:rsidR="00483FF2" w:rsidRPr="00923EDF">
        <w:rPr>
          <w:rFonts w:hint="eastAsia"/>
          <w:bCs/>
          <w:sz w:val="32"/>
          <w:szCs w:val="32"/>
          <w:lang w:val="x-none"/>
        </w:rPr>
        <w:t xml:space="preserve"> At the conclusion, representatives from both side</w:t>
      </w:r>
      <w:r w:rsidR="00224E28">
        <w:rPr>
          <w:rFonts w:hint="eastAsia"/>
          <w:bCs/>
          <w:sz w:val="32"/>
          <w:szCs w:val="32"/>
          <w:lang w:val="x-none"/>
        </w:rPr>
        <w:t>s all considered this dialogue a</w:t>
      </w:r>
      <w:r w:rsidR="00483FF2" w:rsidRPr="00923EDF">
        <w:rPr>
          <w:rFonts w:hint="eastAsia"/>
          <w:bCs/>
          <w:sz w:val="32"/>
          <w:szCs w:val="32"/>
          <w:lang w:val="x-none"/>
        </w:rPr>
        <w:t xml:space="preserve">s the </w:t>
      </w:r>
      <w:r w:rsidR="00483FF2" w:rsidRPr="00923EDF">
        <w:rPr>
          <w:bCs/>
          <w:sz w:val="32"/>
          <w:szCs w:val="32"/>
          <w:lang w:val="x-none"/>
        </w:rPr>
        <w:t>beginning</w:t>
      </w:r>
      <w:r w:rsidR="00483FF2" w:rsidRPr="00923EDF">
        <w:rPr>
          <w:rFonts w:hint="eastAsia"/>
          <w:bCs/>
          <w:sz w:val="32"/>
          <w:szCs w:val="32"/>
          <w:lang w:val="x-none"/>
        </w:rPr>
        <w:t xml:space="preserve"> of further </w:t>
      </w:r>
      <w:r w:rsidR="00483FF2" w:rsidRPr="00923EDF">
        <w:rPr>
          <w:bCs/>
          <w:sz w:val="32"/>
          <w:szCs w:val="32"/>
          <w:lang w:val="x-none"/>
        </w:rPr>
        <w:t>discussion</w:t>
      </w:r>
      <w:r w:rsidR="00483FF2" w:rsidRPr="00923EDF">
        <w:rPr>
          <w:rFonts w:hint="eastAsia"/>
          <w:bCs/>
          <w:sz w:val="32"/>
          <w:szCs w:val="32"/>
          <w:lang w:val="x-none"/>
        </w:rPr>
        <w:t xml:space="preserve">; as AI </w:t>
      </w:r>
      <w:r w:rsidR="00483FF2" w:rsidRPr="00923EDF">
        <w:rPr>
          <w:bCs/>
          <w:sz w:val="32"/>
          <w:szCs w:val="32"/>
          <w:lang w:val="x-none"/>
        </w:rPr>
        <w:t>technology</w:t>
      </w:r>
      <w:r w:rsidR="00483FF2" w:rsidRPr="00923EDF">
        <w:rPr>
          <w:rFonts w:hint="eastAsia"/>
          <w:bCs/>
          <w:sz w:val="32"/>
          <w:szCs w:val="32"/>
          <w:lang w:val="x-none"/>
        </w:rPr>
        <w:t xml:space="preserve"> </w:t>
      </w:r>
      <w:r w:rsidR="00483FF2" w:rsidRPr="00923EDF">
        <w:rPr>
          <w:bCs/>
          <w:sz w:val="32"/>
          <w:szCs w:val="32"/>
          <w:lang w:val="x-none"/>
        </w:rPr>
        <w:t>develops</w:t>
      </w:r>
      <w:r w:rsidR="00483FF2" w:rsidRPr="00923EDF">
        <w:rPr>
          <w:rFonts w:hint="eastAsia"/>
          <w:bCs/>
          <w:sz w:val="32"/>
          <w:szCs w:val="32"/>
          <w:lang w:val="x-none"/>
        </w:rPr>
        <w:t xml:space="preserve"> and </w:t>
      </w:r>
      <w:r w:rsidR="00483FF2" w:rsidRPr="00923EDF">
        <w:rPr>
          <w:bCs/>
          <w:sz w:val="32"/>
          <w:szCs w:val="32"/>
          <w:lang w:val="x-none"/>
        </w:rPr>
        <w:t>evolves</w:t>
      </w:r>
      <w:r w:rsidR="00483FF2" w:rsidRPr="00923EDF">
        <w:rPr>
          <w:rFonts w:hint="eastAsia"/>
          <w:bCs/>
          <w:sz w:val="32"/>
          <w:szCs w:val="32"/>
          <w:lang w:val="x-none"/>
        </w:rPr>
        <w:t xml:space="preserve"> over time, both sides will </w:t>
      </w:r>
      <w:r w:rsidR="00483FF2" w:rsidRPr="00923EDF">
        <w:rPr>
          <w:bCs/>
          <w:sz w:val="32"/>
          <w:szCs w:val="32"/>
          <w:lang w:val="x-none"/>
        </w:rPr>
        <w:t>continue</w:t>
      </w:r>
      <w:r w:rsidR="00483FF2" w:rsidRPr="00923EDF">
        <w:rPr>
          <w:rFonts w:hint="eastAsia"/>
          <w:bCs/>
          <w:sz w:val="32"/>
          <w:szCs w:val="32"/>
          <w:lang w:val="x-none"/>
        </w:rPr>
        <w:t xml:space="preserve"> to exchange views and ideas on emerging issues related to AI</w:t>
      </w:r>
      <w:r w:rsidR="00224E28">
        <w:rPr>
          <w:rFonts w:hint="eastAsia"/>
          <w:bCs/>
          <w:sz w:val="32"/>
          <w:szCs w:val="32"/>
          <w:lang w:val="x-none"/>
        </w:rPr>
        <w:t xml:space="preserve"> ethics</w:t>
      </w:r>
      <w:r w:rsidR="00483FF2" w:rsidRPr="00923EDF">
        <w:rPr>
          <w:rFonts w:hint="eastAsia"/>
          <w:bCs/>
          <w:sz w:val="32"/>
          <w:szCs w:val="32"/>
          <w:lang w:val="x-none"/>
        </w:rPr>
        <w:t>.</w:t>
      </w:r>
      <w:r w:rsidR="00923EDF" w:rsidRPr="00923EDF">
        <w:rPr>
          <w:rFonts w:hint="eastAsia"/>
          <w:bCs/>
          <w:sz w:val="32"/>
          <w:szCs w:val="32"/>
          <w:lang w:val="x-none"/>
        </w:rPr>
        <w:t xml:space="preserve"> </w:t>
      </w:r>
    </w:p>
    <w:p w:rsidR="00F72AFC" w:rsidRPr="002A75A4" w:rsidRDefault="002A75A4" w:rsidP="002A75A4">
      <w:pPr>
        <w:pStyle w:val="k02"/>
        <w:tabs>
          <w:tab w:val="left" w:pos="680"/>
        </w:tabs>
        <w:spacing w:beforeLines="100" w:before="360" w:afterLines="100" w:after="360" w:line="440" w:lineRule="exact"/>
        <w:ind w:firstLine="0"/>
        <w:rPr>
          <w:bCs/>
          <w:color w:val="000000" w:themeColor="text1"/>
          <w:sz w:val="32"/>
          <w:szCs w:val="32"/>
        </w:rPr>
      </w:pPr>
      <w:r w:rsidRPr="00AD35FA">
        <w:rPr>
          <w:sz w:val="32"/>
          <w:szCs w:val="32"/>
        </w:rPr>
        <w:t>Contact Information:</w:t>
      </w:r>
      <w:r w:rsidRPr="00AD35FA">
        <w:rPr>
          <w:rFonts w:hint="eastAsia"/>
          <w:sz w:val="32"/>
          <w:szCs w:val="32"/>
        </w:rPr>
        <w:br/>
      </w:r>
      <w:r w:rsidRPr="00AD35FA">
        <w:rPr>
          <w:sz w:val="32"/>
          <w:szCs w:val="32"/>
        </w:rPr>
        <w:t>Connie Chang, Director General, Department of Overall Planning</w:t>
      </w:r>
      <w:r w:rsidRPr="00AD35FA">
        <w:rPr>
          <w:rFonts w:hint="eastAsia"/>
          <w:sz w:val="32"/>
          <w:szCs w:val="32"/>
        </w:rPr>
        <w:br/>
        <w:t>Office</w:t>
      </w:r>
      <w:r w:rsidRPr="00AD35FA">
        <w:rPr>
          <w:rFonts w:hint="eastAsia"/>
          <w:sz w:val="32"/>
          <w:szCs w:val="32"/>
        </w:rPr>
        <w:t>：</w:t>
      </w:r>
      <w:r w:rsidRPr="00AD35FA">
        <w:rPr>
          <w:rFonts w:hint="eastAsia"/>
          <w:sz w:val="32"/>
          <w:szCs w:val="32"/>
        </w:rPr>
        <w:t>(886-2)2316-5910</w:t>
      </w:r>
    </w:p>
    <w:sectPr w:rsidR="00F72AFC" w:rsidRPr="002A75A4" w:rsidSect="002A75A4">
      <w:footerReference w:type="default" r:id="rId9"/>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05" w:rsidRDefault="000F1E05" w:rsidP="00AD17CF">
      <w:r>
        <w:separator/>
      </w:r>
    </w:p>
  </w:endnote>
  <w:endnote w:type="continuationSeparator" w:id="0">
    <w:p w:rsidR="000F1E05" w:rsidRDefault="000F1E05" w:rsidP="00A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142499"/>
      <w:docPartObj>
        <w:docPartGallery w:val="Page Numbers (Bottom of Page)"/>
        <w:docPartUnique/>
      </w:docPartObj>
    </w:sdtPr>
    <w:sdtEndPr/>
    <w:sdtContent>
      <w:p w:rsidR="000F1E05" w:rsidRDefault="000F1E05" w:rsidP="002A75A4">
        <w:pPr>
          <w:pStyle w:val="a7"/>
          <w:jc w:val="center"/>
        </w:pPr>
        <w:r>
          <w:fldChar w:fldCharType="begin"/>
        </w:r>
        <w:r>
          <w:instrText>PAGE   \* MERGEFORMAT</w:instrText>
        </w:r>
        <w:r>
          <w:fldChar w:fldCharType="separate"/>
        </w:r>
        <w:r w:rsidR="00A50554" w:rsidRPr="00A50554">
          <w:rPr>
            <w:noProof/>
            <w:lang w:val="zh-TW"/>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05" w:rsidRDefault="000F1E05" w:rsidP="00AD17CF">
      <w:r>
        <w:separator/>
      </w:r>
    </w:p>
  </w:footnote>
  <w:footnote w:type="continuationSeparator" w:id="0">
    <w:p w:rsidR="000F1E05" w:rsidRDefault="000F1E05" w:rsidP="00AD1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CC4"/>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4122C0"/>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1057CA"/>
    <w:multiLevelType w:val="multilevel"/>
    <w:tmpl w:val="2CC0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6047D"/>
    <w:multiLevelType w:val="hybridMultilevel"/>
    <w:tmpl w:val="58425058"/>
    <w:lvl w:ilvl="0" w:tplc="A588F106">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E82C39"/>
    <w:multiLevelType w:val="hybridMultilevel"/>
    <w:tmpl w:val="4F6A149C"/>
    <w:lvl w:ilvl="0" w:tplc="BD18FB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397683"/>
    <w:multiLevelType w:val="hybridMultilevel"/>
    <w:tmpl w:val="66E84C6C"/>
    <w:lvl w:ilvl="0" w:tplc="418AC27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803006D"/>
    <w:multiLevelType w:val="hybridMultilevel"/>
    <w:tmpl w:val="03BC87BA"/>
    <w:lvl w:ilvl="0" w:tplc="27C86F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9D34AB"/>
    <w:multiLevelType w:val="hybridMultilevel"/>
    <w:tmpl w:val="770CA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AA11A08"/>
    <w:multiLevelType w:val="hybridMultilevel"/>
    <w:tmpl w:val="6AB28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AB93B57"/>
    <w:multiLevelType w:val="hybridMultilevel"/>
    <w:tmpl w:val="4C8E3E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E35F7E"/>
    <w:multiLevelType w:val="hybridMultilevel"/>
    <w:tmpl w:val="7B3E9534"/>
    <w:lvl w:ilvl="0" w:tplc="767A93B8">
      <w:numFmt w:val="bullet"/>
      <w:lvlText w:val="•"/>
      <w:lvlJc w:val="left"/>
      <w:pPr>
        <w:ind w:left="2560" w:hanging="1920"/>
      </w:pPr>
      <w:rPr>
        <w:rFonts w:ascii="標楷體" w:eastAsia="標楷體" w:hAnsi="標楷體" w:cs="Times New Roman" w:hint="eastAsia"/>
      </w:rPr>
    </w:lvl>
    <w:lvl w:ilvl="1" w:tplc="04090003" w:tentative="1">
      <w:start w:val="1"/>
      <w:numFmt w:val="bullet"/>
      <w:lvlText w:val=""/>
      <w:lvlJc w:val="left"/>
      <w:pPr>
        <w:ind w:left="1600" w:hanging="480"/>
      </w:pPr>
      <w:rPr>
        <w:rFonts w:ascii="Wingdings" w:hAnsi="Wingdings" w:hint="default"/>
      </w:rPr>
    </w:lvl>
    <w:lvl w:ilvl="2" w:tplc="04090005"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3" w:tentative="1">
      <w:start w:val="1"/>
      <w:numFmt w:val="bullet"/>
      <w:lvlText w:val=""/>
      <w:lvlJc w:val="left"/>
      <w:pPr>
        <w:ind w:left="3040" w:hanging="480"/>
      </w:pPr>
      <w:rPr>
        <w:rFonts w:ascii="Wingdings" w:hAnsi="Wingdings" w:hint="default"/>
      </w:rPr>
    </w:lvl>
    <w:lvl w:ilvl="5" w:tplc="04090005"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3" w:tentative="1">
      <w:start w:val="1"/>
      <w:numFmt w:val="bullet"/>
      <w:lvlText w:val=""/>
      <w:lvlJc w:val="left"/>
      <w:pPr>
        <w:ind w:left="4480" w:hanging="480"/>
      </w:pPr>
      <w:rPr>
        <w:rFonts w:ascii="Wingdings" w:hAnsi="Wingdings" w:hint="default"/>
      </w:rPr>
    </w:lvl>
    <w:lvl w:ilvl="8" w:tplc="04090005" w:tentative="1">
      <w:start w:val="1"/>
      <w:numFmt w:val="bullet"/>
      <w:lvlText w:val=""/>
      <w:lvlJc w:val="left"/>
      <w:pPr>
        <w:ind w:left="4960" w:hanging="480"/>
      </w:pPr>
      <w:rPr>
        <w:rFonts w:ascii="Wingdings" w:hAnsi="Wingdings" w:hint="default"/>
      </w:rPr>
    </w:lvl>
  </w:abstractNum>
  <w:abstractNum w:abstractNumId="11">
    <w:nsid w:val="655E11A1"/>
    <w:multiLevelType w:val="hybridMultilevel"/>
    <w:tmpl w:val="4C8E3E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2B84AA8"/>
    <w:multiLevelType w:val="hybridMultilevel"/>
    <w:tmpl w:val="C46CE8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CBF75D0"/>
    <w:multiLevelType w:val="hybridMultilevel"/>
    <w:tmpl w:val="03BC87BA"/>
    <w:lvl w:ilvl="0" w:tplc="27C86F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F8F750F"/>
    <w:multiLevelType w:val="hybridMultilevel"/>
    <w:tmpl w:val="4E0A66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13"/>
  </w:num>
  <w:num w:numId="7">
    <w:abstractNumId w:val="8"/>
  </w:num>
  <w:num w:numId="8">
    <w:abstractNumId w:val="12"/>
  </w:num>
  <w:num w:numId="9">
    <w:abstractNumId w:val="9"/>
  </w:num>
  <w:num w:numId="10">
    <w:abstractNumId w:val="11"/>
  </w:num>
  <w:num w:numId="11">
    <w:abstractNumId w:val="2"/>
  </w:num>
  <w:num w:numId="12">
    <w:abstractNumId w:val="3"/>
  </w:num>
  <w:num w:numId="13">
    <w:abstractNumId w:val="5"/>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B8"/>
    <w:rsid w:val="00000BE0"/>
    <w:rsid w:val="00011B6F"/>
    <w:rsid w:val="00015A59"/>
    <w:rsid w:val="000175AF"/>
    <w:rsid w:val="000176EA"/>
    <w:rsid w:val="0001794F"/>
    <w:rsid w:val="0002043F"/>
    <w:rsid w:val="000224B9"/>
    <w:rsid w:val="00030D53"/>
    <w:rsid w:val="00036BF1"/>
    <w:rsid w:val="0003733C"/>
    <w:rsid w:val="000447A3"/>
    <w:rsid w:val="000506F5"/>
    <w:rsid w:val="00055963"/>
    <w:rsid w:val="0005766C"/>
    <w:rsid w:val="00061393"/>
    <w:rsid w:val="0007114D"/>
    <w:rsid w:val="00072CDD"/>
    <w:rsid w:val="00091976"/>
    <w:rsid w:val="000946E7"/>
    <w:rsid w:val="000A04E1"/>
    <w:rsid w:val="000A1BAA"/>
    <w:rsid w:val="000A2AE3"/>
    <w:rsid w:val="000A2DC7"/>
    <w:rsid w:val="000A550E"/>
    <w:rsid w:val="000A6A94"/>
    <w:rsid w:val="000C68BB"/>
    <w:rsid w:val="000C7A7C"/>
    <w:rsid w:val="000E2A05"/>
    <w:rsid w:val="000E5198"/>
    <w:rsid w:val="000F015C"/>
    <w:rsid w:val="000F1E05"/>
    <w:rsid w:val="00100844"/>
    <w:rsid w:val="001016E5"/>
    <w:rsid w:val="001176FA"/>
    <w:rsid w:val="0012142B"/>
    <w:rsid w:val="001241E8"/>
    <w:rsid w:val="00130D65"/>
    <w:rsid w:val="001352CF"/>
    <w:rsid w:val="0013570B"/>
    <w:rsid w:val="001433C5"/>
    <w:rsid w:val="00145BB9"/>
    <w:rsid w:val="0015007D"/>
    <w:rsid w:val="00164587"/>
    <w:rsid w:val="001651BF"/>
    <w:rsid w:val="00174D44"/>
    <w:rsid w:val="00177394"/>
    <w:rsid w:val="001A21D5"/>
    <w:rsid w:val="001A2B80"/>
    <w:rsid w:val="001A3CA6"/>
    <w:rsid w:val="001A3F05"/>
    <w:rsid w:val="001B11D1"/>
    <w:rsid w:val="001B5710"/>
    <w:rsid w:val="001B74ED"/>
    <w:rsid w:val="001C1674"/>
    <w:rsid w:val="001C3FCB"/>
    <w:rsid w:val="001C5B73"/>
    <w:rsid w:val="001C5FC2"/>
    <w:rsid w:val="001E7509"/>
    <w:rsid w:val="001F3BAD"/>
    <w:rsid w:val="001F5FC9"/>
    <w:rsid w:val="00200383"/>
    <w:rsid w:val="00204DC7"/>
    <w:rsid w:val="00211013"/>
    <w:rsid w:val="00211AB2"/>
    <w:rsid w:val="00221061"/>
    <w:rsid w:val="00224E28"/>
    <w:rsid w:val="00227B2F"/>
    <w:rsid w:val="00241BCB"/>
    <w:rsid w:val="002A2D89"/>
    <w:rsid w:val="002A5DD1"/>
    <w:rsid w:val="002A75A4"/>
    <w:rsid w:val="002B5A6B"/>
    <w:rsid w:val="002C2197"/>
    <w:rsid w:val="002C5004"/>
    <w:rsid w:val="002D0B91"/>
    <w:rsid w:val="002D1D28"/>
    <w:rsid w:val="002D1D31"/>
    <w:rsid w:val="002D3FDF"/>
    <w:rsid w:val="002D5573"/>
    <w:rsid w:val="002E428D"/>
    <w:rsid w:val="003077AF"/>
    <w:rsid w:val="00311BEC"/>
    <w:rsid w:val="00321538"/>
    <w:rsid w:val="00334664"/>
    <w:rsid w:val="00340C5F"/>
    <w:rsid w:val="00351163"/>
    <w:rsid w:val="00353829"/>
    <w:rsid w:val="00372C9A"/>
    <w:rsid w:val="00373FE8"/>
    <w:rsid w:val="003826DB"/>
    <w:rsid w:val="0038351C"/>
    <w:rsid w:val="00383BE0"/>
    <w:rsid w:val="00390FE9"/>
    <w:rsid w:val="003B4F64"/>
    <w:rsid w:val="003C69F8"/>
    <w:rsid w:val="003C7096"/>
    <w:rsid w:val="003E33CF"/>
    <w:rsid w:val="003F0683"/>
    <w:rsid w:val="003F3254"/>
    <w:rsid w:val="00406130"/>
    <w:rsid w:val="00406C93"/>
    <w:rsid w:val="00420AFB"/>
    <w:rsid w:val="00421472"/>
    <w:rsid w:val="00424452"/>
    <w:rsid w:val="00427ACF"/>
    <w:rsid w:val="0043408A"/>
    <w:rsid w:val="00436145"/>
    <w:rsid w:val="00436772"/>
    <w:rsid w:val="00437FC7"/>
    <w:rsid w:val="00447E01"/>
    <w:rsid w:val="004547B8"/>
    <w:rsid w:val="00456760"/>
    <w:rsid w:val="00473B11"/>
    <w:rsid w:val="00483FF2"/>
    <w:rsid w:val="00486559"/>
    <w:rsid w:val="00490701"/>
    <w:rsid w:val="00493791"/>
    <w:rsid w:val="0049454A"/>
    <w:rsid w:val="00494DAA"/>
    <w:rsid w:val="004A308E"/>
    <w:rsid w:val="004C610C"/>
    <w:rsid w:val="004D6CC2"/>
    <w:rsid w:val="004E5D91"/>
    <w:rsid w:val="004F2F86"/>
    <w:rsid w:val="004F4F27"/>
    <w:rsid w:val="00504828"/>
    <w:rsid w:val="00525F78"/>
    <w:rsid w:val="005277FC"/>
    <w:rsid w:val="0053256C"/>
    <w:rsid w:val="00540B0C"/>
    <w:rsid w:val="00546DFA"/>
    <w:rsid w:val="0055017D"/>
    <w:rsid w:val="00554BC7"/>
    <w:rsid w:val="00556A8E"/>
    <w:rsid w:val="005579F6"/>
    <w:rsid w:val="005673E1"/>
    <w:rsid w:val="00571252"/>
    <w:rsid w:val="00572CC6"/>
    <w:rsid w:val="0057593E"/>
    <w:rsid w:val="00580327"/>
    <w:rsid w:val="00580BE8"/>
    <w:rsid w:val="00584F66"/>
    <w:rsid w:val="00596678"/>
    <w:rsid w:val="005A31BA"/>
    <w:rsid w:val="005A4334"/>
    <w:rsid w:val="005B4536"/>
    <w:rsid w:val="005B63E6"/>
    <w:rsid w:val="005C0416"/>
    <w:rsid w:val="005C05C8"/>
    <w:rsid w:val="005C6813"/>
    <w:rsid w:val="005C7F79"/>
    <w:rsid w:val="005D1D8E"/>
    <w:rsid w:val="005E19DE"/>
    <w:rsid w:val="005F25E5"/>
    <w:rsid w:val="005F2E74"/>
    <w:rsid w:val="005F4791"/>
    <w:rsid w:val="0060676F"/>
    <w:rsid w:val="0061171D"/>
    <w:rsid w:val="00616056"/>
    <w:rsid w:val="00620177"/>
    <w:rsid w:val="00620F45"/>
    <w:rsid w:val="0062117B"/>
    <w:rsid w:val="00630B2A"/>
    <w:rsid w:val="00630D8B"/>
    <w:rsid w:val="006458AE"/>
    <w:rsid w:val="00654D69"/>
    <w:rsid w:val="0065694E"/>
    <w:rsid w:val="0065707C"/>
    <w:rsid w:val="00660713"/>
    <w:rsid w:val="006613A9"/>
    <w:rsid w:val="00672FE6"/>
    <w:rsid w:val="00673CF5"/>
    <w:rsid w:val="00674FC2"/>
    <w:rsid w:val="006821BD"/>
    <w:rsid w:val="00683B17"/>
    <w:rsid w:val="00694F53"/>
    <w:rsid w:val="006B02D5"/>
    <w:rsid w:val="006B350A"/>
    <w:rsid w:val="006C0BC3"/>
    <w:rsid w:val="006D0A96"/>
    <w:rsid w:val="006D7B7E"/>
    <w:rsid w:val="006E3848"/>
    <w:rsid w:val="00700343"/>
    <w:rsid w:val="007109DF"/>
    <w:rsid w:val="00710A6F"/>
    <w:rsid w:val="00720388"/>
    <w:rsid w:val="00724770"/>
    <w:rsid w:val="00724A15"/>
    <w:rsid w:val="00740EC6"/>
    <w:rsid w:val="00740FC1"/>
    <w:rsid w:val="00741D0A"/>
    <w:rsid w:val="00753FE4"/>
    <w:rsid w:val="00760C3E"/>
    <w:rsid w:val="00765B34"/>
    <w:rsid w:val="007810C4"/>
    <w:rsid w:val="00781CBB"/>
    <w:rsid w:val="00785956"/>
    <w:rsid w:val="007905DA"/>
    <w:rsid w:val="00791F79"/>
    <w:rsid w:val="0079267B"/>
    <w:rsid w:val="00792815"/>
    <w:rsid w:val="007951C3"/>
    <w:rsid w:val="00796B06"/>
    <w:rsid w:val="007B348C"/>
    <w:rsid w:val="007B4990"/>
    <w:rsid w:val="007B65E1"/>
    <w:rsid w:val="007C0D45"/>
    <w:rsid w:val="007E0810"/>
    <w:rsid w:val="007E1A7A"/>
    <w:rsid w:val="007E509A"/>
    <w:rsid w:val="007E62AC"/>
    <w:rsid w:val="007F2365"/>
    <w:rsid w:val="007F5881"/>
    <w:rsid w:val="00814F56"/>
    <w:rsid w:val="00826C9D"/>
    <w:rsid w:val="008331C7"/>
    <w:rsid w:val="00835CB2"/>
    <w:rsid w:val="0083692D"/>
    <w:rsid w:val="008435F2"/>
    <w:rsid w:val="00846685"/>
    <w:rsid w:val="00852BD4"/>
    <w:rsid w:val="008555A1"/>
    <w:rsid w:val="00855A3F"/>
    <w:rsid w:val="008629CE"/>
    <w:rsid w:val="00863467"/>
    <w:rsid w:val="00865949"/>
    <w:rsid w:val="00876667"/>
    <w:rsid w:val="00884454"/>
    <w:rsid w:val="00884ADE"/>
    <w:rsid w:val="0088660B"/>
    <w:rsid w:val="008A629A"/>
    <w:rsid w:val="008A66A1"/>
    <w:rsid w:val="008C4887"/>
    <w:rsid w:val="008D2680"/>
    <w:rsid w:val="008D608B"/>
    <w:rsid w:val="008E633B"/>
    <w:rsid w:val="008F1945"/>
    <w:rsid w:val="008F22D8"/>
    <w:rsid w:val="008F4207"/>
    <w:rsid w:val="008F6193"/>
    <w:rsid w:val="00901452"/>
    <w:rsid w:val="00901950"/>
    <w:rsid w:val="00901CEE"/>
    <w:rsid w:val="0090264B"/>
    <w:rsid w:val="00903820"/>
    <w:rsid w:val="009043DC"/>
    <w:rsid w:val="00906FF2"/>
    <w:rsid w:val="00910F57"/>
    <w:rsid w:val="00921622"/>
    <w:rsid w:val="00923EDF"/>
    <w:rsid w:val="00931F75"/>
    <w:rsid w:val="00935852"/>
    <w:rsid w:val="009545B7"/>
    <w:rsid w:val="00954A13"/>
    <w:rsid w:val="00973169"/>
    <w:rsid w:val="00975902"/>
    <w:rsid w:val="00975EA9"/>
    <w:rsid w:val="00976827"/>
    <w:rsid w:val="0098309E"/>
    <w:rsid w:val="009A1609"/>
    <w:rsid w:val="009A2DD5"/>
    <w:rsid w:val="009A6B1F"/>
    <w:rsid w:val="009B1F12"/>
    <w:rsid w:val="009C0DF5"/>
    <w:rsid w:val="009C597C"/>
    <w:rsid w:val="009C5ECC"/>
    <w:rsid w:val="009D456E"/>
    <w:rsid w:val="009D5EA6"/>
    <w:rsid w:val="009D6E89"/>
    <w:rsid w:val="009E1832"/>
    <w:rsid w:val="009F0770"/>
    <w:rsid w:val="009F4F39"/>
    <w:rsid w:val="009F612E"/>
    <w:rsid w:val="00A111CB"/>
    <w:rsid w:val="00A23A48"/>
    <w:rsid w:val="00A26428"/>
    <w:rsid w:val="00A303B6"/>
    <w:rsid w:val="00A432F9"/>
    <w:rsid w:val="00A4525F"/>
    <w:rsid w:val="00A50554"/>
    <w:rsid w:val="00A61869"/>
    <w:rsid w:val="00A66D7F"/>
    <w:rsid w:val="00A67C38"/>
    <w:rsid w:val="00A921DE"/>
    <w:rsid w:val="00AA2D2E"/>
    <w:rsid w:val="00AB4264"/>
    <w:rsid w:val="00AB4784"/>
    <w:rsid w:val="00AC3B18"/>
    <w:rsid w:val="00AD17CF"/>
    <w:rsid w:val="00AD35FA"/>
    <w:rsid w:val="00AD4C07"/>
    <w:rsid w:val="00AF1E16"/>
    <w:rsid w:val="00AF5B98"/>
    <w:rsid w:val="00AF6BE6"/>
    <w:rsid w:val="00B05B0B"/>
    <w:rsid w:val="00B13BEC"/>
    <w:rsid w:val="00B154AF"/>
    <w:rsid w:val="00B52B13"/>
    <w:rsid w:val="00B52E47"/>
    <w:rsid w:val="00B53963"/>
    <w:rsid w:val="00B823FB"/>
    <w:rsid w:val="00B841E4"/>
    <w:rsid w:val="00B85736"/>
    <w:rsid w:val="00B87F13"/>
    <w:rsid w:val="00B94758"/>
    <w:rsid w:val="00B96CF1"/>
    <w:rsid w:val="00B96D6E"/>
    <w:rsid w:val="00BA4893"/>
    <w:rsid w:val="00BB57E0"/>
    <w:rsid w:val="00BC4218"/>
    <w:rsid w:val="00BC42F6"/>
    <w:rsid w:val="00BD02A5"/>
    <w:rsid w:val="00BD0C73"/>
    <w:rsid w:val="00BE2F5F"/>
    <w:rsid w:val="00BE39D0"/>
    <w:rsid w:val="00BE7AF5"/>
    <w:rsid w:val="00BF2674"/>
    <w:rsid w:val="00BF4322"/>
    <w:rsid w:val="00BF5C66"/>
    <w:rsid w:val="00C00B7A"/>
    <w:rsid w:val="00C0369F"/>
    <w:rsid w:val="00C04F11"/>
    <w:rsid w:val="00C14102"/>
    <w:rsid w:val="00C15D6A"/>
    <w:rsid w:val="00C40FCB"/>
    <w:rsid w:val="00C4339F"/>
    <w:rsid w:val="00C43905"/>
    <w:rsid w:val="00C471DE"/>
    <w:rsid w:val="00C61480"/>
    <w:rsid w:val="00C67A44"/>
    <w:rsid w:val="00C835F5"/>
    <w:rsid w:val="00C87A40"/>
    <w:rsid w:val="00CA4E29"/>
    <w:rsid w:val="00CB2B45"/>
    <w:rsid w:val="00CB3632"/>
    <w:rsid w:val="00CB764F"/>
    <w:rsid w:val="00CB7F7B"/>
    <w:rsid w:val="00CC4E6C"/>
    <w:rsid w:val="00CD00AE"/>
    <w:rsid w:val="00CE1101"/>
    <w:rsid w:val="00CE3FA3"/>
    <w:rsid w:val="00CE541E"/>
    <w:rsid w:val="00CF01D3"/>
    <w:rsid w:val="00CF037C"/>
    <w:rsid w:val="00CF087D"/>
    <w:rsid w:val="00CF269E"/>
    <w:rsid w:val="00CF67DC"/>
    <w:rsid w:val="00CF7FA8"/>
    <w:rsid w:val="00D04772"/>
    <w:rsid w:val="00D04CE0"/>
    <w:rsid w:val="00D10850"/>
    <w:rsid w:val="00D11095"/>
    <w:rsid w:val="00D12CC0"/>
    <w:rsid w:val="00D13B9E"/>
    <w:rsid w:val="00D14F86"/>
    <w:rsid w:val="00D3711E"/>
    <w:rsid w:val="00D40765"/>
    <w:rsid w:val="00D4696B"/>
    <w:rsid w:val="00D518F4"/>
    <w:rsid w:val="00D52A8A"/>
    <w:rsid w:val="00D53102"/>
    <w:rsid w:val="00D5656A"/>
    <w:rsid w:val="00D56947"/>
    <w:rsid w:val="00D606F8"/>
    <w:rsid w:val="00D6643B"/>
    <w:rsid w:val="00D76D0B"/>
    <w:rsid w:val="00D95255"/>
    <w:rsid w:val="00D95EA2"/>
    <w:rsid w:val="00D97898"/>
    <w:rsid w:val="00DA6421"/>
    <w:rsid w:val="00DB68DA"/>
    <w:rsid w:val="00DD2108"/>
    <w:rsid w:val="00DF13AC"/>
    <w:rsid w:val="00DF4B32"/>
    <w:rsid w:val="00E036EA"/>
    <w:rsid w:val="00E12B85"/>
    <w:rsid w:val="00E20A4A"/>
    <w:rsid w:val="00E36941"/>
    <w:rsid w:val="00E4227C"/>
    <w:rsid w:val="00E53C2E"/>
    <w:rsid w:val="00E55938"/>
    <w:rsid w:val="00E56098"/>
    <w:rsid w:val="00E60DFD"/>
    <w:rsid w:val="00E60EA5"/>
    <w:rsid w:val="00E642DB"/>
    <w:rsid w:val="00E67C52"/>
    <w:rsid w:val="00E71356"/>
    <w:rsid w:val="00E72EA1"/>
    <w:rsid w:val="00E736D2"/>
    <w:rsid w:val="00E80A42"/>
    <w:rsid w:val="00E867E8"/>
    <w:rsid w:val="00E90F3B"/>
    <w:rsid w:val="00EA78E7"/>
    <w:rsid w:val="00EB7314"/>
    <w:rsid w:val="00EC1BB8"/>
    <w:rsid w:val="00EC7217"/>
    <w:rsid w:val="00EC79B7"/>
    <w:rsid w:val="00ED7566"/>
    <w:rsid w:val="00EE7F4E"/>
    <w:rsid w:val="00F04822"/>
    <w:rsid w:val="00F04C34"/>
    <w:rsid w:val="00F2033F"/>
    <w:rsid w:val="00F33A01"/>
    <w:rsid w:val="00F351E5"/>
    <w:rsid w:val="00F5491A"/>
    <w:rsid w:val="00F55A8F"/>
    <w:rsid w:val="00F56120"/>
    <w:rsid w:val="00F62817"/>
    <w:rsid w:val="00F67255"/>
    <w:rsid w:val="00F72AFC"/>
    <w:rsid w:val="00F80DAA"/>
    <w:rsid w:val="00F85B2D"/>
    <w:rsid w:val="00F867D3"/>
    <w:rsid w:val="00F93A4F"/>
    <w:rsid w:val="00F96FD6"/>
    <w:rsid w:val="00FB2A0C"/>
    <w:rsid w:val="00FD3BD1"/>
    <w:rsid w:val="00FE064F"/>
    <w:rsid w:val="00FE43E5"/>
    <w:rsid w:val="00FF07EF"/>
    <w:rsid w:val="00FF0A24"/>
    <w:rsid w:val="00FF3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paragraph" w:styleId="ab">
    <w:name w:val="List Paragraph"/>
    <w:basedOn w:val="a"/>
    <w:uiPriority w:val="34"/>
    <w:qFormat/>
    <w:rsid w:val="00353829"/>
    <w:pPr>
      <w:ind w:leftChars="200" w:left="480"/>
    </w:pPr>
  </w:style>
  <w:style w:type="character" w:styleId="ac">
    <w:name w:val="Hyperlink"/>
    <w:basedOn w:val="a0"/>
    <w:uiPriority w:val="99"/>
    <w:unhideWhenUsed/>
    <w:rsid w:val="00B05B0B"/>
    <w:rPr>
      <w:color w:val="0000FF"/>
      <w:u w:val="single"/>
    </w:rPr>
  </w:style>
  <w:style w:type="paragraph" w:customStyle="1" w:styleId="k02">
    <w:name w:val="k02"/>
    <w:basedOn w:val="a"/>
    <w:rsid w:val="00B05B0B"/>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d">
    <w:name w:val="Body Text Indent"/>
    <w:basedOn w:val="a"/>
    <w:link w:val="ae"/>
    <w:rsid w:val="00CD00AE"/>
    <w:pPr>
      <w:suppressAutoHyphens/>
      <w:autoSpaceDN w:val="0"/>
      <w:spacing w:after="240" w:line="240" w:lineRule="atLeast"/>
      <w:ind w:firstLine="960"/>
      <w:jc w:val="both"/>
      <w:textAlignment w:val="baseline"/>
    </w:pPr>
    <w:rPr>
      <w:rFonts w:ascii="Times New Roman" w:eastAsia="標楷體" w:hAnsi="Times New Roman" w:cs="Times New Roman"/>
      <w:kern w:val="0"/>
      <w:sz w:val="44"/>
      <w:szCs w:val="20"/>
    </w:rPr>
  </w:style>
  <w:style w:type="character" w:customStyle="1" w:styleId="ae">
    <w:name w:val="本文縮排 字元"/>
    <w:basedOn w:val="a0"/>
    <w:link w:val="ad"/>
    <w:rsid w:val="00CD00AE"/>
    <w:rPr>
      <w:rFonts w:ascii="Times New Roman" w:eastAsia="標楷體" w:hAnsi="Times New Roman" w:cs="Times New Roman"/>
      <w:kern w:val="0"/>
      <w:sz w:val="44"/>
      <w:szCs w:val="20"/>
    </w:rPr>
  </w:style>
  <w:style w:type="character" w:styleId="af">
    <w:name w:val="annotation reference"/>
    <w:basedOn w:val="a0"/>
    <w:uiPriority w:val="99"/>
    <w:semiHidden/>
    <w:unhideWhenUsed/>
    <w:rsid w:val="00A432F9"/>
    <w:rPr>
      <w:sz w:val="18"/>
      <w:szCs w:val="18"/>
    </w:rPr>
  </w:style>
  <w:style w:type="paragraph" w:styleId="af0">
    <w:name w:val="annotation text"/>
    <w:basedOn w:val="a"/>
    <w:link w:val="af1"/>
    <w:uiPriority w:val="99"/>
    <w:semiHidden/>
    <w:unhideWhenUsed/>
    <w:rsid w:val="00A432F9"/>
  </w:style>
  <w:style w:type="character" w:customStyle="1" w:styleId="af1">
    <w:name w:val="註解文字 字元"/>
    <w:basedOn w:val="a0"/>
    <w:link w:val="af0"/>
    <w:uiPriority w:val="99"/>
    <w:semiHidden/>
    <w:rsid w:val="00A432F9"/>
  </w:style>
  <w:style w:type="paragraph" w:styleId="af2">
    <w:name w:val="annotation subject"/>
    <w:basedOn w:val="af0"/>
    <w:next w:val="af0"/>
    <w:link w:val="af3"/>
    <w:uiPriority w:val="99"/>
    <w:semiHidden/>
    <w:unhideWhenUsed/>
    <w:rsid w:val="00A432F9"/>
    <w:rPr>
      <w:b/>
      <w:bCs/>
    </w:rPr>
  </w:style>
  <w:style w:type="character" w:customStyle="1" w:styleId="af3">
    <w:name w:val="註解主旨 字元"/>
    <w:basedOn w:val="af1"/>
    <w:link w:val="af2"/>
    <w:uiPriority w:val="99"/>
    <w:semiHidden/>
    <w:rsid w:val="00A432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paragraph" w:styleId="ab">
    <w:name w:val="List Paragraph"/>
    <w:basedOn w:val="a"/>
    <w:uiPriority w:val="34"/>
    <w:qFormat/>
    <w:rsid w:val="00353829"/>
    <w:pPr>
      <w:ind w:leftChars="200" w:left="480"/>
    </w:pPr>
  </w:style>
  <w:style w:type="character" w:styleId="ac">
    <w:name w:val="Hyperlink"/>
    <w:basedOn w:val="a0"/>
    <w:uiPriority w:val="99"/>
    <w:unhideWhenUsed/>
    <w:rsid w:val="00B05B0B"/>
    <w:rPr>
      <w:color w:val="0000FF"/>
      <w:u w:val="single"/>
    </w:rPr>
  </w:style>
  <w:style w:type="paragraph" w:customStyle="1" w:styleId="k02">
    <w:name w:val="k02"/>
    <w:basedOn w:val="a"/>
    <w:rsid w:val="00B05B0B"/>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d">
    <w:name w:val="Body Text Indent"/>
    <w:basedOn w:val="a"/>
    <w:link w:val="ae"/>
    <w:rsid w:val="00CD00AE"/>
    <w:pPr>
      <w:suppressAutoHyphens/>
      <w:autoSpaceDN w:val="0"/>
      <w:spacing w:after="240" w:line="240" w:lineRule="atLeast"/>
      <w:ind w:firstLine="960"/>
      <w:jc w:val="both"/>
      <w:textAlignment w:val="baseline"/>
    </w:pPr>
    <w:rPr>
      <w:rFonts w:ascii="Times New Roman" w:eastAsia="標楷體" w:hAnsi="Times New Roman" w:cs="Times New Roman"/>
      <w:kern w:val="0"/>
      <w:sz w:val="44"/>
      <w:szCs w:val="20"/>
    </w:rPr>
  </w:style>
  <w:style w:type="character" w:customStyle="1" w:styleId="ae">
    <w:name w:val="本文縮排 字元"/>
    <w:basedOn w:val="a0"/>
    <w:link w:val="ad"/>
    <w:rsid w:val="00CD00AE"/>
    <w:rPr>
      <w:rFonts w:ascii="Times New Roman" w:eastAsia="標楷體" w:hAnsi="Times New Roman" w:cs="Times New Roman"/>
      <w:kern w:val="0"/>
      <w:sz w:val="44"/>
      <w:szCs w:val="20"/>
    </w:rPr>
  </w:style>
  <w:style w:type="character" w:styleId="af">
    <w:name w:val="annotation reference"/>
    <w:basedOn w:val="a0"/>
    <w:uiPriority w:val="99"/>
    <w:semiHidden/>
    <w:unhideWhenUsed/>
    <w:rsid w:val="00A432F9"/>
    <w:rPr>
      <w:sz w:val="18"/>
      <w:szCs w:val="18"/>
    </w:rPr>
  </w:style>
  <w:style w:type="paragraph" w:styleId="af0">
    <w:name w:val="annotation text"/>
    <w:basedOn w:val="a"/>
    <w:link w:val="af1"/>
    <w:uiPriority w:val="99"/>
    <w:semiHidden/>
    <w:unhideWhenUsed/>
    <w:rsid w:val="00A432F9"/>
  </w:style>
  <w:style w:type="character" w:customStyle="1" w:styleId="af1">
    <w:name w:val="註解文字 字元"/>
    <w:basedOn w:val="a0"/>
    <w:link w:val="af0"/>
    <w:uiPriority w:val="99"/>
    <w:semiHidden/>
    <w:rsid w:val="00A432F9"/>
  </w:style>
  <w:style w:type="paragraph" w:styleId="af2">
    <w:name w:val="annotation subject"/>
    <w:basedOn w:val="af0"/>
    <w:next w:val="af0"/>
    <w:link w:val="af3"/>
    <w:uiPriority w:val="99"/>
    <w:semiHidden/>
    <w:unhideWhenUsed/>
    <w:rsid w:val="00A432F9"/>
    <w:rPr>
      <w:b/>
      <w:bCs/>
    </w:rPr>
  </w:style>
  <w:style w:type="character" w:customStyle="1" w:styleId="af3">
    <w:name w:val="註解主旨 字元"/>
    <w:basedOn w:val="af1"/>
    <w:link w:val="af2"/>
    <w:uiPriority w:val="99"/>
    <w:semiHidden/>
    <w:rsid w:val="00A43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林季鴻</cp:lastModifiedBy>
  <cp:revision>12</cp:revision>
  <cp:lastPrinted>2019-12-11T08:44:00Z</cp:lastPrinted>
  <dcterms:created xsi:type="dcterms:W3CDTF">2019-12-11T07:33:00Z</dcterms:created>
  <dcterms:modified xsi:type="dcterms:W3CDTF">2019-12-11T08:44:00Z</dcterms:modified>
</cp:coreProperties>
</file>