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B31" w:rsidRPr="00BB77CC" w:rsidRDefault="00961B31" w:rsidP="00961B31">
      <w:pPr>
        <w:autoSpaceDE w:val="0"/>
        <w:autoSpaceDN w:val="0"/>
        <w:adjustRightInd w:val="0"/>
        <w:snapToGrid w:val="0"/>
        <w:spacing w:line="480" w:lineRule="atLeast"/>
        <w:jc w:val="both"/>
        <w:textAlignment w:val="baseline"/>
        <w:rPr>
          <w:rFonts w:ascii="Times New Roman" w:eastAsia="標楷體" w:hAnsi="Times New Roman" w:cs="Times New Roman"/>
          <w:bCs/>
          <w:color w:val="000000" w:themeColor="text1"/>
          <w:kern w:val="0"/>
          <w:sz w:val="32"/>
          <w:szCs w:val="30"/>
          <w:lang w:val="x-none"/>
        </w:rPr>
      </w:pPr>
    </w:p>
    <w:p w:rsidR="00961B31" w:rsidRPr="00BB77CC" w:rsidRDefault="00961B31" w:rsidP="00961B31">
      <w:pPr>
        <w:adjustRightInd w:val="0"/>
        <w:snapToGrid w:val="0"/>
        <w:spacing w:beforeLines="50" w:before="180" w:line="440" w:lineRule="exact"/>
        <w:jc w:val="center"/>
        <w:rPr>
          <w:rFonts w:ascii="Calibri Light" w:eastAsia="標楷體" w:hAnsi="Calibri Light" w:cs="Calibri Light"/>
          <w:b/>
          <w:color w:val="000000" w:themeColor="text1"/>
          <w:sz w:val="32"/>
          <w:szCs w:val="32"/>
        </w:rPr>
      </w:pPr>
      <w:r w:rsidRPr="00BB77CC">
        <w:rPr>
          <w:rFonts w:ascii="Calibri Light" w:hAnsi="Calibri Light" w:cs="Calibri Light"/>
          <w:b/>
          <w:noProof/>
          <w:color w:val="000000" w:themeColor="text1"/>
          <w:sz w:val="32"/>
          <w:szCs w:val="32"/>
        </w:rPr>
        <mc:AlternateContent>
          <mc:Choice Requires="wps">
            <w:drawing>
              <wp:anchor distT="0" distB="0" distL="114300" distR="114300" simplePos="0" relativeHeight="251659264" behindDoc="0" locked="0" layoutInCell="1" allowOverlap="1" wp14:anchorId="3E0809D3" wp14:editId="556DBBB1">
                <wp:simplePos x="0" y="0"/>
                <wp:positionH relativeFrom="column">
                  <wp:posOffset>4800600</wp:posOffset>
                </wp:positionH>
                <wp:positionV relativeFrom="paragraph">
                  <wp:posOffset>-579755</wp:posOffset>
                </wp:positionV>
                <wp:extent cx="1367155" cy="410210"/>
                <wp:effectExtent l="0" t="0" r="23495" b="2794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410210"/>
                        </a:xfrm>
                        <a:prstGeom prst="rect">
                          <a:avLst/>
                        </a:prstGeom>
                        <a:solidFill>
                          <a:srgbClr val="FFFFFF"/>
                        </a:solidFill>
                        <a:ln w="9525">
                          <a:solidFill>
                            <a:srgbClr val="000000"/>
                          </a:solidFill>
                          <a:miter lim="800000"/>
                          <a:headEnd/>
                          <a:tailEnd/>
                        </a:ln>
                      </wps:spPr>
                      <wps:txbx>
                        <w:txbxContent>
                          <w:p w:rsidR="00961B31" w:rsidRPr="00A91688" w:rsidRDefault="00961B31" w:rsidP="00961B31">
                            <w:pPr>
                              <w:snapToGrid w:val="0"/>
                              <w:spacing w:line="240" w:lineRule="atLeast"/>
                              <w:jc w:val="center"/>
                              <w:rPr>
                                <w:rFonts w:ascii="Times New Roman" w:eastAsia="標楷體" w:hAnsi="Times New Roman" w:cs="Times New Roman"/>
                                <w:kern w:val="0"/>
                                <w:sz w:val="32"/>
                                <w:szCs w:val="30"/>
                              </w:rPr>
                            </w:pPr>
                            <w:r w:rsidRPr="00A91688">
                              <w:rPr>
                                <w:rFonts w:ascii="Times New Roman" w:eastAsia="標楷體" w:hAnsi="Times New Roman" w:cs="Times New Roman" w:hint="eastAsia"/>
                                <w:kern w:val="0"/>
                                <w:sz w:val="32"/>
                                <w:szCs w:val="30"/>
                              </w:rPr>
                              <w:t>英文新聞稿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8pt;margin-top:-45.65pt;width:107.6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">
                <v:textbox>
                  <w:txbxContent>
                    <w:p w:rsidR="00961B31" w:rsidRPr="00A91688" w:rsidRDefault="00961B31" w:rsidP="00961B31">
                      <w:pPr>
                        <w:snapToGrid w:val="0"/>
                        <w:spacing w:line="240" w:lineRule="atLeast"/>
                        <w:jc w:val="center"/>
                        <w:rPr>
                          <w:rFonts w:ascii="Times New Roman" w:eastAsia="標楷體" w:hAnsi="Times New Roman" w:cs="Times New Roman"/>
                          <w:kern w:val="0"/>
                          <w:sz w:val="32"/>
                          <w:szCs w:val="30"/>
                        </w:rPr>
                      </w:pPr>
                      <w:r w:rsidRPr="00A91688">
                        <w:rPr>
                          <w:rFonts w:ascii="Times New Roman" w:eastAsia="標楷體" w:hAnsi="Times New Roman" w:cs="Times New Roman" w:hint="eastAsia"/>
                          <w:kern w:val="0"/>
                          <w:sz w:val="32"/>
                          <w:szCs w:val="30"/>
                        </w:rPr>
                        <w:t>英文新聞稿</w:t>
                      </w:r>
                    </w:p>
                  </w:txbxContent>
                </v:textbox>
              </v:shape>
            </w:pict>
          </mc:Fallback>
        </mc:AlternateContent>
      </w:r>
      <w:r w:rsidRPr="00BB77CC">
        <w:rPr>
          <w:rFonts w:ascii="Calibri Light" w:eastAsia="標楷體" w:hAnsi="Calibri Light" w:cs="Calibri Light"/>
          <w:b/>
          <w:color w:val="000000" w:themeColor="text1"/>
          <w:sz w:val="32"/>
          <w:szCs w:val="32"/>
        </w:rPr>
        <w:t>Press Release of National Development Council (NDC)</w:t>
      </w:r>
      <w:r w:rsidRPr="00BB77CC">
        <w:rPr>
          <w:rFonts w:ascii="Calibri Light" w:hAnsi="Calibri Light" w:cs="Calibri Light"/>
          <w:b/>
          <w:noProof/>
          <w:color w:val="000000" w:themeColor="text1"/>
          <w:sz w:val="32"/>
          <w:szCs w:val="32"/>
        </w:rPr>
        <w:t xml:space="preserve"> </w:t>
      </w:r>
    </w:p>
    <w:p w:rsidR="00961B31" w:rsidRPr="00BB77CC" w:rsidRDefault="00961B31" w:rsidP="00961B31">
      <w:pPr>
        <w:adjustRightInd w:val="0"/>
        <w:snapToGrid w:val="0"/>
        <w:spacing w:beforeLines="50" w:before="180" w:line="440" w:lineRule="exact"/>
        <w:jc w:val="center"/>
        <w:rPr>
          <w:rFonts w:ascii="Calibri Light" w:eastAsia="標楷體" w:hAnsi="Calibri Light" w:cs="Calibri Light"/>
          <w:b/>
          <w:color w:val="000000" w:themeColor="text1"/>
          <w:sz w:val="32"/>
          <w:szCs w:val="32"/>
        </w:rPr>
      </w:pPr>
      <w:r w:rsidRPr="00BB77CC">
        <w:rPr>
          <w:rFonts w:ascii="Calibri Light" w:eastAsia="標楷體" w:hAnsi="Calibri Light" w:cs="Calibri Light"/>
          <w:b/>
          <w:color w:val="000000" w:themeColor="text1"/>
          <w:sz w:val="32"/>
          <w:szCs w:val="32"/>
        </w:rPr>
        <w:t>A Spectacular Award Ceremony</w:t>
      </w:r>
    </w:p>
    <w:p w:rsidR="00961B31" w:rsidRPr="00BB77CC" w:rsidRDefault="00961B31" w:rsidP="00961B31">
      <w:pPr>
        <w:adjustRightInd w:val="0"/>
        <w:snapToGrid w:val="0"/>
        <w:spacing w:before="50" w:line="440" w:lineRule="exact"/>
        <w:jc w:val="center"/>
        <w:rPr>
          <w:rFonts w:ascii="Calibri Light" w:eastAsia="標楷體" w:hAnsi="Calibri Light" w:cs="Calibri Light"/>
          <w:b/>
          <w:color w:val="000000" w:themeColor="text1"/>
          <w:sz w:val="32"/>
          <w:szCs w:val="32"/>
        </w:rPr>
      </w:pPr>
      <w:proofErr w:type="gramStart"/>
      <w:r w:rsidRPr="00BB77CC">
        <w:rPr>
          <w:rFonts w:ascii="Calibri Light" w:eastAsia="標楷體" w:hAnsi="Calibri Light" w:cs="Calibri Light"/>
          <w:b/>
          <w:color w:val="000000" w:themeColor="text1"/>
          <w:sz w:val="32"/>
          <w:szCs w:val="32"/>
        </w:rPr>
        <w:t>for</w:t>
      </w:r>
      <w:proofErr w:type="gramEnd"/>
      <w:r w:rsidRPr="00BB77CC">
        <w:rPr>
          <w:rFonts w:ascii="Calibri Light" w:eastAsia="標楷體" w:hAnsi="Calibri Light" w:cs="Calibri Light"/>
          <w:b/>
          <w:color w:val="000000" w:themeColor="text1"/>
          <w:sz w:val="32"/>
          <w:szCs w:val="32"/>
        </w:rPr>
        <w:t xml:space="preserve"> Bilingual Nation Campus Fun Video Contest “Where Are You Going?”</w:t>
      </w:r>
    </w:p>
    <w:p w:rsidR="00961B31" w:rsidRPr="00BB77CC" w:rsidRDefault="00961B31" w:rsidP="00961B31">
      <w:pPr>
        <w:adjustRightInd w:val="0"/>
        <w:snapToGrid w:val="0"/>
        <w:spacing w:beforeLines="100" w:before="360" w:line="440" w:lineRule="exact"/>
        <w:jc w:val="both"/>
        <w:rPr>
          <w:rFonts w:ascii="Calibri Light" w:eastAsia="標楷體" w:hAnsi="Calibri Light" w:cs="Calibri Light"/>
          <w:color w:val="000000" w:themeColor="text1"/>
          <w:sz w:val="32"/>
          <w:szCs w:val="32"/>
        </w:rPr>
      </w:pPr>
      <w:proofErr w:type="gramStart"/>
      <w:r w:rsidRPr="00BB77CC">
        <w:rPr>
          <w:rFonts w:ascii="Calibri Light" w:eastAsia="標楷體" w:hAnsi="Calibri Light" w:cs="Calibri Light"/>
          <w:color w:val="000000" w:themeColor="text1"/>
          <w:sz w:val="32"/>
          <w:szCs w:val="32"/>
        </w:rPr>
        <w:t>The previous Bilingual Nation Campus Fun Video Contest, “Hello!</w:t>
      </w:r>
      <w:proofErr w:type="gramEnd"/>
      <w:r w:rsidRPr="00BB77CC">
        <w:rPr>
          <w:rFonts w:ascii="Calibri Light" w:eastAsia="標楷體" w:hAnsi="Calibri Light" w:cs="Calibri Light"/>
          <w:color w:val="000000" w:themeColor="text1"/>
          <w:sz w:val="32"/>
          <w:szCs w:val="32"/>
        </w:rPr>
        <w:t xml:space="preserve"> Taiwan Foods”, became a sensation in campuses around Taiwan. </w:t>
      </w:r>
      <w:r w:rsidRPr="00BB77CC">
        <w:rPr>
          <w:rFonts w:ascii="Calibri Light" w:eastAsia="標楷體" w:hAnsi="Calibri Light" w:cs="Calibri Light" w:hint="eastAsia"/>
          <w:color w:val="000000" w:themeColor="text1"/>
          <w:sz w:val="32"/>
          <w:szCs w:val="32"/>
        </w:rPr>
        <w:t xml:space="preserve">To further promote the Bilingual Nation 2030 policy, the </w:t>
      </w:r>
      <w:r w:rsidRPr="00BB77CC">
        <w:rPr>
          <w:rFonts w:ascii="Calibri Light" w:eastAsia="標楷體" w:hAnsi="Calibri Light" w:cs="Calibri Light"/>
          <w:color w:val="000000" w:themeColor="text1"/>
          <w:sz w:val="32"/>
          <w:szCs w:val="32"/>
        </w:rPr>
        <w:t>National Development Council launched a second round of video contest “Where are you going?</w:t>
      </w:r>
      <w:proofErr w:type="gramStart"/>
      <w:r w:rsidRPr="00BB77CC">
        <w:rPr>
          <w:rFonts w:ascii="Calibri Light" w:eastAsia="標楷體" w:hAnsi="Calibri Light" w:cs="Calibri Light"/>
          <w:color w:val="000000" w:themeColor="text1"/>
          <w:sz w:val="32"/>
          <w:szCs w:val="32"/>
        </w:rPr>
        <w:t>”,</w:t>
      </w:r>
      <w:proofErr w:type="gramEnd"/>
      <w:r w:rsidRPr="00BB77CC">
        <w:rPr>
          <w:rFonts w:ascii="Calibri Light" w:eastAsia="標楷體" w:hAnsi="Calibri Light" w:cs="Calibri Light"/>
          <w:color w:val="000000" w:themeColor="text1"/>
          <w:sz w:val="32"/>
          <w:szCs w:val="32"/>
        </w:rPr>
        <w:t xml:space="preserve"> introducing scenic spots of Taiwan. The award ceremony was held this afternoon on November 2</w:t>
      </w:r>
      <w:r w:rsidRPr="00BB77CC">
        <w:rPr>
          <w:rFonts w:ascii="Calibri Light" w:eastAsia="標楷體" w:hAnsi="Calibri Light" w:cs="Calibri Light"/>
          <w:color w:val="000000" w:themeColor="text1"/>
          <w:sz w:val="32"/>
          <w:szCs w:val="32"/>
          <w:vertAlign w:val="superscript"/>
        </w:rPr>
        <w:t>nd</w:t>
      </w:r>
      <w:r w:rsidRPr="00BB77CC">
        <w:rPr>
          <w:rFonts w:ascii="Calibri Light" w:eastAsia="標楷體" w:hAnsi="Calibri Light" w:cs="Calibri Light"/>
          <w:color w:val="000000" w:themeColor="text1"/>
          <w:sz w:val="32"/>
          <w:szCs w:val="32"/>
        </w:rPr>
        <w:t>. NDC Minister Mei-Ling Chen personally attended the award ceremony</w:t>
      </w:r>
      <w:r w:rsidRPr="00BB77CC">
        <w:rPr>
          <w:rFonts w:ascii="Calibri Light" w:eastAsia="標楷體" w:hAnsi="Calibri Light" w:cs="Calibri Light" w:hint="eastAsia"/>
          <w:color w:val="000000" w:themeColor="text1"/>
          <w:sz w:val="32"/>
          <w:szCs w:val="32"/>
        </w:rPr>
        <w:t xml:space="preserve"> </w:t>
      </w:r>
      <w:r w:rsidRPr="00BB77CC">
        <w:rPr>
          <w:rFonts w:ascii="Calibri Light" w:eastAsia="標楷體" w:hAnsi="Calibri Light" w:cs="Calibri Light"/>
          <w:color w:val="000000" w:themeColor="text1"/>
          <w:sz w:val="32"/>
          <w:szCs w:val="32"/>
        </w:rPr>
        <w:t>presenting certificates and prizes to the winners, and encouraging and enlightening students to continue to improve their English abilities so that they may fluently utilize their English and Chinese abilities</w:t>
      </w:r>
      <w:bookmarkStart w:id="0" w:name="_GoBack"/>
      <w:bookmarkEnd w:id="0"/>
      <w:r w:rsidRPr="00BB77CC">
        <w:rPr>
          <w:rFonts w:ascii="Calibri Light" w:eastAsia="標楷體" w:hAnsi="Calibri Light" w:cs="Calibri Light"/>
          <w:color w:val="000000" w:themeColor="text1"/>
          <w:sz w:val="32"/>
          <w:szCs w:val="32"/>
        </w:rPr>
        <w:t xml:space="preserve">. Minister Chen also anticipates that such an activity could </w:t>
      </w:r>
      <w:r w:rsidRPr="00BB77CC">
        <w:rPr>
          <w:rFonts w:ascii="Calibri Light" w:eastAsia="標楷體" w:hAnsi="Calibri Light" w:cs="Calibri Light" w:hint="eastAsia"/>
          <w:color w:val="000000" w:themeColor="text1"/>
          <w:sz w:val="32"/>
          <w:szCs w:val="32"/>
        </w:rPr>
        <w:t xml:space="preserve">further </w:t>
      </w:r>
      <w:r w:rsidRPr="00BB77CC">
        <w:rPr>
          <w:rFonts w:ascii="Calibri Light" w:eastAsia="標楷體" w:hAnsi="Calibri Light" w:cs="Calibri Light"/>
          <w:color w:val="000000" w:themeColor="text1"/>
          <w:sz w:val="32"/>
          <w:szCs w:val="32"/>
        </w:rPr>
        <w:t>raise the awareness of the general public and that more and more people in Taiwan will know about the "Bilingual Nation 2030" policy.</w:t>
      </w:r>
    </w:p>
    <w:p w:rsidR="00961B31" w:rsidRPr="00BB77CC" w:rsidRDefault="00961B31" w:rsidP="00961B31">
      <w:pPr>
        <w:pStyle w:val="Web"/>
        <w:adjustRightInd w:val="0"/>
        <w:snapToGrid w:val="0"/>
        <w:spacing w:beforeLines="50" w:before="180" w:beforeAutospacing="0" w:after="0" w:afterAutospacing="0" w:line="440" w:lineRule="exact"/>
        <w:jc w:val="both"/>
        <w:rPr>
          <w:rFonts w:ascii="Calibri Light" w:eastAsia="標楷體" w:hAnsi="Calibri Light" w:cs="Calibri Light"/>
          <w:b/>
          <w:color w:val="000000" w:themeColor="text1"/>
          <w:kern w:val="2"/>
          <w:sz w:val="32"/>
          <w:szCs w:val="32"/>
        </w:rPr>
      </w:pPr>
      <w:r w:rsidRPr="00BB77CC">
        <w:rPr>
          <w:rFonts w:ascii="Calibri Light" w:eastAsia="標楷體" w:hAnsi="Calibri Light" w:cs="Calibri Light"/>
          <w:b/>
          <w:color w:val="000000" w:themeColor="text1"/>
          <w:kern w:val="2"/>
          <w:sz w:val="32"/>
          <w:szCs w:val="32"/>
        </w:rPr>
        <w:t>30 nominated brilliant videos present students’ excellent English abilities</w:t>
      </w:r>
    </w:p>
    <w:p w:rsidR="00961B31" w:rsidRPr="00BB77CC" w:rsidRDefault="00961B31" w:rsidP="00961B31">
      <w:pPr>
        <w:adjustRightInd w:val="0"/>
        <w:snapToGrid w:val="0"/>
        <w:spacing w:beforeLines="50" w:before="180" w:line="440" w:lineRule="exact"/>
        <w:jc w:val="both"/>
        <w:rPr>
          <w:rFonts w:ascii="Calibri Light" w:hAnsi="Calibri Light" w:cs="Calibri Light"/>
          <w:color w:val="000000" w:themeColor="text1"/>
          <w:sz w:val="32"/>
          <w:szCs w:val="32"/>
        </w:rPr>
      </w:pPr>
      <w:r w:rsidRPr="00BB77CC">
        <w:rPr>
          <w:rFonts w:ascii="Calibri Light" w:eastAsia="標楷體" w:hAnsi="Calibri Light" w:cs="Calibri Light"/>
          <w:color w:val="000000" w:themeColor="text1"/>
          <w:sz w:val="32"/>
          <w:szCs w:val="32"/>
        </w:rPr>
        <w:t>Response to th</w:t>
      </w:r>
      <w:r w:rsidRPr="00BB77CC">
        <w:rPr>
          <w:rFonts w:ascii="Calibri Light" w:eastAsia="標楷體" w:hAnsi="Calibri Light" w:cs="Calibri Light" w:hint="eastAsia"/>
          <w:color w:val="000000" w:themeColor="text1"/>
          <w:sz w:val="32"/>
          <w:szCs w:val="32"/>
        </w:rPr>
        <w:t xml:space="preserve">is </w:t>
      </w:r>
      <w:r w:rsidRPr="00BB77CC">
        <w:rPr>
          <w:rFonts w:ascii="Calibri Light" w:eastAsia="標楷體" w:hAnsi="Calibri Light" w:cs="Calibri Light"/>
          <w:color w:val="000000" w:themeColor="text1"/>
          <w:sz w:val="32"/>
          <w:szCs w:val="32"/>
        </w:rPr>
        <w:t>2</w:t>
      </w:r>
      <w:r w:rsidRPr="00BB77CC">
        <w:rPr>
          <w:rFonts w:ascii="Calibri Light" w:eastAsia="標楷體" w:hAnsi="Calibri Light" w:cs="Calibri Light"/>
          <w:color w:val="000000" w:themeColor="text1"/>
          <w:sz w:val="32"/>
          <w:szCs w:val="32"/>
          <w:vertAlign w:val="superscript"/>
        </w:rPr>
        <w:t>nd</w:t>
      </w:r>
      <w:r w:rsidRPr="00BB77CC">
        <w:rPr>
          <w:rFonts w:ascii="Calibri Light" w:eastAsia="標楷體" w:hAnsi="Calibri Light" w:cs="Calibri Light"/>
          <w:color w:val="000000" w:themeColor="text1"/>
          <w:sz w:val="32"/>
          <w:szCs w:val="32"/>
        </w:rPr>
        <w:t xml:space="preserve">-round of competition has been overwhelming, with a total of 152 pieces of works created by university, senior high, junior high, and elementary school students. In order to attract more students to participate, NDC has increased the nominees to 30 groups. Among which, 5 entries are from university students, 8 from senior high, 10 from junior high, and 7 from elementary schools. Most of the participants are junior high and elementary school students, compared to the previous round of mostly senior high school students. Furthermore, participants come from all cities and counties in Taiwan. There are 9 nominees from Taichung City, the most productive </w:t>
      </w:r>
      <w:r w:rsidRPr="00BB77CC">
        <w:rPr>
          <w:rFonts w:ascii="Calibri Light" w:eastAsia="標楷體" w:hAnsi="Calibri Light" w:cs="Calibri Light"/>
          <w:color w:val="000000" w:themeColor="text1"/>
          <w:sz w:val="32"/>
          <w:szCs w:val="32"/>
        </w:rPr>
        <w:lastRenderedPageBreak/>
        <w:t>nomination city. It is a brilliant achievement.</w:t>
      </w:r>
    </w:p>
    <w:p w:rsidR="00961B31" w:rsidRPr="00BB77CC" w:rsidRDefault="00961B31" w:rsidP="00961B31">
      <w:pPr>
        <w:pStyle w:val="k02"/>
        <w:tabs>
          <w:tab w:val="clear" w:pos="960"/>
          <w:tab w:val="left" w:pos="680"/>
        </w:tabs>
        <w:spacing w:beforeLines="50" w:before="180" w:line="440" w:lineRule="exact"/>
        <w:ind w:firstLine="0"/>
        <w:rPr>
          <w:rFonts w:ascii="Calibri Light" w:hAnsi="Calibri Light" w:cs="Calibri Light"/>
          <w:color w:val="000000" w:themeColor="text1"/>
          <w:sz w:val="32"/>
          <w:szCs w:val="32"/>
        </w:rPr>
      </w:pPr>
      <w:r w:rsidRPr="00BB77CC">
        <w:rPr>
          <w:rFonts w:ascii="Calibri Light" w:hAnsi="Calibri Light" w:cs="Calibri Light"/>
          <w:color w:val="000000" w:themeColor="text1"/>
          <w:sz w:val="32"/>
          <w:szCs w:val="32"/>
        </w:rPr>
        <w:t xml:space="preserve">In this competition, students have demonstrated great creativity and excellent English abilities during the process. The attractions being introduced are throughout Taiwan and the contents are so fun, interesting, and lively, presenting various kinds of beautiful places and historical culture of Taiwan. Final results have </w:t>
      </w:r>
      <w:r w:rsidRPr="00BB77CC">
        <w:rPr>
          <w:rFonts w:ascii="Calibri Light" w:hAnsi="Calibri Light" w:cs="Calibri Light" w:hint="eastAsia"/>
          <w:color w:val="000000" w:themeColor="text1"/>
          <w:sz w:val="32"/>
          <w:szCs w:val="32"/>
        </w:rPr>
        <w:t xml:space="preserve">thus </w:t>
      </w:r>
      <w:r w:rsidRPr="00BB77CC">
        <w:rPr>
          <w:rFonts w:ascii="Calibri Light" w:hAnsi="Calibri Light" w:cs="Calibri Light"/>
          <w:color w:val="000000" w:themeColor="text1"/>
          <w:sz w:val="32"/>
          <w:szCs w:val="32"/>
        </w:rPr>
        <w:t>been announced. The championship was given to “Must-visit places of Penghu” by Wei-</w:t>
      </w:r>
      <w:proofErr w:type="spellStart"/>
      <w:r w:rsidRPr="00BB77CC">
        <w:rPr>
          <w:rFonts w:ascii="Calibri Light" w:hAnsi="Calibri Light" w:cs="Calibri Light"/>
          <w:color w:val="000000" w:themeColor="text1"/>
          <w:sz w:val="32"/>
          <w:szCs w:val="32"/>
        </w:rPr>
        <w:t>Tse</w:t>
      </w:r>
      <w:proofErr w:type="spellEnd"/>
      <w:r w:rsidRPr="00BB77CC">
        <w:rPr>
          <w:rFonts w:ascii="Calibri Light" w:hAnsi="Calibri Light" w:cs="Calibri Light"/>
          <w:color w:val="000000" w:themeColor="text1"/>
          <w:sz w:val="32"/>
          <w:szCs w:val="32"/>
        </w:rPr>
        <w:t xml:space="preserve"> Lu from Penghu </w:t>
      </w:r>
      <w:proofErr w:type="spellStart"/>
      <w:r w:rsidRPr="00BB77CC">
        <w:rPr>
          <w:rFonts w:ascii="Calibri Light" w:hAnsi="Calibri Light" w:cs="Calibri Light"/>
          <w:color w:val="000000" w:themeColor="text1"/>
          <w:sz w:val="32"/>
          <w:szCs w:val="32"/>
        </w:rPr>
        <w:t>Makung</w:t>
      </w:r>
      <w:proofErr w:type="spellEnd"/>
      <w:r w:rsidRPr="00BB77CC">
        <w:rPr>
          <w:rFonts w:ascii="Calibri Light" w:hAnsi="Calibri Light" w:cs="Calibri Light"/>
          <w:color w:val="000000" w:themeColor="text1"/>
          <w:sz w:val="32"/>
          <w:szCs w:val="32"/>
        </w:rPr>
        <w:t xml:space="preserve"> Junior High School who has participated in the contest for the second time, </w:t>
      </w:r>
      <w:r w:rsidRPr="00BB77CC">
        <w:rPr>
          <w:rFonts w:ascii="Calibri Light" w:hAnsi="Calibri Light" w:cs="Calibri Light" w:hint="eastAsia"/>
          <w:color w:val="000000" w:themeColor="text1"/>
          <w:sz w:val="32"/>
          <w:szCs w:val="32"/>
        </w:rPr>
        <w:t xml:space="preserve">beating </w:t>
      </w:r>
      <w:r w:rsidRPr="00BB77CC">
        <w:rPr>
          <w:rFonts w:ascii="Calibri Light" w:hAnsi="Calibri Light" w:cs="Calibri Light"/>
          <w:color w:val="000000" w:themeColor="text1"/>
          <w:sz w:val="32"/>
          <w:szCs w:val="32"/>
        </w:rPr>
        <w:t xml:space="preserve">the winner </w:t>
      </w:r>
      <w:r w:rsidRPr="00BB77CC">
        <w:rPr>
          <w:rFonts w:ascii="Calibri Light" w:hAnsi="Calibri Light" w:cs="Calibri Light" w:hint="eastAsia"/>
          <w:color w:val="000000" w:themeColor="text1"/>
          <w:sz w:val="32"/>
          <w:szCs w:val="32"/>
        </w:rPr>
        <w:t xml:space="preserve">of </w:t>
      </w:r>
      <w:r w:rsidRPr="00BB77CC">
        <w:rPr>
          <w:rFonts w:ascii="Calibri Light" w:hAnsi="Calibri Light" w:cs="Calibri Light"/>
          <w:color w:val="000000" w:themeColor="text1"/>
          <w:sz w:val="32"/>
          <w:szCs w:val="32"/>
        </w:rPr>
        <w:t xml:space="preserve">the People’s Choice Award given to the </w:t>
      </w:r>
      <w:r w:rsidRPr="00BB77CC">
        <w:rPr>
          <w:rFonts w:ascii="Calibri Light" w:hAnsi="Calibri Light" w:cs="Calibri Light" w:hint="eastAsia"/>
          <w:color w:val="000000" w:themeColor="text1"/>
          <w:sz w:val="32"/>
          <w:szCs w:val="32"/>
        </w:rPr>
        <w:t xml:space="preserve">Taiwanese </w:t>
      </w:r>
      <w:r w:rsidRPr="00BB77CC">
        <w:rPr>
          <w:rFonts w:ascii="Calibri Light" w:hAnsi="Calibri Light" w:cs="Calibri Light"/>
          <w:color w:val="000000" w:themeColor="text1"/>
          <w:sz w:val="32"/>
          <w:szCs w:val="32"/>
        </w:rPr>
        <w:t>Aladdin</w:t>
      </w:r>
      <w:r w:rsidRPr="00BB77CC">
        <w:rPr>
          <w:rFonts w:ascii="Calibri Light" w:hAnsi="Calibri Light" w:cs="Calibri Light" w:hint="eastAsia"/>
          <w:color w:val="000000" w:themeColor="text1"/>
          <w:sz w:val="32"/>
          <w:szCs w:val="32"/>
        </w:rPr>
        <w:t xml:space="preserve"> </w:t>
      </w:r>
      <w:r w:rsidRPr="00BB77CC">
        <w:rPr>
          <w:rFonts w:ascii="Calibri Light" w:hAnsi="Calibri Light" w:cs="Calibri Light"/>
          <w:color w:val="000000" w:themeColor="text1"/>
          <w:sz w:val="32"/>
          <w:szCs w:val="32"/>
        </w:rPr>
        <w:t>“</w:t>
      </w:r>
      <w:r w:rsidRPr="00BB77CC">
        <w:rPr>
          <w:rFonts w:ascii="Calibri Light" w:hAnsi="Calibri Light" w:cs="Calibri Light" w:hint="eastAsia"/>
          <w:color w:val="000000" w:themeColor="text1"/>
          <w:sz w:val="32"/>
          <w:szCs w:val="32"/>
        </w:rPr>
        <w:t>Travel around Taiwan with Genie</w:t>
      </w:r>
      <w:r w:rsidRPr="00BB77CC">
        <w:rPr>
          <w:rFonts w:ascii="Calibri Light" w:hAnsi="Calibri Light" w:cs="Calibri Light"/>
          <w:color w:val="000000" w:themeColor="text1"/>
          <w:sz w:val="32"/>
          <w:szCs w:val="32"/>
        </w:rPr>
        <w:t>”</w:t>
      </w:r>
      <w:r w:rsidRPr="00BB77CC">
        <w:rPr>
          <w:rFonts w:ascii="Calibri Light" w:hAnsi="Calibri Light" w:cs="Calibri Light" w:hint="eastAsia"/>
          <w:color w:val="000000" w:themeColor="text1"/>
          <w:sz w:val="32"/>
          <w:szCs w:val="32"/>
        </w:rPr>
        <w:t xml:space="preserve"> this time. </w:t>
      </w:r>
      <w:r w:rsidRPr="00BB77CC">
        <w:rPr>
          <w:rFonts w:ascii="Calibri Light" w:hAnsi="Calibri Light" w:cs="Calibri Light"/>
          <w:color w:val="000000" w:themeColor="text1"/>
          <w:sz w:val="32"/>
          <w:szCs w:val="32"/>
        </w:rPr>
        <w:t xml:space="preserve">In the second place, Wu </w:t>
      </w:r>
      <w:proofErr w:type="spellStart"/>
      <w:r w:rsidRPr="00BB77CC">
        <w:rPr>
          <w:rFonts w:ascii="Calibri Light" w:hAnsi="Calibri Light" w:cs="Calibri Light"/>
          <w:color w:val="000000" w:themeColor="text1"/>
          <w:sz w:val="32"/>
          <w:szCs w:val="32"/>
        </w:rPr>
        <w:t>Aihua</w:t>
      </w:r>
      <w:proofErr w:type="spellEnd"/>
      <w:r w:rsidRPr="00BB77CC">
        <w:rPr>
          <w:rFonts w:ascii="Calibri Light" w:hAnsi="Calibri Light" w:cs="Calibri Light"/>
          <w:color w:val="000000" w:themeColor="text1"/>
          <w:sz w:val="32"/>
          <w:szCs w:val="32"/>
        </w:rPr>
        <w:t xml:space="preserve"> from Taoyuan introduces</w:t>
      </w:r>
      <w:r w:rsidRPr="00BB77CC">
        <w:rPr>
          <w:rFonts w:ascii="Calibri Light" w:hAnsi="Calibri Light" w:cs="Calibri Light" w:hint="eastAsia"/>
          <w:color w:val="000000" w:themeColor="text1"/>
          <w:sz w:val="32"/>
          <w:szCs w:val="32"/>
        </w:rPr>
        <w:t xml:space="preserve"> the beautiful </w:t>
      </w:r>
      <w:r w:rsidRPr="00BB77CC">
        <w:rPr>
          <w:rFonts w:ascii="Calibri Light" w:hAnsi="Calibri Light" w:cs="Calibri Light"/>
          <w:color w:val="000000" w:themeColor="text1"/>
          <w:sz w:val="32"/>
          <w:szCs w:val="32"/>
        </w:rPr>
        <w:t>scenery</w:t>
      </w:r>
      <w:r w:rsidRPr="00BB77CC">
        <w:rPr>
          <w:rFonts w:ascii="Calibri Light" w:hAnsi="Calibri Light" w:cs="Calibri Light" w:hint="eastAsia"/>
          <w:color w:val="000000" w:themeColor="text1"/>
          <w:sz w:val="32"/>
          <w:szCs w:val="32"/>
        </w:rPr>
        <w:t xml:space="preserve"> of </w:t>
      </w:r>
      <w:r w:rsidRPr="00BB77CC">
        <w:rPr>
          <w:rFonts w:ascii="Calibri Light" w:hAnsi="Calibri Light" w:cs="Calibri Light"/>
          <w:color w:val="000000" w:themeColor="text1"/>
          <w:sz w:val="32"/>
          <w:szCs w:val="32"/>
        </w:rPr>
        <w:t xml:space="preserve">Yunlin </w:t>
      </w:r>
      <w:proofErr w:type="spellStart"/>
      <w:r w:rsidRPr="00BB77CC">
        <w:rPr>
          <w:rFonts w:ascii="Calibri Light" w:hAnsi="Calibri Light" w:cs="Calibri Light"/>
          <w:color w:val="000000" w:themeColor="text1"/>
          <w:sz w:val="32"/>
          <w:szCs w:val="32"/>
        </w:rPr>
        <w:t>Sihu</w:t>
      </w:r>
      <w:proofErr w:type="spellEnd"/>
      <w:r w:rsidRPr="00BB77CC">
        <w:rPr>
          <w:rFonts w:ascii="Calibri Light" w:hAnsi="Calibri Light" w:cs="Calibri Light"/>
          <w:color w:val="000000" w:themeColor="text1"/>
          <w:sz w:val="32"/>
          <w:szCs w:val="32"/>
        </w:rPr>
        <w:t xml:space="preserve"> and </w:t>
      </w:r>
      <w:r w:rsidRPr="00BB77CC">
        <w:rPr>
          <w:rFonts w:ascii="Calibri Light" w:hAnsi="Calibri Light" w:cs="Calibri Light" w:hint="eastAsia"/>
          <w:color w:val="000000" w:themeColor="text1"/>
          <w:sz w:val="32"/>
          <w:szCs w:val="32"/>
        </w:rPr>
        <w:t xml:space="preserve">the </w:t>
      </w:r>
      <w:r w:rsidRPr="00BB77CC">
        <w:rPr>
          <w:rFonts w:ascii="Calibri Light" w:hAnsi="Calibri Light" w:cs="Calibri Light"/>
          <w:color w:val="000000" w:themeColor="text1"/>
          <w:sz w:val="32"/>
          <w:szCs w:val="32"/>
        </w:rPr>
        <w:t xml:space="preserve">delicious </w:t>
      </w:r>
      <w:r w:rsidRPr="00BB77CC">
        <w:rPr>
          <w:rFonts w:ascii="Calibri Light" w:hAnsi="Calibri Light" w:cs="Calibri Light" w:hint="eastAsia"/>
          <w:color w:val="000000" w:themeColor="text1"/>
          <w:sz w:val="32"/>
          <w:szCs w:val="32"/>
        </w:rPr>
        <w:t xml:space="preserve">local delicacy of oyster </w:t>
      </w:r>
      <w:r w:rsidRPr="00BB77CC">
        <w:rPr>
          <w:rFonts w:ascii="Calibri Light" w:hAnsi="Calibri Light" w:cs="Calibri Light"/>
          <w:color w:val="000000" w:themeColor="text1"/>
          <w:sz w:val="32"/>
          <w:szCs w:val="32"/>
        </w:rPr>
        <w:t>in fluent English.</w:t>
      </w:r>
    </w:p>
    <w:p w:rsidR="00961B31" w:rsidRPr="00BB77CC" w:rsidRDefault="00961B31" w:rsidP="00961B31">
      <w:pPr>
        <w:adjustRightInd w:val="0"/>
        <w:snapToGrid w:val="0"/>
        <w:spacing w:beforeLines="50" w:before="180" w:line="440" w:lineRule="exact"/>
        <w:jc w:val="both"/>
        <w:rPr>
          <w:rFonts w:ascii="Calibri Light" w:eastAsia="標楷體" w:hAnsi="Calibri Light" w:cs="Calibri Light"/>
          <w:b/>
          <w:color w:val="000000" w:themeColor="text1"/>
          <w:sz w:val="32"/>
          <w:szCs w:val="32"/>
        </w:rPr>
      </w:pPr>
      <w:r w:rsidRPr="00BB77CC">
        <w:rPr>
          <w:rFonts w:ascii="Calibri Light" w:eastAsia="標楷體" w:hAnsi="Calibri Light" w:cs="Calibri Light"/>
          <w:b/>
          <w:color w:val="000000" w:themeColor="text1"/>
          <w:sz w:val="32"/>
          <w:szCs w:val="32"/>
        </w:rPr>
        <w:t>Various activities for promoting the Bilingual Nation 2030 policy</w:t>
      </w:r>
    </w:p>
    <w:p w:rsidR="00961B31" w:rsidRPr="00BB77CC" w:rsidRDefault="00961B31" w:rsidP="00961B31">
      <w:pPr>
        <w:adjustRightInd w:val="0"/>
        <w:snapToGrid w:val="0"/>
        <w:spacing w:beforeLines="50" w:before="180" w:line="440" w:lineRule="exact"/>
        <w:jc w:val="both"/>
        <w:rPr>
          <w:rFonts w:ascii="Calibri Light" w:eastAsia="標楷體" w:hAnsi="Calibri Light" w:cs="Calibri Light"/>
          <w:color w:val="000000" w:themeColor="text1"/>
          <w:sz w:val="32"/>
          <w:szCs w:val="32"/>
        </w:rPr>
      </w:pPr>
      <w:r w:rsidRPr="00BB77CC">
        <w:rPr>
          <w:rFonts w:ascii="Calibri Light" w:eastAsia="標楷體" w:hAnsi="Calibri Light" w:cs="Calibri Light"/>
          <w:color w:val="000000" w:themeColor="text1"/>
          <w:sz w:val="32"/>
          <w:szCs w:val="32"/>
        </w:rPr>
        <w:t xml:space="preserve">NDC has </w:t>
      </w:r>
      <w:r w:rsidRPr="00BB77CC">
        <w:rPr>
          <w:rFonts w:ascii="Calibri Light" w:eastAsia="標楷體" w:hAnsi="Calibri Light" w:cs="Calibri Light" w:hint="eastAsia"/>
          <w:color w:val="000000" w:themeColor="text1"/>
          <w:sz w:val="32"/>
          <w:szCs w:val="32"/>
        </w:rPr>
        <w:t xml:space="preserve">been undertaking various </w:t>
      </w:r>
      <w:r w:rsidRPr="00BB77CC">
        <w:rPr>
          <w:rFonts w:ascii="Calibri Light" w:eastAsia="標楷體" w:hAnsi="Calibri Light" w:cs="Calibri Light"/>
          <w:color w:val="000000" w:themeColor="text1"/>
          <w:sz w:val="32"/>
          <w:szCs w:val="32"/>
        </w:rPr>
        <w:t>promotion activities for the Bilingual Nation 2030 policy this year. Besides two rounds of campus fun video contests, there have been several English proficiency city rating activities and English situational experience events being held around Taiwan. In addition, NDC has also worked with ICRT to produce a series of 2-minute English broadcasting programs for promoting the Bilingual Nation 2030 policy, as well as conducting special interviews of celebrity for sharing their experiences in learning English. There is also a masked English singing contest</w:t>
      </w:r>
      <w:r w:rsidRPr="00BB77CC">
        <w:rPr>
          <w:rFonts w:ascii="Calibri Light" w:eastAsia="標楷體" w:hAnsi="Calibri Light" w:cs="Calibri Light" w:hint="eastAsia"/>
          <w:color w:val="000000" w:themeColor="text1"/>
          <w:sz w:val="32"/>
          <w:szCs w:val="32"/>
        </w:rPr>
        <w:t xml:space="preserve"> </w:t>
      </w:r>
      <w:r w:rsidRPr="00BB77CC">
        <w:rPr>
          <w:rFonts w:ascii="Calibri Light" w:eastAsia="標楷體" w:hAnsi="Calibri Light" w:cs="Calibri Light"/>
          <w:color w:val="000000" w:themeColor="text1"/>
          <w:sz w:val="32"/>
          <w:szCs w:val="32"/>
        </w:rPr>
        <w:t>“</w:t>
      </w:r>
      <w:r w:rsidRPr="00BB77CC">
        <w:rPr>
          <w:rFonts w:ascii="Calibri Light" w:eastAsia="標楷體" w:hAnsi="Calibri Light" w:cs="Calibri Light" w:hint="eastAsia"/>
          <w:color w:val="000000" w:themeColor="text1"/>
          <w:sz w:val="32"/>
          <w:szCs w:val="32"/>
        </w:rPr>
        <w:t>The Next Cover Artist</w:t>
      </w:r>
      <w:r w:rsidRPr="00BB77CC">
        <w:rPr>
          <w:rFonts w:ascii="Calibri Light" w:eastAsia="標楷體" w:hAnsi="Calibri Light" w:cs="Calibri Light"/>
          <w:color w:val="000000" w:themeColor="text1"/>
          <w:sz w:val="32"/>
          <w:szCs w:val="32"/>
        </w:rPr>
        <w:t xml:space="preserve">”, which is still ongoing. These plentiful activities aim to motivate people to speak English, leading to a strengthened soft power and increased international competitiveness of the Taiwanese people, and to reach the goal of turning Taiwan into a bilingual nation by year 2030. </w:t>
      </w:r>
    </w:p>
    <w:p w:rsidR="00961B31" w:rsidRPr="00BB77CC" w:rsidRDefault="00961B31" w:rsidP="00961B31">
      <w:pPr>
        <w:adjustRightInd w:val="0"/>
        <w:snapToGrid w:val="0"/>
        <w:spacing w:beforeLines="50" w:before="180" w:line="440" w:lineRule="exact"/>
        <w:jc w:val="both"/>
        <w:rPr>
          <w:rFonts w:ascii="Calibri Light" w:eastAsia="標楷體" w:hAnsi="Calibri Light" w:cs="Calibri Light"/>
          <w:b/>
          <w:color w:val="000000" w:themeColor="text1"/>
          <w:sz w:val="32"/>
          <w:szCs w:val="32"/>
        </w:rPr>
      </w:pPr>
      <w:r w:rsidRPr="00BB77CC">
        <w:rPr>
          <w:rFonts w:ascii="Calibri Light" w:eastAsia="標楷體" w:hAnsi="Calibri Light" w:cs="Calibri Light" w:hint="eastAsia"/>
          <w:b/>
          <w:color w:val="000000" w:themeColor="text1"/>
          <w:sz w:val="32"/>
          <w:szCs w:val="32"/>
        </w:rPr>
        <w:t>B</w:t>
      </w:r>
      <w:r w:rsidRPr="00BB77CC">
        <w:rPr>
          <w:rFonts w:ascii="Calibri Light" w:eastAsia="標楷體" w:hAnsi="Calibri Light" w:cs="Calibri Light"/>
          <w:b/>
          <w:color w:val="000000" w:themeColor="text1"/>
          <w:sz w:val="32"/>
          <w:szCs w:val="32"/>
        </w:rPr>
        <w:t xml:space="preserve">ilingual </w:t>
      </w:r>
      <w:r w:rsidRPr="00BB77CC">
        <w:rPr>
          <w:rFonts w:ascii="Calibri Light" w:eastAsia="標楷體" w:hAnsi="Calibri Light" w:cs="Calibri Light" w:hint="eastAsia"/>
          <w:b/>
          <w:color w:val="000000" w:themeColor="text1"/>
          <w:sz w:val="32"/>
          <w:szCs w:val="32"/>
        </w:rPr>
        <w:t xml:space="preserve">Nation </w:t>
      </w:r>
      <w:r w:rsidRPr="00BB77CC">
        <w:rPr>
          <w:rFonts w:ascii="Calibri Light" w:eastAsia="標楷體" w:hAnsi="Calibri Light" w:cs="Calibri Light"/>
          <w:b/>
          <w:color w:val="000000" w:themeColor="text1"/>
          <w:sz w:val="32"/>
          <w:szCs w:val="32"/>
        </w:rPr>
        <w:t>policy is gradually implemented, and the people are encouraged to speak English.</w:t>
      </w:r>
    </w:p>
    <w:p w:rsidR="00961B31" w:rsidRPr="00BB77CC" w:rsidRDefault="00961B31" w:rsidP="00961B31">
      <w:pPr>
        <w:adjustRightInd w:val="0"/>
        <w:snapToGrid w:val="0"/>
        <w:spacing w:beforeLines="50" w:before="180" w:line="440" w:lineRule="exact"/>
        <w:jc w:val="both"/>
        <w:rPr>
          <w:rFonts w:ascii="Calibri Light" w:eastAsia="標楷體" w:hAnsi="Calibri Light" w:cs="Calibri Light"/>
          <w:color w:val="000000" w:themeColor="text1"/>
          <w:sz w:val="32"/>
          <w:szCs w:val="32"/>
        </w:rPr>
      </w:pPr>
      <w:r w:rsidRPr="00BB77CC">
        <w:rPr>
          <w:rFonts w:ascii="Calibri Light" w:eastAsia="標楷體" w:hAnsi="Calibri Light" w:cs="Calibri Light"/>
          <w:color w:val="000000" w:themeColor="text1"/>
          <w:sz w:val="32"/>
          <w:szCs w:val="32"/>
        </w:rPr>
        <w:lastRenderedPageBreak/>
        <w:t xml:space="preserve">The central and local governments have been working in tandem in actively implementing relevant measures so as to promote the Bilingual Nation 2030 policy. For instance, most government official websites are now bilingual; </w:t>
      </w:r>
      <w:proofErr w:type="spellStart"/>
      <w:r w:rsidRPr="00BB77CC">
        <w:rPr>
          <w:rFonts w:ascii="Calibri Light" w:eastAsia="標楷體" w:hAnsi="Calibri Light" w:cs="Calibri Light" w:hint="eastAsia"/>
          <w:color w:val="000000" w:themeColor="text1"/>
          <w:sz w:val="32"/>
          <w:szCs w:val="32"/>
        </w:rPr>
        <w:t>bilingualized</w:t>
      </w:r>
      <w:proofErr w:type="spellEnd"/>
      <w:r w:rsidRPr="00BB77CC">
        <w:rPr>
          <w:rFonts w:ascii="Calibri Light" w:eastAsia="標楷體" w:hAnsi="Calibri Light" w:cs="Calibri Light" w:hint="eastAsia"/>
          <w:color w:val="000000" w:themeColor="text1"/>
          <w:sz w:val="32"/>
          <w:szCs w:val="32"/>
        </w:rPr>
        <w:t xml:space="preserve"> tender documents of government procurement; </w:t>
      </w:r>
      <w:r w:rsidRPr="00BB77CC">
        <w:rPr>
          <w:rFonts w:ascii="Calibri Light" w:eastAsia="標楷體" w:hAnsi="Calibri Light" w:cs="Calibri Light"/>
          <w:color w:val="000000" w:themeColor="text1"/>
          <w:sz w:val="32"/>
          <w:szCs w:val="32"/>
        </w:rPr>
        <w:t>Ministry of Education working with ICRT to produce English broadcasting on fun and creative topics during lunchtime for junior high and elementary school students; bilingual demonstration bank branches are currently under planning</w:t>
      </w:r>
      <w:r w:rsidRPr="00BB77CC">
        <w:rPr>
          <w:rFonts w:ascii="Calibri Light" w:eastAsia="標楷體" w:hAnsi="Calibri Light" w:cs="Calibri Light" w:hint="eastAsia"/>
          <w:color w:val="000000" w:themeColor="text1"/>
          <w:sz w:val="32"/>
          <w:szCs w:val="32"/>
        </w:rPr>
        <w:t xml:space="preserve"> by Financial Supervisory Commission (FSC)</w:t>
      </w:r>
      <w:r w:rsidRPr="00BB77CC">
        <w:rPr>
          <w:rFonts w:ascii="Calibri Light" w:eastAsia="標楷體" w:hAnsi="Calibri Light" w:cs="Calibri Light"/>
          <w:color w:val="000000" w:themeColor="text1"/>
          <w:sz w:val="32"/>
          <w:szCs w:val="32"/>
        </w:rPr>
        <w:t xml:space="preserve">; as well as </w:t>
      </w:r>
      <w:r w:rsidRPr="00BB77CC">
        <w:rPr>
          <w:rFonts w:ascii="Calibri Light" w:eastAsia="標楷體" w:hAnsi="Calibri Light" w:cs="Calibri Light" w:hint="eastAsia"/>
          <w:color w:val="000000" w:themeColor="text1"/>
          <w:sz w:val="32"/>
          <w:szCs w:val="32"/>
        </w:rPr>
        <w:t xml:space="preserve">Ministry of Economic Affairs (MOEA) </w:t>
      </w:r>
      <w:r w:rsidRPr="00BB77CC">
        <w:rPr>
          <w:rFonts w:ascii="Calibri Light" w:eastAsia="標楷體" w:hAnsi="Calibri Light" w:cs="Calibri Light"/>
          <w:color w:val="000000" w:themeColor="text1"/>
          <w:sz w:val="32"/>
          <w:szCs w:val="32"/>
        </w:rPr>
        <w:t xml:space="preserve">advocating for bilingual stores and bilingual menus, etc. Meanwhile, NDC has also established a free online database of English learning resources at </w:t>
      </w:r>
      <w:hyperlink r:id="rId5" w:history="1">
        <w:r w:rsidRPr="00BB77CC">
          <w:rPr>
            <w:rFonts w:ascii="Calibri Light" w:eastAsia="標楷體" w:hAnsi="Calibri Light" w:cs="Calibri Light"/>
            <w:color w:val="000000" w:themeColor="text1"/>
            <w:sz w:val="32"/>
            <w:szCs w:val="32"/>
            <w:u w:val="single"/>
          </w:rPr>
          <w:t>https://bilingual.ndc.gov.tw/</w:t>
        </w:r>
      </w:hyperlink>
      <w:r w:rsidRPr="00BB77CC">
        <w:rPr>
          <w:rFonts w:ascii="Calibri Light" w:eastAsia="標楷體" w:hAnsi="Calibri Light" w:cs="Calibri Light"/>
          <w:color w:val="000000" w:themeColor="text1"/>
          <w:sz w:val="32"/>
          <w:szCs w:val="32"/>
        </w:rPr>
        <w:t xml:space="preserve"> for public use.</w:t>
      </w:r>
      <w:r w:rsidRPr="00BB77CC">
        <w:rPr>
          <w:rFonts w:ascii="Calibri Light" w:eastAsia="標楷體" w:hAnsi="Calibri Light" w:cs="Calibri Light" w:hint="eastAsia"/>
          <w:color w:val="000000" w:themeColor="text1"/>
          <w:sz w:val="32"/>
          <w:szCs w:val="32"/>
        </w:rPr>
        <w:t xml:space="preserve"> T</w:t>
      </w:r>
      <w:r w:rsidRPr="00BB77CC">
        <w:rPr>
          <w:rFonts w:ascii="Calibri Light" w:eastAsia="標楷體" w:hAnsi="Calibri Light" w:cs="Calibri Light"/>
          <w:color w:val="000000" w:themeColor="text1"/>
          <w:sz w:val="32"/>
          <w:szCs w:val="32"/>
        </w:rPr>
        <w:t>he people are encouraged to speak English</w:t>
      </w:r>
      <w:r w:rsidRPr="00BB77CC">
        <w:rPr>
          <w:rFonts w:ascii="Calibri Light" w:eastAsia="標楷體" w:hAnsi="Calibri Light" w:cs="Calibri Light" w:hint="eastAsia"/>
          <w:color w:val="000000" w:themeColor="text1"/>
          <w:sz w:val="32"/>
          <w:szCs w:val="32"/>
        </w:rPr>
        <w:t xml:space="preserve"> </w:t>
      </w:r>
      <w:r w:rsidRPr="00BB77CC">
        <w:rPr>
          <w:rFonts w:ascii="Calibri Light" w:eastAsia="標楷體" w:hAnsi="Calibri Light" w:cs="Calibri Light"/>
          <w:color w:val="000000" w:themeColor="text1"/>
          <w:sz w:val="32"/>
          <w:szCs w:val="32"/>
        </w:rPr>
        <w:t>wherever</w:t>
      </w:r>
      <w:r w:rsidRPr="00BB77CC">
        <w:rPr>
          <w:rFonts w:ascii="Calibri Light" w:eastAsia="標楷體" w:hAnsi="Calibri Light" w:cs="Calibri Light" w:hint="eastAsia"/>
          <w:color w:val="000000" w:themeColor="text1"/>
          <w:sz w:val="32"/>
          <w:szCs w:val="32"/>
        </w:rPr>
        <w:t xml:space="preserve"> and whenever they want to</w:t>
      </w:r>
      <w:r w:rsidRPr="00BB77CC">
        <w:rPr>
          <w:rFonts w:ascii="Calibri Light" w:eastAsia="標楷體" w:hAnsi="Calibri Light" w:cs="Calibri Light"/>
          <w:color w:val="000000" w:themeColor="text1"/>
          <w:sz w:val="32"/>
          <w:szCs w:val="32"/>
        </w:rPr>
        <w:t>.</w:t>
      </w:r>
      <w:r w:rsidRPr="00BB77CC">
        <w:rPr>
          <w:rFonts w:ascii="Calibri Light" w:eastAsia="標楷體" w:hAnsi="Calibri Light" w:cs="Calibri Light" w:hint="eastAsia"/>
          <w:color w:val="000000" w:themeColor="text1"/>
          <w:sz w:val="32"/>
          <w:szCs w:val="32"/>
        </w:rPr>
        <w:t xml:space="preserve"> </w:t>
      </w:r>
    </w:p>
    <w:p w:rsidR="00961B31" w:rsidRPr="00BB77CC" w:rsidRDefault="00961B31" w:rsidP="00961B31">
      <w:pPr>
        <w:pStyle w:val="k02"/>
        <w:tabs>
          <w:tab w:val="clear" w:pos="960"/>
          <w:tab w:val="left" w:pos="680"/>
        </w:tabs>
        <w:spacing w:beforeLines="50" w:before="180" w:line="440" w:lineRule="exact"/>
        <w:ind w:firstLineChars="200" w:firstLine="640"/>
        <w:rPr>
          <w:rFonts w:ascii="Calibri Light" w:hAnsi="Calibri Light" w:cs="Calibri Light"/>
          <w:color w:val="000000" w:themeColor="text1"/>
          <w:sz w:val="32"/>
          <w:szCs w:val="32"/>
        </w:rPr>
      </w:pPr>
    </w:p>
    <w:p w:rsidR="00247CEC" w:rsidRPr="00961B31" w:rsidRDefault="00247CEC"/>
    <w:sectPr w:rsidR="00247CEC" w:rsidRPr="00961B31" w:rsidSect="00961B3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B31"/>
    <w:rsid w:val="00247CEC"/>
    <w:rsid w:val="00902CD7"/>
    <w:rsid w:val="00961B31"/>
    <w:rsid w:val="00A461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basedOn w:val="a"/>
    <w:rsid w:val="00961B31"/>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ascii="Times New Roman" w:eastAsia="標楷體" w:hAnsi="Times New Roman" w:cs="Times New Roman"/>
      <w:kern w:val="0"/>
      <w:sz w:val="28"/>
      <w:szCs w:val="20"/>
    </w:rPr>
  </w:style>
  <w:style w:type="paragraph" w:styleId="Web">
    <w:name w:val="Normal (Web)"/>
    <w:basedOn w:val="a"/>
    <w:uiPriority w:val="99"/>
    <w:unhideWhenUsed/>
    <w:rsid w:val="00961B31"/>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02">
    <w:name w:val="k02"/>
    <w:basedOn w:val="a"/>
    <w:rsid w:val="00961B31"/>
    <w:pPr>
      <w:tabs>
        <w:tab w:val="left" w:pos="960"/>
        <w:tab w:val="left" w:pos="1920"/>
        <w:tab w:val="left" w:pos="2880"/>
        <w:tab w:val="left" w:pos="3840"/>
        <w:tab w:val="left" w:pos="4800"/>
        <w:tab w:val="left" w:pos="5760"/>
      </w:tabs>
      <w:overflowPunct w:val="0"/>
      <w:autoSpaceDE w:val="0"/>
      <w:autoSpaceDN w:val="0"/>
      <w:adjustRightInd w:val="0"/>
      <w:snapToGrid w:val="0"/>
      <w:spacing w:line="450" w:lineRule="exact"/>
      <w:ind w:firstLine="567"/>
      <w:jc w:val="both"/>
      <w:textAlignment w:val="center"/>
    </w:pPr>
    <w:rPr>
      <w:rFonts w:ascii="Times New Roman" w:eastAsia="標楷體" w:hAnsi="Times New Roman" w:cs="Times New Roman"/>
      <w:kern w:val="0"/>
      <w:sz w:val="28"/>
      <w:szCs w:val="20"/>
    </w:rPr>
  </w:style>
  <w:style w:type="paragraph" w:styleId="Web">
    <w:name w:val="Normal (Web)"/>
    <w:basedOn w:val="a"/>
    <w:uiPriority w:val="99"/>
    <w:unhideWhenUsed/>
    <w:rsid w:val="00961B3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lingual.ndc.gov.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曾偌豪</dc:creator>
  <cp:lastModifiedBy>Administrator</cp:lastModifiedBy>
  <cp:revision>3</cp:revision>
  <cp:lastPrinted>2019-11-02T08:06:00Z</cp:lastPrinted>
  <dcterms:created xsi:type="dcterms:W3CDTF">2019-11-02T08:06:00Z</dcterms:created>
  <dcterms:modified xsi:type="dcterms:W3CDTF">2019-11-02T08:06:00Z</dcterms:modified>
</cp:coreProperties>
</file>