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69A6B" w14:textId="77777777" w:rsidR="00E700F1" w:rsidRPr="000C2438" w:rsidRDefault="00E700F1" w:rsidP="00E700F1">
      <w:pPr>
        <w:widowControl/>
        <w:autoSpaceDE w:val="0"/>
        <w:autoSpaceDN w:val="0"/>
        <w:adjustRightInd w:val="0"/>
        <w:snapToGrid w:val="0"/>
        <w:spacing w:afterLines="25" w:after="90"/>
        <w:jc w:val="center"/>
        <w:rPr>
          <w:rFonts w:ascii="Times New Roman" w:eastAsia="新細明體" w:hAnsi="Times New Roman" w:cs="Times New Roman"/>
          <w:b/>
          <w:sz w:val="36"/>
        </w:rPr>
      </w:pPr>
      <w:r w:rsidRPr="000C2438">
        <w:rPr>
          <w:rFonts w:ascii="Times New Roman" w:hAnsi="Times New Roman" w:cs="Times New Roman"/>
          <w:b/>
          <w:sz w:val="36"/>
        </w:rPr>
        <w:t>The Executive Yuan Open Government National Action Plan Taskforce</w:t>
      </w:r>
    </w:p>
    <w:p w14:paraId="121EDEE7" w14:textId="30581D56" w:rsidR="00E700F1" w:rsidRPr="000C2438" w:rsidRDefault="00E700F1" w:rsidP="00E700F1">
      <w:pPr>
        <w:widowControl/>
        <w:autoSpaceDE w:val="0"/>
        <w:autoSpaceDN w:val="0"/>
        <w:adjustRightInd w:val="0"/>
        <w:snapToGrid w:val="0"/>
        <w:spacing w:afterLines="25" w:after="90"/>
        <w:jc w:val="center"/>
        <w:rPr>
          <w:rFonts w:ascii="Times New Roman" w:eastAsia="新細明體" w:hAnsi="Times New Roman" w:cs="Times New Roman"/>
          <w:b/>
          <w:sz w:val="36"/>
        </w:rPr>
      </w:pPr>
      <w:r w:rsidRPr="000C2438">
        <w:rPr>
          <w:rFonts w:ascii="Times New Roman" w:hAnsi="Times New Roman" w:cs="Times New Roman"/>
          <w:b/>
          <w:sz w:val="36"/>
        </w:rPr>
        <w:t>10th Meeting - Minutes</w:t>
      </w:r>
    </w:p>
    <w:p w14:paraId="7E3CC9D7" w14:textId="5455918A" w:rsidR="00E700F1" w:rsidRPr="000C2438" w:rsidRDefault="00683862" w:rsidP="00835CF7">
      <w:pPr>
        <w:numPr>
          <w:ilvl w:val="0"/>
          <w:numId w:val="1"/>
        </w:numPr>
        <w:snapToGrid w:val="0"/>
        <w:spacing w:beforeLines="50" w:before="180" w:line="520" w:lineRule="exact"/>
        <w:ind w:left="709" w:hanging="709"/>
        <w:rPr>
          <w:rFonts w:ascii="Times New Roman" w:eastAsia="新細明體" w:hAnsi="Times New Roman" w:cs="Times New Roman"/>
          <w:sz w:val="32"/>
        </w:rPr>
      </w:pPr>
      <w:r>
        <w:rPr>
          <w:rFonts w:ascii="Times New Roman" w:hAnsi="Times New Roman" w:cs="Times New Roman"/>
          <w:sz w:val="32"/>
        </w:rPr>
        <w:t>M</w:t>
      </w:r>
      <w:r>
        <w:rPr>
          <w:rFonts w:ascii="Times New Roman" w:hAnsi="Times New Roman" w:cs="Times New Roman" w:hint="eastAsia"/>
          <w:sz w:val="32"/>
        </w:rPr>
        <w:t>eeting</w:t>
      </w:r>
      <w:r>
        <w:rPr>
          <w:rFonts w:ascii="Times New Roman" w:hAnsi="Times New Roman" w:cs="Times New Roman"/>
          <w:sz w:val="32"/>
        </w:rPr>
        <w:t xml:space="preserve"> </w:t>
      </w:r>
      <w:r>
        <w:rPr>
          <w:rFonts w:ascii="Times New Roman" w:hAnsi="Times New Roman" w:cs="Times New Roman" w:hint="eastAsia"/>
          <w:sz w:val="32"/>
        </w:rPr>
        <w:t>t</w:t>
      </w:r>
      <w:r w:rsidR="00E700F1" w:rsidRPr="000C2438">
        <w:rPr>
          <w:rFonts w:ascii="Times New Roman" w:hAnsi="Times New Roman" w:cs="Times New Roman"/>
          <w:sz w:val="32"/>
        </w:rPr>
        <w:t>ime: 4 pm, Monday, October 2, 2023</w:t>
      </w:r>
    </w:p>
    <w:p w14:paraId="2A462EE7" w14:textId="27C4167C" w:rsidR="00E700F1" w:rsidRPr="000C2438" w:rsidRDefault="00E700F1" w:rsidP="00835CF7">
      <w:pPr>
        <w:numPr>
          <w:ilvl w:val="0"/>
          <w:numId w:val="1"/>
        </w:numPr>
        <w:snapToGrid w:val="0"/>
        <w:spacing w:beforeLines="50" w:before="180" w:line="520" w:lineRule="exact"/>
        <w:ind w:left="709" w:hanging="709"/>
        <w:rPr>
          <w:rFonts w:ascii="Times New Roman" w:eastAsia="新細明體" w:hAnsi="Times New Roman" w:cs="Times New Roman"/>
          <w:sz w:val="32"/>
        </w:rPr>
      </w:pPr>
      <w:r w:rsidRPr="000C2438">
        <w:rPr>
          <w:rFonts w:ascii="Times New Roman" w:hAnsi="Times New Roman" w:cs="Times New Roman"/>
          <w:sz w:val="32"/>
        </w:rPr>
        <w:t>Venue: Meeting Room 610, National Development Council (NDC)</w:t>
      </w:r>
    </w:p>
    <w:p w14:paraId="0BED037B" w14:textId="14FB301C" w:rsidR="00352DB3" w:rsidRPr="000C2438" w:rsidRDefault="00E700F1" w:rsidP="000C2438">
      <w:pPr>
        <w:numPr>
          <w:ilvl w:val="0"/>
          <w:numId w:val="1"/>
        </w:numPr>
        <w:snapToGrid w:val="0"/>
        <w:spacing w:beforeLines="50" w:before="180" w:line="520" w:lineRule="exact"/>
        <w:ind w:left="709" w:hanging="709"/>
        <w:rPr>
          <w:rFonts w:ascii="Times New Roman" w:eastAsia="新細明體" w:hAnsi="Times New Roman" w:cs="Times New Roman"/>
          <w:sz w:val="32"/>
        </w:rPr>
      </w:pPr>
      <w:r w:rsidRPr="000C2438">
        <w:rPr>
          <w:rFonts w:ascii="Times New Roman" w:hAnsi="Times New Roman" w:cs="Times New Roman"/>
          <w:sz w:val="32"/>
        </w:rPr>
        <w:t>Chairpersons: Minister and convenor Kung Ming-hsin, Minister and joint convenor Audrey Tang, joint convenor Urda Yen</w:t>
      </w:r>
    </w:p>
    <w:p w14:paraId="5A479B77" w14:textId="03716B28" w:rsidR="00E700F1" w:rsidRPr="000C2438" w:rsidRDefault="000C2438" w:rsidP="00835CF7">
      <w:pPr>
        <w:numPr>
          <w:ilvl w:val="0"/>
          <w:numId w:val="1"/>
        </w:numPr>
        <w:snapToGrid w:val="0"/>
        <w:spacing w:beforeLines="50" w:before="180" w:line="520" w:lineRule="exact"/>
        <w:ind w:left="709" w:hanging="709"/>
        <w:rPr>
          <w:rFonts w:ascii="Times New Roman" w:eastAsia="新細明體" w:hAnsi="Times New Roman" w:cs="Times New Roman"/>
          <w:sz w:val="32"/>
          <w:szCs w:val="32"/>
        </w:rPr>
      </w:pPr>
      <w:r w:rsidRPr="000C2438">
        <w:rPr>
          <w:rFonts w:ascii="Times New Roman" w:hAnsi="Times New Roman" w:cs="Times New Roman"/>
          <w:noProof/>
          <w:sz w:val="32"/>
        </w:rPr>
        <mc:AlternateContent>
          <mc:Choice Requires="wps">
            <w:drawing>
              <wp:anchor distT="0" distB="0" distL="114300" distR="114300" simplePos="0" relativeHeight="251659264" behindDoc="0" locked="0" layoutInCell="1" allowOverlap="1" wp14:anchorId="3B6FA7E1" wp14:editId="29FAB80C">
                <wp:simplePos x="0" y="0"/>
                <wp:positionH relativeFrom="column">
                  <wp:posOffset>4224338</wp:posOffset>
                </wp:positionH>
                <wp:positionV relativeFrom="paragraph">
                  <wp:posOffset>35242</wp:posOffset>
                </wp:positionV>
                <wp:extent cx="1528445" cy="923925"/>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1528445" cy="923925"/>
                        </a:xfrm>
                        <a:prstGeom prst="rect">
                          <a:avLst/>
                        </a:prstGeom>
                        <a:noFill/>
                        <a:ln w="6350">
                          <a:noFill/>
                        </a:ln>
                        <a:effectLst/>
                      </wps:spPr>
                      <wps:txbx>
                        <w:txbxContent>
                          <w:p w14:paraId="3B2C581A" w14:textId="49CF59A2" w:rsidR="00E700F1" w:rsidRPr="000C2438" w:rsidRDefault="00E700F1" w:rsidP="00E700F1">
                            <w:pPr>
                              <w:rPr>
                                <w:rFonts w:ascii="Times New Roman" w:eastAsia="新細明體" w:hAnsi="Times New Roman" w:cs="Times New Roman"/>
                              </w:rPr>
                            </w:pPr>
                            <w:r w:rsidRPr="000C2438">
                              <w:rPr>
                                <w:rFonts w:ascii="Times New Roman" w:hAnsi="Times New Roman" w:cs="Times New Roman"/>
                                <w:sz w:val="32"/>
                              </w:rPr>
                              <w:t>Minute taker: Yang Yi-jun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FA7E1" id="_x0000_t202" coordsize="21600,21600" o:spt="202" path="m,l,21600r21600,l21600,xe">
                <v:stroke joinstyle="miter"/>
                <v:path gradientshapeok="t" o:connecttype="rect"/>
              </v:shapetype>
              <v:shape id="文字方塊 1" o:spid="_x0000_s1026" type="#_x0000_t202" style="position:absolute;left:0;text-align:left;margin-left:332.65pt;margin-top:2.75pt;width:120.3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" filled="f" stroked="f" strokeweight=".5pt">
                <v:textbox>
                  <w:txbxContent>
                    <w:p w14:paraId="3B2C581A" w14:textId="49CF59A2" w:rsidR="00E700F1" w:rsidRPr="000C2438" w:rsidRDefault="00E700F1" w:rsidP="00E700F1">
                      <w:pPr>
                        <w:rPr>
                          <w:rFonts w:ascii="Times New Roman" w:eastAsia="新細明體" w:hAnsi="Times New Roman" w:cs="Times New Roman"/>
                        </w:rPr>
                      </w:pPr>
                      <w:r w:rsidRPr="000C2438">
                        <w:rPr>
                          <w:rFonts w:ascii="Times New Roman" w:hAnsi="Times New Roman" w:cs="Times New Roman"/>
                          <w:sz w:val="32"/>
                        </w:rPr>
                        <w:t>Minute taker: Yang Yi-jun</w:t>
                      </w:r>
                    </w:p>
                  </w:txbxContent>
                </v:textbox>
              </v:shape>
            </w:pict>
          </mc:Fallback>
        </mc:AlternateContent>
      </w:r>
      <w:r w:rsidR="00E700F1" w:rsidRPr="000C2438">
        <w:rPr>
          <w:rFonts w:ascii="Times New Roman" w:hAnsi="Times New Roman" w:cs="Times New Roman"/>
          <w:sz w:val="32"/>
        </w:rPr>
        <w:t>Attendees: As shown in the attendance sheet</w:t>
      </w:r>
    </w:p>
    <w:p w14:paraId="082414C7" w14:textId="32553CFF" w:rsidR="00E700F1" w:rsidRPr="000C2438" w:rsidRDefault="00E700F1" w:rsidP="00835CF7">
      <w:pPr>
        <w:numPr>
          <w:ilvl w:val="0"/>
          <w:numId w:val="1"/>
        </w:numPr>
        <w:snapToGrid w:val="0"/>
        <w:spacing w:beforeLines="50" w:before="180" w:line="520" w:lineRule="exact"/>
        <w:ind w:left="709" w:hanging="709"/>
        <w:rPr>
          <w:rFonts w:ascii="Times New Roman" w:eastAsia="新細明體" w:hAnsi="Times New Roman" w:cs="Times New Roman"/>
          <w:sz w:val="32"/>
          <w:szCs w:val="32"/>
        </w:rPr>
      </w:pPr>
      <w:r w:rsidRPr="000C2438">
        <w:rPr>
          <w:rFonts w:ascii="Times New Roman" w:hAnsi="Times New Roman" w:cs="Times New Roman"/>
          <w:sz w:val="32"/>
        </w:rPr>
        <w:t xml:space="preserve">Chairperson’s </w:t>
      </w:r>
      <w:r w:rsidR="00601C4B">
        <w:rPr>
          <w:rFonts w:ascii="Times New Roman" w:hAnsi="Times New Roman" w:cs="Times New Roman"/>
          <w:sz w:val="32"/>
        </w:rPr>
        <w:t>r</w:t>
      </w:r>
      <w:r w:rsidR="00601C4B" w:rsidRPr="000C2438">
        <w:rPr>
          <w:rFonts w:ascii="Times New Roman" w:hAnsi="Times New Roman" w:cs="Times New Roman"/>
          <w:sz w:val="32"/>
        </w:rPr>
        <w:t>emark</w:t>
      </w:r>
      <w:r w:rsidR="00601C4B">
        <w:rPr>
          <w:rFonts w:ascii="Times New Roman" w:hAnsi="Times New Roman" w:cs="Times New Roman"/>
          <w:sz w:val="32"/>
        </w:rPr>
        <w:t>s</w:t>
      </w:r>
      <w:r w:rsidRPr="000C2438">
        <w:rPr>
          <w:rFonts w:ascii="Times New Roman" w:hAnsi="Times New Roman" w:cs="Times New Roman"/>
          <w:sz w:val="32"/>
        </w:rPr>
        <w:t>: (omitted)</w:t>
      </w:r>
    </w:p>
    <w:p w14:paraId="1108617C" w14:textId="52147EB7" w:rsidR="000E6A3F" w:rsidRPr="000C2438" w:rsidRDefault="00E700F1" w:rsidP="00D04B76">
      <w:pPr>
        <w:numPr>
          <w:ilvl w:val="0"/>
          <w:numId w:val="1"/>
        </w:numPr>
        <w:snapToGrid w:val="0"/>
        <w:spacing w:beforeLines="50" w:before="180" w:line="520" w:lineRule="exact"/>
        <w:ind w:left="709" w:hanging="709"/>
        <w:rPr>
          <w:rFonts w:ascii="Times New Roman" w:eastAsia="新細明體" w:hAnsi="Times New Roman" w:cs="Times New Roman"/>
          <w:sz w:val="32"/>
        </w:rPr>
      </w:pPr>
      <w:r w:rsidRPr="000C2438">
        <w:rPr>
          <w:rFonts w:ascii="Times New Roman" w:hAnsi="Times New Roman" w:cs="Times New Roman"/>
          <w:sz w:val="32"/>
        </w:rPr>
        <w:t xml:space="preserve">For the comments by members and agencies and verbatim transcript, see the following website: </w:t>
      </w:r>
      <w:hyperlink r:id="rId8" w:history="1">
        <w:r w:rsidRPr="000C2438">
          <w:rPr>
            <w:rStyle w:val="a8"/>
            <w:rFonts w:ascii="Times New Roman" w:hAnsi="Times New Roman" w:cs="Times New Roman"/>
            <w:sz w:val="32"/>
          </w:rPr>
          <w:t>https://ey.pdis.nat.gov.tw/shared/SOO0HNzRBp4oytwGm3_zduURag8sHBRLpzse3vb2SU4</w:t>
        </w:r>
      </w:hyperlink>
    </w:p>
    <w:p w14:paraId="43B09468" w14:textId="29FA9D94" w:rsidR="000812C6" w:rsidRPr="000C2438" w:rsidRDefault="00AE6824" w:rsidP="001A4829">
      <w:pPr>
        <w:numPr>
          <w:ilvl w:val="0"/>
          <w:numId w:val="1"/>
        </w:numPr>
        <w:snapToGrid w:val="0"/>
        <w:spacing w:beforeLines="50" w:before="180" w:line="520" w:lineRule="exact"/>
        <w:ind w:left="709" w:hanging="709"/>
        <w:rPr>
          <w:rFonts w:ascii="Times New Roman" w:eastAsia="新細明體" w:hAnsi="Times New Roman" w:cs="Times New Roman"/>
          <w:sz w:val="32"/>
        </w:rPr>
      </w:pPr>
      <w:r w:rsidRPr="000C2438">
        <w:rPr>
          <w:rFonts w:ascii="Times New Roman" w:hAnsi="Times New Roman" w:cs="Times New Roman"/>
          <w:sz w:val="32"/>
        </w:rPr>
        <w:t>Follow-up report on the co</w:t>
      </w:r>
      <w:r w:rsidR="000C2438">
        <w:rPr>
          <w:rFonts w:ascii="Times New Roman" w:hAnsi="Times New Roman" w:cs="Times New Roman"/>
          <w:sz w:val="32"/>
        </w:rPr>
        <w:t xml:space="preserve">nclusions of previous meetings </w:t>
      </w:r>
      <w:r w:rsidRPr="000C2438">
        <w:rPr>
          <w:rFonts w:ascii="Times New Roman" w:hAnsi="Times New Roman" w:cs="Times New Roman"/>
          <w:sz w:val="32"/>
        </w:rPr>
        <w:t>(Report Unit: National Development Council)</w:t>
      </w:r>
      <w:r w:rsidR="000C2438">
        <w:rPr>
          <w:rFonts w:ascii="Times New Roman" w:hAnsi="Times New Roman" w:cs="Times New Roman" w:hint="eastAsia"/>
          <w:sz w:val="32"/>
        </w:rPr>
        <w:t>:</w:t>
      </w:r>
    </w:p>
    <w:p w14:paraId="2D980394" w14:textId="77777777" w:rsidR="00835CF7" w:rsidRPr="000C2438" w:rsidRDefault="0099504C" w:rsidP="000812C6">
      <w:pPr>
        <w:snapToGrid w:val="0"/>
        <w:spacing w:beforeLines="50" w:before="180" w:line="520" w:lineRule="exact"/>
        <w:ind w:leftChars="294" w:left="1496" w:hangingChars="247" w:hanging="790"/>
        <w:jc w:val="both"/>
        <w:rPr>
          <w:rFonts w:ascii="Times New Roman" w:eastAsia="新細明體" w:hAnsi="Times New Roman" w:cs="Times New Roman"/>
          <w:sz w:val="32"/>
        </w:rPr>
      </w:pPr>
      <w:r w:rsidRPr="000C2438">
        <w:rPr>
          <w:rFonts w:ascii="Times New Roman" w:hAnsi="Times New Roman" w:cs="Times New Roman"/>
          <w:sz w:val="32"/>
        </w:rPr>
        <w:t>Decision:</w:t>
      </w:r>
    </w:p>
    <w:p w14:paraId="4555E7F8" w14:textId="7B57D9B8" w:rsidR="00832559" w:rsidRPr="000C2438" w:rsidRDefault="00832559" w:rsidP="00602327">
      <w:pPr>
        <w:snapToGrid w:val="0"/>
        <w:spacing w:beforeLines="50" w:before="180" w:afterLines="50" w:after="180" w:line="520" w:lineRule="exact"/>
        <w:ind w:leftChars="295" w:left="708"/>
        <w:jc w:val="both"/>
        <w:rPr>
          <w:rFonts w:ascii="Times New Roman" w:eastAsia="新細明體" w:hAnsi="Times New Roman" w:cs="Times New Roman"/>
          <w:sz w:val="32"/>
        </w:rPr>
      </w:pPr>
      <w:r w:rsidRPr="000C2438">
        <w:rPr>
          <w:rFonts w:ascii="Times New Roman" w:hAnsi="Times New Roman" w:cs="Times New Roman"/>
          <w:sz w:val="32"/>
        </w:rPr>
        <w:t>Of the 6 conclusions drawn from previous meetings, No. 1 "After the launch of the electronic joint signing system for national referendums, please gather public feedback on the system during the trial period" and No. 2 "</w:t>
      </w:r>
      <w:r w:rsidR="00215DBC">
        <w:rPr>
          <w:rFonts w:ascii="Times New Roman" w:hAnsi="Times New Roman" w:cs="Times New Roman" w:hint="eastAsia"/>
          <w:sz w:val="32"/>
        </w:rPr>
        <w:t>With</w:t>
      </w:r>
      <w:r w:rsidR="00215DBC">
        <w:rPr>
          <w:rFonts w:ascii="Times New Roman" w:hAnsi="Times New Roman" w:cs="Times New Roman"/>
          <w:sz w:val="32"/>
        </w:rPr>
        <w:t xml:space="preserve"> </w:t>
      </w:r>
      <w:r w:rsidR="00215DBC">
        <w:rPr>
          <w:rFonts w:ascii="Times New Roman" w:hAnsi="Times New Roman" w:cs="Times New Roman" w:hint="eastAsia"/>
          <w:sz w:val="32"/>
        </w:rPr>
        <w:t>regard</w:t>
      </w:r>
      <w:r w:rsidR="00215DBC">
        <w:rPr>
          <w:rFonts w:ascii="Times New Roman" w:hAnsi="Times New Roman" w:cs="Times New Roman"/>
          <w:sz w:val="32"/>
        </w:rPr>
        <w:t xml:space="preserve"> </w:t>
      </w:r>
      <w:r w:rsidR="00215DBC">
        <w:rPr>
          <w:rFonts w:ascii="Times New Roman" w:hAnsi="Times New Roman" w:cs="Times New Roman" w:hint="eastAsia"/>
          <w:sz w:val="32"/>
        </w:rPr>
        <w:t>to</w:t>
      </w:r>
      <w:r w:rsidR="00215DBC">
        <w:rPr>
          <w:rFonts w:ascii="Times New Roman" w:hAnsi="Times New Roman" w:cs="Times New Roman"/>
          <w:sz w:val="32"/>
        </w:rPr>
        <w:t xml:space="preserve"> </w:t>
      </w:r>
      <w:r w:rsidR="00215DBC">
        <w:rPr>
          <w:rFonts w:ascii="Times New Roman" w:hAnsi="Times New Roman" w:cs="Times New Roman" w:hint="eastAsia"/>
          <w:sz w:val="32"/>
        </w:rPr>
        <w:t>the</w:t>
      </w:r>
      <w:r w:rsidR="00215DBC">
        <w:rPr>
          <w:rFonts w:ascii="Times New Roman" w:hAnsi="Times New Roman" w:cs="Times New Roman"/>
          <w:sz w:val="32"/>
        </w:rPr>
        <w:t xml:space="preserve"> </w:t>
      </w:r>
      <w:r w:rsidR="00215DBC">
        <w:rPr>
          <w:rFonts w:ascii="Times New Roman" w:hAnsi="Times New Roman" w:cs="Times New Roman" w:hint="eastAsia"/>
          <w:sz w:val="32"/>
        </w:rPr>
        <w:t>g</w:t>
      </w:r>
      <w:r w:rsidRPr="000C2438">
        <w:rPr>
          <w:rFonts w:ascii="Times New Roman" w:hAnsi="Times New Roman" w:cs="Times New Roman"/>
          <w:sz w:val="32"/>
        </w:rPr>
        <w:t xml:space="preserve">uiding principles for cultural sensitivity toward indigenous peoples, the Council of Indigenous Peoples is </w:t>
      </w:r>
      <w:r w:rsidRPr="000C2438">
        <w:rPr>
          <w:rFonts w:ascii="Times New Roman" w:hAnsi="Times New Roman" w:cs="Times New Roman"/>
          <w:sz w:val="32"/>
        </w:rPr>
        <w:lastRenderedPageBreak/>
        <w:t>requested to promote the principles through diverse media in order to increase people's awareness of the guiding principles and facilitate applications of cultural sensitivity in related fields" shall continue to be monitored. The rest of the conclusions will be unlisted from monitoring.</w:t>
      </w:r>
    </w:p>
    <w:p w14:paraId="4B8E9824" w14:textId="428F37D3" w:rsidR="00E700F1" w:rsidRPr="000C2438" w:rsidRDefault="00152BCE" w:rsidP="00602327">
      <w:pPr>
        <w:pStyle w:val="a3"/>
        <w:numPr>
          <w:ilvl w:val="0"/>
          <w:numId w:val="1"/>
        </w:numPr>
        <w:snapToGrid w:val="0"/>
        <w:spacing w:line="520" w:lineRule="exact"/>
        <w:ind w:leftChars="0" w:left="709" w:hanging="709"/>
        <w:rPr>
          <w:rFonts w:ascii="Times New Roman" w:eastAsia="新細明體" w:hAnsi="Times New Roman" w:cs="Times New Roman"/>
          <w:sz w:val="32"/>
        </w:rPr>
      </w:pPr>
      <w:r w:rsidRPr="000C2438">
        <w:rPr>
          <w:rFonts w:ascii="Times New Roman" w:hAnsi="Times New Roman" w:cs="Times New Roman"/>
          <w:sz w:val="32"/>
        </w:rPr>
        <w:t>Reported matters</w:t>
      </w:r>
    </w:p>
    <w:p w14:paraId="00CC5739" w14:textId="5F06BC99" w:rsidR="00AE6824" w:rsidRPr="000C2438" w:rsidRDefault="00AE6824" w:rsidP="000E6A3F">
      <w:pPr>
        <w:pStyle w:val="a3"/>
        <w:numPr>
          <w:ilvl w:val="0"/>
          <w:numId w:val="2"/>
        </w:numPr>
        <w:snapToGrid w:val="0"/>
        <w:spacing w:beforeLines="50" w:before="180" w:line="500" w:lineRule="exact"/>
        <w:ind w:leftChars="0" w:left="1134" w:hanging="708"/>
        <w:jc w:val="both"/>
        <w:rPr>
          <w:rFonts w:ascii="Times New Roman" w:eastAsia="新細明體" w:hAnsi="Times New Roman" w:cs="Times New Roman"/>
          <w:sz w:val="32"/>
        </w:rPr>
      </w:pPr>
      <w:bookmarkStart w:id="0" w:name="_Hlk126069792"/>
      <w:r w:rsidRPr="000C2438">
        <w:rPr>
          <w:rFonts w:ascii="Times New Roman" w:hAnsi="Times New Roman" w:cs="Times New Roman"/>
          <w:sz w:val="32"/>
        </w:rPr>
        <w:t xml:space="preserve">Progress of </w:t>
      </w:r>
      <w:r w:rsidR="009953F8">
        <w:rPr>
          <w:rFonts w:ascii="Times New Roman" w:hAnsi="Times New Roman" w:cs="Times New Roman" w:hint="eastAsia"/>
          <w:sz w:val="32"/>
        </w:rPr>
        <w:t>the</w:t>
      </w:r>
      <w:r w:rsidR="009953F8">
        <w:rPr>
          <w:rFonts w:ascii="Times New Roman" w:hAnsi="Times New Roman" w:cs="Times New Roman"/>
          <w:sz w:val="32"/>
        </w:rPr>
        <w:t xml:space="preserve"> </w:t>
      </w:r>
      <w:r w:rsidRPr="000C2438">
        <w:rPr>
          <w:rFonts w:ascii="Times New Roman" w:hAnsi="Times New Roman" w:cs="Times New Roman"/>
          <w:sz w:val="32"/>
        </w:rPr>
        <w:t xml:space="preserve">"Youth </w:t>
      </w:r>
      <w:r w:rsidR="009953F8">
        <w:rPr>
          <w:rFonts w:ascii="Times New Roman" w:hAnsi="Times New Roman" w:cs="Times New Roman"/>
          <w:sz w:val="32"/>
        </w:rPr>
        <w:t>P</w:t>
      </w:r>
      <w:r w:rsidR="009953F8">
        <w:rPr>
          <w:rFonts w:ascii="Times New Roman" w:hAnsi="Times New Roman" w:cs="Times New Roman" w:hint="eastAsia"/>
          <w:sz w:val="32"/>
        </w:rPr>
        <w:t>olicy</w:t>
      </w:r>
      <w:r w:rsidR="009953F8">
        <w:rPr>
          <w:rFonts w:ascii="Times New Roman" w:hAnsi="Times New Roman" w:cs="Times New Roman"/>
          <w:sz w:val="32"/>
        </w:rPr>
        <w:t xml:space="preserve"> </w:t>
      </w:r>
      <w:r w:rsidRPr="000C2438">
        <w:rPr>
          <w:rFonts w:ascii="Times New Roman" w:hAnsi="Times New Roman" w:cs="Times New Roman"/>
          <w:sz w:val="32"/>
        </w:rPr>
        <w:t xml:space="preserve">Participation" </w:t>
      </w:r>
      <w:bookmarkEnd w:id="0"/>
      <w:r w:rsidR="009953F8">
        <w:rPr>
          <w:rFonts w:ascii="Times New Roman" w:hAnsi="Times New Roman" w:cs="Times New Roman" w:hint="eastAsia"/>
          <w:sz w:val="32"/>
        </w:rPr>
        <w:t>commitment</w:t>
      </w:r>
      <w:r w:rsidR="009953F8">
        <w:rPr>
          <w:rFonts w:ascii="Times New Roman" w:hAnsi="Times New Roman" w:cs="Times New Roman"/>
          <w:sz w:val="32"/>
        </w:rPr>
        <w:t xml:space="preserve"> </w:t>
      </w:r>
      <w:r w:rsidRPr="000C2438">
        <w:rPr>
          <w:rFonts w:ascii="Times New Roman" w:hAnsi="Times New Roman" w:cs="Times New Roman"/>
          <w:sz w:val="32"/>
        </w:rPr>
        <w:t>(Report Unit: Ministry of Education)</w:t>
      </w:r>
    </w:p>
    <w:p w14:paraId="1F6C1EB3" w14:textId="0B7524FF" w:rsidR="00711C67" w:rsidRPr="000C2438" w:rsidRDefault="0099504C" w:rsidP="00E11B44">
      <w:pPr>
        <w:snapToGrid w:val="0"/>
        <w:spacing w:beforeLines="50" w:before="180" w:line="520" w:lineRule="exact"/>
        <w:ind w:left="709" w:firstLineChars="132" w:firstLine="422"/>
        <w:rPr>
          <w:rFonts w:ascii="Times New Roman" w:eastAsia="新細明體" w:hAnsi="Times New Roman" w:cs="Times New Roman"/>
          <w:sz w:val="32"/>
        </w:rPr>
      </w:pPr>
      <w:r w:rsidRPr="000C2438">
        <w:rPr>
          <w:rFonts w:ascii="Times New Roman" w:hAnsi="Times New Roman" w:cs="Times New Roman"/>
          <w:sz w:val="32"/>
        </w:rPr>
        <w:t>Decision:</w:t>
      </w:r>
    </w:p>
    <w:p w14:paraId="426B47EB" w14:textId="76AA8275" w:rsidR="0040559E" w:rsidRPr="000C2438" w:rsidRDefault="000E6A3F" w:rsidP="000E6A3F">
      <w:pPr>
        <w:pStyle w:val="a3"/>
        <w:numPr>
          <w:ilvl w:val="0"/>
          <w:numId w:val="6"/>
        </w:numPr>
        <w:snapToGrid w:val="0"/>
        <w:spacing w:beforeLines="50" w:before="180" w:line="480" w:lineRule="exact"/>
        <w:ind w:leftChars="0" w:left="1843" w:hanging="709"/>
        <w:jc w:val="both"/>
        <w:rPr>
          <w:rFonts w:ascii="Times New Roman" w:eastAsia="新細明體" w:hAnsi="Times New Roman" w:cs="Times New Roman"/>
          <w:sz w:val="32"/>
        </w:rPr>
      </w:pPr>
      <w:bookmarkStart w:id="1" w:name="_Hlk126069847"/>
      <w:r w:rsidRPr="000C2438">
        <w:rPr>
          <w:rFonts w:ascii="Times New Roman" w:hAnsi="Times New Roman" w:cs="Times New Roman"/>
          <w:sz w:val="32"/>
        </w:rPr>
        <w:t>Recommendation for presenting the progress and results of the "Let's Talk</w:t>
      </w:r>
      <w:r w:rsidR="00B1656A">
        <w:rPr>
          <w:rFonts w:ascii="Times New Roman" w:hAnsi="Times New Roman" w:cs="Times New Roman"/>
          <w:sz w:val="32"/>
        </w:rPr>
        <w:t xml:space="preserve"> </w:t>
      </w:r>
      <w:r w:rsidRPr="000C2438">
        <w:rPr>
          <w:rFonts w:ascii="Times New Roman" w:hAnsi="Times New Roman" w:cs="Times New Roman"/>
          <w:sz w:val="32"/>
        </w:rPr>
        <w:t>for youth</w:t>
      </w:r>
      <w:r w:rsidR="00B1656A">
        <w:rPr>
          <w:rFonts w:ascii="Times New Roman" w:hAnsi="Times New Roman" w:cs="Times New Roman"/>
          <w:sz w:val="32"/>
        </w:rPr>
        <w:t xml:space="preserve"> </w:t>
      </w:r>
      <w:r w:rsidR="00B1656A">
        <w:rPr>
          <w:rFonts w:ascii="Times New Roman" w:hAnsi="Times New Roman" w:cs="Times New Roman" w:hint="eastAsia"/>
          <w:sz w:val="32"/>
        </w:rPr>
        <w:t>public</w:t>
      </w:r>
      <w:r w:rsidR="00B1656A">
        <w:rPr>
          <w:rFonts w:ascii="Times New Roman" w:hAnsi="Times New Roman" w:cs="Times New Roman"/>
          <w:sz w:val="32"/>
        </w:rPr>
        <w:t xml:space="preserve"> </w:t>
      </w:r>
      <w:r w:rsidR="00B1656A">
        <w:rPr>
          <w:rFonts w:ascii="Times New Roman" w:hAnsi="Times New Roman" w:cs="Times New Roman" w:hint="eastAsia"/>
          <w:sz w:val="32"/>
        </w:rPr>
        <w:t>policy</w:t>
      </w:r>
      <w:r w:rsidR="00B1656A" w:rsidRPr="000C2438">
        <w:rPr>
          <w:rFonts w:ascii="Times New Roman" w:hAnsi="Times New Roman" w:cs="Times New Roman"/>
          <w:sz w:val="32"/>
        </w:rPr>
        <w:t>"</w:t>
      </w:r>
      <w:r w:rsidRPr="000C2438">
        <w:rPr>
          <w:rFonts w:ascii="Times New Roman" w:hAnsi="Times New Roman" w:cs="Times New Roman"/>
          <w:sz w:val="32"/>
        </w:rPr>
        <w:t xml:space="preserve"> each year in a systematic manner.</w:t>
      </w:r>
      <w:bookmarkStart w:id="2" w:name="_Hlk133937812"/>
    </w:p>
    <w:p w14:paraId="3A3ACFD1" w14:textId="1D6727DB" w:rsidR="00AE6824" w:rsidRPr="000C2438" w:rsidRDefault="00711C67" w:rsidP="000E6A3F">
      <w:pPr>
        <w:pStyle w:val="a3"/>
        <w:numPr>
          <w:ilvl w:val="0"/>
          <w:numId w:val="6"/>
        </w:numPr>
        <w:snapToGrid w:val="0"/>
        <w:spacing w:beforeLines="50" w:before="180" w:line="480" w:lineRule="exact"/>
        <w:ind w:leftChars="0" w:left="1843" w:hanging="709"/>
        <w:rPr>
          <w:rFonts w:ascii="Times New Roman" w:eastAsia="新細明體" w:hAnsi="Times New Roman" w:cs="Times New Roman"/>
          <w:sz w:val="32"/>
        </w:rPr>
      </w:pPr>
      <w:bookmarkStart w:id="3" w:name="_Hlk126069856"/>
      <w:bookmarkEnd w:id="1"/>
      <w:bookmarkEnd w:id="2"/>
      <w:r w:rsidRPr="000C2438">
        <w:rPr>
          <w:rFonts w:ascii="Times New Roman" w:hAnsi="Times New Roman" w:cs="Times New Roman"/>
          <w:sz w:val="32"/>
        </w:rPr>
        <w:t>Other contents acknowledged.</w:t>
      </w:r>
    </w:p>
    <w:bookmarkEnd w:id="3"/>
    <w:p w14:paraId="7D4361E9" w14:textId="566B406F" w:rsidR="00AE6824" w:rsidRPr="000C2438" w:rsidRDefault="00AE6824" w:rsidP="00E11B44">
      <w:pPr>
        <w:pStyle w:val="a3"/>
        <w:numPr>
          <w:ilvl w:val="0"/>
          <w:numId w:val="2"/>
        </w:numPr>
        <w:snapToGrid w:val="0"/>
        <w:spacing w:beforeLines="50" w:before="180" w:line="500" w:lineRule="exact"/>
        <w:ind w:leftChars="0" w:left="1134" w:hanging="708"/>
        <w:jc w:val="both"/>
        <w:rPr>
          <w:rFonts w:ascii="Times New Roman" w:eastAsia="新細明體" w:hAnsi="Times New Roman" w:cs="Times New Roman"/>
          <w:sz w:val="32"/>
        </w:rPr>
      </w:pPr>
      <w:r w:rsidRPr="000C2438">
        <w:rPr>
          <w:rFonts w:ascii="Times New Roman" w:hAnsi="Times New Roman" w:cs="Times New Roman"/>
          <w:sz w:val="32"/>
        </w:rPr>
        <w:t xml:space="preserve">Progress of </w:t>
      </w:r>
      <w:r w:rsidR="006C6AEA">
        <w:rPr>
          <w:rFonts w:ascii="Times New Roman" w:hAnsi="Times New Roman" w:cs="Times New Roman" w:hint="eastAsia"/>
          <w:sz w:val="32"/>
        </w:rPr>
        <w:t>the</w:t>
      </w:r>
      <w:r w:rsidR="006C6AEA">
        <w:rPr>
          <w:rFonts w:ascii="Times New Roman" w:hAnsi="Times New Roman" w:cs="Times New Roman"/>
          <w:sz w:val="32"/>
        </w:rPr>
        <w:t xml:space="preserve"> </w:t>
      </w:r>
      <w:r w:rsidRPr="000C2438">
        <w:rPr>
          <w:rFonts w:ascii="Times New Roman" w:hAnsi="Times New Roman" w:cs="Times New Roman"/>
          <w:sz w:val="32"/>
        </w:rPr>
        <w:t>"Establish</w:t>
      </w:r>
      <w:r w:rsidR="006C6AEA">
        <w:rPr>
          <w:rFonts w:ascii="Times New Roman" w:hAnsi="Times New Roman" w:cs="Times New Roman" w:hint="eastAsia"/>
          <w:sz w:val="32"/>
        </w:rPr>
        <w:t>ing</w:t>
      </w:r>
      <w:r w:rsidRPr="000C2438">
        <w:rPr>
          <w:rFonts w:ascii="Times New Roman" w:hAnsi="Times New Roman" w:cs="Times New Roman"/>
          <w:sz w:val="32"/>
        </w:rPr>
        <w:t xml:space="preserve"> a Regional Revita</w:t>
      </w:r>
      <w:r w:rsidR="001D2E8B">
        <w:rPr>
          <w:rFonts w:ascii="Times New Roman" w:hAnsi="Times New Roman" w:cs="Times New Roman"/>
          <w:sz w:val="32"/>
        </w:rPr>
        <w:t xml:space="preserve">lization Interactive Platform" </w:t>
      </w:r>
      <w:r w:rsidR="006C6AEA">
        <w:rPr>
          <w:rFonts w:ascii="Times New Roman" w:hAnsi="Times New Roman" w:cs="Times New Roman" w:hint="eastAsia"/>
          <w:sz w:val="32"/>
        </w:rPr>
        <w:t>commitment</w:t>
      </w:r>
      <w:r w:rsidR="006C6AEA">
        <w:rPr>
          <w:rFonts w:ascii="Times New Roman" w:hAnsi="Times New Roman" w:cs="Times New Roman"/>
          <w:sz w:val="32"/>
        </w:rPr>
        <w:t xml:space="preserve"> </w:t>
      </w:r>
      <w:r w:rsidRPr="000C2438">
        <w:rPr>
          <w:rFonts w:ascii="Times New Roman" w:hAnsi="Times New Roman" w:cs="Times New Roman"/>
          <w:sz w:val="32"/>
        </w:rPr>
        <w:t>(Report Unit: National Development Council)</w:t>
      </w:r>
    </w:p>
    <w:p w14:paraId="35341041" w14:textId="77777777" w:rsidR="000E6A3F" w:rsidRPr="000C2438" w:rsidRDefault="0099504C" w:rsidP="00E11B44">
      <w:pPr>
        <w:snapToGrid w:val="0"/>
        <w:spacing w:beforeLines="50" w:before="180" w:line="600" w:lineRule="exact"/>
        <w:ind w:leftChars="473" w:left="1417" w:hangingChars="88" w:hanging="282"/>
        <w:jc w:val="both"/>
        <w:rPr>
          <w:rFonts w:ascii="Times New Roman" w:eastAsia="新細明體" w:hAnsi="Times New Roman" w:cs="Times New Roman"/>
          <w:sz w:val="32"/>
        </w:rPr>
      </w:pPr>
      <w:r w:rsidRPr="000C2438">
        <w:rPr>
          <w:rFonts w:ascii="Times New Roman" w:hAnsi="Times New Roman" w:cs="Times New Roman"/>
          <w:sz w:val="32"/>
        </w:rPr>
        <w:t>Decision:</w:t>
      </w:r>
    </w:p>
    <w:p w14:paraId="50DDE3EA" w14:textId="77777777" w:rsidR="008A2305" w:rsidRPr="000C2438" w:rsidRDefault="000E6A3F" w:rsidP="008A2305">
      <w:pPr>
        <w:pStyle w:val="a3"/>
        <w:numPr>
          <w:ilvl w:val="0"/>
          <w:numId w:val="14"/>
        </w:numPr>
        <w:snapToGrid w:val="0"/>
        <w:spacing w:beforeLines="50" w:before="180" w:line="500" w:lineRule="exact"/>
        <w:ind w:leftChars="0" w:hanging="762"/>
        <w:jc w:val="both"/>
        <w:rPr>
          <w:rFonts w:ascii="Times New Roman" w:eastAsia="新細明體" w:hAnsi="Times New Roman" w:cs="Times New Roman"/>
          <w:sz w:val="32"/>
        </w:rPr>
      </w:pPr>
      <w:r w:rsidRPr="000C2438">
        <w:rPr>
          <w:rFonts w:ascii="Times New Roman" w:hAnsi="Times New Roman" w:cs="Times New Roman"/>
          <w:sz w:val="32"/>
        </w:rPr>
        <w:t>Recommendation for the structuralization of local revitalization cases and a methodology for analyzing and summarizing case studies.</w:t>
      </w:r>
    </w:p>
    <w:p w14:paraId="34FD00B1" w14:textId="199C6B48" w:rsidR="000E6A3F" w:rsidRPr="000C2438" w:rsidRDefault="008A2305" w:rsidP="008A2305">
      <w:pPr>
        <w:pStyle w:val="a3"/>
        <w:numPr>
          <w:ilvl w:val="0"/>
          <w:numId w:val="14"/>
        </w:numPr>
        <w:snapToGrid w:val="0"/>
        <w:spacing w:beforeLines="50" w:before="180" w:line="500" w:lineRule="exact"/>
        <w:ind w:leftChars="0" w:hanging="762"/>
        <w:jc w:val="both"/>
        <w:rPr>
          <w:rFonts w:ascii="Times New Roman" w:eastAsia="新細明體" w:hAnsi="Times New Roman" w:cs="Times New Roman"/>
          <w:sz w:val="32"/>
        </w:rPr>
      </w:pPr>
      <w:r w:rsidRPr="000C2438">
        <w:rPr>
          <w:rFonts w:ascii="Times New Roman" w:hAnsi="Times New Roman" w:cs="Times New Roman"/>
          <w:sz w:val="32"/>
        </w:rPr>
        <w:t xml:space="preserve">Recommendation for enhancing the interactions of the "co-creation and collaboration </w:t>
      </w:r>
      <w:r w:rsidR="00F16E34">
        <w:rPr>
          <w:rFonts w:ascii="Times New Roman" w:hAnsi="Times New Roman" w:cs="Times New Roman" w:hint="eastAsia"/>
          <w:sz w:val="32"/>
        </w:rPr>
        <w:t>section</w:t>
      </w:r>
      <w:r w:rsidRPr="000C2438">
        <w:rPr>
          <w:rFonts w:ascii="Times New Roman" w:hAnsi="Times New Roman" w:cs="Times New Roman"/>
          <w:sz w:val="32"/>
        </w:rPr>
        <w:t xml:space="preserve">" of the website or organizing in-person workshops to improve co-creation and collaboration in local </w:t>
      </w:r>
      <w:r w:rsidRPr="000C2438">
        <w:rPr>
          <w:rFonts w:ascii="Times New Roman" w:hAnsi="Times New Roman" w:cs="Times New Roman"/>
          <w:sz w:val="32"/>
        </w:rPr>
        <w:lastRenderedPageBreak/>
        <w:t>revitalization cases.</w:t>
      </w:r>
    </w:p>
    <w:p w14:paraId="7019036A" w14:textId="192EBCA5" w:rsidR="00BF62AE" w:rsidRPr="000C2438" w:rsidRDefault="000E6A3F" w:rsidP="000E6A3F">
      <w:pPr>
        <w:pStyle w:val="a3"/>
        <w:numPr>
          <w:ilvl w:val="0"/>
          <w:numId w:val="14"/>
        </w:numPr>
        <w:snapToGrid w:val="0"/>
        <w:spacing w:beforeLines="50" w:before="180" w:line="480" w:lineRule="exact"/>
        <w:ind w:leftChars="0" w:left="1894" w:hanging="760"/>
        <w:jc w:val="both"/>
        <w:rPr>
          <w:rFonts w:ascii="Times New Roman" w:eastAsia="新細明體" w:hAnsi="Times New Roman" w:cs="Times New Roman"/>
          <w:sz w:val="32"/>
        </w:rPr>
      </w:pPr>
      <w:r w:rsidRPr="000C2438">
        <w:rPr>
          <w:rFonts w:ascii="Times New Roman" w:hAnsi="Times New Roman" w:cs="Times New Roman"/>
          <w:sz w:val="32"/>
        </w:rPr>
        <w:t>Other contents acknowledged.</w:t>
      </w:r>
    </w:p>
    <w:p w14:paraId="173B3721" w14:textId="1959E474" w:rsidR="00AE6824" w:rsidRPr="000C2438" w:rsidRDefault="00AE6824" w:rsidP="00E11B44">
      <w:pPr>
        <w:pStyle w:val="a3"/>
        <w:numPr>
          <w:ilvl w:val="0"/>
          <w:numId w:val="2"/>
        </w:numPr>
        <w:snapToGrid w:val="0"/>
        <w:spacing w:beforeLines="50" w:before="180" w:line="480" w:lineRule="exact"/>
        <w:ind w:leftChars="0" w:left="1134" w:hanging="709"/>
        <w:jc w:val="both"/>
        <w:rPr>
          <w:rFonts w:ascii="Times New Roman" w:eastAsia="新細明體" w:hAnsi="Times New Roman" w:cs="Times New Roman"/>
          <w:sz w:val="32"/>
        </w:rPr>
      </w:pPr>
      <w:r w:rsidRPr="000C2438">
        <w:rPr>
          <w:rFonts w:ascii="Times New Roman" w:hAnsi="Times New Roman" w:cs="Times New Roman"/>
          <w:sz w:val="32"/>
        </w:rPr>
        <w:t xml:space="preserve">Progress of </w:t>
      </w:r>
      <w:r w:rsidR="001E369D">
        <w:rPr>
          <w:rFonts w:ascii="Times New Roman" w:hAnsi="Times New Roman" w:cs="Times New Roman" w:hint="eastAsia"/>
          <w:sz w:val="32"/>
        </w:rPr>
        <w:t>the</w:t>
      </w:r>
      <w:r w:rsidR="001E369D">
        <w:rPr>
          <w:rFonts w:ascii="Times New Roman" w:hAnsi="Times New Roman" w:cs="Times New Roman"/>
          <w:sz w:val="32"/>
        </w:rPr>
        <w:t xml:space="preserve"> </w:t>
      </w:r>
      <w:r w:rsidRPr="000C2438">
        <w:rPr>
          <w:rFonts w:ascii="Times New Roman" w:hAnsi="Times New Roman" w:cs="Times New Roman"/>
          <w:sz w:val="32"/>
        </w:rPr>
        <w:t>"Promot</w:t>
      </w:r>
      <w:r w:rsidR="001E369D">
        <w:rPr>
          <w:rFonts w:ascii="Times New Roman" w:hAnsi="Times New Roman" w:cs="Times New Roman" w:hint="eastAsia"/>
          <w:sz w:val="32"/>
        </w:rPr>
        <w:t>ing</w:t>
      </w:r>
      <w:r w:rsidRPr="000C2438">
        <w:rPr>
          <w:rFonts w:ascii="Times New Roman" w:hAnsi="Times New Roman" w:cs="Times New Roman"/>
          <w:sz w:val="32"/>
        </w:rPr>
        <w:t xml:space="preserve"> Gender-inclusi</w:t>
      </w:r>
      <w:r w:rsidR="001D2E8B">
        <w:rPr>
          <w:rFonts w:ascii="Times New Roman" w:hAnsi="Times New Roman" w:cs="Times New Roman"/>
          <w:sz w:val="32"/>
        </w:rPr>
        <w:t xml:space="preserve">ve Dialogue and Participation" </w:t>
      </w:r>
      <w:r w:rsidR="001E369D">
        <w:rPr>
          <w:rFonts w:ascii="Times New Roman" w:hAnsi="Times New Roman" w:cs="Times New Roman" w:hint="eastAsia"/>
          <w:sz w:val="32"/>
        </w:rPr>
        <w:t>commitment</w:t>
      </w:r>
      <w:r w:rsidR="001E369D">
        <w:rPr>
          <w:rFonts w:ascii="Times New Roman" w:hAnsi="Times New Roman" w:cs="Times New Roman"/>
          <w:sz w:val="32"/>
        </w:rPr>
        <w:t xml:space="preserve"> </w:t>
      </w:r>
      <w:r w:rsidRPr="000C2438">
        <w:rPr>
          <w:rFonts w:ascii="Times New Roman" w:hAnsi="Times New Roman" w:cs="Times New Roman"/>
          <w:sz w:val="32"/>
        </w:rPr>
        <w:t xml:space="preserve">(Report Unit: Department </w:t>
      </w:r>
      <w:r w:rsidR="001E369D">
        <w:rPr>
          <w:rFonts w:ascii="Times New Roman" w:hAnsi="Times New Roman" w:cs="Times New Roman" w:hint="eastAsia"/>
          <w:sz w:val="32"/>
        </w:rPr>
        <w:t>of</w:t>
      </w:r>
      <w:r w:rsidR="001E369D">
        <w:rPr>
          <w:rFonts w:ascii="Times New Roman" w:hAnsi="Times New Roman" w:cs="Times New Roman"/>
          <w:sz w:val="32"/>
        </w:rPr>
        <w:t xml:space="preserve"> </w:t>
      </w:r>
      <w:r w:rsidRPr="000C2438">
        <w:rPr>
          <w:rFonts w:ascii="Times New Roman" w:hAnsi="Times New Roman" w:cs="Times New Roman"/>
          <w:sz w:val="32"/>
        </w:rPr>
        <w:t>Gender Equality, Executive Yuan)</w:t>
      </w:r>
    </w:p>
    <w:p w14:paraId="12338A97" w14:textId="2BE43BFE" w:rsidR="00AE6824" w:rsidRPr="000C2438" w:rsidRDefault="004A1A87" w:rsidP="000E6A3F">
      <w:pPr>
        <w:snapToGrid w:val="0"/>
        <w:spacing w:beforeLines="50" w:before="180" w:line="480" w:lineRule="exact"/>
        <w:ind w:firstLineChars="354" w:firstLine="1133"/>
        <w:jc w:val="both"/>
        <w:rPr>
          <w:rFonts w:ascii="Times New Roman" w:eastAsia="新細明體" w:hAnsi="Times New Roman" w:cs="Times New Roman"/>
          <w:sz w:val="32"/>
          <w:szCs w:val="24"/>
        </w:rPr>
      </w:pPr>
      <w:r w:rsidRPr="000C2438">
        <w:rPr>
          <w:rFonts w:ascii="Times New Roman" w:hAnsi="Times New Roman" w:cs="Times New Roman"/>
          <w:sz w:val="32"/>
        </w:rPr>
        <w:t>Decision: Acknowledged.</w:t>
      </w:r>
    </w:p>
    <w:p w14:paraId="7BBB6439" w14:textId="7B1E5B2C" w:rsidR="001A4829" w:rsidRPr="000C2438" w:rsidRDefault="001A4829" w:rsidP="00E11B44">
      <w:pPr>
        <w:pStyle w:val="a3"/>
        <w:numPr>
          <w:ilvl w:val="0"/>
          <w:numId w:val="2"/>
        </w:numPr>
        <w:snapToGrid w:val="0"/>
        <w:spacing w:beforeLines="50" w:before="180" w:line="480" w:lineRule="exact"/>
        <w:ind w:leftChars="0" w:left="1134" w:hanging="709"/>
        <w:jc w:val="both"/>
        <w:rPr>
          <w:rFonts w:ascii="Times New Roman" w:eastAsia="新細明體" w:hAnsi="Times New Roman" w:cs="Times New Roman"/>
          <w:sz w:val="32"/>
        </w:rPr>
      </w:pPr>
      <w:r w:rsidRPr="000C2438">
        <w:rPr>
          <w:rFonts w:ascii="Times New Roman" w:hAnsi="Times New Roman" w:cs="Times New Roman"/>
          <w:sz w:val="32"/>
        </w:rPr>
        <w:t xml:space="preserve">Progress of </w:t>
      </w:r>
      <w:r w:rsidR="001E369D">
        <w:rPr>
          <w:rFonts w:ascii="Times New Roman" w:hAnsi="Times New Roman" w:cs="Times New Roman" w:hint="eastAsia"/>
          <w:sz w:val="32"/>
        </w:rPr>
        <w:t>the</w:t>
      </w:r>
      <w:r w:rsidR="001E369D">
        <w:rPr>
          <w:rFonts w:ascii="Times New Roman" w:hAnsi="Times New Roman" w:cs="Times New Roman"/>
          <w:sz w:val="32"/>
        </w:rPr>
        <w:t xml:space="preserve"> </w:t>
      </w:r>
      <w:r w:rsidRPr="000C2438">
        <w:rPr>
          <w:rFonts w:ascii="Times New Roman" w:hAnsi="Times New Roman" w:cs="Times New Roman"/>
          <w:sz w:val="32"/>
        </w:rPr>
        <w:t>"Promot</w:t>
      </w:r>
      <w:r w:rsidR="001E369D">
        <w:rPr>
          <w:rFonts w:ascii="Times New Roman" w:hAnsi="Times New Roman" w:cs="Times New Roman" w:hint="eastAsia"/>
          <w:sz w:val="32"/>
        </w:rPr>
        <w:t>ing</w:t>
      </w:r>
      <w:r w:rsidRPr="000C2438">
        <w:rPr>
          <w:rFonts w:ascii="Times New Roman" w:hAnsi="Times New Roman" w:cs="Times New Roman"/>
          <w:sz w:val="32"/>
        </w:rPr>
        <w:t xml:space="preserve"> New Immigrant Public Participation and Development"</w:t>
      </w:r>
      <w:r w:rsidR="001E369D">
        <w:rPr>
          <w:rFonts w:ascii="Times New Roman" w:hAnsi="Times New Roman" w:cs="Times New Roman"/>
          <w:sz w:val="32"/>
        </w:rPr>
        <w:t xml:space="preserve"> </w:t>
      </w:r>
      <w:r w:rsidR="001E369D">
        <w:rPr>
          <w:rFonts w:ascii="Times New Roman" w:hAnsi="Times New Roman" w:cs="Times New Roman" w:hint="eastAsia"/>
          <w:sz w:val="32"/>
        </w:rPr>
        <w:t>commitment</w:t>
      </w:r>
      <w:r w:rsidR="001D2E8B">
        <w:rPr>
          <w:rFonts w:ascii="Times New Roman" w:hAnsi="Times New Roman" w:cs="Times New Roman"/>
          <w:sz w:val="32"/>
        </w:rPr>
        <w:t xml:space="preserve"> </w:t>
      </w:r>
      <w:r w:rsidRPr="000C2438">
        <w:rPr>
          <w:rFonts w:ascii="Times New Roman" w:hAnsi="Times New Roman" w:cs="Times New Roman"/>
          <w:sz w:val="32"/>
        </w:rPr>
        <w:t>(Report Unit: Ministry of the Interior)</w:t>
      </w:r>
    </w:p>
    <w:p w14:paraId="258A8217" w14:textId="3228F1B8" w:rsidR="001A4829" w:rsidRPr="000C2438" w:rsidRDefault="001A4829" w:rsidP="000E6A3F">
      <w:pPr>
        <w:snapToGrid w:val="0"/>
        <w:spacing w:beforeLines="50" w:before="180" w:line="480" w:lineRule="exact"/>
        <w:ind w:firstLineChars="354" w:firstLine="1133"/>
        <w:jc w:val="both"/>
        <w:rPr>
          <w:rFonts w:ascii="Times New Roman" w:eastAsia="新細明體" w:hAnsi="Times New Roman" w:cs="Times New Roman"/>
          <w:sz w:val="32"/>
        </w:rPr>
      </w:pPr>
      <w:r w:rsidRPr="000C2438">
        <w:rPr>
          <w:rFonts w:ascii="Times New Roman" w:hAnsi="Times New Roman" w:cs="Times New Roman"/>
          <w:sz w:val="32"/>
        </w:rPr>
        <w:t>Decision: Acknowledged.</w:t>
      </w:r>
    </w:p>
    <w:p w14:paraId="5E588A56" w14:textId="5D952333" w:rsidR="00AE6824" w:rsidRPr="000C2438" w:rsidRDefault="00AE6824" w:rsidP="00E11B44">
      <w:pPr>
        <w:pStyle w:val="a3"/>
        <w:numPr>
          <w:ilvl w:val="0"/>
          <w:numId w:val="2"/>
        </w:numPr>
        <w:snapToGrid w:val="0"/>
        <w:spacing w:beforeLines="50" w:before="180" w:line="480" w:lineRule="exact"/>
        <w:ind w:leftChars="0" w:left="1134" w:hanging="709"/>
        <w:jc w:val="both"/>
        <w:rPr>
          <w:rFonts w:ascii="Times New Roman" w:eastAsia="新細明體" w:hAnsi="Times New Roman" w:cs="Times New Roman"/>
          <w:sz w:val="32"/>
        </w:rPr>
      </w:pPr>
      <w:r w:rsidRPr="000C2438">
        <w:rPr>
          <w:rFonts w:ascii="Times New Roman" w:hAnsi="Times New Roman" w:cs="Times New Roman"/>
          <w:sz w:val="32"/>
        </w:rPr>
        <w:t xml:space="preserve">Progress of </w:t>
      </w:r>
      <w:r w:rsidR="00D6304F">
        <w:rPr>
          <w:rFonts w:ascii="Times New Roman" w:hAnsi="Times New Roman" w:cs="Times New Roman" w:hint="eastAsia"/>
          <w:sz w:val="32"/>
        </w:rPr>
        <w:t>the</w:t>
      </w:r>
      <w:r w:rsidRPr="000C2438">
        <w:rPr>
          <w:rFonts w:ascii="Times New Roman" w:hAnsi="Times New Roman" w:cs="Times New Roman"/>
          <w:sz w:val="32"/>
        </w:rPr>
        <w:t xml:space="preserve"> "Promot</w:t>
      </w:r>
      <w:r w:rsidR="00D6304F">
        <w:rPr>
          <w:rFonts w:ascii="Times New Roman" w:hAnsi="Times New Roman" w:cs="Times New Roman" w:hint="eastAsia"/>
          <w:sz w:val="32"/>
        </w:rPr>
        <w:t>ing</w:t>
      </w:r>
      <w:r w:rsidRPr="000C2438">
        <w:rPr>
          <w:rFonts w:ascii="Times New Roman" w:hAnsi="Times New Roman" w:cs="Times New Roman"/>
          <w:sz w:val="32"/>
        </w:rPr>
        <w:t xml:space="preserve"> Public </w:t>
      </w:r>
      <w:r w:rsidR="001D2E8B">
        <w:rPr>
          <w:rFonts w:ascii="Times New Roman" w:hAnsi="Times New Roman" w:cs="Times New Roman"/>
          <w:sz w:val="32"/>
        </w:rPr>
        <w:t xml:space="preserve">Participation on Hakka Issues" </w:t>
      </w:r>
      <w:r w:rsidR="00D6304F">
        <w:rPr>
          <w:rFonts w:ascii="Times New Roman" w:hAnsi="Times New Roman" w:cs="Times New Roman" w:hint="eastAsia"/>
          <w:sz w:val="32"/>
        </w:rPr>
        <w:t>commitment</w:t>
      </w:r>
      <w:r w:rsidR="00D6304F">
        <w:rPr>
          <w:rFonts w:ascii="Times New Roman" w:hAnsi="Times New Roman" w:cs="Times New Roman"/>
          <w:sz w:val="32"/>
        </w:rPr>
        <w:t xml:space="preserve"> </w:t>
      </w:r>
      <w:r w:rsidRPr="000C2438">
        <w:rPr>
          <w:rFonts w:ascii="Times New Roman" w:hAnsi="Times New Roman" w:cs="Times New Roman"/>
          <w:sz w:val="32"/>
        </w:rPr>
        <w:t>(Report Unit: Hakka Affairs Council)</w:t>
      </w:r>
    </w:p>
    <w:p w14:paraId="05BFEA06" w14:textId="67127675" w:rsidR="00AE6824" w:rsidRPr="000C2438" w:rsidRDefault="0099504C" w:rsidP="00E11B44">
      <w:pPr>
        <w:snapToGrid w:val="0"/>
        <w:spacing w:beforeLines="50" w:before="180" w:line="600" w:lineRule="exact"/>
        <w:ind w:leftChars="473" w:left="1417" w:hangingChars="88" w:hanging="282"/>
        <w:jc w:val="both"/>
        <w:rPr>
          <w:rFonts w:ascii="Times New Roman" w:eastAsia="新細明體" w:hAnsi="Times New Roman" w:cs="Times New Roman"/>
          <w:sz w:val="32"/>
        </w:rPr>
      </w:pPr>
      <w:r w:rsidRPr="000C2438">
        <w:rPr>
          <w:rFonts w:ascii="Times New Roman" w:hAnsi="Times New Roman" w:cs="Times New Roman"/>
          <w:sz w:val="32"/>
        </w:rPr>
        <w:t>Decision: Acknowledged.</w:t>
      </w:r>
    </w:p>
    <w:p w14:paraId="2E81A76C" w14:textId="0E9551A6" w:rsidR="00AE6824" w:rsidRPr="000C2438" w:rsidRDefault="00AE6824" w:rsidP="00E11B44">
      <w:pPr>
        <w:pStyle w:val="a3"/>
        <w:numPr>
          <w:ilvl w:val="0"/>
          <w:numId w:val="2"/>
        </w:numPr>
        <w:snapToGrid w:val="0"/>
        <w:spacing w:beforeLines="50" w:before="180" w:line="480" w:lineRule="exact"/>
        <w:ind w:leftChars="0" w:left="1134" w:hanging="709"/>
        <w:jc w:val="both"/>
        <w:rPr>
          <w:rFonts w:ascii="Times New Roman" w:eastAsia="新細明體" w:hAnsi="Times New Roman" w:cs="Times New Roman"/>
          <w:sz w:val="32"/>
        </w:rPr>
      </w:pPr>
      <w:r w:rsidRPr="000C2438">
        <w:rPr>
          <w:rFonts w:ascii="Times New Roman" w:hAnsi="Times New Roman" w:cs="Times New Roman"/>
          <w:sz w:val="32"/>
        </w:rPr>
        <w:t xml:space="preserve">Progress of </w:t>
      </w:r>
      <w:r w:rsidR="00184521">
        <w:rPr>
          <w:rFonts w:ascii="Times New Roman" w:hAnsi="Times New Roman" w:cs="Times New Roman" w:hint="eastAsia"/>
          <w:sz w:val="32"/>
        </w:rPr>
        <w:t>the</w:t>
      </w:r>
      <w:r w:rsidR="00184521">
        <w:rPr>
          <w:rFonts w:ascii="Times New Roman" w:hAnsi="Times New Roman" w:cs="Times New Roman"/>
          <w:sz w:val="32"/>
        </w:rPr>
        <w:t xml:space="preserve"> </w:t>
      </w:r>
      <w:r w:rsidRPr="000C2438">
        <w:rPr>
          <w:rFonts w:ascii="Times New Roman" w:hAnsi="Times New Roman" w:cs="Times New Roman"/>
          <w:sz w:val="32"/>
        </w:rPr>
        <w:t>"Establish</w:t>
      </w:r>
      <w:r w:rsidR="00184521">
        <w:rPr>
          <w:rFonts w:ascii="Times New Roman" w:hAnsi="Times New Roman" w:cs="Times New Roman" w:hint="eastAsia"/>
          <w:sz w:val="32"/>
        </w:rPr>
        <w:t>ing</w:t>
      </w:r>
      <w:r w:rsidRPr="000C2438">
        <w:rPr>
          <w:rFonts w:ascii="Times New Roman" w:hAnsi="Times New Roman" w:cs="Times New Roman"/>
          <w:sz w:val="32"/>
        </w:rPr>
        <w:t xml:space="preserve"> and Improv</w:t>
      </w:r>
      <w:r w:rsidR="00184521">
        <w:rPr>
          <w:rFonts w:ascii="Times New Roman" w:hAnsi="Times New Roman" w:cs="Times New Roman" w:hint="eastAsia"/>
          <w:sz w:val="32"/>
        </w:rPr>
        <w:t>ing</w:t>
      </w:r>
      <w:r w:rsidRPr="000C2438">
        <w:rPr>
          <w:rFonts w:ascii="Times New Roman" w:hAnsi="Times New Roman" w:cs="Times New Roman"/>
          <w:sz w:val="32"/>
        </w:rPr>
        <w:t xml:space="preserve"> the Government P</w:t>
      </w:r>
      <w:r w:rsidR="001D2E8B">
        <w:rPr>
          <w:rFonts w:ascii="Times New Roman" w:hAnsi="Times New Roman" w:cs="Times New Roman"/>
          <w:sz w:val="32"/>
        </w:rPr>
        <w:t xml:space="preserve">rocurement Integrity Platform" </w:t>
      </w:r>
      <w:r w:rsidR="00184521">
        <w:rPr>
          <w:rFonts w:ascii="Times New Roman" w:hAnsi="Times New Roman" w:cs="Times New Roman" w:hint="eastAsia"/>
          <w:sz w:val="32"/>
        </w:rPr>
        <w:t>commitment</w:t>
      </w:r>
      <w:r w:rsidR="00184521">
        <w:rPr>
          <w:rFonts w:ascii="Times New Roman" w:hAnsi="Times New Roman" w:cs="Times New Roman"/>
          <w:sz w:val="32"/>
        </w:rPr>
        <w:t xml:space="preserve"> </w:t>
      </w:r>
      <w:r w:rsidRPr="000C2438">
        <w:rPr>
          <w:rFonts w:ascii="Times New Roman" w:hAnsi="Times New Roman" w:cs="Times New Roman"/>
          <w:sz w:val="32"/>
        </w:rPr>
        <w:t>(Report Unit: Ministry of Justice)</w:t>
      </w:r>
    </w:p>
    <w:p w14:paraId="7511E597" w14:textId="77777777" w:rsidR="008A2305" w:rsidRPr="000C2438" w:rsidRDefault="0099504C" w:rsidP="00E11B44">
      <w:pPr>
        <w:snapToGrid w:val="0"/>
        <w:spacing w:beforeLines="50" w:before="180" w:line="600" w:lineRule="exact"/>
        <w:ind w:leftChars="473" w:left="1417" w:hangingChars="88" w:hanging="282"/>
        <w:jc w:val="both"/>
        <w:rPr>
          <w:rFonts w:ascii="Times New Roman" w:eastAsia="新細明體" w:hAnsi="Times New Roman" w:cs="Times New Roman"/>
          <w:sz w:val="32"/>
        </w:rPr>
      </w:pPr>
      <w:r w:rsidRPr="000C2438">
        <w:rPr>
          <w:rFonts w:ascii="Times New Roman" w:hAnsi="Times New Roman" w:cs="Times New Roman"/>
          <w:sz w:val="32"/>
        </w:rPr>
        <w:t>Decision:</w:t>
      </w:r>
    </w:p>
    <w:p w14:paraId="7530B5DD" w14:textId="00C5851B" w:rsidR="008A2305" w:rsidRPr="000C2438" w:rsidRDefault="008A2305" w:rsidP="008A2305">
      <w:pPr>
        <w:pStyle w:val="a3"/>
        <w:numPr>
          <w:ilvl w:val="0"/>
          <w:numId w:val="16"/>
        </w:numPr>
        <w:snapToGrid w:val="0"/>
        <w:spacing w:beforeLines="50" w:before="180" w:line="480" w:lineRule="exact"/>
        <w:ind w:leftChars="0" w:hanging="762"/>
        <w:jc w:val="both"/>
        <w:rPr>
          <w:rFonts w:ascii="Times New Roman" w:eastAsia="新細明體" w:hAnsi="Times New Roman" w:cs="Times New Roman"/>
          <w:sz w:val="32"/>
        </w:rPr>
      </w:pPr>
      <w:r w:rsidRPr="000C2438">
        <w:rPr>
          <w:rFonts w:ascii="Times New Roman" w:hAnsi="Times New Roman" w:cs="Times New Roman"/>
          <w:sz w:val="32"/>
        </w:rPr>
        <w:t>Recommendation for refer</w:t>
      </w:r>
      <w:r w:rsidR="00867F37">
        <w:rPr>
          <w:rFonts w:ascii="Times New Roman" w:hAnsi="Times New Roman" w:cs="Times New Roman" w:hint="eastAsia"/>
          <w:sz w:val="32"/>
        </w:rPr>
        <w:t>ring</w:t>
      </w:r>
      <w:r w:rsidR="00867F37">
        <w:rPr>
          <w:rFonts w:ascii="Times New Roman" w:hAnsi="Times New Roman" w:cs="Times New Roman"/>
          <w:sz w:val="32"/>
        </w:rPr>
        <w:t xml:space="preserve"> </w:t>
      </w:r>
      <w:r w:rsidR="00867F37">
        <w:rPr>
          <w:rFonts w:ascii="Times New Roman" w:hAnsi="Times New Roman" w:cs="Times New Roman" w:hint="eastAsia"/>
          <w:sz w:val="32"/>
        </w:rPr>
        <w:t>to</w:t>
      </w:r>
      <w:r w:rsidR="00867F37">
        <w:rPr>
          <w:rFonts w:ascii="Times New Roman" w:hAnsi="Times New Roman" w:cs="Times New Roman"/>
          <w:sz w:val="32"/>
        </w:rPr>
        <w:t xml:space="preserve"> </w:t>
      </w:r>
      <w:r w:rsidRPr="000C2438">
        <w:rPr>
          <w:rFonts w:ascii="Times New Roman" w:hAnsi="Times New Roman" w:cs="Times New Roman"/>
          <w:sz w:val="32"/>
        </w:rPr>
        <w:t xml:space="preserve">international standards to the framework and format for the </w:t>
      </w:r>
      <w:r w:rsidR="00775438">
        <w:rPr>
          <w:rFonts w:ascii="Times New Roman" w:hAnsi="Times New Roman" w:cs="Times New Roman" w:hint="eastAsia"/>
          <w:sz w:val="32"/>
        </w:rPr>
        <w:t>open</w:t>
      </w:r>
      <w:r w:rsidR="00775438">
        <w:rPr>
          <w:rFonts w:ascii="Times New Roman" w:hAnsi="Times New Roman" w:cs="Times New Roman"/>
          <w:sz w:val="32"/>
        </w:rPr>
        <w:t xml:space="preserve"> </w:t>
      </w:r>
      <w:r w:rsidR="00775438">
        <w:rPr>
          <w:rFonts w:ascii="Times New Roman" w:hAnsi="Times New Roman" w:cs="Times New Roman" w:hint="eastAsia"/>
          <w:sz w:val="32"/>
        </w:rPr>
        <w:t>data</w:t>
      </w:r>
      <w:r w:rsidR="00775438">
        <w:rPr>
          <w:rFonts w:ascii="Times New Roman" w:hAnsi="Times New Roman" w:cs="Times New Roman"/>
          <w:sz w:val="32"/>
        </w:rPr>
        <w:t xml:space="preserve"> </w:t>
      </w:r>
      <w:r w:rsidRPr="000C2438">
        <w:rPr>
          <w:rFonts w:ascii="Times New Roman" w:hAnsi="Times New Roman" w:cs="Times New Roman"/>
          <w:sz w:val="32"/>
        </w:rPr>
        <w:t>on the government procurement integrity platform.</w:t>
      </w:r>
    </w:p>
    <w:p w14:paraId="37546D55" w14:textId="1B89167F" w:rsidR="008A2305" w:rsidRPr="000C2438" w:rsidRDefault="008A2305" w:rsidP="008A2305">
      <w:pPr>
        <w:pStyle w:val="a3"/>
        <w:numPr>
          <w:ilvl w:val="0"/>
          <w:numId w:val="16"/>
        </w:numPr>
        <w:snapToGrid w:val="0"/>
        <w:spacing w:beforeLines="50" w:before="180" w:line="480" w:lineRule="exact"/>
        <w:ind w:leftChars="0" w:hanging="762"/>
        <w:jc w:val="both"/>
        <w:rPr>
          <w:rFonts w:ascii="Times New Roman" w:eastAsia="新細明體" w:hAnsi="Times New Roman" w:cs="Times New Roman"/>
          <w:sz w:val="32"/>
        </w:rPr>
      </w:pPr>
      <w:r w:rsidRPr="000C2438">
        <w:rPr>
          <w:rFonts w:ascii="Times New Roman" w:hAnsi="Times New Roman" w:cs="Times New Roman"/>
          <w:sz w:val="32"/>
        </w:rPr>
        <w:t>Other contents acknowledged.</w:t>
      </w:r>
    </w:p>
    <w:p w14:paraId="082C6E04" w14:textId="0B11DBA8" w:rsidR="00E700F1" w:rsidRPr="000C2438" w:rsidRDefault="00E700F1" w:rsidP="00E700F1">
      <w:pPr>
        <w:numPr>
          <w:ilvl w:val="0"/>
          <w:numId w:val="1"/>
        </w:numPr>
        <w:snapToGrid w:val="0"/>
        <w:spacing w:beforeLines="50" w:before="180" w:line="520" w:lineRule="exact"/>
        <w:ind w:left="709" w:hanging="764"/>
        <w:rPr>
          <w:rFonts w:ascii="Times New Roman" w:eastAsia="新細明體" w:hAnsi="Times New Roman" w:cs="Times New Roman"/>
          <w:sz w:val="32"/>
        </w:rPr>
      </w:pPr>
      <w:r w:rsidRPr="000C2438">
        <w:rPr>
          <w:rFonts w:ascii="Times New Roman" w:hAnsi="Times New Roman" w:cs="Times New Roman"/>
          <w:sz w:val="32"/>
        </w:rPr>
        <w:lastRenderedPageBreak/>
        <w:t xml:space="preserve">Special </w:t>
      </w:r>
      <w:r w:rsidR="00601C4B">
        <w:rPr>
          <w:rFonts w:ascii="Times New Roman" w:hAnsi="Times New Roman" w:cs="Times New Roman"/>
          <w:sz w:val="32"/>
        </w:rPr>
        <w:t>m</w:t>
      </w:r>
      <w:r w:rsidR="00601C4B" w:rsidRPr="000C2438">
        <w:rPr>
          <w:rFonts w:ascii="Times New Roman" w:hAnsi="Times New Roman" w:cs="Times New Roman"/>
          <w:sz w:val="32"/>
        </w:rPr>
        <w:t>otions</w:t>
      </w:r>
    </w:p>
    <w:p w14:paraId="144513CE" w14:textId="7B23ADCC" w:rsidR="00BF62AE" w:rsidRPr="002957E3" w:rsidRDefault="00BF62AE" w:rsidP="006128D3">
      <w:pPr>
        <w:pStyle w:val="a3"/>
        <w:numPr>
          <w:ilvl w:val="0"/>
          <w:numId w:val="17"/>
        </w:numPr>
        <w:snapToGrid w:val="0"/>
        <w:spacing w:beforeLines="50" w:before="180" w:line="500" w:lineRule="exact"/>
        <w:ind w:leftChars="0" w:left="1134" w:hanging="708"/>
        <w:jc w:val="both"/>
        <w:rPr>
          <w:rFonts w:ascii="Times New Roman" w:eastAsia="新細明體" w:hAnsi="Times New Roman" w:cs="Times New Roman"/>
          <w:sz w:val="32"/>
        </w:rPr>
      </w:pPr>
      <w:r w:rsidRPr="002957E3">
        <w:rPr>
          <w:rFonts w:ascii="Times New Roman" w:hAnsi="Times New Roman" w:cs="Times New Roman"/>
          <w:sz w:val="32"/>
        </w:rPr>
        <w:t xml:space="preserve">Plan for soliciting </w:t>
      </w:r>
      <w:r w:rsidR="00FB11B8">
        <w:rPr>
          <w:rFonts w:ascii="Times New Roman" w:hAnsi="Times New Roman" w:cs="Times New Roman" w:hint="eastAsia"/>
          <w:sz w:val="32"/>
        </w:rPr>
        <w:t>public</w:t>
      </w:r>
      <w:r w:rsidR="00FB11B8">
        <w:rPr>
          <w:rFonts w:ascii="Times New Roman" w:hAnsi="Times New Roman" w:cs="Times New Roman"/>
          <w:sz w:val="32"/>
        </w:rPr>
        <w:t xml:space="preserve"> </w:t>
      </w:r>
      <w:r w:rsidRPr="002957E3">
        <w:rPr>
          <w:rFonts w:ascii="Times New Roman" w:hAnsi="Times New Roman" w:cs="Times New Roman"/>
          <w:sz w:val="32"/>
        </w:rPr>
        <w:t xml:space="preserve">opinions for the </w:t>
      </w:r>
      <w:r w:rsidR="00FB11B8">
        <w:rPr>
          <w:rFonts w:ascii="Times New Roman" w:hAnsi="Times New Roman" w:cs="Times New Roman" w:hint="eastAsia"/>
          <w:sz w:val="32"/>
        </w:rPr>
        <w:t>workshops</w:t>
      </w:r>
      <w:r w:rsidRPr="002957E3">
        <w:rPr>
          <w:rFonts w:ascii="Times New Roman" w:hAnsi="Times New Roman" w:cs="Times New Roman"/>
          <w:sz w:val="32"/>
        </w:rPr>
        <w:t xml:space="preserve"> on 2024 Taiwan Open Government Na</w:t>
      </w:r>
      <w:r w:rsidR="001D2E8B" w:rsidRPr="002957E3">
        <w:rPr>
          <w:rFonts w:ascii="Times New Roman" w:hAnsi="Times New Roman" w:cs="Times New Roman"/>
          <w:sz w:val="32"/>
        </w:rPr>
        <w:t xml:space="preserve">tional Action Plan Commitments </w:t>
      </w:r>
      <w:r w:rsidRPr="002957E3">
        <w:rPr>
          <w:rFonts w:ascii="Times New Roman" w:hAnsi="Times New Roman" w:cs="Times New Roman"/>
          <w:sz w:val="32"/>
        </w:rPr>
        <w:t>(Proposed by: joint convenor Urda Yen)</w:t>
      </w:r>
    </w:p>
    <w:p w14:paraId="7BDC4373" w14:textId="4FFA7BC4" w:rsidR="000A3E66" w:rsidRPr="000C2438" w:rsidRDefault="00867F37" w:rsidP="0061456B">
      <w:pPr>
        <w:snapToGrid w:val="0"/>
        <w:spacing w:beforeLines="50" w:before="180" w:line="500" w:lineRule="exact"/>
        <w:ind w:leftChars="472" w:left="1134" w:hanging="1"/>
        <w:jc w:val="both"/>
        <w:rPr>
          <w:rFonts w:ascii="Times New Roman" w:eastAsia="新細明體" w:hAnsi="Times New Roman" w:cs="Times New Roman"/>
          <w:sz w:val="32"/>
        </w:rPr>
      </w:pPr>
      <w:r>
        <w:rPr>
          <w:rFonts w:ascii="Times New Roman" w:hAnsi="Times New Roman" w:cs="Times New Roman" w:hint="eastAsia"/>
          <w:sz w:val="32"/>
        </w:rPr>
        <w:t>Decision</w:t>
      </w:r>
      <w:r w:rsidR="000A3E66" w:rsidRPr="000C2438">
        <w:rPr>
          <w:rFonts w:ascii="Times New Roman" w:hAnsi="Times New Roman" w:cs="Times New Roman"/>
          <w:sz w:val="32"/>
        </w:rPr>
        <w:t xml:space="preserve">: With regard to the solicitation and proposals for the next phase of the Open Government National Action Plan Commitments, the National Development Council is requested to convene a </w:t>
      </w:r>
      <w:r w:rsidR="00FB11B8">
        <w:rPr>
          <w:rFonts w:ascii="Times New Roman" w:hAnsi="Times New Roman" w:cs="Times New Roman" w:hint="eastAsia"/>
          <w:sz w:val="32"/>
        </w:rPr>
        <w:t>pre</w:t>
      </w:r>
      <w:r w:rsidR="000A3E66" w:rsidRPr="000C2438">
        <w:rPr>
          <w:rFonts w:ascii="Times New Roman" w:hAnsi="Times New Roman" w:cs="Times New Roman"/>
          <w:sz w:val="32"/>
        </w:rPr>
        <w:t>meeting before the 11th meeting of the Taskforce to explain the overall plans.</w:t>
      </w:r>
    </w:p>
    <w:p w14:paraId="32A845A7" w14:textId="482698F5" w:rsidR="00C847FC" w:rsidRPr="002957E3" w:rsidRDefault="00603234" w:rsidP="006128D3">
      <w:pPr>
        <w:pStyle w:val="a3"/>
        <w:numPr>
          <w:ilvl w:val="0"/>
          <w:numId w:val="17"/>
        </w:numPr>
        <w:snapToGrid w:val="0"/>
        <w:spacing w:beforeLines="50" w:before="180" w:line="500" w:lineRule="exact"/>
        <w:ind w:leftChars="0" w:left="1134" w:hanging="712"/>
        <w:jc w:val="both"/>
        <w:rPr>
          <w:rFonts w:ascii="Times New Roman" w:eastAsia="新細明體" w:hAnsi="Times New Roman" w:cs="Times New Roman"/>
          <w:sz w:val="32"/>
        </w:rPr>
      </w:pPr>
      <w:r w:rsidRPr="002957E3">
        <w:rPr>
          <w:rFonts w:ascii="Times New Roman" w:hAnsi="Times New Roman" w:cs="Times New Roman"/>
          <w:sz w:val="32"/>
        </w:rPr>
        <w:t xml:space="preserve">Recommendation for adding the "International Exchange Group" to the group discussions of </w:t>
      </w:r>
      <w:r w:rsidR="00FB11B8">
        <w:rPr>
          <w:rFonts w:ascii="Times New Roman" w:hAnsi="Times New Roman" w:cs="Times New Roman" w:hint="eastAsia"/>
          <w:sz w:val="32"/>
        </w:rPr>
        <w:t>civil</w:t>
      </w:r>
      <w:r w:rsidR="00FB11B8">
        <w:rPr>
          <w:rFonts w:ascii="Times New Roman" w:hAnsi="Times New Roman" w:cs="Times New Roman"/>
          <w:sz w:val="32"/>
        </w:rPr>
        <w:t xml:space="preserve"> </w:t>
      </w:r>
      <w:r w:rsidR="00FB11B8">
        <w:rPr>
          <w:rFonts w:ascii="Times New Roman" w:hAnsi="Times New Roman" w:cs="Times New Roman" w:hint="eastAsia"/>
          <w:sz w:val="32"/>
        </w:rPr>
        <w:t>society</w:t>
      </w:r>
      <w:r w:rsidR="00FB11B8">
        <w:rPr>
          <w:rFonts w:ascii="Times New Roman" w:hAnsi="Times New Roman" w:cs="Times New Roman"/>
          <w:sz w:val="32"/>
        </w:rPr>
        <w:t xml:space="preserve"> </w:t>
      </w:r>
      <w:r w:rsidRPr="002957E3">
        <w:rPr>
          <w:rFonts w:ascii="Times New Roman" w:hAnsi="Times New Roman" w:cs="Times New Roman"/>
          <w:sz w:val="32"/>
        </w:rPr>
        <w:t>members and assigning group leaders for each group. (Proposed by: joint convenor Urda Yen).</w:t>
      </w:r>
    </w:p>
    <w:p w14:paraId="659C166E" w14:textId="432226E0" w:rsidR="00F973C4" w:rsidRPr="000C2438" w:rsidRDefault="00867F37" w:rsidP="0061456B">
      <w:pPr>
        <w:snapToGrid w:val="0"/>
        <w:spacing w:beforeLines="50" w:before="180" w:line="500" w:lineRule="exact"/>
        <w:ind w:leftChars="472" w:left="1134" w:hanging="1"/>
        <w:jc w:val="both"/>
        <w:rPr>
          <w:rFonts w:ascii="Times New Roman" w:eastAsia="新細明體" w:hAnsi="Times New Roman" w:cs="Times New Roman"/>
          <w:sz w:val="32"/>
        </w:rPr>
      </w:pPr>
      <w:r>
        <w:rPr>
          <w:rFonts w:ascii="Times New Roman" w:hAnsi="Times New Roman" w:cs="Times New Roman" w:hint="eastAsia"/>
          <w:sz w:val="32"/>
        </w:rPr>
        <w:t>Decision</w:t>
      </w:r>
      <w:r w:rsidR="00F973C4" w:rsidRPr="000C2438">
        <w:rPr>
          <w:rFonts w:ascii="Times New Roman" w:hAnsi="Times New Roman" w:cs="Times New Roman"/>
          <w:sz w:val="32"/>
        </w:rPr>
        <w:t>: The National Development Council is tasked with preparation and implementation.</w:t>
      </w:r>
    </w:p>
    <w:p w14:paraId="3195B5B8" w14:textId="2C40E8E4" w:rsidR="00356593" w:rsidRPr="000C2438" w:rsidRDefault="00E700F1" w:rsidP="00C847FC">
      <w:pPr>
        <w:numPr>
          <w:ilvl w:val="0"/>
          <w:numId w:val="1"/>
        </w:numPr>
        <w:snapToGrid w:val="0"/>
        <w:spacing w:beforeLines="100" w:before="360" w:line="300" w:lineRule="auto"/>
        <w:ind w:left="851" w:hanging="862"/>
        <w:rPr>
          <w:rFonts w:ascii="Times New Roman" w:eastAsia="新細明體" w:hAnsi="Times New Roman" w:cs="Times New Roman"/>
        </w:rPr>
      </w:pPr>
      <w:r w:rsidRPr="000C2438">
        <w:rPr>
          <w:rFonts w:ascii="Times New Roman" w:hAnsi="Times New Roman" w:cs="Times New Roman"/>
          <w:sz w:val="32"/>
        </w:rPr>
        <w:t>End of meeting. (6 pm)</w:t>
      </w:r>
    </w:p>
    <w:sectPr w:rsidR="00356593" w:rsidRPr="000C243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E5BEC" w14:textId="77777777" w:rsidR="00985111" w:rsidRDefault="00985111" w:rsidP="00A94E95">
      <w:r>
        <w:separator/>
      </w:r>
    </w:p>
  </w:endnote>
  <w:endnote w:type="continuationSeparator" w:id="0">
    <w:p w14:paraId="00DC62E6" w14:textId="77777777" w:rsidR="00985111" w:rsidRDefault="00985111" w:rsidP="00A94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212295"/>
      <w:docPartObj>
        <w:docPartGallery w:val="Page Numbers (Bottom of Page)"/>
        <w:docPartUnique/>
      </w:docPartObj>
    </w:sdtPr>
    <w:sdtEndPr/>
    <w:sdtContent>
      <w:p w14:paraId="6794AD3B" w14:textId="5F31F60E" w:rsidR="00BF62AE" w:rsidRDefault="00BF62AE">
        <w:pPr>
          <w:pStyle w:val="a6"/>
          <w:jc w:val="center"/>
        </w:pPr>
        <w:r>
          <w:fldChar w:fldCharType="begin"/>
        </w:r>
        <w:r>
          <w:instrText>PAGE   \* MERGEFORMAT</w:instrText>
        </w:r>
        <w:r>
          <w:fldChar w:fldCharType="separate"/>
        </w:r>
        <w:r w:rsidR="00CD0942">
          <w:rPr>
            <w:noProof/>
          </w:rPr>
          <w:t>4</w:t>
        </w:r>
        <w:r>
          <w:fldChar w:fldCharType="end"/>
        </w:r>
      </w:p>
    </w:sdtContent>
  </w:sdt>
  <w:p w14:paraId="1A4E73DA" w14:textId="77777777" w:rsidR="00BF62AE" w:rsidRDefault="00BF62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58F3C" w14:textId="77777777" w:rsidR="00985111" w:rsidRDefault="00985111" w:rsidP="00A94E95">
      <w:r>
        <w:separator/>
      </w:r>
    </w:p>
  </w:footnote>
  <w:footnote w:type="continuationSeparator" w:id="0">
    <w:p w14:paraId="52263D56" w14:textId="77777777" w:rsidR="00985111" w:rsidRDefault="00985111" w:rsidP="00A94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1FED"/>
    <w:multiLevelType w:val="hybridMultilevel"/>
    <w:tmpl w:val="F3AA6FD8"/>
    <w:lvl w:ilvl="0" w:tplc="CACC9C12">
      <w:start w:val="1"/>
      <w:numFmt w:val="decimal"/>
      <w:lvlText w:val="(%1)"/>
      <w:lvlJc w:val="left"/>
      <w:pPr>
        <w:ind w:left="1896" w:hanging="480"/>
      </w:pPr>
      <w:rPr>
        <w:rFonts w:hint="default"/>
        <w:strike w:val="0"/>
        <w:dstrike w:val="0"/>
        <w:color w:val="000000"/>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 w15:restartNumberingAfterBreak="0">
    <w:nsid w:val="106C30FB"/>
    <w:multiLevelType w:val="hybridMultilevel"/>
    <w:tmpl w:val="89527056"/>
    <w:lvl w:ilvl="0" w:tplc="0409000F">
      <w:start w:val="1"/>
      <w:numFmt w:val="decimal"/>
      <w:lvlText w:val="%1."/>
      <w:lvlJc w:val="left"/>
      <w:pPr>
        <w:ind w:left="902" w:hanging="480"/>
      </w:p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2" w15:restartNumberingAfterBreak="0">
    <w:nsid w:val="166E3475"/>
    <w:multiLevelType w:val="hybridMultilevel"/>
    <w:tmpl w:val="70D64C94"/>
    <w:lvl w:ilvl="0" w:tplc="CACC9C12">
      <w:start w:val="1"/>
      <w:numFmt w:val="decimal"/>
      <w:lvlText w:val="(%1)"/>
      <w:lvlJc w:val="left"/>
      <w:pPr>
        <w:ind w:left="1896" w:hanging="480"/>
      </w:pPr>
      <w:rPr>
        <w:rFonts w:hint="default"/>
        <w:strike w:val="0"/>
        <w:dstrike w:val="0"/>
        <w:color w:val="000000"/>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 w15:restartNumberingAfterBreak="0">
    <w:nsid w:val="1B3611A4"/>
    <w:multiLevelType w:val="hybridMultilevel"/>
    <w:tmpl w:val="CAEA21FE"/>
    <w:lvl w:ilvl="0" w:tplc="BC48BCEA">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24034B5E"/>
    <w:multiLevelType w:val="hybridMultilevel"/>
    <w:tmpl w:val="328ED67C"/>
    <w:lvl w:ilvl="0" w:tplc="BC48BCEA">
      <w:start w:val="1"/>
      <w:numFmt w:val="taiwaneseCountingThousand"/>
      <w:lvlText w:val="(%1)"/>
      <w:lvlJc w:val="left"/>
      <w:pPr>
        <w:ind w:left="1896" w:hanging="480"/>
      </w:pPr>
      <w:rPr>
        <w:rFonts w:hint="eastAsia"/>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5" w15:restartNumberingAfterBreak="0">
    <w:nsid w:val="38A147F0"/>
    <w:multiLevelType w:val="hybridMultilevel"/>
    <w:tmpl w:val="30965424"/>
    <w:lvl w:ilvl="0" w:tplc="04090013">
      <w:start w:val="1"/>
      <w:numFmt w:val="upperRoman"/>
      <w:lvlText w:val="%1."/>
      <w:lvlJc w:val="left"/>
      <w:pPr>
        <w:ind w:left="5442" w:hanging="480"/>
      </w:pPr>
      <w:rPr>
        <w:color w:val="auto"/>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B475190"/>
    <w:multiLevelType w:val="hybridMultilevel"/>
    <w:tmpl w:val="9470F674"/>
    <w:lvl w:ilvl="0" w:tplc="BC48BCEA">
      <w:start w:val="1"/>
      <w:numFmt w:val="taiwaneseCountingThousand"/>
      <w:lvlText w:val="(%1)"/>
      <w:lvlJc w:val="left"/>
      <w:pPr>
        <w:ind w:left="1896" w:hanging="480"/>
      </w:pPr>
      <w:rPr>
        <w:rFonts w:hint="eastAsia"/>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7" w15:restartNumberingAfterBreak="0">
    <w:nsid w:val="53B80092"/>
    <w:multiLevelType w:val="hybridMultilevel"/>
    <w:tmpl w:val="1B3C3098"/>
    <w:lvl w:ilvl="0" w:tplc="0409000F">
      <w:start w:val="1"/>
      <w:numFmt w:val="decimal"/>
      <w:lvlText w:val="%1."/>
      <w:lvlJc w:val="left"/>
      <w:pPr>
        <w:ind w:left="2376" w:hanging="480"/>
      </w:pPr>
    </w:lvl>
    <w:lvl w:ilvl="1" w:tplc="04090019" w:tentative="1">
      <w:start w:val="1"/>
      <w:numFmt w:val="ideographTraditional"/>
      <w:lvlText w:val="%2、"/>
      <w:lvlJc w:val="left"/>
      <w:pPr>
        <w:ind w:left="2856" w:hanging="480"/>
      </w:pPr>
    </w:lvl>
    <w:lvl w:ilvl="2" w:tplc="0409001B" w:tentative="1">
      <w:start w:val="1"/>
      <w:numFmt w:val="lowerRoman"/>
      <w:lvlText w:val="%3."/>
      <w:lvlJc w:val="right"/>
      <w:pPr>
        <w:ind w:left="3336" w:hanging="480"/>
      </w:pPr>
    </w:lvl>
    <w:lvl w:ilvl="3" w:tplc="0409000F" w:tentative="1">
      <w:start w:val="1"/>
      <w:numFmt w:val="decimal"/>
      <w:lvlText w:val="%4."/>
      <w:lvlJc w:val="left"/>
      <w:pPr>
        <w:ind w:left="3816" w:hanging="480"/>
      </w:pPr>
    </w:lvl>
    <w:lvl w:ilvl="4" w:tplc="04090019" w:tentative="1">
      <w:start w:val="1"/>
      <w:numFmt w:val="ideographTraditional"/>
      <w:lvlText w:val="%5、"/>
      <w:lvlJc w:val="left"/>
      <w:pPr>
        <w:ind w:left="4296" w:hanging="480"/>
      </w:pPr>
    </w:lvl>
    <w:lvl w:ilvl="5" w:tplc="0409001B" w:tentative="1">
      <w:start w:val="1"/>
      <w:numFmt w:val="lowerRoman"/>
      <w:lvlText w:val="%6."/>
      <w:lvlJc w:val="right"/>
      <w:pPr>
        <w:ind w:left="4776" w:hanging="480"/>
      </w:pPr>
    </w:lvl>
    <w:lvl w:ilvl="6" w:tplc="0409000F" w:tentative="1">
      <w:start w:val="1"/>
      <w:numFmt w:val="decimal"/>
      <w:lvlText w:val="%7."/>
      <w:lvlJc w:val="left"/>
      <w:pPr>
        <w:ind w:left="5256" w:hanging="480"/>
      </w:pPr>
    </w:lvl>
    <w:lvl w:ilvl="7" w:tplc="04090019" w:tentative="1">
      <w:start w:val="1"/>
      <w:numFmt w:val="ideographTraditional"/>
      <w:lvlText w:val="%8、"/>
      <w:lvlJc w:val="left"/>
      <w:pPr>
        <w:ind w:left="5736" w:hanging="480"/>
      </w:pPr>
    </w:lvl>
    <w:lvl w:ilvl="8" w:tplc="0409001B" w:tentative="1">
      <w:start w:val="1"/>
      <w:numFmt w:val="lowerRoman"/>
      <w:lvlText w:val="%9."/>
      <w:lvlJc w:val="right"/>
      <w:pPr>
        <w:ind w:left="6216" w:hanging="480"/>
      </w:pPr>
    </w:lvl>
  </w:abstractNum>
  <w:abstractNum w:abstractNumId="8" w15:restartNumberingAfterBreak="0">
    <w:nsid w:val="58016206"/>
    <w:multiLevelType w:val="hybridMultilevel"/>
    <w:tmpl w:val="07383648"/>
    <w:lvl w:ilvl="0" w:tplc="10A01C50">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895171B"/>
    <w:multiLevelType w:val="hybridMultilevel"/>
    <w:tmpl w:val="3348A6D8"/>
    <w:lvl w:ilvl="0" w:tplc="BC48BCEA">
      <w:start w:val="1"/>
      <w:numFmt w:val="taiwaneseCountingThousand"/>
      <w:lvlText w:val="(%1)"/>
      <w:lvlJc w:val="left"/>
      <w:pPr>
        <w:ind w:left="1896" w:hanging="480"/>
      </w:pPr>
      <w:rPr>
        <w:rFonts w:hint="eastAsia"/>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0" w15:restartNumberingAfterBreak="0">
    <w:nsid w:val="59D3366D"/>
    <w:multiLevelType w:val="hybridMultilevel"/>
    <w:tmpl w:val="3664E40C"/>
    <w:lvl w:ilvl="0" w:tplc="CACC9C12">
      <w:start w:val="1"/>
      <w:numFmt w:val="decimal"/>
      <w:lvlText w:val="(%1)"/>
      <w:lvlJc w:val="left"/>
      <w:pPr>
        <w:ind w:left="1896" w:hanging="480"/>
      </w:pPr>
      <w:rPr>
        <w:rFonts w:hint="default"/>
        <w:strike w:val="0"/>
        <w:dstrike w:val="0"/>
        <w:color w:val="000000"/>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1" w15:restartNumberingAfterBreak="0">
    <w:nsid w:val="5A3A3D51"/>
    <w:multiLevelType w:val="hybridMultilevel"/>
    <w:tmpl w:val="0256FDE4"/>
    <w:lvl w:ilvl="0" w:tplc="BC48BCEA">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 w15:restartNumberingAfterBreak="0">
    <w:nsid w:val="65485796"/>
    <w:multiLevelType w:val="hybridMultilevel"/>
    <w:tmpl w:val="EC507ACE"/>
    <w:lvl w:ilvl="0" w:tplc="6890B654">
      <w:start w:val="1"/>
      <w:numFmt w:val="decimal"/>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3" w15:restartNumberingAfterBreak="0">
    <w:nsid w:val="6550678C"/>
    <w:multiLevelType w:val="hybridMultilevel"/>
    <w:tmpl w:val="3348A6D8"/>
    <w:lvl w:ilvl="0" w:tplc="BC48BCEA">
      <w:start w:val="1"/>
      <w:numFmt w:val="taiwaneseCountingThousand"/>
      <w:lvlText w:val="(%1)"/>
      <w:lvlJc w:val="left"/>
      <w:pPr>
        <w:ind w:left="1896" w:hanging="480"/>
      </w:pPr>
      <w:rPr>
        <w:rFonts w:hint="eastAsia"/>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4" w15:restartNumberingAfterBreak="0">
    <w:nsid w:val="65D43330"/>
    <w:multiLevelType w:val="hybridMultilevel"/>
    <w:tmpl w:val="F6D03C28"/>
    <w:lvl w:ilvl="0" w:tplc="10A01C50">
      <w:start w:val="1"/>
      <w:numFmt w:val="taiwaneseCountingThousand"/>
      <w:lvlText w:val="%1、"/>
      <w:lvlJc w:val="left"/>
      <w:pPr>
        <w:ind w:left="1189" w:hanging="480"/>
      </w:pPr>
      <w:rPr>
        <w:rFonts w:ascii="標楷體" w:eastAsia="標楷體" w:hAnsi="標楷體"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5" w15:restartNumberingAfterBreak="0">
    <w:nsid w:val="6DE717DA"/>
    <w:multiLevelType w:val="hybridMultilevel"/>
    <w:tmpl w:val="7D1C09EA"/>
    <w:lvl w:ilvl="0" w:tplc="10A01C50">
      <w:start w:val="1"/>
      <w:numFmt w:val="taiwaneseCountingThousand"/>
      <w:lvlText w:val="%1、"/>
      <w:lvlJc w:val="left"/>
      <w:pPr>
        <w:ind w:left="1189" w:hanging="480"/>
      </w:pPr>
      <w:rPr>
        <w:rFonts w:ascii="標楷體" w:eastAsia="標楷體" w:hAnsi="標楷體"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6" w15:restartNumberingAfterBreak="0">
    <w:nsid w:val="6E5167E6"/>
    <w:multiLevelType w:val="hybridMultilevel"/>
    <w:tmpl w:val="0C4C1354"/>
    <w:lvl w:ilvl="0" w:tplc="EB18837A">
      <w:start w:val="1"/>
      <w:numFmt w:val="taiwaneseCountingThousand"/>
      <w:lvlText w:val="(%1)"/>
      <w:lvlJc w:val="left"/>
      <w:pPr>
        <w:ind w:left="1896" w:hanging="480"/>
      </w:pPr>
      <w:rPr>
        <w:rFonts w:hint="eastAsia"/>
        <w:color w:val="auto"/>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num w:numId="1">
    <w:abstractNumId w:val="5"/>
  </w:num>
  <w:num w:numId="2">
    <w:abstractNumId w:val="12"/>
  </w:num>
  <w:num w:numId="3">
    <w:abstractNumId w:val="4"/>
  </w:num>
  <w:num w:numId="4">
    <w:abstractNumId w:val="16"/>
  </w:num>
  <w:num w:numId="5">
    <w:abstractNumId w:val="15"/>
  </w:num>
  <w:num w:numId="6">
    <w:abstractNumId w:val="2"/>
  </w:num>
  <w:num w:numId="7">
    <w:abstractNumId w:val="8"/>
  </w:num>
  <w:num w:numId="8">
    <w:abstractNumId w:val="14"/>
  </w:num>
  <w:num w:numId="9">
    <w:abstractNumId w:val="6"/>
  </w:num>
  <w:num w:numId="10">
    <w:abstractNumId w:val="11"/>
  </w:num>
  <w:num w:numId="11">
    <w:abstractNumId w:val="3"/>
  </w:num>
  <w:num w:numId="12">
    <w:abstractNumId w:val="9"/>
  </w:num>
  <w:num w:numId="13">
    <w:abstractNumId w:val="13"/>
  </w:num>
  <w:num w:numId="14">
    <w:abstractNumId w:val="0"/>
  </w:num>
  <w:num w:numId="15">
    <w:abstractNumId w:val="7"/>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90C"/>
    <w:rsid w:val="000542BC"/>
    <w:rsid w:val="000812C6"/>
    <w:rsid w:val="000A3E66"/>
    <w:rsid w:val="000C2438"/>
    <w:rsid w:val="000D7581"/>
    <w:rsid w:val="000E6A3F"/>
    <w:rsid w:val="001471C1"/>
    <w:rsid w:val="00152BCE"/>
    <w:rsid w:val="001664C4"/>
    <w:rsid w:val="0017290C"/>
    <w:rsid w:val="00184521"/>
    <w:rsid w:val="001878B6"/>
    <w:rsid w:val="001A4829"/>
    <w:rsid w:val="001B37C8"/>
    <w:rsid w:val="001C139E"/>
    <w:rsid w:val="001C5976"/>
    <w:rsid w:val="001D2E8B"/>
    <w:rsid w:val="001E369D"/>
    <w:rsid w:val="00215DBC"/>
    <w:rsid w:val="00225C38"/>
    <w:rsid w:val="00244E9A"/>
    <w:rsid w:val="002957E3"/>
    <w:rsid w:val="003001B4"/>
    <w:rsid w:val="00352DB3"/>
    <w:rsid w:val="00356593"/>
    <w:rsid w:val="003625A1"/>
    <w:rsid w:val="003A032C"/>
    <w:rsid w:val="003A3C32"/>
    <w:rsid w:val="003F1E88"/>
    <w:rsid w:val="0040559E"/>
    <w:rsid w:val="00470318"/>
    <w:rsid w:val="004A1A87"/>
    <w:rsid w:val="004A6F8B"/>
    <w:rsid w:val="004A7DC9"/>
    <w:rsid w:val="005402B0"/>
    <w:rsid w:val="0055347D"/>
    <w:rsid w:val="00555A15"/>
    <w:rsid w:val="00564BBF"/>
    <w:rsid w:val="0059229B"/>
    <w:rsid w:val="00601C4B"/>
    <w:rsid w:val="00602327"/>
    <w:rsid w:val="00603234"/>
    <w:rsid w:val="006128D3"/>
    <w:rsid w:val="0061456B"/>
    <w:rsid w:val="00630AD1"/>
    <w:rsid w:val="00670A57"/>
    <w:rsid w:val="00683862"/>
    <w:rsid w:val="006A1A4E"/>
    <w:rsid w:val="006A3578"/>
    <w:rsid w:val="006C6AEA"/>
    <w:rsid w:val="0070559E"/>
    <w:rsid w:val="00711C67"/>
    <w:rsid w:val="0072277C"/>
    <w:rsid w:val="00734A7C"/>
    <w:rsid w:val="00764336"/>
    <w:rsid w:val="00775438"/>
    <w:rsid w:val="00832559"/>
    <w:rsid w:val="00835CF7"/>
    <w:rsid w:val="00861D4D"/>
    <w:rsid w:val="00867F37"/>
    <w:rsid w:val="00891BCC"/>
    <w:rsid w:val="008A2305"/>
    <w:rsid w:val="008A2C23"/>
    <w:rsid w:val="008E406F"/>
    <w:rsid w:val="008E7855"/>
    <w:rsid w:val="0092476E"/>
    <w:rsid w:val="00967F69"/>
    <w:rsid w:val="00970667"/>
    <w:rsid w:val="00976433"/>
    <w:rsid w:val="00985111"/>
    <w:rsid w:val="0099504C"/>
    <w:rsid w:val="009953F8"/>
    <w:rsid w:val="009B6789"/>
    <w:rsid w:val="009D2EB6"/>
    <w:rsid w:val="009F19D5"/>
    <w:rsid w:val="00A13AF1"/>
    <w:rsid w:val="00A270A9"/>
    <w:rsid w:val="00A62E6D"/>
    <w:rsid w:val="00A94E95"/>
    <w:rsid w:val="00AA544D"/>
    <w:rsid w:val="00AB4F79"/>
    <w:rsid w:val="00AC232E"/>
    <w:rsid w:val="00AC5681"/>
    <w:rsid w:val="00AE6824"/>
    <w:rsid w:val="00B1656A"/>
    <w:rsid w:val="00BD4BBC"/>
    <w:rsid w:val="00BE046A"/>
    <w:rsid w:val="00BF62AE"/>
    <w:rsid w:val="00BF7F3B"/>
    <w:rsid w:val="00C07A82"/>
    <w:rsid w:val="00C17E46"/>
    <w:rsid w:val="00C847FC"/>
    <w:rsid w:val="00C97577"/>
    <w:rsid w:val="00CB5122"/>
    <w:rsid w:val="00CD0942"/>
    <w:rsid w:val="00D6304F"/>
    <w:rsid w:val="00DE2059"/>
    <w:rsid w:val="00E031A7"/>
    <w:rsid w:val="00E05BB4"/>
    <w:rsid w:val="00E11B44"/>
    <w:rsid w:val="00E44E77"/>
    <w:rsid w:val="00E57E5D"/>
    <w:rsid w:val="00E700F1"/>
    <w:rsid w:val="00EA5DA9"/>
    <w:rsid w:val="00EC5E18"/>
    <w:rsid w:val="00EE3160"/>
    <w:rsid w:val="00F036D7"/>
    <w:rsid w:val="00F16E34"/>
    <w:rsid w:val="00F32D15"/>
    <w:rsid w:val="00F70D06"/>
    <w:rsid w:val="00F973C4"/>
    <w:rsid w:val="00FB11B8"/>
    <w:rsid w:val="00FC5E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912231"/>
  <w15:chartTrackingRefBased/>
  <w15:docId w15:val="{DABF6ACB-7949-41A1-BCD3-2AEB352C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824"/>
    <w:pPr>
      <w:widowControl w:val="0"/>
    </w:pPr>
  </w:style>
  <w:style w:type="paragraph" w:styleId="1">
    <w:name w:val="heading 1"/>
    <w:basedOn w:val="a"/>
    <w:link w:val="10"/>
    <w:uiPriority w:val="9"/>
    <w:qFormat/>
    <w:rsid w:val="00734A7C"/>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34A7C"/>
    <w:rPr>
      <w:rFonts w:ascii="新細明體" w:eastAsia="新細明體" w:hAnsi="新細明體" w:cs="新細明體"/>
      <w:b/>
      <w:bCs/>
      <w:kern w:val="36"/>
      <w:sz w:val="48"/>
      <w:szCs w:val="48"/>
    </w:rPr>
  </w:style>
  <w:style w:type="paragraph" w:styleId="a3">
    <w:name w:val="List Paragraph"/>
    <w:basedOn w:val="a"/>
    <w:uiPriority w:val="34"/>
    <w:qFormat/>
    <w:rsid w:val="00AE6824"/>
    <w:pPr>
      <w:ind w:leftChars="200" w:left="480"/>
    </w:pPr>
  </w:style>
  <w:style w:type="paragraph" w:styleId="a4">
    <w:name w:val="header"/>
    <w:basedOn w:val="a"/>
    <w:link w:val="a5"/>
    <w:uiPriority w:val="99"/>
    <w:unhideWhenUsed/>
    <w:rsid w:val="00A94E95"/>
    <w:pPr>
      <w:tabs>
        <w:tab w:val="center" w:pos="4153"/>
        <w:tab w:val="right" w:pos="8306"/>
      </w:tabs>
      <w:snapToGrid w:val="0"/>
    </w:pPr>
    <w:rPr>
      <w:sz w:val="20"/>
      <w:szCs w:val="20"/>
    </w:rPr>
  </w:style>
  <w:style w:type="character" w:customStyle="1" w:styleId="a5">
    <w:name w:val="頁首 字元"/>
    <w:basedOn w:val="a0"/>
    <w:link w:val="a4"/>
    <w:uiPriority w:val="99"/>
    <w:rsid w:val="00A94E95"/>
    <w:rPr>
      <w:sz w:val="20"/>
      <w:szCs w:val="20"/>
    </w:rPr>
  </w:style>
  <w:style w:type="paragraph" w:styleId="a6">
    <w:name w:val="footer"/>
    <w:basedOn w:val="a"/>
    <w:link w:val="a7"/>
    <w:uiPriority w:val="99"/>
    <w:unhideWhenUsed/>
    <w:rsid w:val="00A94E95"/>
    <w:pPr>
      <w:tabs>
        <w:tab w:val="center" w:pos="4153"/>
        <w:tab w:val="right" w:pos="8306"/>
      </w:tabs>
      <w:snapToGrid w:val="0"/>
    </w:pPr>
    <w:rPr>
      <w:sz w:val="20"/>
      <w:szCs w:val="20"/>
    </w:rPr>
  </w:style>
  <w:style w:type="character" w:customStyle="1" w:styleId="a7">
    <w:name w:val="頁尾 字元"/>
    <w:basedOn w:val="a0"/>
    <w:link w:val="a6"/>
    <w:uiPriority w:val="99"/>
    <w:rsid w:val="00A94E95"/>
    <w:rPr>
      <w:sz w:val="20"/>
      <w:szCs w:val="20"/>
    </w:rPr>
  </w:style>
  <w:style w:type="character" w:styleId="a8">
    <w:name w:val="Hyperlink"/>
    <w:basedOn w:val="a0"/>
    <w:uiPriority w:val="99"/>
    <w:unhideWhenUsed/>
    <w:rsid w:val="001B37C8"/>
    <w:rPr>
      <w:color w:val="0563C1" w:themeColor="hyperlink"/>
      <w:u w:val="single"/>
    </w:rPr>
  </w:style>
  <w:style w:type="character" w:customStyle="1" w:styleId="UnresolvedMention1">
    <w:name w:val="Unresolved Mention1"/>
    <w:basedOn w:val="a0"/>
    <w:uiPriority w:val="99"/>
    <w:semiHidden/>
    <w:unhideWhenUsed/>
    <w:rsid w:val="001B37C8"/>
    <w:rPr>
      <w:color w:val="605E5C"/>
      <w:shd w:val="clear" w:color="auto" w:fill="E1DFDD"/>
    </w:rPr>
  </w:style>
  <w:style w:type="character" w:styleId="a9">
    <w:name w:val="FollowedHyperlink"/>
    <w:basedOn w:val="a0"/>
    <w:uiPriority w:val="99"/>
    <w:semiHidden/>
    <w:unhideWhenUsed/>
    <w:rsid w:val="009950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79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y.pdis.nat.gov.tw/shared/SOO0HNzRBp4oytwGm3_zduURag8sHBRLpzse3vb2SU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8D469-026C-4D5E-94F6-A779ECAF6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Pages>
  <Words>558</Words>
  <Characters>3185</Characters>
  <Application>Microsoft Office Word</Application>
  <DocSecurity>0</DocSecurity>
  <Lines>26</Lines>
  <Paragraphs>7</Paragraphs>
  <ScaleCrop>false</ScaleCrop>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楊壹鈞</dc:creator>
  <cp:keywords/>
  <dc:description/>
  <cp:lastModifiedBy>Hemaprabha Taiwan</cp:lastModifiedBy>
  <cp:revision>41</cp:revision>
  <cp:lastPrinted>2023-10-11T09:37:00Z</cp:lastPrinted>
  <dcterms:created xsi:type="dcterms:W3CDTF">2023-05-02T08:08:00Z</dcterms:created>
  <dcterms:modified xsi:type="dcterms:W3CDTF">2023-11-08T03:57:00Z</dcterms:modified>
</cp:coreProperties>
</file>