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55C4" w14:textId="77777777" w:rsidR="00734FE5" w:rsidRPr="001266A3" w:rsidRDefault="00734FE5" w:rsidP="00734FE5">
      <w:pPr>
        <w:widowControl/>
        <w:autoSpaceDE w:val="0"/>
        <w:autoSpaceDN w:val="0"/>
        <w:adjustRightInd w:val="0"/>
        <w:snapToGrid w:val="0"/>
        <w:spacing w:afterLines="25" w:after="90"/>
        <w:jc w:val="center"/>
        <w:rPr>
          <w:rFonts w:ascii="Times New Roman" w:eastAsia="標楷體" w:hAnsi="Times New Roman" w:cs="Times New Roman"/>
          <w:b/>
          <w:kern w:val="0"/>
          <w:sz w:val="36"/>
        </w:rPr>
      </w:pPr>
      <w:r w:rsidRPr="001266A3">
        <w:rPr>
          <w:rFonts w:ascii="Times New Roman" w:eastAsia="標楷體" w:hAnsi="Times New Roman"/>
          <w:b/>
          <w:sz w:val="36"/>
        </w:rPr>
        <w:t>The Executive Yuan Open Government National Action Plan Taskforce</w:t>
      </w:r>
    </w:p>
    <w:p w14:paraId="011A1BEB" w14:textId="77777777" w:rsidR="00734FE5" w:rsidRPr="001266A3" w:rsidRDefault="00734FE5" w:rsidP="00734FE5">
      <w:pPr>
        <w:widowControl/>
        <w:autoSpaceDE w:val="0"/>
        <w:autoSpaceDN w:val="0"/>
        <w:adjustRightInd w:val="0"/>
        <w:snapToGrid w:val="0"/>
        <w:spacing w:afterLines="25" w:after="90"/>
        <w:jc w:val="center"/>
        <w:rPr>
          <w:rFonts w:ascii="Times New Roman" w:eastAsia="標楷體" w:hAnsi="Times New Roman" w:cs="Times New Roman"/>
          <w:b/>
          <w:kern w:val="0"/>
          <w:sz w:val="36"/>
        </w:rPr>
      </w:pPr>
      <w:r w:rsidRPr="001266A3">
        <w:rPr>
          <w:rFonts w:ascii="Times New Roman" w:eastAsia="標楷體" w:hAnsi="Times New Roman"/>
          <w:b/>
          <w:sz w:val="36"/>
        </w:rPr>
        <w:t>8th Meeting - Minutes</w:t>
      </w:r>
    </w:p>
    <w:p w14:paraId="61ADC66F" w14:textId="77777777" w:rsidR="00734FE5" w:rsidRPr="001266A3" w:rsidRDefault="00734FE5" w:rsidP="00734FE5">
      <w:pPr>
        <w:numPr>
          <w:ilvl w:val="0"/>
          <w:numId w:val="1"/>
        </w:numPr>
        <w:snapToGrid w:val="0"/>
        <w:spacing w:beforeLines="50" w:before="180" w:line="520" w:lineRule="exact"/>
        <w:ind w:left="709" w:hanging="709"/>
        <w:rPr>
          <w:rFonts w:ascii="Times New Roman" w:eastAsia="標楷體" w:hAnsi="Times New Roman" w:cs="Times New Roman"/>
          <w:kern w:val="0"/>
          <w:sz w:val="32"/>
          <w:szCs w:val="32"/>
        </w:rPr>
      </w:pPr>
      <w:r w:rsidRPr="001266A3">
        <w:rPr>
          <w:rFonts w:ascii="Times New Roman" w:eastAsia="標楷體" w:hAnsi="Times New Roman"/>
          <w:sz w:val="32"/>
        </w:rPr>
        <w:t>Meeting time: 3:30pm, Wednesday, January 18, 2023</w:t>
      </w:r>
    </w:p>
    <w:p w14:paraId="62A275C7" w14:textId="77777777" w:rsidR="00734FE5" w:rsidRPr="001266A3" w:rsidRDefault="00734FE5" w:rsidP="00734FE5">
      <w:pPr>
        <w:numPr>
          <w:ilvl w:val="0"/>
          <w:numId w:val="1"/>
        </w:numPr>
        <w:snapToGrid w:val="0"/>
        <w:spacing w:beforeLines="50" w:before="180" w:line="520" w:lineRule="exact"/>
        <w:ind w:left="709" w:hanging="709"/>
        <w:rPr>
          <w:rFonts w:ascii="Times New Roman" w:eastAsia="標楷體" w:hAnsi="Times New Roman" w:cs="Times New Roman"/>
          <w:kern w:val="0"/>
          <w:sz w:val="32"/>
          <w:szCs w:val="32"/>
        </w:rPr>
      </w:pPr>
      <w:r w:rsidRPr="001266A3">
        <w:rPr>
          <w:rFonts w:ascii="Times New Roman" w:eastAsia="標楷體" w:hAnsi="Times New Roman"/>
          <w:sz w:val="32"/>
        </w:rPr>
        <w:t>Venue: Meeting Room 610, National Development Council (NDC)</w:t>
      </w:r>
    </w:p>
    <w:p w14:paraId="0D8D365A" w14:textId="177620C6" w:rsidR="00734FE5" w:rsidRPr="001266A3" w:rsidRDefault="00734FE5" w:rsidP="00734FE5">
      <w:pPr>
        <w:numPr>
          <w:ilvl w:val="0"/>
          <w:numId w:val="1"/>
        </w:numPr>
        <w:snapToGrid w:val="0"/>
        <w:spacing w:beforeLines="50" w:before="180" w:line="520" w:lineRule="exact"/>
        <w:ind w:left="709" w:hanging="709"/>
        <w:rPr>
          <w:rFonts w:ascii="Times New Roman" w:eastAsia="標楷體" w:hAnsi="Times New Roman" w:cs="Times New Roman"/>
          <w:kern w:val="0"/>
          <w:sz w:val="32"/>
          <w:szCs w:val="32"/>
        </w:rPr>
      </w:pPr>
      <w:r w:rsidRPr="001266A3">
        <w:rPr>
          <w:rFonts w:ascii="Times New Roman" w:eastAsia="標楷體" w:hAnsi="Times New Roman"/>
          <w:sz w:val="32"/>
        </w:rPr>
        <w:t xml:space="preserve">Chairpersons: Minister and convenor Audrey Tang, joint convenor </w:t>
      </w:r>
      <w:proofErr w:type="spellStart"/>
      <w:r w:rsidRPr="001266A3">
        <w:rPr>
          <w:rFonts w:ascii="Times New Roman" w:eastAsia="標楷體" w:hAnsi="Times New Roman"/>
          <w:sz w:val="32"/>
        </w:rPr>
        <w:t>Urda</w:t>
      </w:r>
      <w:proofErr w:type="spellEnd"/>
      <w:r w:rsidRPr="001266A3">
        <w:rPr>
          <w:rFonts w:ascii="Times New Roman" w:eastAsia="標楷體" w:hAnsi="Times New Roman"/>
          <w:sz w:val="32"/>
        </w:rPr>
        <w:t xml:space="preserve"> Yen</w:t>
      </w:r>
    </w:p>
    <w:p w14:paraId="7D6AD31D" w14:textId="6ED6E9F8" w:rsidR="00734FE5" w:rsidRPr="001266A3" w:rsidRDefault="00734FE5" w:rsidP="00734FE5">
      <w:pPr>
        <w:numPr>
          <w:ilvl w:val="0"/>
          <w:numId w:val="1"/>
        </w:numPr>
        <w:snapToGrid w:val="0"/>
        <w:spacing w:beforeLines="50" w:before="180" w:line="520" w:lineRule="exact"/>
        <w:ind w:left="709" w:hanging="709"/>
        <w:rPr>
          <w:rFonts w:ascii="Times New Roman" w:eastAsia="標楷體" w:hAnsi="Times New Roman" w:cs="Times New Roman"/>
          <w:kern w:val="0"/>
          <w:sz w:val="32"/>
          <w:szCs w:val="32"/>
        </w:rPr>
      </w:pPr>
      <w:r w:rsidRPr="001266A3">
        <w:rPr>
          <w:rFonts w:ascii="Times New Roman" w:eastAsia="標楷體" w:hAnsi="Times New Roman"/>
          <w:sz w:val="32"/>
        </w:rPr>
        <w:t xml:space="preserve">Attendees: As </w:t>
      </w:r>
      <w:r w:rsidR="00832944">
        <w:rPr>
          <w:rFonts w:ascii="Times New Roman" w:eastAsia="標楷體" w:hAnsi="Times New Roman" w:hint="eastAsia"/>
          <w:sz w:val="32"/>
        </w:rPr>
        <w:t>shown</w:t>
      </w:r>
      <w:r w:rsidR="00832944">
        <w:rPr>
          <w:rFonts w:ascii="Times New Roman" w:eastAsia="標楷體" w:hAnsi="Times New Roman"/>
          <w:sz w:val="32"/>
        </w:rPr>
        <w:t xml:space="preserve"> </w:t>
      </w:r>
      <w:r w:rsidR="00832944">
        <w:rPr>
          <w:rFonts w:ascii="Times New Roman" w:eastAsia="標楷體" w:hAnsi="Times New Roman" w:hint="eastAsia"/>
          <w:sz w:val="32"/>
        </w:rPr>
        <w:t>in</w:t>
      </w:r>
      <w:r w:rsidR="00832944">
        <w:rPr>
          <w:rFonts w:ascii="Times New Roman" w:eastAsia="標楷體" w:hAnsi="Times New Roman"/>
          <w:sz w:val="32"/>
        </w:rPr>
        <w:t xml:space="preserve"> </w:t>
      </w:r>
      <w:r w:rsidRPr="001266A3">
        <w:rPr>
          <w:rFonts w:ascii="Times New Roman" w:eastAsia="標楷體" w:hAnsi="Times New Roman"/>
          <w:sz w:val="32"/>
        </w:rPr>
        <w:t xml:space="preserve">the </w:t>
      </w:r>
      <w:r w:rsidR="00832944">
        <w:rPr>
          <w:rFonts w:ascii="Times New Roman" w:eastAsia="標楷體" w:hAnsi="Times New Roman" w:hint="eastAsia"/>
          <w:sz w:val="32"/>
        </w:rPr>
        <w:t>attendance</w:t>
      </w:r>
      <w:r w:rsidR="00832944">
        <w:rPr>
          <w:rFonts w:ascii="Times New Roman" w:eastAsia="標楷體" w:hAnsi="Times New Roman"/>
          <w:sz w:val="32"/>
        </w:rPr>
        <w:t xml:space="preserve"> </w:t>
      </w:r>
      <w:r w:rsidRPr="001266A3">
        <w:rPr>
          <w:rFonts w:ascii="Times New Roman" w:eastAsia="標楷體" w:hAnsi="Times New Roman"/>
          <w:sz w:val="32"/>
        </w:rPr>
        <w:t>sheet</w:t>
      </w:r>
    </w:p>
    <w:p w14:paraId="0631F720" w14:textId="77777777" w:rsidR="00734FE5" w:rsidRPr="001266A3" w:rsidRDefault="00734FE5" w:rsidP="00734FE5">
      <w:pPr>
        <w:numPr>
          <w:ilvl w:val="0"/>
          <w:numId w:val="1"/>
        </w:numPr>
        <w:tabs>
          <w:tab w:val="left" w:pos="6096"/>
        </w:tabs>
        <w:snapToGrid w:val="0"/>
        <w:spacing w:beforeLines="50" w:before="180" w:line="520" w:lineRule="exact"/>
        <w:ind w:left="709" w:hanging="709"/>
        <w:rPr>
          <w:rFonts w:ascii="Times New Roman" w:eastAsia="標楷體" w:hAnsi="Times New Roman" w:cs="Times New Roman"/>
          <w:kern w:val="0"/>
          <w:sz w:val="32"/>
          <w:szCs w:val="32"/>
        </w:rPr>
      </w:pPr>
      <w:r w:rsidRPr="001266A3">
        <w:rPr>
          <w:rFonts w:ascii="Times New Roman" w:eastAsia="標楷體" w:hAnsi="Times New Roman"/>
          <w:sz w:val="32"/>
        </w:rPr>
        <w:t xml:space="preserve">Chairperson’s Remark: (omitted) </w:t>
      </w:r>
      <w:r w:rsidRPr="001266A3">
        <w:rPr>
          <w:rFonts w:ascii="Times New Roman" w:eastAsia="標楷體" w:hAnsi="Times New Roman"/>
          <w:sz w:val="32"/>
        </w:rPr>
        <w:tab/>
        <w:t>Minute taker: Yang Yi-</w:t>
      </w:r>
      <w:proofErr w:type="spellStart"/>
      <w:r w:rsidRPr="001266A3">
        <w:rPr>
          <w:rFonts w:ascii="Times New Roman" w:eastAsia="標楷體" w:hAnsi="Times New Roman"/>
          <w:sz w:val="32"/>
        </w:rPr>
        <w:t>jun</w:t>
      </w:r>
      <w:proofErr w:type="spellEnd"/>
    </w:p>
    <w:p w14:paraId="45E23634" w14:textId="77777777" w:rsidR="00734FE5" w:rsidRPr="001266A3" w:rsidRDefault="00734FE5" w:rsidP="00734FE5">
      <w:pPr>
        <w:numPr>
          <w:ilvl w:val="0"/>
          <w:numId w:val="1"/>
        </w:numPr>
        <w:snapToGrid w:val="0"/>
        <w:spacing w:beforeLines="50" w:before="180" w:line="520" w:lineRule="exact"/>
        <w:ind w:left="709" w:hanging="709"/>
        <w:rPr>
          <w:rFonts w:ascii="Times New Roman" w:eastAsia="標楷體" w:hAnsi="Times New Roman" w:cs="Times New Roman"/>
          <w:kern w:val="0"/>
          <w:sz w:val="32"/>
          <w:szCs w:val="32"/>
        </w:rPr>
      </w:pPr>
      <w:r w:rsidRPr="001266A3">
        <w:rPr>
          <w:rFonts w:ascii="Times New Roman" w:eastAsia="標楷體" w:hAnsi="Times New Roman"/>
          <w:sz w:val="32"/>
        </w:rPr>
        <w:t>For the comments by members and agencies and verbatim transcript, see the following website: https://gov.tw/x6n</w:t>
      </w:r>
    </w:p>
    <w:p w14:paraId="12464FD8" w14:textId="67E9D0EC" w:rsidR="00734FE5" w:rsidRPr="001266A3" w:rsidRDefault="00734FE5" w:rsidP="00734FE5">
      <w:pPr>
        <w:numPr>
          <w:ilvl w:val="0"/>
          <w:numId w:val="1"/>
        </w:numPr>
        <w:snapToGrid w:val="0"/>
        <w:spacing w:beforeLines="50" w:before="180" w:line="520" w:lineRule="exact"/>
        <w:ind w:left="709" w:hanging="709"/>
        <w:rPr>
          <w:rFonts w:ascii="Times New Roman" w:eastAsia="標楷體" w:hAnsi="Times New Roman" w:cs="Times New Roman"/>
          <w:kern w:val="0"/>
          <w:sz w:val="32"/>
          <w:szCs w:val="32"/>
        </w:rPr>
      </w:pPr>
      <w:r w:rsidRPr="001266A3">
        <w:rPr>
          <w:rFonts w:ascii="Times New Roman" w:eastAsia="標楷體" w:hAnsi="Times New Roman"/>
          <w:sz w:val="32"/>
        </w:rPr>
        <w:t>Introduction of the 2nd-term members and election of the joint conven</w:t>
      </w:r>
      <w:r w:rsidR="00DF1A29">
        <w:rPr>
          <w:rFonts w:ascii="Times New Roman" w:eastAsia="標楷體" w:hAnsi="Times New Roman" w:hint="eastAsia"/>
          <w:sz w:val="32"/>
        </w:rPr>
        <w:t>o</w:t>
      </w:r>
      <w:r w:rsidRPr="001266A3">
        <w:rPr>
          <w:rFonts w:ascii="Times New Roman" w:eastAsia="標楷體" w:hAnsi="Times New Roman"/>
          <w:sz w:val="32"/>
        </w:rPr>
        <w:t>r for the private sector</w:t>
      </w:r>
      <w:r w:rsidR="00DF1A29">
        <w:rPr>
          <w:rFonts w:ascii="Times New Roman" w:eastAsia="標楷體" w:hAnsi="Times New Roman" w:hint="eastAsia"/>
          <w:sz w:val="32"/>
        </w:rPr>
        <w:t>s</w:t>
      </w:r>
    </w:p>
    <w:p w14:paraId="2E71DAFA" w14:textId="1F368F77" w:rsidR="00734FE5" w:rsidRPr="001266A3" w:rsidRDefault="00734FE5" w:rsidP="00734FE5">
      <w:pPr>
        <w:snapToGrid w:val="0"/>
        <w:spacing w:beforeLines="50" w:before="180" w:line="520" w:lineRule="exact"/>
        <w:ind w:left="709"/>
        <w:jc w:val="both"/>
        <w:rPr>
          <w:rFonts w:ascii="Times New Roman" w:eastAsia="標楷體" w:hAnsi="Times New Roman" w:cs="Times New Roman"/>
          <w:kern w:val="0"/>
          <w:sz w:val="32"/>
          <w:szCs w:val="32"/>
        </w:rPr>
      </w:pPr>
      <w:r w:rsidRPr="001266A3">
        <w:rPr>
          <w:rFonts w:ascii="Times New Roman" w:eastAsia="標楷體" w:hAnsi="Times New Roman"/>
          <w:sz w:val="32"/>
        </w:rPr>
        <w:t>During the meeting, the representatives of the private sector</w:t>
      </w:r>
      <w:r w:rsidR="00DF1A29">
        <w:rPr>
          <w:rFonts w:ascii="Times New Roman" w:eastAsia="標楷體" w:hAnsi="Times New Roman" w:hint="eastAsia"/>
          <w:sz w:val="32"/>
        </w:rPr>
        <w:t>s</w:t>
      </w:r>
      <w:r w:rsidRPr="001266A3">
        <w:rPr>
          <w:rFonts w:ascii="Times New Roman" w:eastAsia="標楷體" w:hAnsi="Times New Roman"/>
          <w:sz w:val="32"/>
        </w:rPr>
        <w:t xml:space="preserve"> elected the member </w:t>
      </w:r>
      <w:proofErr w:type="spellStart"/>
      <w:r w:rsidRPr="001266A3">
        <w:rPr>
          <w:rFonts w:ascii="Times New Roman" w:eastAsia="標楷體" w:hAnsi="Times New Roman"/>
          <w:sz w:val="32"/>
        </w:rPr>
        <w:t>Urda</w:t>
      </w:r>
      <w:proofErr w:type="spellEnd"/>
      <w:r w:rsidRPr="001266A3">
        <w:rPr>
          <w:rFonts w:ascii="Times New Roman" w:eastAsia="標楷體" w:hAnsi="Times New Roman"/>
          <w:sz w:val="32"/>
        </w:rPr>
        <w:t xml:space="preserve"> Yen, Director of Tainan Sprout, to serve as the joint conven</w:t>
      </w:r>
      <w:r w:rsidR="00DF1A29">
        <w:rPr>
          <w:rFonts w:ascii="Times New Roman" w:eastAsia="標楷體" w:hAnsi="Times New Roman" w:hint="eastAsia"/>
          <w:sz w:val="32"/>
        </w:rPr>
        <w:t>o</w:t>
      </w:r>
      <w:r w:rsidRPr="001266A3">
        <w:rPr>
          <w:rFonts w:ascii="Times New Roman" w:eastAsia="標楷體" w:hAnsi="Times New Roman"/>
          <w:sz w:val="32"/>
        </w:rPr>
        <w:t>r for the private sector</w:t>
      </w:r>
      <w:r w:rsidR="00DF1A29">
        <w:rPr>
          <w:rFonts w:ascii="Times New Roman" w:eastAsia="標楷體" w:hAnsi="Times New Roman" w:hint="eastAsia"/>
          <w:sz w:val="32"/>
        </w:rPr>
        <w:t>s</w:t>
      </w:r>
      <w:r w:rsidRPr="001266A3">
        <w:rPr>
          <w:rFonts w:ascii="Times New Roman" w:eastAsia="標楷體" w:hAnsi="Times New Roman"/>
          <w:sz w:val="32"/>
        </w:rPr>
        <w:t>.</w:t>
      </w:r>
    </w:p>
    <w:p w14:paraId="60EA6390" w14:textId="31390B78" w:rsidR="00734FE5" w:rsidRPr="001266A3" w:rsidRDefault="00734FE5" w:rsidP="00734FE5">
      <w:pPr>
        <w:numPr>
          <w:ilvl w:val="0"/>
          <w:numId w:val="1"/>
        </w:numPr>
        <w:snapToGrid w:val="0"/>
        <w:spacing w:beforeLines="50" w:before="180" w:line="520" w:lineRule="exact"/>
        <w:ind w:left="709" w:hanging="709"/>
        <w:jc w:val="both"/>
        <w:rPr>
          <w:rFonts w:ascii="Times New Roman" w:eastAsia="標楷體" w:hAnsi="Times New Roman"/>
          <w:kern w:val="0"/>
          <w:sz w:val="32"/>
          <w:szCs w:val="32"/>
        </w:rPr>
      </w:pPr>
      <w:r w:rsidRPr="001266A3">
        <w:rPr>
          <w:rFonts w:ascii="Times New Roman" w:eastAsia="標楷體" w:hAnsi="Times New Roman"/>
          <w:sz w:val="32"/>
        </w:rPr>
        <w:t>Follow-up report on the conclusions of previous meetings (Report Unit: National Development Council):</w:t>
      </w:r>
    </w:p>
    <w:p w14:paraId="1AFA74BD" w14:textId="77777777" w:rsidR="00734FE5" w:rsidRPr="001266A3" w:rsidRDefault="00734FE5" w:rsidP="00734FE5">
      <w:pPr>
        <w:snapToGrid w:val="0"/>
        <w:spacing w:beforeLines="50" w:before="180" w:line="520" w:lineRule="exact"/>
        <w:ind w:leftChars="294" w:left="1496" w:hangingChars="247" w:hanging="790"/>
        <w:jc w:val="both"/>
        <w:rPr>
          <w:rFonts w:ascii="Times New Roman" w:eastAsia="標楷體" w:hAnsi="Times New Roman" w:cs="Times New Roman"/>
          <w:kern w:val="0"/>
          <w:sz w:val="32"/>
          <w:szCs w:val="32"/>
        </w:rPr>
      </w:pPr>
      <w:r w:rsidRPr="001266A3">
        <w:rPr>
          <w:rFonts w:ascii="Times New Roman" w:eastAsia="標楷體" w:hAnsi="Times New Roman"/>
          <w:sz w:val="32"/>
        </w:rPr>
        <w:t>Decision:</w:t>
      </w:r>
    </w:p>
    <w:p w14:paraId="155D3FF1" w14:textId="578578C6" w:rsidR="00734FE5" w:rsidRPr="001266A3" w:rsidRDefault="00734FE5" w:rsidP="00734FE5">
      <w:pPr>
        <w:snapToGrid w:val="0"/>
        <w:spacing w:beforeLines="50" w:before="180" w:afterLines="50" w:after="180" w:line="520" w:lineRule="exact"/>
        <w:ind w:leftChars="295" w:left="708"/>
        <w:jc w:val="both"/>
        <w:rPr>
          <w:rFonts w:ascii="Times New Roman" w:eastAsia="標楷體" w:hAnsi="Times New Roman" w:cs="Times New Roman"/>
          <w:kern w:val="0"/>
          <w:sz w:val="32"/>
          <w:szCs w:val="32"/>
        </w:rPr>
      </w:pPr>
      <w:r w:rsidRPr="001266A3">
        <w:rPr>
          <w:rFonts w:ascii="Times New Roman" w:eastAsia="標楷體" w:hAnsi="Times New Roman"/>
          <w:sz w:val="32"/>
        </w:rPr>
        <w:t xml:space="preserve">Of the 7 conclusions drawn from previous meetings, No. 2 "The structure and format of the Integrity Platform in </w:t>
      </w:r>
      <w:r w:rsidRPr="001266A3">
        <w:rPr>
          <w:rFonts w:ascii="Times New Roman" w:eastAsia="標楷體" w:hAnsi="Times New Roman"/>
          <w:sz w:val="32"/>
        </w:rPr>
        <w:lastRenderedPageBreak/>
        <w:t>'Establish and Improv</w:t>
      </w:r>
      <w:r w:rsidR="00CC2A24">
        <w:rPr>
          <w:rFonts w:ascii="Times New Roman" w:eastAsia="標楷體" w:hAnsi="Times New Roman" w:hint="eastAsia"/>
          <w:sz w:val="32"/>
        </w:rPr>
        <w:t>e</w:t>
      </w:r>
      <w:r w:rsidRPr="001266A3">
        <w:rPr>
          <w:rFonts w:ascii="Times New Roman" w:eastAsia="標楷體" w:hAnsi="Times New Roman"/>
          <w:sz w:val="32"/>
        </w:rPr>
        <w:t xml:space="preserve"> the Government Procurement Integrity Platform' should be in line with the international open </w:t>
      </w:r>
      <w:r w:rsidR="003C1352">
        <w:rPr>
          <w:rFonts w:ascii="Times New Roman" w:eastAsia="標楷體" w:hAnsi="Times New Roman" w:hint="eastAsia"/>
          <w:sz w:val="32"/>
        </w:rPr>
        <w:t>contracting</w:t>
      </w:r>
      <w:r w:rsidRPr="001266A3">
        <w:rPr>
          <w:rFonts w:ascii="Times New Roman" w:eastAsia="標楷體" w:hAnsi="Times New Roman"/>
          <w:sz w:val="32"/>
        </w:rPr>
        <w:t xml:space="preserve"> data standards" and No. 4 "After the launch of the electronic joint signing system for national referendums, please gather public feedback on the system during the trial period" shall continue to be monitored. The rest of the conclusions will be unlisted from monitoring.</w:t>
      </w:r>
    </w:p>
    <w:p w14:paraId="356ACCC1" w14:textId="77777777" w:rsidR="00734FE5" w:rsidRPr="001266A3" w:rsidRDefault="00734FE5" w:rsidP="00734FE5">
      <w:pPr>
        <w:pStyle w:val="a3"/>
        <w:numPr>
          <w:ilvl w:val="0"/>
          <w:numId w:val="1"/>
        </w:numPr>
        <w:snapToGrid w:val="0"/>
        <w:spacing w:line="520" w:lineRule="exact"/>
        <w:ind w:leftChars="0" w:left="709" w:hanging="709"/>
        <w:rPr>
          <w:rFonts w:ascii="Times New Roman" w:eastAsia="標楷體" w:hAnsi="Times New Roman"/>
          <w:kern w:val="0"/>
          <w:sz w:val="32"/>
          <w:szCs w:val="32"/>
        </w:rPr>
      </w:pPr>
      <w:r w:rsidRPr="001266A3">
        <w:rPr>
          <w:rFonts w:ascii="Times New Roman" w:eastAsia="標楷體" w:hAnsi="Times New Roman"/>
          <w:sz w:val="32"/>
        </w:rPr>
        <w:t>Reported matters</w:t>
      </w:r>
    </w:p>
    <w:p w14:paraId="41174331" w14:textId="4F7D5491" w:rsidR="00CE145F" w:rsidRPr="001266A3" w:rsidRDefault="00B64932" w:rsidP="00CE145F">
      <w:pPr>
        <w:numPr>
          <w:ilvl w:val="0"/>
          <w:numId w:val="12"/>
        </w:numPr>
        <w:snapToGrid w:val="0"/>
        <w:spacing w:beforeLines="50" w:before="180" w:line="520" w:lineRule="exact"/>
        <w:jc w:val="both"/>
        <w:rPr>
          <w:rFonts w:ascii="Times New Roman" w:eastAsia="標楷體" w:hAnsi="Times New Roman"/>
          <w:kern w:val="0"/>
          <w:sz w:val="32"/>
          <w:szCs w:val="32"/>
        </w:rPr>
      </w:pPr>
      <w:r>
        <w:rPr>
          <w:rFonts w:ascii="Times New Roman" w:eastAsia="標楷體" w:hAnsi="Times New Roman" w:hint="eastAsia"/>
          <w:sz w:val="32"/>
        </w:rPr>
        <w:t>Progress</w:t>
      </w:r>
      <w:r>
        <w:rPr>
          <w:rFonts w:ascii="Times New Roman" w:eastAsia="標楷體" w:hAnsi="Times New Roman"/>
          <w:sz w:val="32"/>
        </w:rPr>
        <w:t xml:space="preserve"> </w:t>
      </w:r>
      <w:r w:rsidR="00CE145F" w:rsidRPr="001266A3">
        <w:rPr>
          <w:rFonts w:ascii="Times New Roman" w:eastAsia="標楷體" w:hAnsi="Times New Roman"/>
          <w:sz w:val="32"/>
        </w:rPr>
        <w:t xml:space="preserve">of </w:t>
      </w:r>
      <w:r>
        <w:rPr>
          <w:rFonts w:ascii="Times New Roman" w:eastAsia="標楷體" w:hAnsi="Times New Roman" w:hint="eastAsia"/>
          <w:sz w:val="32"/>
        </w:rPr>
        <w:t>the</w:t>
      </w:r>
      <w:r>
        <w:rPr>
          <w:rFonts w:ascii="Times New Roman" w:eastAsia="標楷體" w:hAnsi="Times New Roman"/>
          <w:sz w:val="32"/>
        </w:rPr>
        <w:t xml:space="preserve"> </w:t>
      </w:r>
      <w:r w:rsidRPr="00006A14">
        <w:rPr>
          <w:rFonts w:ascii="Times New Roman" w:hAnsi="Times New Roman" w:cs="Times New Roman"/>
          <w:sz w:val="32"/>
        </w:rPr>
        <w:t>"</w:t>
      </w:r>
      <w:r w:rsidR="00CE145F" w:rsidRPr="001266A3">
        <w:rPr>
          <w:rFonts w:ascii="Times New Roman" w:eastAsia="標楷體" w:hAnsi="Times New Roman"/>
          <w:sz w:val="32"/>
        </w:rPr>
        <w:t>Taiwan Open Government National Action Plan</w:t>
      </w:r>
      <w:r w:rsidRPr="00006A14">
        <w:rPr>
          <w:rFonts w:ascii="Times New Roman" w:hAnsi="Times New Roman" w:cs="Times New Roman"/>
          <w:sz w:val="32"/>
        </w:rPr>
        <w:t>"</w:t>
      </w:r>
      <w:r w:rsidR="00CE145F" w:rsidRPr="001266A3">
        <w:rPr>
          <w:rFonts w:ascii="Times New Roman" w:eastAsia="標楷體" w:hAnsi="Times New Roman"/>
          <w:sz w:val="32"/>
        </w:rPr>
        <w:t xml:space="preserve"> (Report Unit: National Development Council)</w:t>
      </w:r>
    </w:p>
    <w:p w14:paraId="2882914A" w14:textId="3EA0FD03" w:rsidR="00734FE5" w:rsidRPr="001266A3" w:rsidRDefault="00734FE5" w:rsidP="00734FE5">
      <w:pPr>
        <w:adjustRightInd w:val="0"/>
        <w:snapToGrid w:val="0"/>
        <w:spacing w:beforeLines="30" w:before="108" w:line="500" w:lineRule="exact"/>
        <w:ind w:leftChars="473" w:left="1413" w:hangingChars="87" w:hanging="278"/>
        <w:rPr>
          <w:rFonts w:ascii="Times New Roman" w:eastAsia="標楷體" w:hAnsi="Times New Roman"/>
          <w:kern w:val="0"/>
          <w:sz w:val="32"/>
          <w:szCs w:val="32"/>
        </w:rPr>
      </w:pPr>
      <w:r w:rsidRPr="001266A3">
        <w:rPr>
          <w:rFonts w:ascii="Times New Roman" w:eastAsia="標楷體" w:hAnsi="Times New Roman"/>
          <w:sz w:val="32"/>
        </w:rPr>
        <w:t>Decision:</w:t>
      </w:r>
    </w:p>
    <w:p w14:paraId="340C9AA7" w14:textId="4FBD174D" w:rsidR="00734FE5" w:rsidRPr="001266A3" w:rsidRDefault="00734FE5" w:rsidP="00734FE5">
      <w:pPr>
        <w:pStyle w:val="a3"/>
        <w:numPr>
          <w:ilvl w:val="0"/>
          <w:numId w:val="9"/>
        </w:numPr>
        <w:snapToGrid w:val="0"/>
        <w:spacing w:beforeLines="30" w:before="108" w:line="520" w:lineRule="exact"/>
        <w:ind w:leftChars="0" w:left="1843" w:hanging="709"/>
        <w:jc w:val="both"/>
        <w:rPr>
          <w:rFonts w:ascii="Times New Roman" w:eastAsia="標楷體" w:hAnsi="Times New Roman" w:cs="Times New Roman"/>
          <w:kern w:val="0"/>
          <w:sz w:val="32"/>
          <w:szCs w:val="32"/>
        </w:rPr>
      </w:pPr>
      <w:r w:rsidRPr="001266A3">
        <w:rPr>
          <w:rFonts w:ascii="Times New Roman" w:eastAsia="標楷體" w:hAnsi="Times New Roman"/>
          <w:sz w:val="32"/>
        </w:rPr>
        <w:t xml:space="preserve">The Independent Reporting Mechanism report of "Taiwan Open Government National Action Plan" took six months </w:t>
      </w:r>
      <w:r w:rsidR="00F20472">
        <w:rPr>
          <w:rFonts w:ascii="Times New Roman" w:eastAsia="標楷體" w:hAnsi="Times New Roman" w:hint="eastAsia"/>
          <w:sz w:val="32"/>
        </w:rPr>
        <w:t>to</w:t>
      </w:r>
      <w:r w:rsidR="00F20472">
        <w:rPr>
          <w:rFonts w:ascii="Times New Roman" w:eastAsia="標楷體" w:hAnsi="Times New Roman"/>
          <w:sz w:val="32"/>
        </w:rPr>
        <w:t xml:space="preserve"> </w:t>
      </w:r>
      <w:r w:rsidR="00F20472">
        <w:rPr>
          <w:rFonts w:ascii="Times New Roman" w:eastAsia="標楷體" w:hAnsi="Times New Roman" w:hint="eastAsia"/>
          <w:sz w:val="32"/>
        </w:rPr>
        <w:t>be</w:t>
      </w:r>
      <w:r w:rsidR="00F20472">
        <w:rPr>
          <w:rFonts w:ascii="Times New Roman" w:eastAsia="標楷體" w:hAnsi="Times New Roman"/>
          <w:sz w:val="32"/>
        </w:rPr>
        <w:t xml:space="preserve"> </w:t>
      </w:r>
      <w:r w:rsidRPr="001266A3">
        <w:rPr>
          <w:rFonts w:ascii="Times New Roman" w:eastAsia="標楷體" w:hAnsi="Times New Roman"/>
          <w:sz w:val="32"/>
        </w:rPr>
        <w:t>completed</w:t>
      </w:r>
      <w:r w:rsidR="00F20472">
        <w:rPr>
          <w:rFonts w:ascii="Times New Roman" w:eastAsia="標楷體" w:hAnsi="Times New Roman"/>
          <w:sz w:val="32"/>
        </w:rPr>
        <w:t>.</w:t>
      </w:r>
      <w:r w:rsidRPr="001266A3">
        <w:rPr>
          <w:rFonts w:ascii="Times New Roman" w:eastAsia="標楷體" w:hAnsi="Times New Roman"/>
          <w:sz w:val="32"/>
        </w:rPr>
        <w:t xml:space="preserve"> </w:t>
      </w:r>
      <w:r w:rsidR="00F20472">
        <w:rPr>
          <w:rFonts w:ascii="Times New Roman" w:eastAsia="標楷體" w:hAnsi="Times New Roman" w:hint="eastAsia"/>
          <w:sz w:val="32"/>
        </w:rPr>
        <w:t>T</w:t>
      </w:r>
      <w:r w:rsidRPr="001266A3">
        <w:rPr>
          <w:rFonts w:ascii="Times New Roman" w:eastAsia="標楷體" w:hAnsi="Times New Roman"/>
          <w:sz w:val="32"/>
        </w:rPr>
        <w:t>hanks to the help provided by colleagues responsible for the commitments. The agencies for each commitment are requested to provide suitable commendations to the participants for their assistance.</w:t>
      </w:r>
    </w:p>
    <w:p w14:paraId="6295B92E" w14:textId="3B003CA7" w:rsidR="00734FE5" w:rsidRPr="001266A3" w:rsidRDefault="00734FE5" w:rsidP="00734FE5">
      <w:pPr>
        <w:pStyle w:val="a3"/>
        <w:numPr>
          <w:ilvl w:val="0"/>
          <w:numId w:val="9"/>
        </w:numPr>
        <w:adjustRightInd w:val="0"/>
        <w:snapToGrid w:val="0"/>
        <w:spacing w:beforeLines="30" w:before="108" w:line="480" w:lineRule="exact"/>
        <w:ind w:leftChars="0" w:left="1843" w:hanging="709"/>
        <w:jc w:val="both"/>
        <w:rPr>
          <w:rFonts w:ascii="Times New Roman" w:eastAsia="標楷體" w:hAnsi="Times New Roman"/>
          <w:kern w:val="0"/>
          <w:sz w:val="32"/>
          <w:szCs w:val="32"/>
        </w:rPr>
      </w:pPr>
      <w:r w:rsidRPr="001266A3">
        <w:rPr>
          <w:rFonts w:ascii="Times New Roman" w:eastAsia="標楷體" w:hAnsi="Times New Roman"/>
          <w:sz w:val="32"/>
        </w:rPr>
        <w:t xml:space="preserve">The National Development Council is requested to </w:t>
      </w:r>
      <w:r w:rsidR="00F20472">
        <w:rPr>
          <w:rFonts w:ascii="Times New Roman" w:eastAsia="標楷體" w:hAnsi="Times New Roman" w:hint="eastAsia"/>
          <w:sz w:val="32"/>
        </w:rPr>
        <w:t>bridge</w:t>
      </w:r>
      <w:r w:rsidRPr="001266A3">
        <w:rPr>
          <w:rFonts w:ascii="Times New Roman" w:eastAsia="標楷體" w:hAnsi="Times New Roman"/>
          <w:sz w:val="32"/>
        </w:rPr>
        <w:t xml:space="preserve"> the just transition for net zero emissions</w:t>
      </w:r>
      <w:r w:rsidR="00F20472">
        <w:rPr>
          <w:rFonts w:ascii="Times New Roman" w:eastAsia="標楷體" w:hAnsi="Times New Roman"/>
          <w:sz w:val="32"/>
        </w:rPr>
        <w:t xml:space="preserve"> </w:t>
      </w:r>
      <w:proofErr w:type="gramStart"/>
      <w:r w:rsidR="00F20472">
        <w:rPr>
          <w:rFonts w:ascii="Times New Roman" w:eastAsia="標楷體" w:hAnsi="Times New Roman" w:hint="eastAsia"/>
          <w:sz w:val="32"/>
        </w:rPr>
        <w:t>and</w:t>
      </w:r>
      <w:r w:rsidR="00F20472">
        <w:rPr>
          <w:rFonts w:ascii="Times New Roman" w:eastAsia="標楷體" w:hAnsi="Times New Roman"/>
          <w:sz w:val="32"/>
        </w:rPr>
        <w:t xml:space="preserve"> </w:t>
      </w:r>
      <w:r w:rsidRPr="001266A3">
        <w:rPr>
          <w:rFonts w:ascii="Times New Roman" w:eastAsia="標楷體" w:hAnsi="Times New Roman"/>
          <w:sz w:val="32"/>
        </w:rPr>
        <w:t xml:space="preserve"> the</w:t>
      </w:r>
      <w:proofErr w:type="gramEnd"/>
      <w:r w:rsidRPr="001266A3">
        <w:rPr>
          <w:rFonts w:ascii="Times New Roman" w:eastAsia="標楷體" w:hAnsi="Times New Roman"/>
          <w:sz w:val="32"/>
        </w:rPr>
        <w:t xml:space="preserve"> next phase of the Open Government National Action Plan, and </w:t>
      </w:r>
      <w:r w:rsidR="00F20472">
        <w:rPr>
          <w:rFonts w:ascii="Times New Roman" w:eastAsia="標楷體" w:hAnsi="Times New Roman" w:hint="eastAsia"/>
          <w:sz w:val="32"/>
        </w:rPr>
        <w:t>to</w:t>
      </w:r>
      <w:r w:rsidR="00F20472">
        <w:rPr>
          <w:rFonts w:ascii="Times New Roman" w:eastAsia="標楷體" w:hAnsi="Times New Roman"/>
          <w:sz w:val="32"/>
        </w:rPr>
        <w:t xml:space="preserve"> </w:t>
      </w:r>
      <w:r w:rsidR="00F20472">
        <w:rPr>
          <w:rFonts w:ascii="Times New Roman" w:eastAsia="標楷體" w:hAnsi="Times New Roman" w:hint="eastAsia"/>
          <w:sz w:val="32"/>
        </w:rPr>
        <w:t>review</w:t>
      </w:r>
      <w:r w:rsidR="00F20472">
        <w:rPr>
          <w:rFonts w:ascii="Times New Roman" w:eastAsia="標楷體" w:hAnsi="Times New Roman"/>
          <w:sz w:val="32"/>
        </w:rPr>
        <w:t xml:space="preserve"> </w:t>
      </w:r>
      <w:r w:rsidR="00F20472">
        <w:rPr>
          <w:rFonts w:ascii="Times New Roman" w:eastAsia="標楷體" w:hAnsi="Times New Roman" w:hint="eastAsia"/>
          <w:sz w:val="32"/>
        </w:rPr>
        <w:t>policies</w:t>
      </w:r>
      <w:r w:rsidR="00F20472">
        <w:rPr>
          <w:rFonts w:ascii="Times New Roman" w:eastAsia="標楷體" w:hAnsi="Times New Roman"/>
          <w:sz w:val="32"/>
        </w:rPr>
        <w:t xml:space="preserve"> </w:t>
      </w:r>
      <w:r w:rsidR="00F20472">
        <w:rPr>
          <w:rFonts w:ascii="Times New Roman" w:eastAsia="標楷體" w:hAnsi="Times New Roman" w:hint="eastAsia"/>
          <w:sz w:val="32"/>
        </w:rPr>
        <w:t>or</w:t>
      </w:r>
      <w:r w:rsidR="00F20472">
        <w:rPr>
          <w:rFonts w:ascii="Times New Roman" w:eastAsia="標楷體" w:hAnsi="Times New Roman"/>
          <w:sz w:val="32"/>
        </w:rPr>
        <w:t xml:space="preserve"> </w:t>
      </w:r>
      <w:r w:rsidR="00A91A82">
        <w:rPr>
          <w:rFonts w:ascii="Times New Roman" w:eastAsia="標楷體" w:hAnsi="Times New Roman" w:hint="eastAsia"/>
          <w:sz w:val="32"/>
        </w:rPr>
        <w:t>plans</w:t>
      </w:r>
      <w:r w:rsidR="00A91A82">
        <w:rPr>
          <w:rFonts w:ascii="Times New Roman" w:eastAsia="標楷體" w:hAnsi="Times New Roman"/>
          <w:sz w:val="32"/>
        </w:rPr>
        <w:t xml:space="preserve"> </w:t>
      </w:r>
      <w:r w:rsidR="00A91A82">
        <w:rPr>
          <w:rFonts w:ascii="Times New Roman" w:eastAsia="標楷體" w:hAnsi="Times New Roman" w:hint="eastAsia"/>
          <w:sz w:val="32"/>
        </w:rPr>
        <w:t>relevant</w:t>
      </w:r>
      <w:r w:rsidR="00A91A82">
        <w:rPr>
          <w:rFonts w:ascii="Times New Roman" w:eastAsia="標楷體" w:hAnsi="Times New Roman"/>
          <w:sz w:val="32"/>
        </w:rPr>
        <w:t xml:space="preserve"> </w:t>
      </w:r>
      <w:r w:rsidR="00A91A82">
        <w:rPr>
          <w:rFonts w:ascii="Times New Roman" w:eastAsia="標楷體" w:hAnsi="Times New Roman" w:hint="eastAsia"/>
          <w:sz w:val="32"/>
        </w:rPr>
        <w:t>to</w:t>
      </w:r>
      <w:r w:rsidR="00A91A82">
        <w:rPr>
          <w:rFonts w:ascii="Times New Roman" w:eastAsia="標楷體" w:hAnsi="Times New Roman"/>
          <w:sz w:val="32"/>
        </w:rPr>
        <w:t xml:space="preserve"> </w:t>
      </w:r>
      <w:r w:rsidRPr="001266A3">
        <w:rPr>
          <w:rFonts w:ascii="Times New Roman" w:eastAsia="標楷體" w:hAnsi="Times New Roman"/>
          <w:sz w:val="32"/>
        </w:rPr>
        <w:t xml:space="preserve">the current Open Government National Action Plan for monitoring. They will be used for the basis of the highlights to be shared by Taiwan </w:t>
      </w:r>
      <w:r w:rsidRPr="001266A3">
        <w:rPr>
          <w:rFonts w:ascii="Times New Roman" w:eastAsia="標楷體" w:hAnsi="Times New Roman"/>
          <w:sz w:val="32"/>
        </w:rPr>
        <w:lastRenderedPageBreak/>
        <w:t>in the 8th Global Summit of the Open Government Partnership.</w:t>
      </w:r>
    </w:p>
    <w:p w14:paraId="24EE029D" w14:textId="77777777" w:rsidR="00734FE5" w:rsidRPr="001266A3" w:rsidRDefault="00734FE5" w:rsidP="00734FE5">
      <w:pPr>
        <w:pStyle w:val="a3"/>
        <w:numPr>
          <w:ilvl w:val="0"/>
          <w:numId w:val="9"/>
        </w:numPr>
        <w:adjustRightInd w:val="0"/>
        <w:snapToGrid w:val="0"/>
        <w:spacing w:beforeLines="30" w:before="108" w:line="500" w:lineRule="exact"/>
        <w:ind w:leftChars="0" w:left="1843" w:hanging="709"/>
        <w:jc w:val="both"/>
        <w:rPr>
          <w:rFonts w:ascii="Times New Roman" w:eastAsia="標楷體" w:hAnsi="Times New Roman"/>
          <w:kern w:val="0"/>
          <w:sz w:val="32"/>
          <w:szCs w:val="32"/>
        </w:rPr>
      </w:pPr>
      <w:r w:rsidRPr="001266A3">
        <w:rPr>
          <w:rFonts w:ascii="Times New Roman" w:eastAsia="標楷體" w:hAnsi="Times New Roman"/>
          <w:sz w:val="32"/>
        </w:rPr>
        <w:t>Other contents acknowledged.</w:t>
      </w:r>
    </w:p>
    <w:p w14:paraId="31347C75" w14:textId="58844115" w:rsidR="00906ED7" w:rsidRPr="001266A3" w:rsidRDefault="002A529B" w:rsidP="00906ED7">
      <w:pPr>
        <w:pStyle w:val="a3"/>
        <w:numPr>
          <w:ilvl w:val="0"/>
          <w:numId w:val="12"/>
        </w:numPr>
        <w:ind w:leftChars="0"/>
        <w:rPr>
          <w:rFonts w:ascii="Times New Roman" w:eastAsia="標楷體" w:hAnsi="Times New Roman"/>
          <w:kern w:val="0"/>
          <w:sz w:val="32"/>
          <w:szCs w:val="32"/>
        </w:rPr>
      </w:pPr>
      <w:bookmarkStart w:id="0" w:name="_Hlk126069792"/>
      <w:r>
        <w:rPr>
          <w:rFonts w:ascii="Times New Roman" w:eastAsia="標楷體" w:hAnsi="Times New Roman" w:hint="eastAsia"/>
          <w:sz w:val="32"/>
        </w:rPr>
        <w:t>P</w:t>
      </w:r>
      <w:r w:rsidR="00906ED7" w:rsidRPr="001266A3">
        <w:rPr>
          <w:rFonts w:ascii="Times New Roman" w:eastAsia="標楷體" w:hAnsi="Times New Roman"/>
          <w:sz w:val="32"/>
        </w:rPr>
        <w:t xml:space="preserve">rogress of </w:t>
      </w:r>
      <w:r w:rsidR="00B90938">
        <w:rPr>
          <w:rFonts w:ascii="Times New Roman" w:eastAsia="標楷體" w:hAnsi="Times New Roman" w:hint="eastAsia"/>
          <w:sz w:val="32"/>
        </w:rPr>
        <w:t>the</w:t>
      </w:r>
      <w:r w:rsidR="007E3B6F">
        <w:rPr>
          <w:rFonts w:ascii="Times New Roman" w:eastAsia="標楷體" w:hAnsi="Times New Roman" w:hint="eastAsia"/>
          <w:sz w:val="32"/>
        </w:rPr>
        <w:t xml:space="preserve"> </w:t>
      </w:r>
      <w:r w:rsidR="00906ED7" w:rsidRPr="001266A3">
        <w:rPr>
          <w:rFonts w:ascii="Times New Roman" w:eastAsia="標楷體" w:hAnsi="Times New Roman"/>
          <w:sz w:val="32"/>
        </w:rPr>
        <w:t>"Complet</w:t>
      </w:r>
      <w:r w:rsidR="00995925">
        <w:rPr>
          <w:rFonts w:ascii="Times New Roman" w:eastAsia="標楷體" w:hAnsi="Times New Roman" w:hint="eastAsia"/>
          <w:sz w:val="32"/>
        </w:rPr>
        <w:t>e</w:t>
      </w:r>
      <w:r w:rsidR="00906ED7" w:rsidRPr="001266A3">
        <w:rPr>
          <w:rFonts w:ascii="Times New Roman" w:eastAsia="標楷體" w:hAnsi="Times New Roman"/>
          <w:sz w:val="32"/>
        </w:rPr>
        <w:t xml:space="preserve"> Government Open Data and Data </w:t>
      </w:r>
      <w:r w:rsidR="00995925">
        <w:rPr>
          <w:rFonts w:ascii="Times New Roman" w:eastAsia="標楷體" w:hAnsi="Times New Roman" w:hint="eastAsia"/>
          <w:sz w:val="32"/>
        </w:rPr>
        <w:t>Sharing</w:t>
      </w:r>
      <w:r w:rsidR="00906ED7" w:rsidRPr="001266A3">
        <w:rPr>
          <w:rFonts w:ascii="Times New Roman" w:eastAsia="標楷體" w:hAnsi="Times New Roman"/>
          <w:sz w:val="32"/>
        </w:rPr>
        <w:t xml:space="preserve"> </w:t>
      </w:r>
      <w:r w:rsidR="00995925">
        <w:rPr>
          <w:rFonts w:ascii="Times New Roman" w:eastAsia="標楷體" w:hAnsi="Times New Roman" w:hint="eastAsia"/>
          <w:sz w:val="32"/>
        </w:rPr>
        <w:t>Mechanism</w:t>
      </w:r>
      <w:r w:rsidR="00906ED7" w:rsidRPr="001266A3">
        <w:rPr>
          <w:rFonts w:ascii="Times New Roman" w:eastAsia="標楷體" w:hAnsi="Times New Roman"/>
          <w:sz w:val="32"/>
        </w:rPr>
        <w:t>"</w:t>
      </w:r>
      <w:r w:rsidR="00BD1438">
        <w:rPr>
          <w:rFonts w:ascii="Times New Roman" w:eastAsia="標楷體" w:hAnsi="Times New Roman"/>
          <w:sz w:val="32"/>
        </w:rPr>
        <w:t xml:space="preserve"> </w:t>
      </w:r>
      <w:r w:rsidR="00BD1438">
        <w:rPr>
          <w:rFonts w:ascii="Times New Roman" w:eastAsia="標楷體" w:hAnsi="Times New Roman" w:hint="eastAsia"/>
          <w:sz w:val="32"/>
        </w:rPr>
        <w:t>commitment</w:t>
      </w:r>
      <w:r w:rsidR="00BD1438">
        <w:rPr>
          <w:rFonts w:ascii="Times New Roman" w:eastAsia="標楷體" w:hAnsi="Times New Roman"/>
          <w:sz w:val="32"/>
        </w:rPr>
        <w:t xml:space="preserve"> </w:t>
      </w:r>
      <w:r w:rsidR="00906ED7" w:rsidRPr="001266A3">
        <w:rPr>
          <w:rFonts w:ascii="Times New Roman" w:eastAsia="標楷體" w:hAnsi="Times New Roman"/>
          <w:sz w:val="32"/>
        </w:rPr>
        <w:t>(Report Unit: Ministry of Digital Affairs)</w:t>
      </w:r>
    </w:p>
    <w:bookmarkEnd w:id="0"/>
    <w:p w14:paraId="0DF4039C" w14:textId="77777777" w:rsidR="00734FE5" w:rsidRPr="001266A3" w:rsidRDefault="00734FE5" w:rsidP="00734FE5">
      <w:pPr>
        <w:snapToGrid w:val="0"/>
        <w:spacing w:beforeLines="30" w:before="108" w:line="520" w:lineRule="exact"/>
        <w:ind w:left="709" w:firstLineChars="132" w:firstLine="422"/>
        <w:rPr>
          <w:rFonts w:ascii="Times New Roman" w:eastAsia="標楷體" w:hAnsi="Times New Roman"/>
          <w:kern w:val="0"/>
          <w:sz w:val="32"/>
          <w:szCs w:val="32"/>
        </w:rPr>
      </w:pPr>
      <w:r w:rsidRPr="001266A3">
        <w:rPr>
          <w:rFonts w:ascii="Times New Roman" w:eastAsia="標楷體" w:hAnsi="Times New Roman"/>
          <w:sz w:val="32"/>
        </w:rPr>
        <w:t>Decision:</w:t>
      </w:r>
    </w:p>
    <w:p w14:paraId="653B1E1C" w14:textId="77777777" w:rsidR="00734FE5" w:rsidRPr="001266A3" w:rsidRDefault="00734FE5" w:rsidP="00734FE5">
      <w:pPr>
        <w:pStyle w:val="a3"/>
        <w:numPr>
          <w:ilvl w:val="0"/>
          <w:numId w:val="6"/>
        </w:numPr>
        <w:snapToGrid w:val="0"/>
        <w:spacing w:beforeLines="30" w:before="108" w:line="500" w:lineRule="exact"/>
        <w:ind w:leftChars="0" w:left="1843" w:hanging="709"/>
        <w:jc w:val="both"/>
        <w:rPr>
          <w:rFonts w:ascii="Times New Roman" w:eastAsia="標楷體" w:hAnsi="Times New Roman"/>
          <w:kern w:val="0"/>
          <w:sz w:val="32"/>
          <w:szCs w:val="32"/>
        </w:rPr>
      </w:pPr>
      <w:bookmarkStart w:id="1" w:name="_Hlk126069847"/>
      <w:r w:rsidRPr="001266A3">
        <w:rPr>
          <w:rFonts w:ascii="Times New Roman" w:eastAsia="標楷體" w:hAnsi="Times New Roman"/>
          <w:sz w:val="32"/>
        </w:rPr>
        <w:t>The Ministry of Digital Affairs is requested to report on the plans for the legal system for data and public interest in the next meeting.</w:t>
      </w:r>
    </w:p>
    <w:p w14:paraId="27FEF8FB" w14:textId="77777777" w:rsidR="00734FE5" w:rsidRPr="001266A3" w:rsidRDefault="00734FE5" w:rsidP="00734FE5">
      <w:pPr>
        <w:pStyle w:val="a3"/>
        <w:numPr>
          <w:ilvl w:val="0"/>
          <w:numId w:val="6"/>
        </w:numPr>
        <w:snapToGrid w:val="0"/>
        <w:spacing w:beforeLines="30" w:before="108" w:line="500" w:lineRule="exact"/>
        <w:ind w:leftChars="0" w:left="1843" w:hanging="709"/>
        <w:rPr>
          <w:rFonts w:ascii="Times New Roman" w:eastAsia="標楷體" w:hAnsi="Times New Roman"/>
          <w:kern w:val="0"/>
          <w:sz w:val="32"/>
          <w:szCs w:val="32"/>
        </w:rPr>
      </w:pPr>
      <w:bookmarkStart w:id="2" w:name="_Hlk126069856"/>
      <w:bookmarkEnd w:id="1"/>
      <w:r w:rsidRPr="001266A3">
        <w:rPr>
          <w:rFonts w:ascii="Times New Roman" w:eastAsia="標楷體" w:hAnsi="Times New Roman"/>
          <w:sz w:val="32"/>
        </w:rPr>
        <w:t>Other contents acknowledged.</w:t>
      </w:r>
    </w:p>
    <w:bookmarkEnd w:id="2"/>
    <w:p w14:paraId="7BA282BB" w14:textId="4E97B608" w:rsidR="00734FE5" w:rsidRPr="001266A3" w:rsidRDefault="002A529B" w:rsidP="00972E96">
      <w:pPr>
        <w:numPr>
          <w:ilvl w:val="0"/>
          <w:numId w:val="12"/>
        </w:numPr>
        <w:snapToGrid w:val="0"/>
        <w:spacing w:beforeLines="50" w:before="180" w:line="520" w:lineRule="exact"/>
        <w:jc w:val="both"/>
        <w:rPr>
          <w:rFonts w:ascii="Times New Roman" w:eastAsia="標楷體" w:hAnsi="Times New Roman"/>
          <w:kern w:val="0"/>
          <w:sz w:val="32"/>
          <w:szCs w:val="32"/>
        </w:rPr>
      </w:pPr>
      <w:r>
        <w:rPr>
          <w:rFonts w:ascii="Times New Roman" w:eastAsia="標楷體" w:hAnsi="Times New Roman" w:hint="eastAsia"/>
          <w:sz w:val="32"/>
        </w:rPr>
        <w:t>P</w:t>
      </w:r>
      <w:r w:rsidR="00734FE5" w:rsidRPr="001266A3">
        <w:rPr>
          <w:rFonts w:ascii="Times New Roman" w:eastAsia="標楷體" w:hAnsi="Times New Roman"/>
          <w:sz w:val="32"/>
        </w:rPr>
        <w:t xml:space="preserve">rogress of </w:t>
      </w:r>
      <w:r w:rsidR="00B90938">
        <w:rPr>
          <w:rFonts w:ascii="Times New Roman" w:eastAsia="標楷體" w:hAnsi="Times New Roman" w:hint="eastAsia"/>
          <w:sz w:val="32"/>
        </w:rPr>
        <w:t>the</w:t>
      </w:r>
      <w:r w:rsidR="00734FE5" w:rsidRPr="001266A3">
        <w:rPr>
          <w:rFonts w:ascii="Times New Roman" w:eastAsia="標楷體" w:hAnsi="Times New Roman"/>
          <w:sz w:val="32"/>
        </w:rPr>
        <w:t xml:space="preserve"> "Establish an Open Dataset Platform for Value-added </w:t>
      </w:r>
      <w:r w:rsidR="00995925">
        <w:rPr>
          <w:rFonts w:ascii="Times New Roman" w:eastAsia="標楷體" w:hAnsi="Times New Roman" w:hint="eastAsia"/>
          <w:sz w:val="32"/>
        </w:rPr>
        <w:t>Use</w:t>
      </w:r>
      <w:r w:rsidR="00734FE5" w:rsidRPr="001266A3">
        <w:rPr>
          <w:rFonts w:ascii="Times New Roman" w:eastAsia="標楷體" w:hAnsi="Times New Roman"/>
          <w:sz w:val="32"/>
        </w:rPr>
        <w:t xml:space="preserve">" </w:t>
      </w:r>
      <w:r w:rsidR="00BD1438">
        <w:rPr>
          <w:rFonts w:ascii="Times New Roman" w:eastAsia="標楷體" w:hAnsi="Times New Roman" w:hint="eastAsia"/>
          <w:sz w:val="32"/>
        </w:rPr>
        <w:t>commitment</w:t>
      </w:r>
      <w:r w:rsidR="00BD1438">
        <w:rPr>
          <w:rFonts w:ascii="Times New Roman" w:eastAsia="標楷體" w:hAnsi="Times New Roman"/>
          <w:sz w:val="32"/>
        </w:rPr>
        <w:t xml:space="preserve"> </w:t>
      </w:r>
      <w:r w:rsidR="00734FE5" w:rsidRPr="001266A3">
        <w:rPr>
          <w:rFonts w:ascii="Times New Roman" w:eastAsia="標楷體" w:hAnsi="Times New Roman"/>
          <w:sz w:val="32"/>
        </w:rPr>
        <w:t>(Report Unit: National Science and Technology Council)</w:t>
      </w:r>
    </w:p>
    <w:p w14:paraId="247E4010" w14:textId="77777777" w:rsidR="00734FE5" w:rsidRPr="001266A3" w:rsidRDefault="00734FE5" w:rsidP="00734FE5">
      <w:pPr>
        <w:snapToGrid w:val="0"/>
        <w:spacing w:beforeLines="30" w:before="108" w:line="600" w:lineRule="exact"/>
        <w:ind w:leftChars="473" w:left="1417" w:hangingChars="88" w:hanging="282"/>
        <w:jc w:val="both"/>
        <w:rPr>
          <w:rFonts w:ascii="Times New Roman" w:eastAsia="標楷體" w:hAnsi="Times New Roman"/>
          <w:kern w:val="0"/>
          <w:sz w:val="32"/>
          <w:szCs w:val="32"/>
        </w:rPr>
      </w:pPr>
      <w:r w:rsidRPr="001266A3">
        <w:rPr>
          <w:rFonts w:ascii="Times New Roman" w:eastAsia="標楷體" w:hAnsi="Times New Roman"/>
          <w:sz w:val="32"/>
        </w:rPr>
        <w:t>Decision: Acknowledged.</w:t>
      </w:r>
    </w:p>
    <w:p w14:paraId="1A6C70AB" w14:textId="1009448E" w:rsidR="00734FE5" w:rsidRPr="001266A3" w:rsidRDefault="002A529B" w:rsidP="00972E96">
      <w:pPr>
        <w:numPr>
          <w:ilvl w:val="0"/>
          <w:numId w:val="12"/>
        </w:numPr>
        <w:snapToGrid w:val="0"/>
        <w:spacing w:beforeLines="50" w:before="180" w:line="520" w:lineRule="exact"/>
        <w:jc w:val="both"/>
        <w:rPr>
          <w:rFonts w:ascii="Times New Roman" w:eastAsia="標楷體" w:hAnsi="Times New Roman"/>
          <w:kern w:val="0"/>
          <w:sz w:val="32"/>
          <w:szCs w:val="32"/>
        </w:rPr>
      </w:pPr>
      <w:r>
        <w:rPr>
          <w:rFonts w:ascii="Times New Roman" w:eastAsia="標楷體" w:hAnsi="Times New Roman" w:hint="eastAsia"/>
          <w:sz w:val="32"/>
        </w:rPr>
        <w:t>P</w:t>
      </w:r>
      <w:r w:rsidR="00734FE5" w:rsidRPr="001266A3">
        <w:rPr>
          <w:rFonts w:ascii="Times New Roman" w:eastAsia="標楷體" w:hAnsi="Times New Roman"/>
          <w:sz w:val="32"/>
        </w:rPr>
        <w:t xml:space="preserve">rogress of </w:t>
      </w:r>
      <w:r w:rsidR="00B90938">
        <w:rPr>
          <w:rFonts w:ascii="Times New Roman" w:eastAsia="標楷體" w:hAnsi="Times New Roman" w:hint="eastAsia"/>
          <w:sz w:val="32"/>
        </w:rPr>
        <w:t>the</w:t>
      </w:r>
      <w:r w:rsidR="00734FE5" w:rsidRPr="001266A3">
        <w:rPr>
          <w:rFonts w:ascii="Times New Roman" w:eastAsia="標楷體" w:hAnsi="Times New Roman"/>
          <w:sz w:val="32"/>
        </w:rPr>
        <w:t xml:space="preserve"> "Enhanc</w:t>
      </w:r>
      <w:r w:rsidR="00995925">
        <w:rPr>
          <w:rFonts w:ascii="Times New Roman" w:eastAsia="標楷體" w:hAnsi="Times New Roman" w:hint="eastAsia"/>
          <w:sz w:val="32"/>
        </w:rPr>
        <w:t>e</w:t>
      </w:r>
      <w:r w:rsidR="00734FE5" w:rsidRPr="001266A3">
        <w:rPr>
          <w:rFonts w:ascii="Times New Roman" w:eastAsia="標楷體" w:hAnsi="Times New Roman"/>
          <w:sz w:val="32"/>
        </w:rPr>
        <w:t xml:space="preserve"> Information Access in the Freedom of Government Information Law" </w:t>
      </w:r>
      <w:r w:rsidR="00BD1438">
        <w:rPr>
          <w:rFonts w:ascii="Times New Roman" w:eastAsia="標楷體" w:hAnsi="Times New Roman" w:hint="eastAsia"/>
          <w:sz w:val="32"/>
        </w:rPr>
        <w:t>commitment</w:t>
      </w:r>
      <w:r w:rsidR="00BD1438">
        <w:rPr>
          <w:rFonts w:ascii="Times New Roman" w:eastAsia="標楷體" w:hAnsi="Times New Roman"/>
          <w:sz w:val="32"/>
        </w:rPr>
        <w:t xml:space="preserve"> </w:t>
      </w:r>
      <w:r w:rsidR="00734FE5" w:rsidRPr="001266A3">
        <w:rPr>
          <w:rFonts w:ascii="Times New Roman" w:eastAsia="標楷體" w:hAnsi="Times New Roman"/>
          <w:sz w:val="32"/>
        </w:rPr>
        <w:t>(Report Unit: Ministry of Justice)</w:t>
      </w:r>
    </w:p>
    <w:p w14:paraId="4D2B1534" w14:textId="77777777" w:rsidR="00734FE5" w:rsidRPr="001266A3" w:rsidRDefault="00734FE5" w:rsidP="00734FE5">
      <w:pPr>
        <w:snapToGrid w:val="0"/>
        <w:spacing w:beforeLines="10" w:before="36" w:line="600" w:lineRule="exact"/>
        <w:ind w:leftChars="473" w:left="1417" w:hangingChars="88" w:hanging="282"/>
        <w:jc w:val="both"/>
        <w:rPr>
          <w:rFonts w:ascii="Times New Roman" w:eastAsia="標楷體" w:hAnsi="Times New Roman"/>
          <w:kern w:val="0"/>
          <w:sz w:val="32"/>
          <w:szCs w:val="32"/>
        </w:rPr>
      </w:pPr>
      <w:r w:rsidRPr="001266A3">
        <w:rPr>
          <w:rFonts w:ascii="Times New Roman" w:eastAsia="標楷體" w:hAnsi="Times New Roman"/>
          <w:sz w:val="32"/>
        </w:rPr>
        <w:t>Decision: Acknowledged.</w:t>
      </w:r>
    </w:p>
    <w:p w14:paraId="08D957DE" w14:textId="68BF5ABF" w:rsidR="00734FE5" w:rsidRPr="001266A3" w:rsidRDefault="002A529B" w:rsidP="00972E96">
      <w:pPr>
        <w:numPr>
          <w:ilvl w:val="0"/>
          <w:numId w:val="12"/>
        </w:numPr>
        <w:snapToGrid w:val="0"/>
        <w:spacing w:beforeLines="50" w:before="180" w:line="520" w:lineRule="exact"/>
        <w:jc w:val="both"/>
        <w:rPr>
          <w:rFonts w:ascii="Times New Roman" w:eastAsia="標楷體" w:hAnsi="Times New Roman"/>
          <w:kern w:val="0"/>
          <w:sz w:val="32"/>
          <w:szCs w:val="32"/>
        </w:rPr>
      </w:pPr>
      <w:r>
        <w:rPr>
          <w:rFonts w:ascii="Times New Roman" w:eastAsia="標楷體" w:hAnsi="Times New Roman" w:hint="eastAsia"/>
          <w:sz w:val="32"/>
        </w:rPr>
        <w:t>P</w:t>
      </w:r>
      <w:r w:rsidR="00734FE5" w:rsidRPr="001266A3">
        <w:rPr>
          <w:rFonts w:ascii="Times New Roman" w:eastAsia="標楷體" w:hAnsi="Times New Roman"/>
          <w:sz w:val="32"/>
        </w:rPr>
        <w:t xml:space="preserve">rogress of </w:t>
      </w:r>
      <w:r w:rsidR="00B90938">
        <w:rPr>
          <w:rFonts w:ascii="Times New Roman" w:eastAsia="標楷體" w:hAnsi="Times New Roman" w:hint="eastAsia"/>
          <w:sz w:val="32"/>
        </w:rPr>
        <w:t>the</w:t>
      </w:r>
      <w:r w:rsidR="00734FE5" w:rsidRPr="001266A3">
        <w:rPr>
          <w:rFonts w:ascii="Times New Roman" w:eastAsia="標楷體" w:hAnsi="Times New Roman"/>
          <w:sz w:val="32"/>
        </w:rPr>
        <w:t xml:space="preserve"> "Facilitate the Formation of Labor Unions" </w:t>
      </w:r>
      <w:r w:rsidR="00BD1438">
        <w:rPr>
          <w:rFonts w:ascii="Times New Roman" w:eastAsia="標楷體" w:hAnsi="Times New Roman" w:hint="eastAsia"/>
          <w:sz w:val="32"/>
        </w:rPr>
        <w:t>commitment</w:t>
      </w:r>
      <w:r w:rsidR="00BD1438">
        <w:rPr>
          <w:rFonts w:ascii="Times New Roman" w:eastAsia="標楷體" w:hAnsi="Times New Roman"/>
          <w:sz w:val="32"/>
        </w:rPr>
        <w:t xml:space="preserve"> </w:t>
      </w:r>
      <w:r w:rsidR="00734FE5" w:rsidRPr="001266A3">
        <w:rPr>
          <w:rFonts w:ascii="Times New Roman" w:eastAsia="標楷體" w:hAnsi="Times New Roman"/>
          <w:sz w:val="32"/>
        </w:rPr>
        <w:t>(Report Unit: Ministry of Labor)</w:t>
      </w:r>
    </w:p>
    <w:p w14:paraId="150C8950" w14:textId="77777777" w:rsidR="00734FE5" w:rsidRPr="001266A3" w:rsidRDefault="00734FE5" w:rsidP="00734FE5">
      <w:pPr>
        <w:snapToGrid w:val="0"/>
        <w:spacing w:beforeLines="10" w:before="36" w:line="600" w:lineRule="exact"/>
        <w:ind w:leftChars="473" w:left="1417" w:hangingChars="88" w:hanging="282"/>
        <w:jc w:val="both"/>
        <w:rPr>
          <w:rFonts w:ascii="Times New Roman" w:eastAsia="標楷體" w:hAnsi="Times New Roman"/>
          <w:kern w:val="0"/>
          <w:sz w:val="32"/>
          <w:szCs w:val="32"/>
        </w:rPr>
      </w:pPr>
      <w:r w:rsidRPr="001266A3">
        <w:rPr>
          <w:rFonts w:ascii="Times New Roman" w:eastAsia="標楷體" w:hAnsi="Times New Roman"/>
          <w:sz w:val="32"/>
        </w:rPr>
        <w:t>Decision: Acknowledged.</w:t>
      </w:r>
    </w:p>
    <w:p w14:paraId="1CFC753E" w14:textId="5F41574F" w:rsidR="00734FE5" w:rsidRPr="001266A3" w:rsidRDefault="002A529B" w:rsidP="00972E96">
      <w:pPr>
        <w:numPr>
          <w:ilvl w:val="0"/>
          <w:numId w:val="12"/>
        </w:numPr>
        <w:snapToGrid w:val="0"/>
        <w:spacing w:beforeLines="50" w:before="180" w:line="520" w:lineRule="exact"/>
        <w:jc w:val="both"/>
        <w:rPr>
          <w:rFonts w:ascii="Times New Roman" w:eastAsia="標楷體" w:hAnsi="Times New Roman"/>
          <w:kern w:val="0"/>
          <w:sz w:val="32"/>
          <w:szCs w:val="32"/>
        </w:rPr>
      </w:pPr>
      <w:r>
        <w:rPr>
          <w:rFonts w:ascii="Times New Roman" w:eastAsia="標楷體" w:hAnsi="Times New Roman" w:hint="eastAsia"/>
          <w:sz w:val="32"/>
        </w:rPr>
        <w:lastRenderedPageBreak/>
        <w:t>P</w:t>
      </w:r>
      <w:r w:rsidR="00734FE5" w:rsidRPr="001266A3">
        <w:rPr>
          <w:rFonts w:ascii="Times New Roman" w:eastAsia="標楷體" w:hAnsi="Times New Roman"/>
          <w:sz w:val="32"/>
        </w:rPr>
        <w:t xml:space="preserve">rogress of </w:t>
      </w:r>
      <w:r w:rsidR="00B90938">
        <w:rPr>
          <w:rFonts w:ascii="Times New Roman" w:eastAsia="標楷體" w:hAnsi="Times New Roman" w:hint="eastAsia"/>
          <w:sz w:val="32"/>
        </w:rPr>
        <w:t>the</w:t>
      </w:r>
      <w:r w:rsidR="00B90938">
        <w:rPr>
          <w:rFonts w:ascii="Times New Roman" w:eastAsia="標楷體" w:hAnsi="Times New Roman"/>
          <w:sz w:val="32"/>
        </w:rPr>
        <w:t xml:space="preserve"> </w:t>
      </w:r>
      <w:r w:rsidR="00734FE5" w:rsidRPr="001266A3">
        <w:rPr>
          <w:rFonts w:ascii="Times New Roman" w:eastAsia="標楷體" w:hAnsi="Times New Roman"/>
          <w:sz w:val="32"/>
        </w:rPr>
        <w:t xml:space="preserve">"Enhance Political Donation Transparency" </w:t>
      </w:r>
      <w:r w:rsidR="00BD1438">
        <w:rPr>
          <w:rFonts w:ascii="Times New Roman" w:eastAsia="標楷體" w:hAnsi="Times New Roman" w:hint="eastAsia"/>
          <w:sz w:val="32"/>
        </w:rPr>
        <w:t>commitment</w:t>
      </w:r>
      <w:r w:rsidR="00BD1438">
        <w:rPr>
          <w:rFonts w:ascii="Times New Roman" w:eastAsia="標楷體" w:hAnsi="Times New Roman"/>
          <w:sz w:val="32"/>
        </w:rPr>
        <w:t xml:space="preserve"> </w:t>
      </w:r>
      <w:r w:rsidR="00734FE5" w:rsidRPr="001266A3">
        <w:rPr>
          <w:rFonts w:ascii="Times New Roman" w:eastAsia="標楷體" w:hAnsi="Times New Roman"/>
          <w:sz w:val="32"/>
        </w:rPr>
        <w:t>(Report Unit: Ministry of the Interior)</w:t>
      </w:r>
    </w:p>
    <w:p w14:paraId="1C2A8153" w14:textId="77777777" w:rsidR="00734FE5" w:rsidRPr="001266A3" w:rsidRDefault="00734FE5" w:rsidP="00734FE5">
      <w:pPr>
        <w:snapToGrid w:val="0"/>
        <w:spacing w:beforeLines="10" w:before="36" w:line="600" w:lineRule="exact"/>
        <w:ind w:leftChars="473" w:left="1417" w:hangingChars="88" w:hanging="282"/>
        <w:jc w:val="both"/>
        <w:rPr>
          <w:rFonts w:ascii="Times New Roman" w:eastAsia="標楷體" w:hAnsi="Times New Roman"/>
          <w:kern w:val="0"/>
          <w:sz w:val="32"/>
          <w:szCs w:val="32"/>
        </w:rPr>
      </w:pPr>
      <w:r w:rsidRPr="001266A3">
        <w:rPr>
          <w:rFonts w:ascii="Times New Roman" w:eastAsia="標楷體" w:hAnsi="Times New Roman"/>
          <w:sz w:val="32"/>
        </w:rPr>
        <w:t>Decision: Acknowledged.</w:t>
      </w:r>
    </w:p>
    <w:p w14:paraId="25B010AA" w14:textId="07EA0526" w:rsidR="00734FE5" w:rsidRPr="001266A3" w:rsidRDefault="002A529B" w:rsidP="00972E96">
      <w:pPr>
        <w:numPr>
          <w:ilvl w:val="0"/>
          <w:numId w:val="12"/>
        </w:numPr>
        <w:snapToGrid w:val="0"/>
        <w:spacing w:beforeLines="50" w:before="180" w:line="520" w:lineRule="exact"/>
        <w:jc w:val="both"/>
        <w:rPr>
          <w:rFonts w:ascii="Times New Roman" w:eastAsia="標楷體" w:hAnsi="Times New Roman"/>
          <w:kern w:val="0"/>
          <w:sz w:val="32"/>
          <w:szCs w:val="32"/>
        </w:rPr>
      </w:pPr>
      <w:r>
        <w:rPr>
          <w:rFonts w:ascii="Times New Roman" w:eastAsia="標楷體" w:hAnsi="Times New Roman" w:hint="eastAsia"/>
          <w:sz w:val="32"/>
        </w:rPr>
        <w:t>P</w:t>
      </w:r>
      <w:r w:rsidR="00734FE5" w:rsidRPr="001266A3">
        <w:rPr>
          <w:rFonts w:ascii="Times New Roman" w:eastAsia="標楷體" w:hAnsi="Times New Roman"/>
          <w:sz w:val="32"/>
        </w:rPr>
        <w:t xml:space="preserve">rogress of </w:t>
      </w:r>
      <w:r w:rsidR="00B8454B">
        <w:rPr>
          <w:rFonts w:ascii="Times New Roman" w:eastAsia="標楷體" w:hAnsi="Times New Roman" w:hint="eastAsia"/>
          <w:sz w:val="32"/>
        </w:rPr>
        <w:t>the</w:t>
      </w:r>
      <w:r w:rsidR="00B8454B">
        <w:rPr>
          <w:rFonts w:ascii="Times New Roman" w:eastAsia="標楷體" w:hAnsi="Times New Roman"/>
          <w:sz w:val="32"/>
        </w:rPr>
        <w:t xml:space="preserve"> </w:t>
      </w:r>
      <w:r w:rsidR="00734FE5" w:rsidRPr="001266A3">
        <w:rPr>
          <w:rFonts w:ascii="Times New Roman" w:eastAsia="標楷體" w:hAnsi="Times New Roman"/>
          <w:sz w:val="32"/>
        </w:rPr>
        <w:t xml:space="preserve">"Legislation of the Whistleblower Protection Act" </w:t>
      </w:r>
      <w:r w:rsidR="00B8454B">
        <w:rPr>
          <w:rFonts w:ascii="Times New Roman" w:eastAsia="標楷體" w:hAnsi="Times New Roman" w:hint="eastAsia"/>
          <w:sz w:val="32"/>
        </w:rPr>
        <w:t>commitment</w:t>
      </w:r>
      <w:r w:rsidR="00B8454B">
        <w:rPr>
          <w:rFonts w:ascii="Times New Roman" w:eastAsia="標楷體" w:hAnsi="Times New Roman"/>
          <w:sz w:val="32"/>
        </w:rPr>
        <w:t xml:space="preserve"> </w:t>
      </w:r>
      <w:r w:rsidR="00734FE5" w:rsidRPr="001266A3">
        <w:rPr>
          <w:rFonts w:ascii="Times New Roman" w:eastAsia="標楷體" w:hAnsi="Times New Roman"/>
          <w:sz w:val="32"/>
        </w:rPr>
        <w:t>(Report Unit: Ministry of Justice)</w:t>
      </w:r>
    </w:p>
    <w:p w14:paraId="6E7C167B" w14:textId="77777777" w:rsidR="00734FE5" w:rsidRPr="001266A3" w:rsidRDefault="00734FE5" w:rsidP="00734FE5">
      <w:pPr>
        <w:snapToGrid w:val="0"/>
        <w:spacing w:beforeLines="10" w:before="36" w:line="600" w:lineRule="exact"/>
        <w:ind w:leftChars="473" w:left="1417" w:hangingChars="88" w:hanging="282"/>
        <w:jc w:val="both"/>
        <w:rPr>
          <w:rFonts w:ascii="Times New Roman" w:eastAsia="標楷體" w:hAnsi="Times New Roman"/>
          <w:kern w:val="0"/>
          <w:sz w:val="32"/>
          <w:szCs w:val="32"/>
        </w:rPr>
      </w:pPr>
      <w:r w:rsidRPr="001266A3">
        <w:rPr>
          <w:rFonts w:ascii="Times New Roman" w:eastAsia="標楷體" w:hAnsi="Times New Roman"/>
          <w:sz w:val="32"/>
        </w:rPr>
        <w:t>Decision: Acknowledged.</w:t>
      </w:r>
    </w:p>
    <w:p w14:paraId="29776CE3" w14:textId="77777777" w:rsidR="00734FE5" w:rsidRPr="001266A3" w:rsidRDefault="00734FE5" w:rsidP="00B208B7">
      <w:pPr>
        <w:pStyle w:val="a3"/>
        <w:numPr>
          <w:ilvl w:val="0"/>
          <w:numId w:val="1"/>
        </w:numPr>
        <w:snapToGrid w:val="0"/>
        <w:spacing w:line="520" w:lineRule="exact"/>
        <w:ind w:leftChars="0" w:left="709" w:hanging="709"/>
        <w:rPr>
          <w:rFonts w:ascii="Times New Roman" w:eastAsia="標楷體" w:hAnsi="Times New Roman" w:cs="Times New Roman"/>
          <w:kern w:val="0"/>
          <w:sz w:val="32"/>
          <w:szCs w:val="32"/>
        </w:rPr>
      </w:pPr>
      <w:r w:rsidRPr="001266A3">
        <w:rPr>
          <w:rFonts w:ascii="Times New Roman" w:eastAsia="標楷體" w:hAnsi="Times New Roman"/>
          <w:sz w:val="32"/>
        </w:rPr>
        <w:t>Special Motions</w:t>
      </w:r>
    </w:p>
    <w:p w14:paraId="65991236" w14:textId="730C9438" w:rsidR="00734FE5" w:rsidRPr="001266A3" w:rsidRDefault="00734FE5" w:rsidP="00734FE5">
      <w:pPr>
        <w:snapToGrid w:val="0"/>
        <w:spacing w:beforeLines="25" w:before="90" w:line="480" w:lineRule="exact"/>
        <w:ind w:leftChars="178" w:left="1342" w:hangingChars="286" w:hanging="915"/>
        <w:jc w:val="both"/>
        <w:rPr>
          <w:rFonts w:ascii="Times New Roman" w:eastAsia="標楷體" w:hAnsi="Times New Roman" w:cs="Times New Roman"/>
          <w:kern w:val="0"/>
          <w:sz w:val="32"/>
          <w:szCs w:val="32"/>
        </w:rPr>
      </w:pPr>
      <w:r w:rsidRPr="001266A3">
        <w:rPr>
          <w:rFonts w:ascii="Times New Roman" w:eastAsia="標楷體" w:hAnsi="Times New Roman"/>
          <w:sz w:val="32"/>
        </w:rPr>
        <w:t>Motion: In consideration of the places of residence and transportation options of certain private-sector members, future meetings may start earlier or the format of the meeting may be changed to increase attendance. (Proposed by: Joint Conven</w:t>
      </w:r>
      <w:r w:rsidR="00A91A82">
        <w:rPr>
          <w:rFonts w:ascii="Times New Roman" w:eastAsia="標楷體" w:hAnsi="Times New Roman" w:hint="eastAsia"/>
          <w:sz w:val="32"/>
        </w:rPr>
        <w:t>o</w:t>
      </w:r>
      <w:r w:rsidRPr="001266A3">
        <w:rPr>
          <w:rFonts w:ascii="Times New Roman" w:eastAsia="標楷體" w:hAnsi="Times New Roman"/>
          <w:sz w:val="32"/>
        </w:rPr>
        <w:t xml:space="preserve">r </w:t>
      </w:r>
      <w:proofErr w:type="spellStart"/>
      <w:r w:rsidRPr="001266A3">
        <w:rPr>
          <w:rFonts w:ascii="Times New Roman" w:eastAsia="標楷體" w:hAnsi="Times New Roman"/>
          <w:sz w:val="32"/>
        </w:rPr>
        <w:t>Urda</w:t>
      </w:r>
      <w:proofErr w:type="spellEnd"/>
      <w:r w:rsidRPr="001266A3">
        <w:rPr>
          <w:rFonts w:ascii="Times New Roman" w:eastAsia="標楷體" w:hAnsi="Times New Roman"/>
          <w:sz w:val="32"/>
        </w:rPr>
        <w:t xml:space="preserve"> Yen and Member Chin-Sung Ku)</w:t>
      </w:r>
    </w:p>
    <w:p w14:paraId="3C5C81FA" w14:textId="77777777" w:rsidR="00734FE5" w:rsidRPr="001266A3" w:rsidRDefault="00734FE5" w:rsidP="00734FE5">
      <w:pPr>
        <w:snapToGrid w:val="0"/>
        <w:spacing w:beforeLines="25" w:before="90" w:line="520" w:lineRule="exact"/>
        <w:ind w:leftChars="-1" w:left="-2" w:firstLine="428"/>
        <w:jc w:val="both"/>
        <w:rPr>
          <w:rFonts w:ascii="Times New Roman" w:eastAsia="標楷體" w:hAnsi="Times New Roman" w:cs="Times New Roman"/>
          <w:kern w:val="0"/>
          <w:sz w:val="32"/>
          <w:szCs w:val="32"/>
        </w:rPr>
      </w:pPr>
      <w:r w:rsidRPr="001266A3">
        <w:rPr>
          <w:rFonts w:ascii="Times New Roman" w:eastAsia="標楷體" w:hAnsi="Times New Roman"/>
          <w:sz w:val="32"/>
        </w:rPr>
        <w:t>Decision:</w:t>
      </w:r>
    </w:p>
    <w:p w14:paraId="43F31DED" w14:textId="4D935080" w:rsidR="00734FE5" w:rsidRPr="001266A3" w:rsidRDefault="00734FE5" w:rsidP="00734FE5">
      <w:pPr>
        <w:pStyle w:val="a3"/>
        <w:numPr>
          <w:ilvl w:val="0"/>
          <w:numId w:val="11"/>
        </w:numPr>
        <w:snapToGrid w:val="0"/>
        <w:spacing w:beforeLines="25" w:before="90" w:line="480" w:lineRule="exact"/>
        <w:ind w:leftChars="295" w:left="1415" w:hangingChars="221" w:hanging="707"/>
        <w:jc w:val="both"/>
        <w:rPr>
          <w:rFonts w:ascii="Times New Roman" w:eastAsia="標楷體" w:hAnsi="Times New Roman" w:cs="Times New Roman"/>
          <w:kern w:val="0"/>
          <w:sz w:val="32"/>
          <w:szCs w:val="32"/>
        </w:rPr>
      </w:pPr>
      <w:r w:rsidRPr="001266A3">
        <w:rPr>
          <w:rFonts w:ascii="Times New Roman" w:eastAsia="標楷體" w:hAnsi="Times New Roman"/>
          <w:sz w:val="32"/>
        </w:rPr>
        <w:t>The briefing time for each commitment shall henceforth be shortened to 5 minutes. Please focus on the actual implementation progress and results of the commitments to facilitate discussions by members of the Taskforce.</w:t>
      </w:r>
    </w:p>
    <w:p w14:paraId="60CFD939" w14:textId="4C56E88A" w:rsidR="00734FE5" w:rsidRPr="001266A3" w:rsidRDefault="00734FE5" w:rsidP="00734FE5">
      <w:pPr>
        <w:pStyle w:val="a3"/>
        <w:numPr>
          <w:ilvl w:val="0"/>
          <w:numId w:val="11"/>
        </w:numPr>
        <w:snapToGrid w:val="0"/>
        <w:spacing w:beforeLines="20" w:before="72" w:line="480" w:lineRule="exact"/>
        <w:ind w:leftChars="0" w:left="1418" w:hanging="709"/>
        <w:jc w:val="both"/>
        <w:rPr>
          <w:rFonts w:ascii="Times New Roman" w:eastAsia="標楷體" w:hAnsi="Times New Roman" w:cs="Times New Roman"/>
          <w:kern w:val="0"/>
          <w:sz w:val="32"/>
          <w:szCs w:val="32"/>
        </w:rPr>
      </w:pPr>
      <w:r w:rsidRPr="001266A3">
        <w:rPr>
          <w:rFonts w:ascii="Times New Roman" w:eastAsia="標楷體" w:hAnsi="Times New Roman"/>
          <w:sz w:val="32"/>
        </w:rPr>
        <w:t xml:space="preserve">As a principle, meetings of the Taskforce shall be convened in person. However, in consideration of the meeting time and the places of residence of the members, private-sector members who attend meetings </w:t>
      </w:r>
      <w:r w:rsidR="00D92CA5">
        <w:rPr>
          <w:rFonts w:ascii="Times New Roman" w:eastAsia="標楷體" w:hAnsi="Times New Roman" w:hint="eastAsia"/>
          <w:sz w:val="32"/>
        </w:rPr>
        <w:t>virtually</w:t>
      </w:r>
      <w:r w:rsidR="00D92CA5">
        <w:rPr>
          <w:rFonts w:ascii="Times New Roman" w:eastAsia="標楷體" w:hAnsi="Times New Roman"/>
          <w:sz w:val="32"/>
        </w:rPr>
        <w:t xml:space="preserve"> </w:t>
      </w:r>
      <w:r w:rsidRPr="001266A3">
        <w:rPr>
          <w:rFonts w:ascii="Times New Roman" w:eastAsia="標楷體" w:hAnsi="Times New Roman"/>
          <w:sz w:val="32"/>
        </w:rPr>
        <w:t xml:space="preserve">shall be considered as having </w:t>
      </w:r>
      <w:r w:rsidRPr="001266A3">
        <w:rPr>
          <w:rFonts w:ascii="Times New Roman" w:eastAsia="標楷體" w:hAnsi="Times New Roman"/>
          <w:sz w:val="32"/>
        </w:rPr>
        <w:lastRenderedPageBreak/>
        <w:t>attended in person.</w:t>
      </w:r>
    </w:p>
    <w:p w14:paraId="3195B5B8" w14:textId="20CD4E87" w:rsidR="00356593" w:rsidRPr="001266A3" w:rsidRDefault="00734FE5" w:rsidP="00B208B7">
      <w:pPr>
        <w:pStyle w:val="a3"/>
        <w:numPr>
          <w:ilvl w:val="0"/>
          <w:numId w:val="1"/>
        </w:numPr>
        <w:snapToGrid w:val="0"/>
        <w:spacing w:line="520" w:lineRule="exact"/>
        <w:ind w:leftChars="0" w:left="709" w:hanging="709"/>
        <w:rPr>
          <w:rFonts w:ascii="Times New Roman" w:eastAsia="標楷體" w:hAnsi="Times New Roman" w:cs="Times New Roman"/>
          <w:kern w:val="0"/>
          <w:sz w:val="32"/>
          <w:szCs w:val="32"/>
        </w:rPr>
      </w:pPr>
      <w:r w:rsidRPr="001266A3">
        <w:rPr>
          <w:rFonts w:ascii="Times New Roman" w:eastAsia="標楷體" w:hAnsi="Times New Roman"/>
          <w:sz w:val="32"/>
        </w:rPr>
        <w:t>End of meeting. (5:45 pm)</w:t>
      </w:r>
    </w:p>
    <w:sectPr w:rsidR="00356593" w:rsidRPr="001266A3">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E2CF" w14:textId="77777777" w:rsidR="00E21DC4" w:rsidRDefault="00E21DC4" w:rsidP="00A94E95">
      <w:r>
        <w:separator/>
      </w:r>
    </w:p>
  </w:endnote>
  <w:endnote w:type="continuationSeparator" w:id="0">
    <w:p w14:paraId="24CEFB21" w14:textId="77777777" w:rsidR="00E21DC4" w:rsidRDefault="00E21DC4" w:rsidP="00A9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0"/>
      </w:rPr>
      <w:id w:val="-1369212295"/>
      <w:docPartObj>
        <w:docPartGallery w:val="Page Numbers (Bottom of Page)"/>
        <w:docPartUnique/>
      </w:docPartObj>
    </w:sdtPr>
    <w:sdtEndPr/>
    <w:sdtContent>
      <w:p w14:paraId="6794AD3B" w14:textId="0AF6641A" w:rsidR="00BF62AE" w:rsidRPr="00734FE5" w:rsidRDefault="00BF62AE" w:rsidP="00734FE5">
        <w:pPr>
          <w:pStyle w:val="a6"/>
          <w:jc w:val="center"/>
          <w:rPr>
            <w:kern w:val="0"/>
          </w:rPr>
        </w:pPr>
        <w:r w:rsidRPr="00734FE5">
          <w:fldChar w:fldCharType="begin"/>
        </w:r>
        <w:r w:rsidRPr="00734FE5">
          <w:instrText>PAGE   \* MERGEFORMAT</w:instrText>
        </w:r>
        <w:r w:rsidRPr="00734FE5">
          <w:fldChar w:fldCharType="separate"/>
        </w:r>
        <w:r w:rsidR="00E73BA9" w:rsidRPr="00734FE5">
          <w:t>2</w:t>
        </w:r>
        <w:r w:rsidRPr="00734FE5">
          <w:fldChar w:fldCharType="end"/>
        </w:r>
      </w:p>
    </w:sdtContent>
  </w:sdt>
  <w:p w14:paraId="1A4E73DA" w14:textId="77777777" w:rsidR="00BF62AE" w:rsidRPr="00734FE5" w:rsidRDefault="00BF62AE" w:rsidP="00734FE5">
    <w:pPr>
      <w:pStyle w:val="a6"/>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EDAA" w14:textId="77777777" w:rsidR="00E21DC4" w:rsidRDefault="00E21DC4" w:rsidP="00A94E95">
      <w:r>
        <w:separator/>
      </w:r>
    </w:p>
  </w:footnote>
  <w:footnote w:type="continuationSeparator" w:id="0">
    <w:p w14:paraId="50ABB29B" w14:textId="77777777" w:rsidR="00E21DC4" w:rsidRDefault="00E21DC4" w:rsidP="00A94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3475"/>
    <w:multiLevelType w:val="hybridMultilevel"/>
    <w:tmpl w:val="80163946"/>
    <w:lvl w:ilvl="0" w:tplc="6A6292CE">
      <w:start w:val="1"/>
      <w:numFmt w:val="decimal"/>
      <w:lvlText w:val="(%1)"/>
      <w:lvlJc w:val="left"/>
      <w:pPr>
        <w:ind w:left="1896" w:hanging="480"/>
      </w:pPr>
      <w:rPr>
        <w:rFonts w:hint="eastAsia"/>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 w15:restartNumberingAfterBreak="0">
    <w:nsid w:val="1B3611A4"/>
    <w:multiLevelType w:val="hybridMultilevel"/>
    <w:tmpl w:val="FC98039A"/>
    <w:lvl w:ilvl="0" w:tplc="6A6292CE">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24034B5E"/>
    <w:multiLevelType w:val="hybridMultilevel"/>
    <w:tmpl w:val="328ED67C"/>
    <w:lvl w:ilvl="0" w:tplc="BC48BCEA">
      <w:start w:val="1"/>
      <w:numFmt w:val="taiwaneseCountingThousand"/>
      <w:lvlText w:val="(%1)"/>
      <w:lvlJc w:val="left"/>
      <w:pPr>
        <w:ind w:left="1896" w:hanging="480"/>
      </w:pPr>
      <w:rPr>
        <w:rFonts w:hint="eastAsia"/>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 w15:restartNumberingAfterBreak="0">
    <w:nsid w:val="24C01229"/>
    <w:multiLevelType w:val="hybridMultilevel"/>
    <w:tmpl w:val="4D9268EE"/>
    <w:lvl w:ilvl="0" w:tplc="0409000F">
      <w:start w:val="1"/>
      <w:numFmt w:val="decimal"/>
      <w:lvlText w:val="%1."/>
      <w:lvlJc w:val="left"/>
      <w:pPr>
        <w:ind w:left="960" w:hanging="480"/>
      </w:pPr>
      <w:rPr>
        <w:rFonts w:hint="eastAsia"/>
        <w:color w:val="auto"/>
        <w:sz w:val="32"/>
        <w:lang w:val="en-US"/>
      </w:rPr>
    </w:lvl>
    <w:lvl w:ilvl="1" w:tplc="FFFFFFFF" w:tentative="1">
      <w:start w:val="1"/>
      <w:numFmt w:val="ideographTraditional"/>
      <w:lvlText w:val="%2、"/>
      <w:lvlJc w:val="left"/>
      <w:pPr>
        <w:ind w:left="-3522" w:hanging="480"/>
      </w:pPr>
    </w:lvl>
    <w:lvl w:ilvl="2" w:tplc="FFFFFFFF" w:tentative="1">
      <w:start w:val="1"/>
      <w:numFmt w:val="lowerRoman"/>
      <w:lvlText w:val="%3."/>
      <w:lvlJc w:val="right"/>
      <w:pPr>
        <w:ind w:left="-3042" w:hanging="480"/>
      </w:pPr>
    </w:lvl>
    <w:lvl w:ilvl="3" w:tplc="FFFFFFFF" w:tentative="1">
      <w:start w:val="1"/>
      <w:numFmt w:val="decimal"/>
      <w:lvlText w:val="%4."/>
      <w:lvlJc w:val="left"/>
      <w:pPr>
        <w:ind w:left="-2562" w:hanging="480"/>
      </w:pPr>
    </w:lvl>
    <w:lvl w:ilvl="4" w:tplc="FFFFFFFF" w:tentative="1">
      <w:start w:val="1"/>
      <w:numFmt w:val="ideographTraditional"/>
      <w:lvlText w:val="%5、"/>
      <w:lvlJc w:val="left"/>
      <w:pPr>
        <w:ind w:left="-2082" w:hanging="480"/>
      </w:pPr>
    </w:lvl>
    <w:lvl w:ilvl="5" w:tplc="FFFFFFFF" w:tentative="1">
      <w:start w:val="1"/>
      <w:numFmt w:val="lowerRoman"/>
      <w:lvlText w:val="%6."/>
      <w:lvlJc w:val="right"/>
      <w:pPr>
        <w:ind w:left="-1602" w:hanging="480"/>
      </w:pPr>
    </w:lvl>
    <w:lvl w:ilvl="6" w:tplc="FFFFFFFF" w:tentative="1">
      <w:start w:val="1"/>
      <w:numFmt w:val="decimal"/>
      <w:lvlText w:val="%7."/>
      <w:lvlJc w:val="left"/>
      <w:pPr>
        <w:ind w:left="-1122" w:hanging="480"/>
      </w:pPr>
    </w:lvl>
    <w:lvl w:ilvl="7" w:tplc="FFFFFFFF" w:tentative="1">
      <w:start w:val="1"/>
      <w:numFmt w:val="ideographTraditional"/>
      <w:lvlText w:val="%8、"/>
      <w:lvlJc w:val="left"/>
      <w:pPr>
        <w:ind w:left="-642" w:hanging="480"/>
      </w:pPr>
    </w:lvl>
    <w:lvl w:ilvl="8" w:tplc="FFFFFFFF" w:tentative="1">
      <w:start w:val="1"/>
      <w:numFmt w:val="lowerRoman"/>
      <w:lvlText w:val="%9."/>
      <w:lvlJc w:val="right"/>
      <w:pPr>
        <w:ind w:left="-162" w:hanging="480"/>
      </w:pPr>
    </w:lvl>
  </w:abstractNum>
  <w:abstractNum w:abstractNumId="4" w15:restartNumberingAfterBreak="0">
    <w:nsid w:val="38A147F0"/>
    <w:multiLevelType w:val="hybridMultilevel"/>
    <w:tmpl w:val="2938931E"/>
    <w:lvl w:ilvl="0" w:tplc="04090013">
      <w:start w:val="1"/>
      <w:numFmt w:val="upperRoman"/>
      <w:lvlText w:val="%1."/>
      <w:lvlJc w:val="left"/>
      <w:pPr>
        <w:ind w:left="5442" w:hanging="480"/>
      </w:pPr>
      <w:rPr>
        <w:color w:val="auto"/>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475190"/>
    <w:multiLevelType w:val="hybridMultilevel"/>
    <w:tmpl w:val="390000C4"/>
    <w:lvl w:ilvl="0" w:tplc="6A6292CE">
      <w:start w:val="1"/>
      <w:numFmt w:val="decimal"/>
      <w:lvlText w:val="(%1)"/>
      <w:lvlJc w:val="left"/>
      <w:pPr>
        <w:ind w:left="1896" w:hanging="480"/>
      </w:pPr>
      <w:rPr>
        <w:rFonts w:hint="eastAsia"/>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6" w15:restartNumberingAfterBreak="0">
    <w:nsid w:val="58016206"/>
    <w:multiLevelType w:val="hybridMultilevel"/>
    <w:tmpl w:val="07383648"/>
    <w:lvl w:ilvl="0" w:tplc="10A01C50">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A3A3D51"/>
    <w:multiLevelType w:val="hybridMultilevel"/>
    <w:tmpl w:val="0256FDE4"/>
    <w:lvl w:ilvl="0" w:tplc="BC48BCEA">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65485796"/>
    <w:multiLevelType w:val="hybridMultilevel"/>
    <w:tmpl w:val="A7805B30"/>
    <w:lvl w:ilvl="0" w:tplc="04090013">
      <w:start w:val="1"/>
      <w:numFmt w:val="upperRoman"/>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65D43330"/>
    <w:multiLevelType w:val="hybridMultilevel"/>
    <w:tmpl w:val="F6D03C28"/>
    <w:lvl w:ilvl="0" w:tplc="10A01C50">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6DE717DA"/>
    <w:multiLevelType w:val="hybridMultilevel"/>
    <w:tmpl w:val="7D1C09EA"/>
    <w:lvl w:ilvl="0" w:tplc="10A01C50">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6E5167E6"/>
    <w:multiLevelType w:val="hybridMultilevel"/>
    <w:tmpl w:val="0C4C1354"/>
    <w:lvl w:ilvl="0" w:tplc="EB18837A">
      <w:start w:val="1"/>
      <w:numFmt w:val="taiwaneseCountingThousand"/>
      <w:lvlText w:val="(%1)"/>
      <w:lvlJc w:val="left"/>
      <w:pPr>
        <w:ind w:left="1896" w:hanging="480"/>
      </w:pPr>
      <w:rPr>
        <w:rFonts w:hint="eastAsia"/>
        <w:color w:val="auto"/>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num w:numId="1">
    <w:abstractNumId w:val="4"/>
  </w:num>
  <w:num w:numId="2">
    <w:abstractNumId w:val="8"/>
  </w:num>
  <w:num w:numId="3">
    <w:abstractNumId w:val="2"/>
  </w:num>
  <w:num w:numId="4">
    <w:abstractNumId w:val="11"/>
  </w:num>
  <w:num w:numId="5">
    <w:abstractNumId w:val="10"/>
  </w:num>
  <w:num w:numId="6">
    <w:abstractNumId w:val="0"/>
  </w:num>
  <w:num w:numId="7">
    <w:abstractNumId w:val="6"/>
  </w:num>
  <w:num w:numId="8">
    <w:abstractNumId w:val="9"/>
  </w:num>
  <w:num w:numId="9">
    <w:abstractNumId w:val="5"/>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0C"/>
    <w:rsid w:val="0004594E"/>
    <w:rsid w:val="000542BC"/>
    <w:rsid w:val="000812C6"/>
    <w:rsid w:val="000A3E66"/>
    <w:rsid w:val="000D7581"/>
    <w:rsid w:val="001266A3"/>
    <w:rsid w:val="00152BCE"/>
    <w:rsid w:val="0017290C"/>
    <w:rsid w:val="001B37C8"/>
    <w:rsid w:val="00205F4D"/>
    <w:rsid w:val="00225C38"/>
    <w:rsid w:val="002A529B"/>
    <w:rsid w:val="003001B4"/>
    <w:rsid w:val="00332022"/>
    <w:rsid w:val="00346169"/>
    <w:rsid w:val="00356593"/>
    <w:rsid w:val="00375E58"/>
    <w:rsid w:val="00385B95"/>
    <w:rsid w:val="003A032C"/>
    <w:rsid w:val="003C1352"/>
    <w:rsid w:val="003F1E88"/>
    <w:rsid w:val="004107D1"/>
    <w:rsid w:val="00470318"/>
    <w:rsid w:val="00482176"/>
    <w:rsid w:val="00496C9C"/>
    <w:rsid w:val="004A6F8B"/>
    <w:rsid w:val="005402B0"/>
    <w:rsid w:val="00544369"/>
    <w:rsid w:val="00564BBF"/>
    <w:rsid w:val="005F29AD"/>
    <w:rsid w:val="00602327"/>
    <w:rsid w:val="00670A57"/>
    <w:rsid w:val="006A3578"/>
    <w:rsid w:val="0070559E"/>
    <w:rsid w:val="00711C67"/>
    <w:rsid w:val="0072277C"/>
    <w:rsid w:val="0073369A"/>
    <w:rsid w:val="00734A7C"/>
    <w:rsid w:val="00734FE5"/>
    <w:rsid w:val="00764336"/>
    <w:rsid w:val="00783B2F"/>
    <w:rsid w:val="007A7CCF"/>
    <w:rsid w:val="007E3B6F"/>
    <w:rsid w:val="00832559"/>
    <w:rsid w:val="00832944"/>
    <w:rsid w:val="00835CF7"/>
    <w:rsid w:val="00861D4D"/>
    <w:rsid w:val="0086639F"/>
    <w:rsid w:val="00891BCC"/>
    <w:rsid w:val="008A2C23"/>
    <w:rsid w:val="008B30F0"/>
    <w:rsid w:val="008E406F"/>
    <w:rsid w:val="008E7855"/>
    <w:rsid w:val="00906ED7"/>
    <w:rsid w:val="0092476E"/>
    <w:rsid w:val="009434F2"/>
    <w:rsid w:val="00967F69"/>
    <w:rsid w:val="00970667"/>
    <w:rsid w:val="00972E96"/>
    <w:rsid w:val="00977CE8"/>
    <w:rsid w:val="0099504C"/>
    <w:rsid w:val="00995925"/>
    <w:rsid w:val="009B6789"/>
    <w:rsid w:val="009D2EB6"/>
    <w:rsid w:val="00A270A9"/>
    <w:rsid w:val="00A74A57"/>
    <w:rsid w:val="00A91A82"/>
    <w:rsid w:val="00A94E95"/>
    <w:rsid w:val="00A94F13"/>
    <w:rsid w:val="00AA544D"/>
    <w:rsid w:val="00AB4F79"/>
    <w:rsid w:val="00AC232E"/>
    <w:rsid w:val="00AC5681"/>
    <w:rsid w:val="00AE6824"/>
    <w:rsid w:val="00B208B7"/>
    <w:rsid w:val="00B64932"/>
    <w:rsid w:val="00B8454B"/>
    <w:rsid w:val="00B90938"/>
    <w:rsid w:val="00B96317"/>
    <w:rsid w:val="00BD1438"/>
    <w:rsid w:val="00BD4BBC"/>
    <w:rsid w:val="00BF62AE"/>
    <w:rsid w:val="00BF7F3B"/>
    <w:rsid w:val="00C07A82"/>
    <w:rsid w:val="00CB5122"/>
    <w:rsid w:val="00CC2A24"/>
    <w:rsid w:val="00CE145F"/>
    <w:rsid w:val="00D92CA5"/>
    <w:rsid w:val="00DB2A51"/>
    <w:rsid w:val="00DF1A29"/>
    <w:rsid w:val="00DF6EA0"/>
    <w:rsid w:val="00E05BB4"/>
    <w:rsid w:val="00E21DC4"/>
    <w:rsid w:val="00E44E11"/>
    <w:rsid w:val="00E44E77"/>
    <w:rsid w:val="00E57E5D"/>
    <w:rsid w:val="00E700F1"/>
    <w:rsid w:val="00E73BA9"/>
    <w:rsid w:val="00EA5DA9"/>
    <w:rsid w:val="00EC0CF3"/>
    <w:rsid w:val="00EC5E18"/>
    <w:rsid w:val="00ED1B30"/>
    <w:rsid w:val="00EE3160"/>
    <w:rsid w:val="00F036D7"/>
    <w:rsid w:val="00F105F4"/>
    <w:rsid w:val="00F20472"/>
    <w:rsid w:val="00F32D15"/>
    <w:rsid w:val="00F70D06"/>
    <w:rsid w:val="00F74A5D"/>
    <w:rsid w:val="00FC5EBF"/>
    <w:rsid w:val="00FF49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12231"/>
  <w15:chartTrackingRefBased/>
  <w15:docId w15:val="{DABF6ACB-7949-41A1-BCD3-2AEB352C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824"/>
    <w:pPr>
      <w:widowControl w:val="0"/>
    </w:pPr>
  </w:style>
  <w:style w:type="paragraph" w:styleId="1">
    <w:name w:val="heading 1"/>
    <w:basedOn w:val="a"/>
    <w:link w:val="10"/>
    <w:uiPriority w:val="9"/>
    <w:qFormat/>
    <w:rsid w:val="00734A7C"/>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34A7C"/>
    <w:rPr>
      <w:rFonts w:ascii="新細明體" w:eastAsia="新細明體" w:hAnsi="新細明體" w:cs="新細明體"/>
      <w:b/>
      <w:bCs/>
      <w:kern w:val="36"/>
      <w:sz w:val="48"/>
      <w:szCs w:val="48"/>
    </w:rPr>
  </w:style>
  <w:style w:type="paragraph" w:styleId="a3">
    <w:name w:val="List Paragraph"/>
    <w:basedOn w:val="a"/>
    <w:uiPriority w:val="34"/>
    <w:qFormat/>
    <w:rsid w:val="00AE6824"/>
    <w:pPr>
      <w:ind w:leftChars="200" w:left="480"/>
    </w:pPr>
  </w:style>
  <w:style w:type="paragraph" w:styleId="a4">
    <w:name w:val="header"/>
    <w:basedOn w:val="a"/>
    <w:link w:val="a5"/>
    <w:uiPriority w:val="99"/>
    <w:unhideWhenUsed/>
    <w:rsid w:val="00A94E95"/>
    <w:pPr>
      <w:tabs>
        <w:tab w:val="center" w:pos="4153"/>
        <w:tab w:val="right" w:pos="8306"/>
      </w:tabs>
      <w:snapToGrid w:val="0"/>
    </w:pPr>
    <w:rPr>
      <w:sz w:val="20"/>
      <w:szCs w:val="20"/>
    </w:rPr>
  </w:style>
  <w:style w:type="character" w:customStyle="1" w:styleId="a5">
    <w:name w:val="頁首 字元"/>
    <w:basedOn w:val="a0"/>
    <w:link w:val="a4"/>
    <w:uiPriority w:val="99"/>
    <w:rsid w:val="00A94E95"/>
    <w:rPr>
      <w:sz w:val="20"/>
      <w:szCs w:val="20"/>
    </w:rPr>
  </w:style>
  <w:style w:type="paragraph" w:styleId="a6">
    <w:name w:val="footer"/>
    <w:basedOn w:val="a"/>
    <w:link w:val="a7"/>
    <w:uiPriority w:val="99"/>
    <w:unhideWhenUsed/>
    <w:rsid w:val="00A94E95"/>
    <w:pPr>
      <w:tabs>
        <w:tab w:val="center" w:pos="4153"/>
        <w:tab w:val="right" w:pos="8306"/>
      </w:tabs>
      <w:snapToGrid w:val="0"/>
    </w:pPr>
    <w:rPr>
      <w:sz w:val="20"/>
      <w:szCs w:val="20"/>
    </w:rPr>
  </w:style>
  <w:style w:type="character" w:customStyle="1" w:styleId="a7">
    <w:name w:val="頁尾 字元"/>
    <w:basedOn w:val="a0"/>
    <w:link w:val="a6"/>
    <w:uiPriority w:val="99"/>
    <w:rsid w:val="00A94E95"/>
    <w:rPr>
      <w:sz w:val="20"/>
      <w:szCs w:val="20"/>
    </w:rPr>
  </w:style>
  <w:style w:type="character" w:styleId="a8">
    <w:name w:val="Hyperlink"/>
    <w:basedOn w:val="a0"/>
    <w:uiPriority w:val="99"/>
    <w:unhideWhenUsed/>
    <w:rsid w:val="001B37C8"/>
    <w:rPr>
      <w:color w:val="0563C1" w:themeColor="hyperlink"/>
      <w:u w:val="single"/>
    </w:rPr>
  </w:style>
  <w:style w:type="character" w:styleId="a9">
    <w:name w:val="Unresolved Mention"/>
    <w:basedOn w:val="a0"/>
    <w:uiPriority w:val="99"/>
    <w:semiHidden/>
    <w:unhideWhenUsed/>
    <w:rsid w:val="001B37C8"/>
    <w:rPr>
      <w:color w:val="605E5C"/>
      <w:shd w:val="clear" w:color="auto" w:fill="E1DFDD"/>
    </w:rPr>
  </w:style>
  <w:style w:type="character" w:styleId="aa">
    <w:name w:val="FollowedHyperlink"/>
    <w:basedOn w:val="a0"/>
    <w:uiPriority w:val="99"/>
    <w:semiHidden/>
    <w:unhideWhenUsed/>
    <w:rsid w:val="009950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79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楊壹鈞</dc:creator>
  <cp:keywords/>
  <dc:description/>
  <cp:lastModifiedBy>Hemaprabha Taiwan</cp:lastModifiedBy>
  <cp:revision>2</cp:revision>
  <cp:lastPrinted>2023-02-06T09:52:00Z</cp:lastPrinted>
  <dcterms:created xsi:type="dcterms:W3CDTF">2023-03-22T08:22:00Z</dcterms:created>
  <dcterms:modified xsi:type="dcterms:W3CDTF">2023-03-22T08:22:00Z</dcterms:modified>
</cp:coreProperties>
</file>