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9A6B" w14:textId="77777777" w:rsidR="00E700F1" w:rsidRPr="00097402" w:rsidRDefault="00E700F1" w:rsidP="00E700F1">
      <w:pPr>
        <w:widowControl/>
        <w:autoSpaceDE w:val="0"/>
        <w:autoSpaceDN w:val="0"/>
        <w:adjustRightInd w:val="0"/>
        <w:snapToGrid w:val="0"/>
        <w:spacing w:afterLines="25" w:after="90"/>
        <w:jc w:val="center"/>
        <w:rPr>
          <w:rFonts w:ascii="Times New Roman" w:eastAsia="新細明體" w:hAnsi="Times New Roman" w:cs="Times New Roman"/>
          <w:b/>
          <w:sz w:val="36"/>
        </w:rPr>
      </w:pPr>
      <w:r w:rsidRPr="00097402">
        <w:rPr>
          <w:rFonts w:ascii="Times New Roman" w:hAnsi="Times New Roman" w:cs="Times New Roman"/>
          <w:b/>
          <w:sz w:val="36"/>
        </w:rPr>
        <w:t>The Executive Yuan Open Government National Action Plan Taskforce</w:t>
      </w:r>
    </w:p>
    <w:p w14:paraId="121EDEE7" w14:textId="5EBF9489" w:rsidR="00E700F1" w:rsidRPr="00097402" w:rsidRDefault="00E700F1" w:rsidP="00E700F1">
      <w:pPr>
        <w:widowControl/>
        <w:autoSpaceDE w:val="0"/>
        <w:autoSpaceDN w:val="0"/>
        <w:adjustRightInd w:val="0"/>
        <w:snapToGrid w:val="0"/>
        <w:spacing w:afterLines="25" w:after="90"/>
        <w:jc w:val="center"/>
        <w:rPr>
          <w:rFonts w:ascii="Times New Roman" w:eastAsia="新細明體" w:hAnsi="Times New Roman" w:cs="Times New Roman"/>
          <w:b/>
          <w:sz w:val="36"/>
        </w:rPr>
      </w:pPr>
      <w:r w:rsidRPr="00097402">
        <w:rPr>
          <w:rFonts w:ascii="Times New Roman" w:hAnsi="Times New Roman" w:cs="Times New Roman"/>
          <w:b/>
          <w:sz w:val="36"/>
        </w:rPr>
        <w:t>9th Meeting - Minutes</w:t>
      </w:r>
    </w:p>
    <w:p w14:paraId="7E3CC9D7" w14:textId="73F49E92" w:rsidR="00E700F1" w:rsidRPr="00097402" w:rsidRDefault="00E700F1" w:rsidP="00835CF7">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97402">
        <w:rPr>
          <w:rFonts w:ascii="Times New Roman" w:hAnsi="Times New Roman" w:cs="Times New Roman"/>
          <w:sz w:val="32"/>
        </w:rPr>
        <w:t>Meeting time: 3 pm, Friday, April 21, 2023</w:t>
      </w:r>
    </w:p>
    <w:p w14:paraId="2A462EE7" w14:textId="27C4167C" w:rsidR="00E700F1" w:rsidRPr="00097402" w:rsidRDefault="00E700F1" w:rsidP="00835CF7">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97402">
        <w:rPr>
          <w:rFonts w:ascii="Times New Roman" w:hAnsi="Times New Roman" w:cs="Times New Roman"/>
          <w:sz w:val="32"/>
        </w:rPr>
        <w:t>Venue: Meeting Room 610, National Development Council (NDC)</w:t>
      </w:r>
    </w:p>
    <w:p w14:paraId="2982827C" w14:textId="1A9349E9" w:rsidR="001A4829" w:rsidRPr="00097402" w:rsidRDefault="00E700F1" w:rsidP="001A4829">
      <w:pPr>
        <w:numPr>
          <w:ilvl w:val="0"/>
          <w:numId w:val="1"/>
        </w:numPr>
        <w:snapToGrid w:val="0"/>
        <w:spacing w:beforeLines="50" w:before="180" w:line="520" w:lineRule="exact"/>
        <w:ind w:left="709" w:hanging="709"/>
        <w:jc w:val="both"/>
        <w:rPr>
          <w:rFonts w:ascii="Times New Roman" w:eastAsia="新細明體" w:hAnsi="Times New Roman" w:cs="Times New Roman"/>
          <w:sz w:val="32"/>
        </w:rPr>
      </w:pPr>
      <w:r w:rsidRPr="00097402">
        <w:rPr>
          <w:rFonts w:ascii="Times New Roman" w:hAnsi="Times New Roman" w:cs="Times New Roman"/>
          <w:sz w:val="32"/>
        </w:rPr>
        <w:t>Chairpersons: Minister and convenor Kung Ming-hsin, Minister and joint convenor Audrey Tang, joint convenor Urda Yen</w:t>
      </w:r>
    </w:p>
    <w:p w14:paraId="5A479B77" w14:textId="731941A9" w:rsidR="00E700F1" w:rsidRPr="00097402" w:rsidRDefault="00097402" w:rsidP="00835CF7">
      <w:pPr>
        <w:numPr>
          <w:ilvl w:val="0"/>
          <w:numId w:val="1"/>
        </w:numPr>
        <w:snapToGrid w:val="0"/>
        <w:spacing w:beforeLines="50" w:before="180" w:line="520" w:lineRule="exact"/>
        <w:ind w:left="709" w:hanging="709"/>
        <w:rPr>
          <w:rFonts w:ascii="Times New Roman" w:eastAsia="新細明體" w:hAnsi="Times New Roman" w:cs="Times New Roman"/>
          <w:sz w:val="32"/>
          <w:szCs w:val="32"/>
        </w:rPr>
      </w:pPr>
      <w:r w:rsidRPr="00097402">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14:anchorId="3B6FA7E1" wp14:editId="59292C3B">
                <wp:simplePos x="0" y="0"/>
                <wp:positionH relativeFrom="column">
                  <wp:posOffset>4371975</wp:posOffset>
                </wp:positionH>
                <wp:positionV relativeFrom="paragraph">
                  <wp:posOffset>43180</wp:posOffset>
                </wp:positionV>
                <wp:extent cx="1376363" cy="928688"/>
                <wp:effectExtent l="0" t="0" r="0" b="5080"/>
                <wp:wrapNone/>
                <wp:docPr id="1" name="文字方塊 1"/>
                <wp:cNvGraphicFramePr/>
                <a:graphic xmlns:a="http://schemas.openxmlformats.org/drawingml/2006/main">
                  <a:graphicData uri="http://schemas.microsoft.com/office/word/2010/wordprocessingShape">
                    <wps:wsp>
                      <wps:cNvSpPr txBox="1"/>
                      <wps:spPr>
                        <a:xfrm>
                          <a:off x="0" y="0"/>
                          <a:ext cx="1376363" cy="928688"/>
                        </a:xfrm>
                        <a:prstGeom prst="rect">
                          <a:avLst/>
                        </a:prstGeom>
                        <a:noFill/>
                        <a:ln w="6350">
                          <a:noFill/>
                        </a:ln>
                        <a:effectLst/>
                      </wps:spPr>
                      <wps:txbx>
                        <w:txbxContent>
                          <w:p w14:paraId="3B2C581A" w14:textId="4DF0BB07" w:rsidR="00E700F1" w:rsidRPr="00097402" w:rsidRDefault="00E700F1" w:rsidP="00E700F1">
                            <w:pPr>
                              <w:rPr>
                                <w:rFonts w:ascii="Times New Roman" w:eastAsia="新細明體" w:hAnsi="Times New Roman" w:cs="Times New Roman"/>
                              </w:rPr>
                            </w:pPr>
                            <w:r w:rsidRPr="00097402">
                              <w:rPr>
                                <w:rFonts w:ascii="Times New Roman" w:hAnsi="Times New Roman" w:cs="Times New Roman"/>
                                <w:sz w:val="32"/>
                              </w:rPr>
                              <w:t>Minute taker: Yang Yi-jun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FA7E1" id="_x0000_t202" coordsize="21600,21600" o:spt="202" path="m,l,21600r21600,l21600,xe">
                <v:stroke joinstyle="miter"/>
                <v:path gradientshapeok="t" o:connecttype="rect"/>
              </v:shapetype>
              <v:shape id="文字方塊 1" o:spid="_x0000_s1026" type="#_x0000_t202" style="position:absolute;left:0;text-align:left;margin-left:344.25pt;margin-top:3.4pt;width:108.4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" filled="f" stroked="f" strokeweight=".5pt">
                <v:textbox>
                  <w:txbxContent>
                    <w:p w14:paraId="3B2C581A" w14:textId="4DF0BB07" w:rsidR="00E700F1" w:rsidRPr="00097402" w:rsidRDefault="00E700F1" w:rsidP="00E700F1">
                      <w:pPr>
                        <w:rPr>
                          <w:rFonts w:ascii="Times New Roman" w:eastAsia="新細明體" w:hAnsi="Times New Roman" w:cs="Times New Roman"/>
                        </w:rPr>
                      </w:pPr>
                      <w:r w:rsidRPr="00097402">
                        <w:rPr>
                          <w:rFonts w:ascii="Times New Roman" w:hAnsi="Times New Roman" w:cs="Times New Roman"/>
                          <w:sz w:val="32"/>
                        </w:rPr>
                        <w:t>Minute taker: Yang Yi-jun</w:t>
                      </w:r>
                    </w:p>
                  </w:txbxContent>
                </v:textbox>
              </v:shape>
            </w:pict>
          </mc:Fallback>
        </mc:AlternateContent>
      </w:r>
      <w:r w:rsidR="00E700F1" w:rsidRPr="00097402">
        <w:rPr>
          <w:rFonts w:ascii="Times New Roman" w:hAnsi="Times New Roman" w:cs="Times New Roman"/>
          <w:sz w:val="32"/>
        </w:rPr>
        <w:t>Attendees: As shown in the attendance sheet</w:t>
      </w:r>
    </w:p>
    <w:p w14:paraId="082414C7" w14:textId="7C710481" w:rsidR="00E700F1" w:rsidRPr="00097402" w:rsidRDefault="00E700F1" w:rsidP="00835CF7">
      <w:pPr>
        <w:numPr>
          <w:ilvl w:val="0"/>
          <w:numId w:val="1"/>
        </w:numPr>
        <w:snapToGrid w:val="0"/>
        <w:spacing w:beforeLines="50" w:before="180" w:line="520" w:lineRule="exact"/>
        <w:ind w:left="709" w:hanging="709"/>
        <w:rPr>
          <w:rFonts w:ascii="Times New Roman" w:eastAsia="新細明體" w:hAnsi="Times New Roman" w:cs="Times New Roman"/>
          <w:sz w:val="32"/>
          <w:szCs w:val="32"/>
        </w:rPr>
      </w:pPr>
      <w:r w:rsidRPr="00097402">
        <w:rPr>
          <w:rFonts w:ascii="Times New Roman" w:hAnsi="Times New Roman" w:cs="Times New Roman"/>
          <w:sz w:val="32"/>
        </w:rPr>
        <w:t xml:space="preserve">Chairperson’s </w:t>
      </w:r>
      <w:r w:rsidR="008A0C5B">
        <w:rPr>
          <w:rFonts w:ascii="Times New Roman" w:hAnsi="Times New Roman" w:cs="Times New Roman"/>
          <w:sz w:val="32"/>
        </w:rPr>
        <w:t>r</w:t>
      </w:r>
      <w:r w:rsidR="008A0C5B" w:rsidRPr="00097402">
        <w:rPr>
          <w:rFonts w:ascii="Times New Roman" w:hAnsi="Times New Roman" w:cs="Times New Roman"/>
          <w:sz w:val="32"/>
        </w:rPr>
        <w:t>emark</w:t>
      </w:r>
      <w:r w:rsidR="008A0C5B">
        <w:rPr>
          <w:rFonts w:ascii="Times New Roman" w:hAnsi="Times New Roman" w:cs="Times New Roman"/>
          <w:sz w:val="32"/>
        </w:rPr>
        <w:t>s</w:t>
      </w:r>
      <w:r w:rsidRPr="00097402">
        <w:rPr>
          <w:rFonts w:ascii="Times New Roman" w:hAnsi="Times New Roman" w:cs="Times New Roman"/>
          <w:sz w:val="32"/>
        </w:rPr>
        <w:t>: (omitted)</w:t>
      </w:r>
    </w:p>
    <w:p w14:paraId="35FC0F3F" w14:textId="77777777" w:rsidR="00097402" w:rsidRPr="00097402" w:rsidRDefault="00E700F1" w:rsidP="00D42C9C">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97402">
        <w:rPr>
          <w:rFonts w:ascii="Times New Roman" w:hAnsi="Times New Roman" w:cs="Times New Roman"/>
          <w:sz w:val="32"/>
        </w:rPr>
        <w:t xml:space="preserve">For the comments by members and agencies and verbatim transcript, see the following website: </w:t>
      </w:r>
    </w:p>
    <w:p w14:paraId="22D58965" w14:textId="329C6C86" w:rsidR="001C5976" w:rsidRPr="00097402" w:rsidRDefault="00F00184" w:rsidP="00097402">
      <w:pPr>
        <w:snapToGrid w:val="0"/>
        <w:spacing w:beforeLines="50" w:before="180" w:line="520" w:lineRule="exact"/>
        <w:ind w:left="709"/>
        <w:rPr>
          <w:rFonts w:ascii="Times New Roman" w:eastAsia="新細明體" w:hAnsi="Times New Roman" w:cs="Times New Roman"/>
          <w:sz w:val="32"/>
        </w:rPr>
      </w:pPr>
      <w:hyperlink r:id="rId7" w:history="1">
        <w:r w:rsidR="00E700F1" w:rsidRPr="00097402">
          <w:rPr>
            <w:rStyle w:val="a8"/>
            <w:rFonts w:ascii="Times New Roman" w:hAnsi="Times New Roman" w:cs="Times New Roman"/>
            <w:sz w:val="32"/>
          </w:rPr>
          <w:t>https://gov.tw/Nz4</w:t>
        </w:r>
      </w:hyperlink>
    </w:p>
    <w:p w14:paraId="43B09468" w14:textId="0E3EA9BA" w:rsidR="000812C6" w:rsidRPr="00097402" w:rsidRDefault="00AE6824" w:rsidP="001A4829">
      <w:pPr>
        <w:numPr>
          <w:ilvl w:val="0"/>
          <w:numId w:val="1"/>
        </w:numPr>
        <w:snapToGrid w:val="0"/>
        <w:spacing w:beforeLines="50" w:before="180" w:line="520" w:lineRule="exact"/>
        <w:ind w:left="709" w:hanging="709"/>
        <w:rPr>
          <w:rFonts w:ascii="Times New Roman" w:eastAsia="新細明體" w:hAnsi="Times New Roman" w:cs="Times New Roman"/>
          <w:sz w:val="32"/>
        </w:rPr>
      </w:pPr>
      <w:r w:rsidRPr="00097402">
        <w:rPr>
          <w:rFonts w:ascii="Times New Roman" w:hAnsi="Times New Roman" w:cs="Times New Roman"/>
          <w:sz w:val="32"/>
        </w:rPr>
        <w:t>Follow-up report on the co</w:t>
      </w:r>
      <w:r w:rsidR="00097402">
        <w:rPr>
          <w:rFonts w:ascii="Times New Roman" w:hAnsi="Times New Roman" w:cs="Times New Roman"/>
          <w:sz w:val="32"/>
        </w:rPr>
        <w:t xml:space="preserve">nclusions of previous meetings </w:t>
      </w:r>
      <w:r w:rsidRPr="00097402">
        <w:rPr>
          <w:rFonts w:ascii="Times New Roman" w:hAnsi="Times New Roman" w:cs="Times New Roman"/>
          <w:sz w:val="32"/>
        </w:rPr>
        <w:t>(Report Unit: National Development Council)</w:t>
      </w:r>
      <w:r w:rsidR="00097402">
        <w:rPr>
          <w:rFonts w:ascii="Times New Roman" w:hAnsi="Times New Roman" w:cs="Times New Roman" w:hint="eastAsia"/>
          <w:sz w:val="32"/>
        </w:rPr>
        <w:t>:</w:t>
      </w:r>
    </w:p>
    <w:p w14:paraId="2D980394" w14:textId="77777777" w:rsidR="00835CF7" w:rsidRPr="00097402" w:rsidRDefault="0099504C" w:rsidP="000812C6">
      <w:pPr>
        <w:snapToGrid w:val="0"/>
        <w:spacing w:beforeLines="50" w:before="180" w:line="520" w:lineRule="exact"/>
        <w:ind w:leftChars="294" w:left="1496" w:hangingChars="247" w:hanging="790"/>
        <w:jc w:val="both"/>
        <w:rPr>
          <w:rFonts w:ascii="Times New Roman" w:eastAsia="新細明體" w:hAnsi="Times New Roman" w:cs="Times New Roman"/>
          <w:sz w:val="32"/>
        </w:rPr>
      </w:pPr>
      <w:r w:rsidRPr="00097402">
        <w:rPr>
          <w:rFonts w:ascii="Times New Roman" w:hAnsi="Times New Roman" w:cs="Times New Roman"/>
          <w:sz w:val="32"/>
        </w:rPr>
        <w:t>Decision:</w:t>
      </w:r>
    </w:p>
    <w:p w14:paraId="4555E7F8" w14:textId="6A92399E" w:rsidR="00832559" w:rsidRPr="00097402" w:rsidRDefault="00832559" w:rsidP="00602327">
      <w:pPr>
        <w:snapToGrid w:val="0"/>
        <w:spacing w:beforeLines="50" w:before="180" w:afterLines="50" w:after="180" w:line="520" w:lineRule="exact"/>
        <w:ind w:leftChars="295" w:left="708"/>
        <w:jc w:val="both"/>
        <w:rPr>
          <w:rFonts w:ascii="Times New Roman" w:eastAsia="新細明體" w:hAnsi="Times New Roman" w:cs="Times New Roman"/>
          <w:sz w:val="32"/>
        </w:rPr>
      </w:pPr>
      <w:r w:rsidRPr="00097402">
        <w:rPr>
          <w:rFonts w:ascii="Times New Roman" w:hAnsi="Times New Roman" w:cs="Times New Roman"/>
          <w:sz w:val="32"/>
        </w:rPr>
        <w:t>Of the 4 conclusions drawn from previous meetings, No. 2 "After the launch of the electronic joint signing system for national referendums, please gather public feedback on the system during the trial period" shall continue to be monitored. The rest of the conclusions will be unlisted from monitoring.</w:t>
      </w:r>
    </w:p>
    <w:p w14:paraId="4B8E9824" w14:textId="428F37D3" w:rsidR="00E700F1" w:rsidRPr="00097402" w:rsidRDefault="00152BCE" w:rsidP="00602327">
      <w:pPr>
        <w:pStyle w:val="a3"/>
        <w:numPr>
          <w:ilvl w:val="0"/>
          <w:numId w:val="1"/>
        </w:numPr>
        <w:snapToGrid w:val="0"/>
        <w:spacing w:line="520" w:lineRule="exact"/>
        <w:ind w:leftChars="0" w:left="709" w:hanging="709"/>
        <w:rPr>
          <w:rFonts w:ascii="Times New Roman" w:eastAsia="新細明體" w:hAnsi="Times New Roman" w:cs="Times New Roman"/>
          <w:sz w:val="32"/>
        </w:rPr>
      </w:pPr>
      <w:r w:rsidRPr="00097402">
        <w:rPr>
          <w:rFonts w:ascii="Times New Roman" w:hAnsi="Times New Roman" w:cs="Times New Roman"/>
          <w:sz w:val="32"/>
        </w:rPr>
        <w:lastRenderedPageBreak/>
        <w:t>Reported matters</w:t>
      </w:r>
    </w:p>
    <w:p w14:paraId="6B186683" w14:textId="4A7DCFC8" w:rsidR="00AE6824" w:rsidRPr="00097402" w:rsidRDefault="001A4829" w:rsidP="00E11B44">
      <w:pPr>
        <w:pStyle w:val="a3"/>
        <w:numPr>
          <w:ilvl w:val="0"/>
          <w:numId w:val="2"/>
        </w:numPr>
        <w:snapToGrid w:val="0"/>
        <w:spacing w:beforeLines="50" w:before="180" w:line="500" w:lineRule="exact"/>
        <w:ind w:leftChars="0" w:left="1134" w:hanging="708"/>
        <w:jc w:val="both"/>
        <w:rPr>
          <w:rFonts w:ascii="Times New Roman" w:eastAsia="新細明體" w:hAnsi="Times New Roman" w:cs="Times New Roman"/>
          <w:sz w:val="32"/>
        </w:rPr>
      </w:pPr>
      <w:r w:rsidRPr="00097402">
        <w:rPr>
          <w:rFonts w:ascii="Times New Roman" w:hAnsi="Times New Roman" w:cs="Times New Roman"/>
          <w:sz w:val="32"/>
        </w:rPr>
        <w:t>Plans for the legal syste</w:t>
      </w:r>
      <w:r w:rsidR="00097402">
        <w:rPr>
          <w:rFonts w:ascii="Times New Roman" w:hAnsi="Times New Roman" w:cs="Times New Roman"/>
          <w:sz w:val="32"/>
        </w:rPr>
        <w:t xml:space="preserve">m for data </w:t>
      </w:r>
      <w:r w:rsidR="0060780D">
        <w:rPr>
          <w:rFonts w:ascii="Times New Roman" w:hAnsi="Times New Roman" w:cs="Times New Roman" w:hint="eastAsia"/>
          <w:sz w:val="32"/>
        </w:rPr>
        <w:t>altruism</w:t>
      </w:r>
      <w:r w:rsidR="00097402">
        <w:rPr>
          <w:rFonts w:ascii="Times New Roman" w:hAnsi="Times New Roman" w:cs="Times New Roman"/>
          <w:sz w:val="32"/>
        </w:rPr>
        <w:t xml:space="preserve"> </w:t>
      </w:r>
      <w:r w:rsidRPr="00097402">
        <w:rPr>
          <w:rFonts w:ascii="Times New Roman" w:hAnsi="Times New Roman" w:cs="Times New Roman"/>
          <w:sz w:val="32"/>
        </w:rPr>
        <w:t>(Report Unit: Ministry of Digital Affairs)</w:t>
      </w:r>
    </w:p>
    <w:p w14:paraId="0C18FA01" w14:textId="66C1F872" w:rsidR="00E57E5D" w:rsidRPr="00097402" w:rsidRDefault="0099504C" w:rsidP="00E11B44">
      <w:pPr>
        <w:adjustRightInd w:val="0"/>
        <w:snapToGrid w:val="0"/>
        <w:spacing w:beforeLines="50" w:before="180" w:line="500" w:lineRule="exact"/>
        <w:ind w:leftChars="473" w:left="1413" w:hangingChars="87" w:hanging="278"/>
        <w:rPr>
          <w:rFonts w:ascii="Times New Roman" w:eastAsia="新細明體" w:hAnsi="Times New Roman" w:cs="Times New Roman"/>
          <w:sz w:val="32"/>
        </w:rPr>
      </w:pPr>
      <w:r w:rsidRPr="00097402">
        <w:rPr>
          <w:rFonts w:ascii="Times New Roman" w:hAnsi="Times New Roman" w:cs="Times New Roman"/>
          <w:sz w:val="32"/>
        </w:rPr>
        <w:t>Decision: Acknowledged.</w:t>
      </w:r>
    </w:p>
    <w:p w14:paraId="7BE6D2B0" w14:textId="7617B28B" w:rsidR="00411367" w:rsidRPr="00097402" w:rsidRDefault="00411367" w:rsidP="00411367">
      <w:pPr>
        <w:pStyle w:val="a3"/>
        <w:numPr>
          <w:ilvl w:val="0"/>
          <w:numId w:val="2"/>
        </w:numPr>
        <w:snapToGrid w:val="0"/>
        <w:spacing w:beforeLines="50" w:before="180" w:line="500" w:lineRule="exact"/>
        <w:ind w:leftChars="0" w:left="1134" w:hanging="708"/>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7F4BC6">
        <w:rPr>
          <w:rFonts w:ascii="Times New Roman" w:hAnsi="Times New Roman" w:cs="Times New Roman" w:hint="eastAsia"/>
          <w:sz w:val="32"/>
        </w:rPr>
        <w:t>of</w:t>
      </w:r>
      <w:r w:rsidR="007F4BC6">
        <w:rPr>
          <w:rFonts w:ascii="Times New Roman" w:hAnsi="Times New Roman" w:cs="Times New Roman"/>
          <w:sz w:val="32"/>
        </w:rPr>
        <w:t xml:space="preserve"> </w:t>
      </w:r>
      <w:r w:rsidR="007F4BC6">
        <w:rPr>
          <w:rFonts w:ascii="Times New Roman" w:hAnsi="Times New Roman" w:cs="Times New Roman" w:hint="eastAsia"/>
          <w:sz w:val="32"/>
        </w:rPr>
        <w:t>the</w:t>
      </w:r>
      <w:r w:rsidR="007F4BC6">
        <w:rPr>
          <w:rFonts w:ascii="Times New Roman" w:hAnsi="Times New Roman" w:cs="Times New Roman"/>
          <w:sz w:val="32"/>
        </w:rPr>
        <w:t xml:space="preserve"> </w:t>
      </w:r>
      <w:r w:rsidRPr="00097402">
        <w:rPr>
          <w:rFonts w:ascii="Times New Roman" w:hAnsi="Times New Roman" w:cs="Times New Roman"/>
          <w:sz w:val="32"/>
        </w:rPr>
        <w:t>“Increase Indigenous Peoples’ Cross-Domain Participat</w:t>
      </w:r>
      <w:r w:rsidR="00097402">
        <w:rPr>
          <w:rFonts w:ascii="Times New Roman" w:hAnsi="Times New Roman" w:cs="Times New Roman"/>
          <w:sz w:val="32"/>
        </w:rPr>
        <w:t xml:space="preserve">ion and International Linkage” </w:t>
      </w:r>
      <w:r w:rsidR="00D14FD6">
        <w:rPr>
          <w:rFonts w:ascii="Times New Roman" w:hAnsi="Times New Roman" w:cs="Times New Roman" w:hint="eastAsia"/>
          <w:sz w:val="32"/>
        </w:rPr>
        <w:t>commitment</w:t>
      </w:r>
      <w:r w:rsidR="00D14FD6">
        <w:rPr>
          <w:rFonts w:ascii="Times New Roman" w:hAnsi="Times New Roman" w:cs="Times New Roman"/>
          <w:sz w:val="32"/>
        </w:rPr>
        <w:t xml:space="preserve"> </w:t>
      </w:r>
      <w:r w:rsidRPr="00097402">
        <w:rPr>
          <w:rFonts w:ascii="Times New Roman" w:hAnsi="Times New Roman" w:cs="Times New Roman"/>
          <w:sz w:val="32"/>
        </w:rPr>
        <w:t>(Report Unit: Council of Indigenous Peoples)</w:t>
      </w:r>
    </w:p>
    <w:p w14:paraId="1F6C1EB3" w14:textId="0B7524FF" w:rsidR="00711C67" w:rsidRPr="00097402" w:rsidRDefault="0099504C" w:rsidP="00E11B44">
      <w:pPr>
        <w:snapToGrid w:val="0"/>
        <w:spacing w:beforeLines="50" w:before="180" w:line="520" w:lineRule="exact"/>
        <w:ind w:left="709" w:firstLineChars="132" w:firstLine="422"/>
        <w:rPr>
          <w:rFonts w:ascii="Times New Roman" w:eastAsia="新細明體" w:hAnsi="Times New Roman" w:cs="Times New Roman"/>
          <w:sz w:val="32"/>
        </w:rPr>
      </w:pPr>
      <w:r w:rsidRPr="00097402">
        <w:rPr>
          <w:rFonts w:ascii="Times New Roman" w:hAnsi="Times New Roman" w:cs="Times New Roman"/>
          <w:sz w:val="32"/>
        </w:rPr>
        <w:t>Decision:</w:t>
      </w:r>
    </w:p>
    <w:p w14:paraId="2D97FEEB" w14:textId="719F0AB2" w:rsidR="00711C67" w:rsidRPr="00097402" w:rsidRDefault="0040559E" w:rsidP="00E11B44">
      <w:pPr>
        <w:pStyle w:val="a3"/>
        <w:numPr>
          <w:ilvl w:val="0"/>
          <w:numId w:val="6"/>
        </w:numPr>
        <w:snapToGrid w:val="0"/>
        <w:spacing w:beforeLines="50" w:before="180" w:line="500" w:lineRule="exact"/>
        <w:ind w:leftChars="0" w:left="1843" w:hanging="709"/>
        <w:jc w:val="both"/>
        <w:rPr>
          <w:rFonts w:ascii="Times New Roman" w:eastAsia="新細明體" w:hAnsi="Times New Roman" w:cs="Times New Roman"/>
          <w:sz w:val="32"/>
        </w:rPr>
      </w:pPr>
      <w:bookmarkStart w:id="0" w:name="_Hlk126069847"/>
      <w:r w:rsidRPr="00097402">
        <w:rPr>
          <w:rFonts w:ascii="Times New Roman" w:hAnsi="Times New Roman" w:cs="Times New Roman"/>
          <w:sz w:val="32"/>
        </w:rPr>
        <w:t>With regard to the "guiding principles for cultural sensitivity toward indigenous peoples", the Council of Indigenous Peoples is requested to promote the principles through diverse media in order to increase people's awareness of the guiding principles and facilitate applications of cultural sensitivity in related fields.</w:t>
      </w:r>
    </w:p>
    <w:p w14:paraId="426B47EB" w14:textId="169719AF" w:rsidR="0040559E" w:rsidRPr="00097402" w:rsidRDefault="003A784F" w:rsidP="003A784F">
      <w:pPr>
        <w:pStyle w:val="a3"/>
        <w:numPr>
          <w:ilvl w:val="0"/>
          <w:numId w:val="6"/>
        </w:numPr>
        <w:snapToGrid w:val="0"/>
        <w:spacing w:beforeLines="50" w:before="180" w:line="500" w:lineRule="exact"/>
        <w:ind w:leftChars="0" w:left="1843" w:hanging="709"/>
        <w:jc w:val="both"/>
        <w:rPr>
          <w:rFonts w:ascii="Times New Roman" w:eastAsia="新細明體" w:hAnsi="Times New Roman" w:cs="Times New Roman"/>
          <w:sz w:val="32"/>
        </w:rPr>
      </w:pPr>
      <w:bookmarkStart w:id="1" w:name="_Hlk133937812"/>
      <w:r w:rsidRPr="00097402">
        <w:rPr>
          <w:rFonts w:ascii="Times New Roman" w:hAnsi="Times New Roman" w:cs="Times New Roman"/>
          <w:sz w:val="32"/>
        </w:rPr>
        <w:t>With regard to the Austronesian Studies E-Resources Gateway, the Council of Indigenous Peoples is requested to set related indicators based on the usage of the database to monitor the effectiveness of data usage.</w:t>
      </w:r>
    </w:p>
    <w:p w14:paraId="3A3ACFD1" w14:textId="1D6727DB" w:rsidR="00AE6824" w:rsidRPr="00097402" w:rsidRDefault="00711C67" w:rsidP="00E11B44">
      <w:pPr>
        <w:pStyle w:val="a3"/>
        <w:numPr>
          <w:ilvl w:val="0"/>
          <w:numId w:val="6"/>
        </w:numPr>
        <w:snapToGrid w:val="0"/>
        <w:spacing w:beforeLines="50" w:before="180" w:line="500" w:lineRule="exact"/>
        <w:ind w:leftChars="0" w:left="1843" w:hanging="709"/>
        <w:rPr>
          <w:rFonts w:ascii="Times New Roman" w:eastAsia="新細明體" w:hAnsi="Times New Roman" w:cs="Times New Roman"/>
          <w:sz w:val="32"/>
        </w:rPr>
      </w:pPr>
      <w:bookmarkStart w:id="2" w:name="_Hlk126069856"/>
      <w:bookmarkEnd w:id="0"/>
      <w:bookmarkEnd w:id="1"/>
      <w:r w:rsidRPr="00097402">
        <w:rPr>
          <w:rFonts w:ascii="Times New Roman" w:hAnsi="Times New Roman" w:cs="Times New Roman"/>
          <w:sz w:val="32"/>
        </w:rPr>
        <w:t>Other contents acknowledged.</w:t>
      </w:r>
    </w:p>
    <w:bookmarkEnd w:id="2"/>
    <w:p w14:paraId="7D4361E9" w14:textId="64B5BC6D" w:rsidR="00AE6824" w:rsidRPr="00097402" w:rsidRDefault="00AE6824" w:rsidP="00E11B44">
      <w:pPr>
        <w:pStyle w:val="a3"/>
        <w:numPr>
          <w:ilvl w:val="0"/>
          <w:numId w:val="2"/>
        </w:numPr>
        <w:snapToGrid w:val="0"/>
        <w:spacing w:beforeLines="50" w:before="180" w:line="500" w:lineRule="exact"/>
        <w:ind w:leftChars="0" w:left="1134" w:hanging="708"/>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0B6EDF">
        <w:rPr>
          <w:rFonts w:ascii="Times New Roman" w:hAnsi="Times New Roman" w:cs="Times New Roman" w:hint="eastAsia"/>
          <w:sz w:val="32"/>
        </w:rPr>
        <w:t>of</w:t>
      </w:r>
      <w:r w:rsidR="000B6EDF">
        <w:rPr>
          <w:rFonts w:ascii="Times New Roman" w:hAnsi="Times New Roman" w:cs="Times New Roman"/>
          <w:sz w:val="32"/>
        </w:rPr>
        <w:t xml:space="preserve"> </w:t>
      </w:r>
      <w:r w:rsidR="000B6EDF">
        <w:rPr>
          <w:rFonts w:ascii="Times New Roman" w:hAnsi="Times New Roman" w:cs="Times New Roman" w:hint="eastAsia"/>
          <w:sz w:val="32"/>
        </w:rPr>
        <w:t>the</w:t>
      </w:r>
      <w:r w:rsidR="000B6EDF">
        <w:rPr>
          <w:rFonts w:ascii="Times New Roman" w:hAnsi="Times New Roman" w:cs="Times New Roman"/>
          <w:sz w:val="32"/>
        </w:rPr>
        <w:t xml:space="preserve"> </w:t>
      </w:r>
      <w:r w:rsidRPr="00097402">
        <w:rPr>
          <w:rFonts w:ascii="Times New Roman" w:hAnsi="Times New Roman" w:cs="Times New Roman"/>
          <w:sz w:val="32"/>
        </w:rPr>
        <w:t>“Strengthen</w:t>
      </w:r>
      <w:r w:rsidR="007F4BC6">
        <w:rPr>
          <w:rFonts w:ascii="Times New Roman" w:hAnsi="Times New Roman" w:cs="Times New Roman" w:hint="eastAsia"/>
          <w:sz w:val="32"/>
        </w:rPr>
        <w:t>ing</w:t>
      </w:r>
      <w:r w:rsidRPr="00097402">
        <w:rPr>
          <w:rFonts w:ascii="Times New Roman" w:hAnsi="Times New Roman" w:cs="Times New Roman"/>
          <w:sz w:val="32"/>
        </w:rPr>
        <w:t xml:space="preserve"> Digital Privacy and Personal Data Protection” </w:t>
      </w:r>
      <w:r w:rsidR="000B6EDF">
        <w:rPr>
          <w:rFonts w:ascii="Times New Roman" w:hAnsi="Times New Roman" w:cs="Times New Roman" w:hint="eastAsia"/>
          <w:sz w:val="32"/>
        </w:rPr>
        <w:t>commitment</w:t>
      </w:r>
      <w:r w:rsidR="000B6EDF">
        <w:rPr>
          <w:rFonts w:ascii="Times New Roman" w:hAnsi="Times New Roman" w:cs="Times New Roman"/>
          <w:sz w:val="32"/>
        </w:rPr>
        <w:t xml:space="preserve"> </w:t>
      </w:r>
      <w:r w:rsidRPr="00097402">
        <w:rPr>
          <w:rFonts w:ascii="Times New Roman" w:hAnsi="Times New Roman" w:cs="Times New Roman"/>
          <w:sz w:val="32"/>
        </w:rPr>
        <w:t xml:space="preserve">(Report Unit: </w:t>
      </w:r>
      <w:r w:rsidRPr="00097402">
        <w:rPr>
          <w:rFonts w:ascii="Times New Roman" w:hAnsi="Times New Roman" w:cs="Times New Roman"/>
          <w:sz w:val="32"/>
        </w:rPr>
        <w:lastRenderedPageBreak/>
        <w:t>National Development Council)</w:t>
      </w:r>
    </w:p>
    <w:p w14:paraId="7019036A" w14:textId="0AA4F0CC" w:rsidR="00BF62AE" w:rsidRPr="00097402"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97402">
        <w:rPr>
          <w:rFonts w:ascii="Times New Roman" w:hAnsi="Times New Roman" w:cs="Times New Roman"/>
          <w:sz w:val="32"/>
        </w:rPr>
        <w:t>Decision: Acknowledged.</w:t>
      </w:r>
    </w:p>
    <w:p w14:paraId="173B3721" w14:textId="21D63187" w:rsidR="00AE6824" w:rsidRPr="00097402"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7440D9">
        <w:rPr>
          <w:rFonts w:ascii="Times New Roman" w:hAnsi="Times New Roman" w:cs="Times New Roman" w:hint="eastAsia"/>
          <w:sz w:val="32"/>
        </w:rPr>
        <w:t>of</w:t>
      </w:r>
      <w:r w:rsidR="007440D9">
        <w:rPr>
          <w:rFonts w:ascii="Times New Roman" w:hAnsi="Times New Roman" w:cs="Times New Roman"/>
          <w:sz w:val="32"/>
        </w:rPr>
        <w:t xml:space="preserve"> </w:t>
      </w:r>
      <w:r w:rsidR="007440D9">
        <w:rPr>
          <w:rFonts w:ascii="Times New Roman" w:hAnsi="Times New Roman" w:cs="Times New Roman" w:hint="eastAsia"/>
          <w:sz w:val="32"/>
        </w:rPr>
        <w:t>the</w:t>
      </w:r>
      <w:r w:rsidRPr="00097402">
        <w:rPr>
          <w:rFonts w:ascii="Times New Roman" w:hAnsi="Times New Roman" w:cs="Times New Roman"/>
          <w:sz w:val="32"/>
        </w:rPr>
        <w:t xml:space="preserve"> “Information Disclosur</w:t>
      </w:r>
      <w:r w:rsidR="00097402">
        <w:rPr>
          <w:rFonts w:ascii="Times New Roman" w:hAnsi="Times New Roman" w:cs="Times New Roman"/>
          <w:sz w:val="32"/>
        </w:rPr>
        <w:t>e Relating to the Environment”</w:t>
      </w:r>
      <w:r w:rsidR="007440D9">
        <w:rPr>
          <w:rFonts w:ascii="Times New Roman" w:hAnsi="Times New Roman" w:cs="Times New Roman"/>
          <w:sz w:val="32"/>
        </w:rPr>
        <w:t xml:space="preserve"> </w:t>
      </w:r>
      <w:r w:rsidR="007440D9">
        <w:rPr>
          <w:rFonts w:ascii="Times New Roman" w:hAnsi="Times New Roman" w:cs="Times New Roman" w:hint="eastAsia"/>
          <w:sz w:val="32"/>
        </w:rPr>
        <w:t>commitment</w:t>
      </w:r>
      <w:r w:rsidR="00097402">
        <w:rPr>
          <w:rFonts w:ascii="Times New Roman" w:hAnsi="Times New Roman" w:cs="Times New Roman"/>
          <w:sz w:val="32"/>
        </w:rPr>
        <w:t xml:space="preserve"> </w:t>
      </w:r>
      <w:r w:rsidRPr="00097402">
        <w:rPr>
          <w:rFonts w:ascii="Times New Roman" w:hAnsi="Times New Roman" w:cs="Times New Roman"/>
          <w:sz w:val="32"/>
        </w:rPr>
        <w:t>(Report Unit: Environmental Protection A</w:t>
      </w:r>
      <w:r w:rsidR="00D2243F">
        <w:rPr>
          <w:rFonts w:ascii="Times New Roman" w:hAnsi="Times New Roman" w:cs="Times New Roman" w:hint="eastAsia"/>
          <w:sz w:val="32"/>
        </w:rPr>
        <w:t>gency</w:t>
      </w:r>
      <w:r w:rsidRPr="00097402">
        <w:rPr>
          <w:rFonts w:ascii="Times New Roman" w:hAnsi="Times New Roman" w:cs="Times New Roman"/>
          <w:sz w:val="32"/>
        </w:rPr>
        <w:t>, Executive Yuan)</w:t>
      </w:r>
    </w:p>
    <w:p w14:paraId="20649D1C" w14:textId="3E99EAA3" w:rsidR="004A1A87" w:rsidRPr="00097402" w:rsidRDefault="004A1A87" w:rsidP="004A1A87">
      <w:pPr>
        <w:snapToGrid w:val="0"/>
        <w:spacing w:beforeLines="50" w:before="180" w:line="500" w:lineRule="exact"/>
        <w:ind w:firstLineChars="354" w:firstLine="1133"/>
        <w:jc w:val="both"/>
        <w:rPr>
          <w:rFonts w:ascii="Times New Roman" w:eastAsia="新細明體" w:hAnsi="Times New Roman" w:cs="Times New Roman"/>
          <w:sz w:val="32"/>
          <w:szCs w:val="24"/>
        </w:rPr>
      </w:pPr>
      <w:r w:rsidRPr="00097402">
        <w:rPr>
          <w:rFonts w:ascii="Times New Roman" w:hAnsi="Times New Roman" w:cs="Times New Roman"/>
          <w:sz w:val="32"/>
        </w:rPr>
        <w:t>Decision:</w:t>
      </w:r>
    </w:p>
    <w:p w14:paraId="64CBF1DA" w14:textId="539AB7D1" w:rsidR="004A1A87" w:rsidRPr="00097402" w:rsidRDefault="004A1A87" w:rsidP="004A1A87">
      <w:pPr>
        <w:pStyle w:val="a3"/>
        <w:numPr>
          <w:ilvl w:val="0"/>
          <w:numId w:val="13"/>
        </w:numPr>
        <w:snapToGrid w:val="0"/>
        <w:spacing w:beforeLines="50" w:before="180" w:line="500" w:lineRule="exact"/>
        <w:ind w:leftChars="0" w:hanging="762"/>
        <w:jc w:val="both"/>
        <w:rPr>
          <w:rFonts w:ascii="Times New Roman" w:eastAsia="新細明體" w:hAnsi="Times New Roman" w:cs="Times New Roman"/>
          <w:sz w:val="32"/>
          <w:szCs w:val="24"/>
        </w:rPr>
      </w:pPr>
      <w:r w:rsidRPr="00097402">
        <w:rPr>
          <w:rFonts w:ascii="Times New Roman" w:hAnsi="Times New Roman" w:cs="Times New Roman"/>
          <w:sz w:val="32"/>
        </w:rPr>
        <w:t>With regard to future disclosure of environmental protection information, the Environmental Protection A</w:t>
      </w:r>
      <w:r w:rsidR="00CF633A">
        <w:rPr>
          <w:rFonts w:ascii="Times New Roman" w:hAnsi="Times New Roman" w:cs="Times New Roman" w:hint="eastAsia"/>
          <w:sz w:val="32"/>
        </w:rPr>
        <w:t>gency</w:t>
      </w:r>
      <w:r w:rsidRPr="00097402">
        <w:rPr>
          <w:rFonts w:ascii="Times New Roman" w:hAnsi="Times New Roman" w:cs="Times New Roman"/>
          <w:sz w:val="32"/>
        </w:rPr>
        <w:t xml:space="preserve">, Executive Yuan is advised to obtain information on the target groups and incorporate the opinions of stakeholders and set related indicators in advance to monitor the effectiveness of data </w:t>
      </w:r>
      <w:r w:rsidR="00221FA1">
        <w:rPr>
          <w:rFonts w:ascii="Times New Roman" w:hAnsi="Times New Roman" w:cs="Times New Roman" w:hint="eastAsia"/>
          <w:sz w:val="32"/>
        </w:rPr>
        <w:t>application</w:t>
      </w:r>
      <w:r w:rsidRPr="00097402">
        <w:rPr>
          <w:rFonts w:ascii="Times New Roman" w:hAnsi="Times New Roman" w:cs="Times New Roman"/>
          <w:sz w:val="32"/>
        </w:rPr>
        <w:t>.</w:t>
      </w:r>
    </w:p>
    <w:p w14:paraId="12338A97" w14:textId="4935DD4A" w:rsidR="00AE6824" w:rsidRPr="00097402" w:rsidRDefault="004A1A87" w:rsidP="004A1A87">
      <w:pPr>
        <w:pStyle w:val="a3"/>
        <w:numPr>
          <w:ilvl w:val="0"/>
          <w:numId w:val="13"/>
        </w:numPr>
        <w:snapToGrid w:val="0"/>
        <w:spacing w:beforeLines="50" w:before="180" w:line="500" w:lineRule="exact"/>
        <w:ind w:leftChars="0" w:hanging="762"/>
        <w:jc w:val="both"/>
        <w:rPr>
          <w:rFonts w:ascii="Times New Roman" w:eastAsia="新細明體" w:hAnsi="Times New Roman" w:cs="Times New Roman"/>
          <w:sz w:val="32"/>
        </w:rPr>
      </w:pPr>
      <w:r w:rsidRPr="00097402">
        <w:rPr>
          <w:rFonts w:ascii="Times New Roman" w:hAnsi="Times New Roman" w:cs="Times New Roman"/>
          <w:sz w:val="32"/>
        </w:rPr>
        <w:t>Other contents acknowledged.</w:t>
      </w:r>
    </w:p>
    <w:p w14:paraId="7BBB6439" w14:textId="5B123C02" w:rsidR="001A4829" w:rsidRPr="00097402" w:rsidRDefault="001A4829"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A90BE4">
        <w:rPr>
          <w:rFonts w:ascii="Times New Roman" w:hAnsi="Times New Roman" w:cs="Times New Roman" w:hint="eastAsia"/>
          <w:sz w:val="32"/>
        </w:rPr>
        <w:t>of</w:t>
      </w:r>
      <w:r w:rsidR="00A90BE4">
        <w:rPr>
          <w:rFonts w:ascii="Times New Roman" w:hAnsi="Times New Roman" w:cs="Times New Roman"/>
          <w:sz w:val="32"/>
        </w:rPr>
        <w:t xml:space="preserve"> </w:t>
      </w:r>
      <w:r w:rsidR="00A90BE4">
        <w:rPr>
          <w:rFonts w:ascii="Times New Roman" w:hAnsi="Times New Roman" w:cs="Times New Roman" w:hint="eastAsia"/>
          <w:sz w:val="32"/>
        </w:rPr>
        <w:t>the</w:t>
      </w:r>
      <w:r w:rsidRPr="00097402">
        <w:rPr>
          <w:rFonts w:ascii="Times New Roman" w:hAnsi="Times New Roman" w:cs="Times New Roman"/>
          <w:sz w:val="32"/>
        </w:rPr>
        <w:t xml:space="preserve"> “National Referendu</w:t>
      </w:r>
      <w:r w:rsidR="00097402">
        <w:rPr>
          <w:rFonts w:ascii="Times New Roman" w:hAnsi="Times New Roman" w:cs="Times New Roman"/>
          <w:sz w:val="32"/>
        </w:rPr>
        <w:t xml:space="preserve">m Electronic Joint Signatures” </w:t>
      </w:r>
      <w:r w:rsidR="00A90BE4">
        <w:rPr>
          <w:rFonts w:ascii="Times New Roman" w:hAnsi="Times New Roman" w:cs="Times New Roman" w:hint="eastAsia"/>
          <w:sz w:val="32"/>
        </w:rPr>
        <w:t>commitment</w:t>
      </w:r>
      <w:r w:rsidR="00A90BE4">
        <w:rPr>
          <w:rFonts w:ascii="Times New Roman" w:hAnsi="Times New Roman" w:cs="Times New Roman"/>
          <w:sz w:val="32"/>
        </w:rPr>
        <w:t xml:space="preserve"> </w:t>
      </w:r>
      <w:r w:rsidRPr="00097402">
        <w:rPr>
          <w:rFonts w:ascii="Times New Roman" w:hAnsi="Times New Roman" w:cs="Times New Roman"/>
          <w:sz w:val="32"/>
        </w:rPr>
        <w:t>(Report Unit: Central Election Commission)</w:t>
      </w:r>
    </w:p>
    <w:p w14:paraId="258A8217" w14:textId="3228F1B8" w:rsidR="001A4829" w:rsidRPr="00097402" w:rsidRDefault="001A4829"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97402">
        <w:rPr>
          <w:rFonts w:ascii="Times New Roman" w:hAnsi="Times New Roman" w:cs="Times New Roman"/>
          <w:sz w:val="32"/>
        </w:rPr>
        <w:t>Decision: Acknowledged.</w:t>
      </w:r>
    </w:p>
    <w:p w14:paraId="5E588A56" w14:textId="41A70296" w:rsidR="00AE6824" w:rsidRPr="00097402"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0F27EA">
        <w:rPr>
          <w:rFonts w:ascii="Times New Roman" w:hAnsi="Times New Roman" w:cs="Times New Roman" w:hint="eastAsia"/>
          <w:sz w:val="32"/>
        </w:rPr>
        <w:t>of</w:t>
      </w:r>
      <w:r w:rsidR="000F27EA">
        <w:rPr>
          <w:rFonts w:ascii="Times New Roman" w:hAnsi="Times New Roman" w:cs="Times New Roman"/>
          <w:sz w:val="32"/>
        </w:rPr>
        <w:t xml:space="preserve"> </w:t>
      </w:r>
      <w:r w:rsidR="000F27EA">
        <w:rPr>
          <w:rFonts w:ascii="Times New Roman" w:hAnsi="Times New Roman" w:cs="Times New Roman" w:hint="eastAsia"/>
          <w:sz w:val="32"/>
        </w:rPr>
        <w:t>the</w:t>
      </w:r>
      <w:r w:rsidRPr="00097402">
        <w:rPr>
          <w:rFonts w:ascii="Times New Roman" w:hAnsi="Times New Roman" w:cs="Times New Roman"/>
          <w:sz w:val="32"/>
        </w:rPr>
        <w:t xml:space="preserve"> “In</w:t>
      </w:r>
      <w:r w:rsidR="000F27EA">
        <w:rPr>
          <w:rFonts w:ascii="Times New Roman" w:hAnsi="Times New Roman" w:cs="Times New Roman" w:hint="eastAsia"/>
          <w:sz w:val="32"/>
        </w:rPr>
        <w:t>cluding</w:t>
      </w:r>
      <w:r w:rsidR="000F27EA">
        <w:rPr>
          <w:rFonts w:ascii="Times New Roman" w:hAnsi="Times New Roman" w:cs="Times New Roman"/>
          <w:sz w:val="32"/>
        </w:rPr>
        <w:t xml:space="preserve"> </w:t>
      </w:r>
      <w:r w:rsidR="000F27EA">
        <w:rPr>
          <w:rFonts w:ascii="Times New Roman" w:hAnsi="Times New Roman" w:cs="Times New Roman" w:hint="eastAsia"/>
          <w:sz w:val="32"/>
        </w:rPr>
        <w:t>the</w:t>
      </w:r>
      <w:r w:rsidR="000F27EA">
        <w:rPr>
          <w:rFonts w:ascii="Times New Roman" w:hAnsi="Times New Roman" w:cs="Times New Roman"/>
          <w:sz w:val="32"/>
        </w:rPr>
        <w:t xml:space="preserve"> </w:t>
      </w:r>
      <w:r w:rsidR="000F27EA">
        <w:rPr>
          <w:rFonts w:ascii="Times New Roman" w:hAnsi="Times New Roman" w:cs="Times New Roman" w:hint="eastAsia"/>
          <w:sz w:val="32"/>
        </w:rPr>
        <w:t>concept</w:t>
      </w:r>
      <w:r w:rsidR="000F27EA">
        <w:rPr>
          <w:rFonts w:ascii="Times New Roman" w:hAnsi="Times New Roman" w:cs="Times New Roman"/>
          <w:sz w:val="32"/>
        </w:rPr>
        <w:t xml:space="preserve"> </w:t>
      </w:r>
      <w:r w:rsidR="000F27EA">
        <w:rPr>
          <w:rFonts w:ascii="Times New Roman" w:hAnsi="Times New Roman" w:cs="Times New Roman" w:hint="eastAsia"/>
          <w:sz w:val="32"/>
        </w:rPr>
        <w:t>of</w:t>
      </w:r>
      <w:r w:rsidR="000F27EA">
        <w:rPr>
          <w:rFonts w:ascii="Times New Roman" w:hAnsi="Times New Roman" w:cs="Times New Roman"/>
          <w:sz w:val="32"/>
        </w:rPr>
        <w:t xml:space="preserve"> </w:t>
      </w:r>
      <w:r w:rsidRPr="00097402">
        <w:rPr>
          <w:rFonts w:ascii="Times New Roman" w:hAnsi="Times New Roman" w:cs="Times New Roman"/>
          <w:sz w:val="32"/>
        </w:rPr>
        <w:t xml:space="preserve">Open Government into </w:t>
      </w:r>
      <w:r w:rsidR="000F27EA">
        <w:rPr>
          <w:rFonts w:ascii="Times New Roman" w:hAnsi="Times New Roman" w:cs="Times New Roman" w:hint="eastAsia"/>
          <w:sz w:val="32"/>
        </w:rPr>
        <w:t>the</w:t>
      </w:r>
      <w:r w:rsidR="000F27EA">
        <w:rPr>
          <w:rFonts w:ascii="Times New Roman" w:hAnsi="Times New Roman" w:cs="Times New Roman"/>
          <w:sz w:val="32"/>
        </w:rPr>
        <w:t xml:space="preserve"> </w:t>
      </w:r>
      <w:r w:rsidRPr="00097402">
        <w:rPr>
          <w:rFonts w:ascii="Times New Roman" w:hAnsi="Times New Roman" w:cs="Times New Roman"/>
          <w:sz w:val="32"/>
        </w:rPr>
        <w:t xml:space="preserve">Civic </w:t>
      </w:r>
      <w:r w:rsidR="000F27EA">
        <w:rPr>
          <w:rFonts w:ascii="Times New Roman" w:hAnsi="Times New Roman" w:cs="Times New Roman" w:hint="eastAsia"/>
          <w:sz w:val="32"/>
        </w:rPr>
        <w:t>Curriculum</w:t>
      </w:r>
      <w:r w:rsidR="000F27EA">
        <w:rPr>
          <w:rFonts w:ascii="Times New Roman" w:hAnsi="Times New Roman" w:cs="Times New Roman"/>
          <w:sz w:val="32"/>
        </w:rPr>
        <w:t xml:space="preserve"> </w:t>
      </w:r>
      <w:r w:rsidRPr="00097402">
        <w:rPr>
          <w:rFonts w:ascii="Times New Roman" w:hAnsi="Times New Roman" w:cs="Times New Roman"/>
          <w:sz w:val="32"/>
        </w:rPr>
        <w:t xml:space="preserve">and </w:t>
      </w:r>
      <w:r w:rsidR="000F27EA">
        <w:rPr>
          <w:rFonts w:ascii="Times New Roman" w:hAnsi="Times New Roman" w:cs="Times New Roman" w:hint="eastAsia"/>
          <w:sz w:val="32"/>
        </w:rPr>
        <w:t>Teaching</w:t>
      </w:r>
      <w:r w:rsidR="00414274">
        <w:rPr>
          <w:rFonts w:ascii="Times New Roman" w:hAnsi="Times New Roman" w:cs="Times New Roman"/>
          <w:sz w:val="32"/>
        </w:rPr>
        <w:t xml:space="preserve">, </w:t>
      </w:r>
      <w:r w:rsidR="000F27EA">
        <w:rPr>
          <w:rFonts w:ascii="Times New Roman" w:hAnsi="Times New Roman" w:cs="Times New Roman" w:hint="eastAsia"/>
          <w:sz w:val="32"/>
        </w:rPr>
        <w:t>and</w:t>
      </w:r>
      <w:r w:rsidR="000F27EA">
        <w:rPr>
          <w:rFonts w:ascii="Times New Roman" w:hAnsi="Times New Roman" w:cs="Times New Roman"/>
          <w:sz w:val="32"/>
        </w:rPr>
        <w:t xml:space="preserve"> </w:t>
      </w:r>
      <w:r w:rsidR="000F27EA">
        <w:rPr>
          <w:rFonts w:ascii="Times New Roman" w:hAnsi="Times New Roman" w:cs="Times New Roman" w:hint="eastAsia"/>
          <w:sz w:val="32"/>
        </w:rPr>
        <w:t>Empower</w:t>
      </w:r>
      <w:r w:rsidR="000F27EA">
        <w:rPr>
          <w:rFonts w:ascii="Times New Roman" w:hAnsi="Times New Roman" w:cs="Times New Roman"/>
          <w:sz w:val="32"/>
        </w:rPr>
        <w:t xml:space="preserve"> </w:t>
      </w:r>
      <w:r w:rsidR="00097402">
        <w:rPr>
          <w:rFonts w:ascii="Times New Roman" w:hAnsi="Times New Roman" w:cs="Times New Roman"/>
          <w:sz w:val="32"/>
        </w:rPr>
        <w:t xml:space="preserve">Teachers” </w:t>
      </w:r>
      <w:r w:rsidRPr="00097402">
        <w:rPr>
          <w:rFonts w:ascii="Times New Roman" w:hAnsi="Times New Roman" w:cs="Times New Roman"/>
          <w:sz w:val="32"/>
        </w:rPr>
        <w:t>(Report Unit: Ministry of Education)</w:t>
      </w:r>
    </w:p>
    <w:p w14:paraId="05BFEA06" w14:textId="67127675" w:rsidR="00AE6824" w:rsidRPr="00097402"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97402">
        <w:rPr>
          <w:rFonts w:ascii="Times New Roman" w:hAnsi="Times New Roman" w:cs="Times New Roman"/>
          <w:sz w:val="32"/>
        </w:rPr>
        <w:t>Decision: Acknowledged.</w:t>
      </w:r>
    </w:p>
    <w:p w14:paraId="2E81A76C" w14:textId="3F1B178C" w:rsidR="00AE6824" w:rsidRPr="00097402" w:rsidRDefault="00AE6824"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C93F14">
        <w:rPr>
          <w:rFonts w:ascii="Times New Roman" w:hAnsi="Times New Roman" w:cs="Times New Roman" w:hint="eastAsia"/>
          <w:sz w:val="32"/>
        </w:rPr>
        <w:t>of</w:t>
      </w:r>
      <w:r w:rsidR="00C93F14">
        <w:rPr>
          <w:rFonts w:ascii="Times New Roman" w:hAnsi="Times New Roman" w:cs="Times New Roman"/>
          <w:sz w:val="32"/>
        </w:rPr>
        <w:t xml:space="preserve"> </w:t>
      </w:r>
      <w:r w:rsidR="00C93F14">
        <w:rPr>
          <w:rFonts w:ascii="Times New Roman" w:hAnsi="Times New Roman" w:cs="Times New Roman" w:hint="eastAsia"/>
          <w:sz w:val="32"/>
        </w:rPr>
        <w:t>the</w:t>
      </w:r>
      <w:r w:rsidR="00C93F14">
        <w:rPr>
          <w:rFonts w:ascii="Times New Roman" w:hAnsi="Times New Roman" w:cs="Times New Roman"/>
          <w:sz w:val="32"/>
        </w:rPr>
        <w:t xml:space="preserve"> </w:t>
      </w:r>
      <w:r w:rsidRPr="00097402">
        <w:rPr>
          <w:rFonts w:ascii="Times New Roman" w:hAnsi="Times New Roman" w:cs="Times New Roman"/>
          <w:sz w:val="32"/>
        </w:rPr>
        <w:t>“Bene</w:t>
      </w:r>
      <w:r w:rsidR="00097402">
        <w:rPr>
          <w:rFonts w:ascii="Times New Roman" w:hAnsi="Times New Roman" w:cs="Times New Roman"/>
          <w:sz w:val="32"/>
        </w:rPr>
        <w:t xml:space="preserve">ficial Ownership Transparency” </w:t>
      </w:r>
      <w:r w:rsidR="00C93F14">
        <w:rPr>
          <w:rFonts w:ascii="Times New Roman" w:hAnsi="Times New Roman" w:cs="Times New Roman" w:hint="eastAsia"/>
          <w:sz w:val="32"/>
        </w:rPr>
        <w:lastRenderedPageBreak/>
        <w:t>Commitment</w:t>
      </w:r>
      <w:r w:rsidR="00C93F14">
        <w:rPr>
          <w:rFonts w:ascii="Times New Roman" w:hAnsi="Times New Roman" w:cs="Times New Roman"/>
          <w:sz w:val="32"/>
        </w:rPr>
        <w:t xml:space="preserve"> </w:t>
      </w:r>
      <w:r w:rsidRPr="00097402">
        <w:rPr>
          <w:rFonts w:ascii="Times New Roman" w:hAnsi="Times New Roman" w:cs="Times New Roman"/>
          <w:sz w:val="32"/>
        </w:rPr>
        <w:t>(Report Unit: Ministry of Justice)</w:t>
      </w:r>
    </w:p>
    <w:p w14:paraId="3F009966" w14:textId="1445D3DD" w:rsidR="00AE6824" w:rsidRPr="00097402"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97402">
        <w:rPr>
          <w:rFonts w:ascii="Times New Roman" w:hAnsi="Times New Roman" w:cs="Times New Roman"/>
          <w:sz w:val="32"/>
        </w:rPr>
        <w:t>Decision: Acknowledged.</w:t>
      </w:r>
    </w:p>
    <w:p w14:paraId="51D3C672" w14:textId="735A4C0C" w:rsidR="00A94E95" w:rsidRPr="00097402" w:rsidRDefault="00A94E95" w:rsidP="00E11B44">
      <w:pPr>
        <w:pStyle w:val="a3"/>
        <w:numPr>
          <w:ilvl w:val="0"/>
          <w:numId w:val="2"/>
        </w:numPr>
        <w:snapToGrid w:val="0"/>
        <w:spacing w:beforeLines="50" w:before="180" w:line="480" w:lineRule="exact"/>
        <w:ind w:leftChars="0" w:left="1134" w:hanging="709"/>
        <w:jc w:val="both"/>
        <w:rPr>
          <w:rFonts w:ascii="Times New Roman" w:eastAsia="新細明體" w:hAnsi="Times New Roman" w:cs="Times New Roman"/>
          <w:sz w:val="32"/>
        </w:rPr>
      </w:pPr>
      <w:r w:rsidRPr="00097402">
        <w:rPr>
          <w:rFonts w:ascii="Times New Roman" w:hAnsi="Times New Roman" w:cs="Times New Roman"/>
          <w:sz w:val="32"/>
        </w:rPr>
        <w:t xml:space="preserve">Progress </w:t>
      </w:r>
      <w:r w:rsidR="003F7B28">
        <w:rPr>
          <w:rFonts w:ascii="Times New Roman" w:hAnsi="Times New Roman" w:cs="Times New Roman" w:hint="eastAsia"/>
          <w:sz w:val="32"/>
        </w:rPr>
        <w:t>of</w:t>
      </w:r>
      <w:r w:rsidR="003F7B28">
        <w:rPr>
          <w:rFonts w:ascii="Times New Roman" w:hAnsi="Times New Roman" w:cs="Times New Roman"/>
          <w:sz w:val="32"/>
        </w:rPr>
        <w:t xml:space="preserve"> </w:t>
      </w:r>
      <w:r w:rsidR="003F7B28">
        <w:rPr>
          <w:rFonts w:ascii="Times New Roman" w:hAnsi="Times New Roman" w:cs="Times New Roman" w:hint="eastAsia"/>
          <w:sz w:val="32"/>
        </w:rPr>
        <w:t>the</w:t>
      </w:r>
      <w:r w:rsidR="003F7B28">
        <w:rPr>
          <w:rFonts w:ascii="Times New Roman" w:hAnsi="Times New Roman" w:cs="Times New Roman"/>
          <w:sz w:val="32"/>
        </w:rPr>
        <w:t xml:space="preserve"> </w:t>
      </w:r>
      <w:r w:rsidRPr="00097402">
        <w:rPr>
          <w:rFonts w:ascii="Times New Roman" w:hAnsi="Times New Roman" w:cs="Times New Roman"/>
          <w:sz w:val="32"/>
        </w:rPr>
        <w:t xml:space="preserve">“Policies on Financial Transparency of Religious </w:t>
      </w:r>
      <w:r w:rsidR="00097402">
        <w:rPr>
          <w:rFonts w:ascii="Times New Roman" w:hAnsi="Times New Roman" w:cs="Times New Roman"/>
          <w:sz w:val="32"/>
        </w:rPr>
        <w:t xml:space="preserve">Groups to Close AML Loopholes” </w:t>
      </w:r>
      <w:r w:rsidR="003F7B28">
        <w:rPr>
          <w:rFonts w:ascii="Times New Roman" w:hAnsi="Times New Roman" w:cs="Times New Roman" w:hint="eastAsia"/>
          <w:sz w:val="32"/>
        </w:rPr>
        <w:t>commitment</w:t>
      </w:r>
      <w:r w:rsidR="003F7B28">
        <w:rPr>
          <w:rFonts w:ascii="Times New Roman" w:hAnsi="Times New Roman" w:cs="Times New Roman"/>
          <w:sz w:val="32"/>
        </w:rPr>
        <w:t xml:space="preserve"> </w:t>
      </w:r>
      <w:r w:rsidRPr="00097402">
        <w:rPr>
          <w:rFonts w:ascii="Times New Roman" w:hAnsi="Times New Roman" w:cs="Times New Roman"/>
          <w:sz w:val="32"/>
        </w:rPr>
        <w:t>(Report Unit: Ministry of the Interior)</w:t>
      </w:r>
    </w:p>
    <w:p w14:paraId="1509BC9E" w14:textId="2C35251A" w:rsidR="00AE6824" w:rsidRPr="00097402" w:rsidRDefault="0099504C" w:rsidP="00E11B44">
      <w:pPr>
        <w:snapToGrid w:val="0"/>
        <w:spacing w:beforeLines="50" w:before="180" w:line="600" w:lineRule="exact"/>
        <w:ind w:leftChars="473" w:left="1417" w:hangingChars="88" w:hanging="282"/>
        <w:jc w:val="both"/>
        <w:rPr>
          <w:rFonts w:ascii="Times New Roman" w:eastAsia="新細明體" w:hAnsi="Times New Roman" w:cs="Times New Roman"/>
          <w:sz w:val="32"/>
        </w:rPr>
      </w:pPr>
      <w:r w:rsidRPr="00097402">
        <w:rPr>
          <w:rFonts w:ascii="Times New Roman" w:hAnsi="Times New Roman" w:cs="Times New Roman"/>
          <w:sz w:val="32"/>
        </w:rPr>
        <w:t>Decision: Acknowledged.</w:t>
      </w:r>
    </w:p>
    <w:p w14:paraId="082C6E04" w14:textId="16C6CD3A" w:rsidR="00E700F1" w:rsidRPr="00097402" w:rsidRDefault="00E700F1" w:rsidP="00E700F1">
      <w:pPr>
        <w:numPr>
          <w:ilvl w:val="0"/>
          <w:numId w:val="1"/>
        </w:numPr>
        <w:snapToGrid w:val="0"/>
        <w:spacing w:beforeLines="50" w:before="180" w:line="520" w:lineRule="exact"/>
        <w:ind w:left="709" w:hanging="764"/>
        <w:rPr>
          <w:rFonts w:ascii="Times New Roman" w:eastAsia="新細明體" w:hAnsi="Times New Roman" w:cs="Times New Roman"/>
          <w:sz w:val="32"/>
        </w:rPr>
      </w:pPr>
      <w:r w:rsidRPr="00097402">
        <w:rPr>
          <w:rFonts w:ascii="Times New Roman" w:hAnsi="Times New Roman" w:cs="Times New Roman"/>
          <w:sz w:val="32"/>
        </w:rPr>
        <w:t xml:space="preserve">Special </w:t>
      </w:r>
      <w:r w:rsidR="008A0C5B">
        <w:rPr>
          <w:rFonts w:ascii="Times New Roman" w:hAnsi="Times New Roman" w:cs="Times New Roman"/>
          <w:sz w:val="32"/>
        </w:rPr>
        <w:t>m</w:t>
      </w:r>
      <w:r w:rsidRPr="00097402">
        <w:rPr>
          <w:rFonts w:ascii="Times New Roman" w:hAnsi="Times New Roman" w:cs="Times New Roman"/>
          <w:sz w:val="32"/>
        </w:rPr>
        <w:t>otions</w:t>
      </w:r>
    </w:p>
    <w:p w14:paraId="144513CE" w14:textId="0B638FF0" w:rsidR="00BF62AE" w:rsidRPr="00091674" w:rsidRDefault="00BF62AE" w:rsidP="00091674">
      <w:pPr>
        <w:pStyle w:val="a3"/>
        <w:numPr>
          <w:ilvl w:val="0"/>
          <w:numId w:val="14"/>
        </w:numPr>
        <w:snapToGrid w:val="0"/>
        <w:spacing w:beforeLines="50" w:before="180" w:line="500" w:lineRule="exact"/>
        <w:ind w:leftChars="0" w:left="1134" w:hanging="708"/>
        <w:jc w:val="both"/>
        <w:rPr>
          <w:rFonts w:ascii="Times New Roman" w:eastAsia="新細明體" w:hAnsi="Times New Roman" w:cs="Times New Roman"/>
          <w:sz w:val="32"/>
        </w:rPr>
      </w:pPr>
      <w:r w:rsidRPr="00091674">
        <w:rPr>
          <w:rFonts w:ascii="Times New Roman" w:hAnsi="Times New Roman" w:cs="Times New Roman"/>
          <w:sz w:val="32"/>
        </w:rPr>
        <w:t xml:space="preserve">Recommendation for setting up proposal and group discussion mechanisms for </w:t>
      </w:r>
      <w:r w:rsidR="00F00184">
        <w:rPr>
          <w:rFonts w:ascii="Times New Roman" w:hAnsi="Times New Roman" w:cs="Times New Roman" w:hint="eastAsia"/>
          <w:sz w:val="32"/>
        </w:rPr>
        <w:t>civil</w:t>
      </w:r>
      <w:r w:rsidR="00F00184">
        <w:rPr>
          <w:rFonts w:ascii="Times New Roman" w:hAnsi="Times New Roman" w:cs="Times New Roman"/>
          <w:sz w:val="32"/>
        </w:rPr>
        <w:t xml:space="preserve"> </w:t>
      </w:r>
      <w:r w:rsidR="00F00184">
        <w:rPr>
          <w:rFonts w:ascii="Times New Roman" w:hAnsi="Times New Roman" w:cs="Times New Roman" w:hint="eastAsia"/>
          <w:sz w:val="32"/>
        </w:rPr>
        <w:t>society</w:t>
      </w:r>
      <w:r w:rsidRPr="00091674">
        <w:rPr>
          <w:rFonts w:ascii="Times New Roman" w:hAnsi="Times New Roman" w:cs="Times New Roman"/>
          <w:sz w:val="32"/>
        </w:rPr>
        <w:t xml:space="preserve"> members. (Proposed by: committee members Lu-Hung Lin, Chin-Sung Ku, Wen-Ling Tu, and Chung-Shan Shih)</w:t>
      </w:r>
    </w:p>
    <w:p w14:paraId="7BDC4373" w14:textId="2241820E" w:rsidR="000A3E66" w:rsidRPr="00097402" w:rsidRDefault="00343018" w:rsidP="00F00184">
      <w:pPr>
        <w:snapToGrid w:val="0"/>
        <w:spacing w:beforeLines="50" w:before="180" w:line="500" w:lineRule="exact"/>
        <w:ind w:leftChars="472" w:left="1134" w:hanging="1"/>
        <w:jc w:val="both"/>
        <w:rPr>
          <w:rFonts w:ascii="Times New Roman" w:eastAsia="新細明體" w:hAnsi="Times New Roman" w:cs="Times New Roman"/>
          <w:sz w:val="32"/>
        </w:rPr>
      </w:pPr>
      <w:r>
        <w:rPr>
          <w:rFonts w:ascii="Times New Roman" w:hAnsi="Times New Roman" w:cs="Times New Roman" w:hint="eastAsia"/>
          <w:sz w:val="32"/>
        </w:rPr>
        <w:t>Decision</w:t>
      </w:r>
      <w:r w:rsidR="000A3E66" w:rsidRPr="00097402">
        <w:rPr>
          <w:rFonts w:ascii="Times New Roman" w:hAnsi="Times New Roman" w:cs="Times New Roman"/>
          <w:sz w:val="32"/>
        </w:rPr>
        <w:t>: The National Development Council is tasked with planning and implementation.</w:t>
      </w:r>
    </w:p>
    <w:p w14:paraId="32A845A7" w14:textId="5D0B98D9" w:rsidR="00C847FC" w:rsidRPr="00965675" w:rsidRDefault="00603234" w:rsidP="00965675">
      <w:pPr>
        <w:pStyle w:val="a3"/>
        <w:numPr>
          <w:ilvl w:val="0"/>
          <w:numId w:val="14"/>
        </w:numPr>
        <w:snapToGrid w:val="0"/>
        <w:spacing w:beforeLines="50" w:before="180" w:line="500" w:lineRule="exact"/>
        <w:ind w:leftChars="0" w:left="1134" w:hanging="708"/>
        <w:jc w:val="both"/>
        <w:rPr>
          <w:rFonts w:ascii="Times New Roman" w:eastAsia="新細明體" w:hAnsi="Times New Roman" w:cs="Times New Roman"/>
          <w:sz w:val="32"/>
        </w:rPr>
      </w:pPr>
      <w:r w:rsidRPr="00965675">
        <w:rPr>
          <w:rFonts w:ascii="Times New Roman" w:hAnsi="Times New Roman" w:cs="Times New Roman"/>
          <w:sz w:val="32"/>
        </w:rPr>
        <w:t xml:space="preserve">Recommendation for providing the </w:t>
      </w:r>
      <w:r w:rsidR="00F00184">
        <w:rPr>
          <w:rFonts w:ascii="Times New Roman" w:hAnsi="Times New Roman" w:cs="Times New Roman" w:hint="eastAsia"/>
          <w:sz w:val="32"/>
        </w:rPr>
        <w:t>responsible</w:t>
      </w:r>
      <w:r w:rsidRPr="00965675">
        <w:rPr>
          <w:rFonts w:ascii="Times New Roman" w:hAnsi="Times New Roman" w:cs="Times New Roman"/>
          <w:sz w:val="32"/>
        </w:rPr>
        <w:t xml:space="preserve"> </w:t>
      </w:r>
      <w:r w:rsidR="00F00184">
        <w:rPr>
          <w:rFonts w:ascii="Times New Roman" w:hAnsi="Times New Roman" w:cs="Times New Roman" w:hint="eastAsia"/>
          <w:sz w:val="32"/>
        </w:rPr>
        <w:t>agencies</w:t>
      </w:r>
      <w:r w:rsidRPr="00965675">
        <w:rPr>
          <w:rFonts w:ascii="Times New Roman" w:hAnsi="Times New Roman" w:cs="Times New Roman"/>
          <w:sz w:val="32"/>
        </w:rPr>
        <w:t xml:space="preserve"> of commitments and </w:t>
      </w:r>
      <w:r w:rsidR="00F00184">
        <w:rPr>
          <w:rFonts w:ascii="Times New Roman" w:hAnsi="Times New Roman" w:cs="Times New Roman" w:hint="eastAsia"/>
          <w:sz w:val="32"/>
        </w:rPr>
        <w:t>civil</w:t>
      </w:r>
      <w:r w:rsidR="00F00184">
        <w:rPr>
          <w:rFonts w:ascii="Times New Roman" w:hAnsi="Times New Roman" w:cs="Times New Roman"/>
          <w:sz w:val="32"/>
        </w:rPr>
        <w:t xml:space="preserve"> </w:t>
      </w:r>
      <w:r w:rsidR="00F00184">
        <w:rPr>
          <w:rFonts w:ascii="Times New Roman" w:hAnsi="Times New Roman" w:cs="Times New Roman" w:hint="eastAsia"/>
          <w:sz w:val="32"/>
        </w:rPr>
        <w:t>society</w:t>
      </w:r>
      <w:r w:rsidRPr="00965675">
        <w:rPr>
          <w:rFonts w:ascii="Times New Roman" w:hAnsi="Times New Roman" w:cs="Times New Roman"/>
          <w:sz w:val="32"/>
        </w:rPr>
        <w:t xml:space="preserve"> members with channels for communicating information for attending the 8th Open Government Partnership (OGP) Global Summit (Proposed by: committee member Lulu </w:t>
      </w:r>
      <w:proofErr w:type="spellStart"/>
      <w:r w:rsidRPr="00965675">
        <w:rPr>
          <w:rFonts w:ascii="Times New Roman" w:hAnsi="Times New Roman" w:cs="Times New Roman"/>
          <w:sz w:val="32"/>
        </w:rPr>
        <w:t>Keng</w:t>
      </w:r>
      <w:proofErr w:type="spellEnd"/>
      <w:r w:rsidRPr="00965675">
        <w:rPr>
          <w:rFonts w:ascii="Times New Roman" w:hAnsi="Times New Roman" w:cs="Times New Roman"/>
          <w:sz w:val="32"/>
        </w:rPr>
        <w:t>).</w:t>
      </w:r>
    </w:p>
    <w:p w14:paraId="659C166E" w14:textId="650DB322" w:rsidR="00F973C4" w:rsidRPr="00097402" w:rsidRDefault="00343018" w:rsidP="00F00184">
      <w:pPr>
        <w:snapToGrid w:val="0"/>
        <w:spacing w:beforeLines="50" w:before="180" w:line="500" w:lineRule="exact"/>
        <w:ind w:leftChars="472" w:left="1134" w:hanging="1"/>
        <w:jc w:val="both"/>
        <w:rPr>
          <w:rFonts w:ascii="Times New Roman" w:eastAsia="新細明體" w:hAnsi="Times New Roman" w:cs="Times New Roman"/>
          <w:sz w:val="32"/>
        </w:rPr>
      </w:pPr>
      <w:r>
        <w:rPr>
          <w:rFonts w:ascii="Times New Roman" w:hAnsi="Times New Roman" w:cs="Times New Roman" w:hint="eastAsia"/>
          <w:sz w:val="32"/>
        </w:rPr>
        <w:t>Decision</w:t>
      </w:r>
      <w:r w:rsidR="00F973C4" w:rsidRPr="00097402">
        <w:rPr>
          <w:rFonts w:ascii="Times New Roman" w:hAnsi="Times New Roman" w:cs="Times New Roman"/>
          <w:sz w:val="32"/>
        </w:rPr>
        <w:t>: The National Development Council is tasked with preparation and implementation.</w:t>
      </w:r>
    </w:p>
    <w:p w14:paraId="3195B5B8" w14:textId="2C3D98B1" w:rsidR="00356593" w:rsidRPr="00097402" w:rsidRDefault="00E700F1" w:rsidP="00C847FC">
      <w:pPr>
        <w:numPr>
          <w:ilvl w:val="0"/>
          <w:numId w:val="1"/>
        </w:numPr>
        <w:snapToGrid w:val="0"/>
        <w:spacing w:beforeLines="100" w:before="360" w:line="300" w:lineRule="auto"/>
        <w:ind w:left="851" w:hanging="862"/>
        <w:rPr>
          <w:rFonts w:ascii="Times New Roman" w:eastAsia="新細明體" w:hAnsi="Times New Roman" w:cs="Times New Roman"/>
        </w:rPr>
      </w:pPr>
      <w:r w:rsidRPr="00097402">
        <w:rPr>
          <w:rFonts w:ascii="Times New Roman" w:hAnsi="Times New Roman" w:cs="Times New Roman"/>
          <w:sz w:val="32"/>
        </w:rPr>
        <w:t>End of meeting. (4:45 pm)</w:t>
      </w:r>
    </w:p>
    <w:sectPr w:rsidR="00356593" w:rsidRPr="0009740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686B" w14:textId="77777777" w:rsidR="00BD6389" w:rsidRDefault="00BD6389" w:rsidP="00A94E95">
      <w:r>
        <w:separator/>
      </w:r>
    </w:p>
  </w:endnote>
  <w:endnote w:type="continuationSeparator" w:id="0">
    <w:p w14:paraId="034CEA67" w14:textId="77777777" w:rsidR="00BD6389" w:rsidRDefault="00BD6389" w:rsidP="00A9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12295"/>
      <w:docPartObj>
        <w:docPartGallery w:val="Page Numbers (Bottom of Page)"/>
        <w:docPartUnique/>
      </w:docPartObj>
    </w:sdtPr>
    <w:sdtEndPr/>
    <w:sdtContent>
      <w:p w14:paraId="6794AD3B" w14:textId="38C165FA" w:rsidR="00BF62AE" w:rsidRDefault="00BF62AE">
        <w:pPr>
          <w:pStyle w:val="a6"/>
          <w:jc w:val="center"/>
        </w:pPr>
        <w:r>
          <w:fldChar w:fldCharType="begin"/>
        </w:r>
        <w:r>
          <w:instrText>PAGE   \* MERGEFORMAT</w:instrText>
        </w:r>
        <w:r>
          <w:fldChar w:fldCharType="separate"/>
        </w:r>
        <w:r w:rsidR="00A02260">
          <w:rPr>
            <w:noProof/>
          </w:rPr>
          <w:t>5</w:t>
        </w:r>
        <w:r>
          <w:fldChar w:fldCharType="end"/>
        </w:r>
      </w:p>
    </w:sdtContent>
  </w:sdt>
  <w:p w14:paraId="1A4E73DA" w14:textId="77777777" w:rsidR="00BF62AE" w:rsidRDefault="00BF62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1C6D" w14:textId="77777777" w:rsidR="00BD6389" w:rsidRDefault="00BD6389" w:rsidP="00A94E95">
      <w:r>
        <w:separator/>
      </w:r>
    </w:p>
  </w:footnote>
  <w:footnote w:type="continuationSeparator" w:id="0">
    <w:p w14:paraId="0A855140" w14:textId="77777777" w:rsidR="00BD6389" w:rsidRDefault="00BD6389" w:rsidP="00A9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475"/>
    <w:multiLevelType w:val="hybridMultilevel"/>
    <w:tmpl w:val="7FAA1A74"/>
    <w:lvl w:ilvl="0" w:tplc="CACC9C12">
      <w:start w:val="1"/>
      <w:numFmt w:val="decimal"/>
      <w:lvlText w:val="(%1)"/>
      <w:lvlJc w:val="left"/>
      <w:pPr>
        <w:ind w:left="1896" w:hanging="480"/>
      </w:pPr>
      <w:rPr>
        <w:rFonts w:hint="default"/>
        <w:strike w:val="0"/>
        <w:dstrike w:val="0"/>
        <w:color w:val="00000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 w15:restartNumberingAfterBreak="0">
    <w:nsid w:val="1B3611A4"/>
    <w:multiLevelType w:val="hybridMultilevel"/>
    <w:tmpl w:val="CAEA21FE"/>
    <w:lvl w:ilvl="0" w:tplc="BC48BCE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24034B5E"/>
    <w:multiLevelType w:val="hybridMultilevel"/>
    <w:tmpl w:val="328ED67C"/>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 w15:restartNumberingAfterBreak="0">
    <w:nsid w:val="38A147F0"/>
    <w:multiLevelType w:val="hybridMultilevel"/>
    <w:tmpl w:val="DADCD85E"/>
    <w:lvl w:ilvl="0" w:tplc="04090013">
      <w:start w:val="1"/>
      <w:numFmt w:val="upperRoman"/>
      <w:lvlText w:val="%1."/>
      <w:lvlJc w:val="left"/>
      <w:pPr>
        <w:ind w:left="5442" w:hanging="480"/>
      </w:pPr>
      <w:rPr>
        <w:color w:val="auto"/>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475190"/>
    <w:multiLevelType w:val="hybridMultilevel"/>
    <w:tmpl w:val="9470F674"/>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55527A04"/>
    <w:multiLevelType w:val="hybridMultilevel"/>
    <w:tmpl w:val="D128814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58016206"/>
    <w:multiLevelType w:val="hybridMultilevel"/>
    <w:tmpl w:val="07383648"/>
    <w:lvl w:ilvl="0" w:tplc="10A01C5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95171B"/>
    <w:multiLevelType w:val="hybridMultilevel"/>
    <w:tmpl w:val="3348A6D8"/>
    <w:lvl w:ilvl="0" w:tplc="BC48BCEA">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8" w15:restartNumberingAfterBreak="0">
    <w:nsid w:val="5A3A3D51"/>
    <w:multiLevelType w:val="hybridMultilevel"/>
    <w:tmpl w:val="0256FDE4"/>
    <w:lvl w:ilvl="0" w:tplc="BC48BCE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65485796"/>
    <w:multiLevelType w:val="hybridMultilevel"/>
    <w:tmpl w:val="39B41348"/>
    <w:lvl w:ilvl="0" w:tplc="6890B654">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6550678C"/>
    <w:multiLevelType w:val="hybridMultilevel"/>
    <w:tmpl w:val="C3762F52"/>
    <w:lvl w:ilvl="0" w:tplc="CACC9C12">
      <w:start w:val="1"/>
      <w:numFmt w:val="decimal"/>
      <w:lvlText w:val="(%1)"/>
      <w:lvlJc w:val="left"/>
      <w:pPr>
        <w:ind w:left="1896" w:hanging="480"/>
      </w:pPr>
      <w:rPr>
        <w:rFonts w:hint="default"/>
        <w:strike w:val="0"/>
        <w:dstrike w:val="0"/>
        <w:color w:val="000000"/>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65D43330"/>
    <w:multiLevelType w:val="hybridMultilevel"/>
    <w:tmpl w:val="F6D03C28"/>
    <w:lvl w:ilvl="0" w:tplc="10A01C50">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6DE717DA"/>
    <w:multiLevelType w:val="hybridMultilevel"/>
    <w:tmpl w:val="7D1C09EA"/>
    <w:lvl w:ilvl="0" w:tplc="10A01C50">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6E5167E6"/>
    <w:multiLevelType w:val="hybridMultilevel"/>
    <w:tmpl w:val="0C4C1354"/>
    <w:lvl w:ilvl="0" w:tplc="EB18837A">
      <w:start w:val="1"/>
      <w:numFmt w:val="taiwaneseCountingThousand"/>
      <w:lvlText w:val="(%1)"/>
      <w:lvlJc w:val="left"/>
      <w:pPr>
        <w:ind w:left="1896" w:hanging="480"/>
      </w:pPr>
      <w:rPr>
        <w:rFonts w:hint="eastAsia"/>
        <w:color w:val="auto"/>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3"/>
  </w:num>
  <w:num w:numId="2">
    <w:abstractNumId w:val="9"/>
  </w:num>
  <w:num w:numId="3">
    <w:abstractNumId w:val="2"/>
  </w:num>
  <w:num w:numId="4">
    <w:abstractNumId w:val="13"/>
  </w:num>
  <w:num w:numId="5">
    <w:abstractNumId w:val="12"/>
  </w:num>
  <w:num w:numId="6">
    <w:abstractNumId w:val="0"/>
  </w:num>
  <w:num w:numId="7">
    <w:abstractNumId w:val="6"/>
  </w:num>
  <w:num w:numId="8">
    <w:abstractNumId w:val="11"/>
  </w:num>
  <w:num w:numId="9">
    <w:abstractNumId w:val="4"/>
  </w:num>
  <w:num w:numId="10">
    <w:abstractNumId w:val="8"/>
  </w:num>
  <w:num w:numId="11">
    <w:abstractNumId w:val="1"/>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0C"/>
    <w:rsid w:val="000542BC"/>
    <w:rsid w:val="00055BB8"/>
    <w:rsid w:val="000812C6"/>
    <w:rsid w:val="00091674"/>
    <w:rsid w:val="00097402"/>
    <w:rsid w:val="000A3E66"/>
    <w:rsid w:val="000B6EDF"/>
    <w:rsid w:val="000D7581"/>
    <w:rsid w:val="000F27EA"/>
    <w:rsid w:val="00116C42"/>
    <w:rsid w:val="00152BCE"/>
    <w:rsid w:val="001664C4"/>
    <w:rsid w:val="0017290C"/>
    <w:rsid w:val="001878B6"/>
    <w:rsid w:val="001A4829"/>
    <w:rsid w:val="001B37C8"/>
    <w:rsid w:val="001C139E"/>
    <w:rsid w:val="001C5976"/>
    <w:rsid w:val="001F5100"/>
    <w:rsid w:val="00221FA1"/>
    <w:rsid w:val="00225C38"/>
    <w:rsid w:val="00244E9A"/>
    <w:rsid w:val="003001B4"/>
    <w:rsid w:val="00343018"/>
    <w:rsid w:val="00356593"/>
    <w:rsid w:val="003625A1"/>
    <w:rsid w:val="003A032C"/>
    <w:rsid w:val="003A3C32"/>
    <w:rsid w:val="003A784F"/>
    <w:rsid w:val="003F1E88"/>
    <w:rsid w:val="003F7B28"/>
    <w:rsid w:val="0040559E"/>
    <w:rsid w:val="00411367"/>
    <w:rsid w:val="00414274"/>
    <w:rsid w:val="00470318"/>
    <w:rsid w:val="00491E9E"/>
    <w:rsid w:val="004A1A87"/>
    <w:rsid w:val="004A6F8B"/>
    <w:rsid w:val="00526DC2"/>
    <w:rsid w:val="005402B0"/>
    <w:rsid w:val="00564BBF"/>
    <w:rsid w:val="0059229B"/>
    <w:rsid w:val="00602327"/>
    <w:rsid w:val="00603234"/>
    <w:rsid w:val="0060780D"/>
    <w:rsid w:val="00670A57"/>
    <w:rsid w:val="006A1A4E"/>
    <w:rsid w:val="006A3578"/>
    <w:rsid w:val="0070559E"/>
    <w:rsid w:val="00711C67"/>
    <w:rsid w:val="0072277C"/>
    <w:rsid w:val="00734A7C"/>
    <w:rsid w:val="007440D9"/>
    <w:rsid w:val="00764336"/>
    <w:rsid w:val="00783C3E"/>
    <w:rsid w:val="007F4BC6"/>
    <w:rsid w:val="00832559"/>
    <w:rsid w:val="00835CF7"/>
    <w:rsid w:val="00861D4D"/>
    <w:rsid w:val="00881769"/>
    <w:rsid w:val="00891BCC"/>
    <w:rsid w:val="008A0C5B"/>
    <w:rsid w:val="008A2C23"/>
    <w:rsid w:val="008E406F"/>
    <w:rsid w:val="008E7855"/>
    <w:rsid w:val="0092476E"/>
    <w:rsid w:val="00965675"/>
    <w:rsid w:val="00967F69"/>
    <w:rsid w:val="00970667"/>
    <w:rsid w:val="0099504C"/>
    <w:rsid w:val="009B6789"/>
    <w:rsid w:val="009D2EB6"/>
    <w:rsid w:val="00A02260"/>
    <w:rsid w:val="00A270A9"/>
    <w:rsid w:val="00A62E6D"/>
    <w:rsid w:val="00A90BE4"/>
    <w:rsid w:val="00A94E95"/>
    <w:rsid w:val="00A96C75"/>
    <w:rsid w:val="00AA544D"/>
    <w:rsid w:val="00AB4F79"/>
    <w:rsid w:val="00AC232E"/>
    <w:rsid w:val="00AC5681"/>
    <w:rsid w:val="00AE6824"/>
    <w:rsid w:val="00BD4BBC"/>
    <w:rsid w:val="00BD6389"/>
    <w:rsid w:val="00BF62AE"/>
    <w:rsid w:val="00BF7F3B"/>
    <w:rsid w:val="00C07A82"/>
    <w:rsid w:val="00C17E46"/>
    <w:rsid w:val="00C847FC"/>
    <w:rsid w:val="00C93F14"/>
    <w:rsid w:val="00C97577"/>
    <w:rsid w:val="00CB5122"/>
    <w:rsid w:val="00CE0F10"/>
    <w:rsid w:val="00CF2563"/>
    <w:rsid w:val="00CF633A"/>
    <w:rsid w:val="00D14FD6"/>
    <w:rsid w:val="00D2243F"/>
    <w:rsid w:val="00E05BB4"/>
    <w:rsid w:val="00E11B44"/>
    <w:rsid w:val="00E44E77"/>
    <w:rsid w:val="00E57E5D"/>
    <w:rsid w:val="00E700F1"/>
    <w:rsid w:val="00EA5DA9"/>
    <w:rsid w:val="00EC5E18"/>
    <w:rsid w:val="00EE3160"/>
    <w:rsid w:val="00F00184"/>
    <w:rsid w:val="00F036D7"/>
    <w:rsid w:val="00F32D15"/>
    <w:rsid w:val="00F57FA3"/>
    <w:rsid w:val="00F70D06"/>
    <w:rsid w:val="00F973C4"/>
    <w:rsid w:val="00FC5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12231"/>
  <w15:chartTrackingRefBased/>
  <w15:docId w15:val="{DABF6ACB-7949-41A1-BCD3-2AEB352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24"/>
    <w:pPr>
      <w:widowControl w:val="0"/>
    </w:pPr>
  </w:style>
  <w:style w:type="paragraph" w:styleId="1">
    <w:name w:val="heading 1"/>
    <w:basedOn w:val="a"/>
    <w:link w:val="10"/>
    <w:uiPriority w:val="9"/>
    <w:qFormat/>
    <w:rsid w:val="00734A7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34A7C"/>
    <w:rPr>
      <w:rFonts w:ascii="新細明體" w:eastAsia="新細明體" w:hAnsi="新細明體" w:cs="新細明體"/>
      <w:b/>
      <w:bCs/>
      <w:kern w:val="36"/>
      <w:sz w:val="48"/>
      <w:szCs w:val="48"/>
    </w:rPr>
  </w:style>
  <w:style w:type="paragraph" w:styleId="a3">
    <w:name w:val="List Paragraph"/>
    <w:basedOn w:val="a"/>
    <w:uiPriority w:val="34"/>
    <w:qFormat/>
    <w:rsid w:val="00AE6824"/>
    <w:pPr>
      <w:ind w:leftChars="200" w:left="480"/>
    </w:pPr>
  </w:style>
  <w:style w:type="paragraph" w:styleId="a4">
    <w:name w:val="header"/>
    <w:basedOn w:val="a"/>
    <w:link w:val="a5"/>
    <w:uiPriority w:val="99"/>
    <w:unhideWhenUsed/>
    <w:rsid w:val="00A94E95"/>
    <w:pPr>
      <w:tabs>
        <w:tab w:val="center" w:pos="4153"/>
        <w:tab w:val="right" w:pos="8306"/>
      </w:tabs>
      <w:snapToGrid w:val="0"/>
    </w:pPr>
    <w:rPr>
      <w:sz w:val="20"/>
      <w:szCs w:val="20"/>
    </w:rPr>
  </w:style>
  <w:style w:type="character" w:customStyle="1" w:styleId="a5">
    <w:name w:val="頁首 字元"/>
    <w:basedOn w:val="a0"/>
    <w:link w:val="a4"/>
    <w:uiPriority w:val="99"/>
    <w:rsid w:val="00A94E95"/>
    <w:rPr>
      <w:sz w:val="20"/>
      <w:szCs w:val="20"/>
    </w:rPr>
  </w:style>
  <w:style w:type="paragraph" w:styleId="a6">
    <w:name w:val="footer"/>
    <w:basedOn w:val="a"/>
    <w:link w:val="a7"/>
    <w:uiPriority w:val="99"/>
    <w:unhideWhenUsed/>
    <w:rsid w:val="00A94E95"/>
    <w:pPr>
      <w:tabs>
        <w:tab w:val="center" w:pos="4153"/>
        <w:tab w:val="right" w:pos="8306"/>
      </w:tabs>
      <w:snapToGrid w:val="0"/>
    </w:pPr>
    <w:rPr>
      <w:sz w:val="20"/>
      <w:szCs w:val="20"/>
    </w:rPr>
  </w:style>
  <w:style w:type="character" w:customStyle="1" w:styleId="a7">
    <w:name w:val="頁尾 字元"/>
    <w:basedOn w:val="a0"/>
    <w:link w:val="a6"/>
    <w:uiPriority w:val="99"/>
    <w:rsid w:val="00A94E95"/>
    <w:rPr>
      <w:sz w:val="20"/>
      <w:szCs w:val="20"/>
    </w:rPr>
  </w:style>
  <w:style w:type="character" w:styleId="a8">
    <w:name w:val="Hyperlink"/>
    <w:basedOn w:val="a0"/>
    <w:uiPriority w:val="99"/>
    <w:unhideWhenUsed/>
    <w:rsid w:val="001B37C8"/>
    <w:rPr>
      <w:color w:val="0563C1" w:themeColor="hyperlink"/>
      <w:u w:val="single"/>
    </w:rPr>
  </w:style>
  <w:style w:type="character" w:customStyle="1" w:styleId="UnresolvedMention1">
    <w:name w:val="Unresolved Mention1"/>
    <w:basedOn w:val="a0"/>
    <w:uiPriority w:val="99"/>
    <w:semiHidden/>
    <w:unhideWhenUsed/>
    <w:rsid w:val="001B37C8"/>
    <w:rPr>
      <w:color w:val="605E5C"/>
      <w:shd w:val="clear" w:color="auto" w:fill="E1DFDD"/>
    </w:rPr>
  </w:style>
  <w:style w:type="character" w:styleId="a9">
    <w:name w:val="FollowedHyperlink"/>
    <w:basedOn w:val="a0"/>
    <w:uiPriority w:val="99"/>
    <w:semiHidden/>
    <w:unhideWhenUsed/>
    <w:rsid w:val="00995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tw/Nz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楊壹鈞</dc:creator>
  <cp:keywords/>
  <dc:description/>
  <cp:lastModifiedBy>Hemaprabha Taiwan</cp:lastModifiedBy>
  <cp:revision>40</cp:revision>
  <cp:lastPrinted>2023-05-25T10:55:00Z</cp:lastPrinted>
  <dcterms:created xsi:type="dcterms:W3CDTF">2023-05-02T08:08:00Z</dcterms:created>
  <dcterms:modified xsi:type="dcterms:W3CDTF">2023-11-08T03:50:00Z</dcterms:modified>
</cp:coreProperties>
</file>