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B5" w:rsidRPr="0075202C" w:rsidRDefault="009353B5" w:rsidP="009353B5">
      <w:pPr>
        <w:jc w:val="center"/>
        <w:rPr>
          <w:b/>
        </w:rPr>
      </w:pPr>
      <w:r w:rsidRPr="0075202C">
        <w:rPr>
          <w:b/>
        </w:rPr>
        <w:t xml:space="preserve">The American Institute in Taiwan (AIT) and the Taipei Economic and Cultural Representative Office in the United States (TECRO) </w:t>
      </w:r>
      <w:r w:rsidR="003F2595" w:rsidRPr="0075202C">
        <w:rPr>
          <w:b/>
        </w:rPr>
        <w:t>Joint Statement</w:t>
      </w:r>
      <w:r w:rsidR="00CF5DDB" w:rsidRPr="0075202C">
        <w:rPr>
          <w:b/>
        </w:rPr>
        <w:t xml:space="preserve"> </w:t>
      </w:r>
      <w:r w:rsidRPr="0075202C">
        <w:rPr>
          <w:b/>
        </w:rPr>
        <w:t>on the Conclusion of the Digital Economy Forum</w:t>
      </w:r>
      <w:r w:rsidR="00CF5DDB" w:rsidRPr="0075202C">
        <w:rPr>
          <w:b/>
        </w:rPr>
        <w:t xml:space="preserve"> </w:t>
      </w:r>
      <w:r w:rsidRPr="0075202C">
        <w:rPr>
          <w:b/>
        </w:rPr>
        <w:t xml:space="preserve"> </w:t>
      </w:r>
    </w:p>
    <w:p w:rsidR="00CF5DDB" w:rsidRPr="0075202C" w:rsidRDefault="009353B5" w:rsidP="009353B5">
      <w:pPr>
        <w:jc w:val="center"/>
        <w:rPr>
          <w:b/>
        </w:rPr>
      </w:pPr>
      <w:r w:rsidRPr="0075202C">
        <w:rPr>
          <w:b/>
        </w:rPr>
        <w:t>December 2, 2015</w:t>
      </w:r>
    </w:p>
    <w:p w:rsidR="00A4740A" w:rsidRPr="0075202C" w:rsidRDefault="00A4740A">
      <w:r w:rsidRPr="0075202C">
        <w:t xml:space="preserve">Senior </w:t>
      </w:r>
      <w:r w:rsidRPr="0075202C">
        <w:rPr>
          <w:bCs/>
          <w:iCs/>
        </w:rPr>
        <w:t>representatives</w:t>
      </w:r>
      <w:r w:rsidRPr="0075202C">
        <w:rPr>
          <w:bCs/>
          <w:i/>
          <w:iCs/>
        </w:rPr>
        <w:t xml:space="preserve"> </w:t>
      </w:r>
      <w:r w:rsidRPr="0075202C">
        <w:t>from the United States and Taiwan</w:t>
      </w:r>
      <w:r w:rsidR="00B10874" w:rsidRPr="0075202C">
        <w:t xml:space="preserve"> </w:t>
      </w:r>
      <w:r w:rsidR="00B10874" w:rsidRPr="0075202C">
        <w:rPr>
          <w:i/>
        </w:rPr>
        <w:t>authorities</w:t>
      </w:r>
      <w:r w:rsidR="009353B5" w:rsidRPr="0075202C">
        <w:t>,</w:t>
      </w:r>
      <w:r w:rsidRPr="0075202C">
        <w:t xml:space="preserve"> </w:t>
      </w:r>
      <w:r w:rsidRPr="0075202C">
        <w:rPr>
          <w:iCs/>
        </w:rPr>
        <w:t xml:space="preserve">under the auspices of </w:t>
      </w:r>
      <w:r w:rsidR="009353B5" w:rsidRPr="0075202C">
        <w:rPr>
          <w:iCs/>
        </w:rPr>
        <w:t xml:space="preserve">the American Institute in Taiwan (AIT) </w:t>
      </w:r>
      <w:r w:rsidRPr="0075202C">
        <w:rPr>
          <w:iCs/>
        </w:rPr>
        <w:t xml:space="preserve">and </w:t>
      </w:r>
      <w:r w:rsidR="009353B5" w:rsidRPr="0075202C">
        <w:rPr>
          <w:iCs/>
        </w:rPr>
        <w:t xml:space="preserve">Taipei Economic and Cultural </w:t>
      </w:r>
      <w:r w:rsidR="00927D21" w:rsidRPr="0075202C">
        <w:rPr>
          <w:iCs/>
        </w:rPr>
        <w:t xml:space="preserve">Representative </w:t>
      </w:r>
      <w:r w:rsidR="009353B5" w:rsidRPr="0075202C">
        <w:rPr>
          <w:iCs/>
        </w:rPr>
        <w:t>Office</w:t>
      </w:r>
      <w:r w:rsidR="00D24B8B" w:rsidRPr="0075202C">
        <w:rPr>
          <w:iCs/>
        </w:rPr>
        <w:t xml:space="preserve"> </w:t>
      </w:r>
      <w:r w:rsidR="00D24B8B" w:rsidRPr="0075202C">
        <w:rPr>
          <w:i/>
          <w:iCs/>
        </w:rPr>
        <w:t>in the United States</w:t>
      </w:r>
      <w:r w:rsidR="009353B5" w:rsidRPr="0075202C">
        <w:rPr>
          <w:iCs/>
        </w:rPr>
        <w:t xml:space="preserve"> (</w:t>
      </w:r>
      <w:r w:rsidRPr="0075202C">
        <w:rPr>
          <w:iCs/>
        </w:rPr>
        <w:t>TECRO</w:t>
      </w:r>
      <w:r w:rsidR="009353B5" w:rsidRPr="0075202C">
        <w:rPr>
          <w:iCs/>
        </w:rPr>
        <w:t>),</w:t>
      </w:r>
      <w:r w:rsidRPr="0075202C">
        <w:t xml:space="preserve"> </w:t>
      </w:r>
      <w:r w:rsidR="009353B5" w:rsidRPr="0075202C">
        <w:t xml:space="preserve">held </w:t>
      </w:r>
      <w:r w:rsidRPr="0075202C">
        <w:t xml:space="preserve">the Digital Economy </w:t>
      </w:r>
      <w:r w:rsidR="00537D3F" w:rsidRPr="0075202C">
        <w:t xml:space="preserve">Forum </w:t>
      </w:r>
      <w:r w:rsidRPr="0075202C">
        <w:t>in Taipei on December 2, 2015</w:t>
      </w:r>
      <w:r w:rsidR="00E430BC" w:rsidRPr="0075202C">
        <w:t xml:space="preserve">, </w:t>
      </w:r>
      <w:r w:rsidR="00DB294F" w:rsidRPr="0075202C">
        <w:t xml:space="preserve">recognizing the importance of the Internet to promoting future sustainable and inclusive global economic growth, and </w:t>
      </w:r>
      <w:r w:rsidR="00E430BC" w:rsidRPr="0075202C">
        <w:t xml:space="preserve">reinforcing the strong and </w:t>
      </w:r>
      <w:r w:rsidR="00B42A64" w:rsidRPr="0075202C">
        <w:t>mutually</w:t>
      </w:r>
      <w:r w:rsidR="00B10874" w:rsidRPr="0075202C">
        <w:t xml:space="preserve"> </w:t>
      </w:r>
      <w:r w:rsidR="00B42A64" w:rsidRPr="0075202C">
        <w:t xml:space="preserve">beneficial </w:t>
      </w:r>
      <w:r w:rsidR="00E430BC" w:rsidRPr="0075202C">
        <w:t xml:space="preserve">ties between the two economies in the area of </w:t>
      </w:r>
      <w:r w:rsidR="00B4086B" w:rsidRPr="0075202C">
        <w:t>I</w:t>
      </w:r>
      <w:r w:rsidR="00E430BC" w:rsidRPr="0075202C">
        <w:t xml:space="preserve">nformation and </w:t>
      </w:r>
      <w:r w:rsidR="00B4086B" w:rsidRPr="0075202C">
        <w:t>C</w:t>
      </w:r>
      <w:r w:rsidR="00E430BC" w:rsidRPr="0075202C">
        <w:t xml:space="preserve">ommunication </w:t>
      </w:r>
      <w:r w:rsidR="00B4086B" w:rsidRPr="0075202C">
        <w:t>T</w:t>
      </w:r>
      <w:r w:rsidR="00E430BC" w:rsidRPr="0075202C">
        <w:t>echnolog</w:t>
      </w:r>
      <w:r w:rsidR="00B42A64" w:rsidRPr="0075202C">
        <w:t>y (ICT) innovation and commercialization</w:t>
      </w:r>
      <w:r w:rsidR="00DB294F" w:rsidRPr="0075202C">
        <w:t>.</w:t>
      </w:r>
    </w:p>
    <w:p w:rsidR="00D35577" w:rsidRPr="0075202C" w:rsidRDefault="00A4740A">
      <w:r w:rsidRPr="0075202C">
        <w:t xml:space="preserve">In this dialogue, </w:t>
      </w:r>
      <w:r w:rsidR="00B42A64" w:rsidRPr="0075202C">
        <w:t>the two sides</w:t>
      </w:r>
      <w:r w:rsidRPr="0075202C">
        <w:t xml:space="preserve"> held open discussions </w:t>
      </w:r>
      <w:r w:rsidR="00B4086B" w:rsidRPr="0075202C">
        <w:t xml:space="preserve">with each other and private sector representatives </w:t>
      </w:r>
      <w:r w:rsidRPr="0075202C">
        <w:t xml:space="preserve">on important </w:t>
      </w:r>
      <w:r w:rsidR="00E430BC" w:rsidRPr="0075202C">
        <w:t xml:space="preserve">shared </w:t>
      </w:r>
      <w:r w:rsidRPr="0075202C">
        <w:t xml:space="preserve">ICT </w:t>
      </w:r>
      <w:r w:rsidR="00E430BC" w:rsidRPr="0075202C">
        <w:t>priorities</w:t>
      </w:r>
      <w:r w:rsidRPr="0075202C">
        <w:t xml:space="preserve">, such as: </w:t>
      </w:r>
      <w:r w:rsidR="00E430BC" w:rsidRPr="0075202C">
        <w:t xml:space="preserve">creating </w:t>
      </w:r>
      <w:r w:rsidRPr="0075202C">
        <w:t>legal and regulatory frameworks to support digital development;</w:t>
      </w:r>
      <w:r w:rsidR="007A4552" w:rsidRPr="0075202C">
        <w:t xml:space="preserve"> </w:t>
      </w:r>
      <w:r w:rsidRPr="0075202C">
        <w:t xml:space="preserve">enabling digital trade </w:t>
      </w:r>
      <w:r w:rsidR="00CF5DDB" w:rsidRPr="0075202C">
        <w:t>and</w:t>
      </w:r>
      <w:r w:rsidRPr="0075202C">
        <w:t xml:space="preserve"> cross-border digital payment systems; </w:t>
      </w:r>
      <w:r w:rsidR="00E430BC" w:rsidRPr="0075202C">
        <w:t xml:space="preserve">enhancing </w:t>
      </w:r>
      <w:r w:rsidRPr="0075202C">
        <w:t xml:space="preserve">cooperation to expand </w:t>
      </w:r>
      <w:r w:rsidR="00B42A64" w:rsidRPr="0075202C">
        <w:t xml:space="preserve">Asia Pacific regional and </w:t>
      </w:r>
      <w:r w:rsidRPr="0075202C">
        <w:t xml:space="preserve">global ICT connectivity; </w:t>
      </w:r>
      <w:r w:rsidR="00E430BC" w:rsidRPr="0075202C">
        <w:t>strengthening</w:t>
      </w:r>
      <w:r w:rsidR="007C7472" w:rsidRPr="0075202C">
        <w:t xml:space="preserve"> and diversifying</w:t>
      </w:r>
      <w:r w:rsidR="00E430BC" w:rsidRPr="0075202C">
        <w:t xml:space="preserve"> </w:t>
      </w:r>
      <w:r w:rsidRPr="0075202C">
        <w:t>global high-technology supply chains</w:t>
      </w:r>
      <w:r w:rsidR="00B10874" w:rsidRPr="0075202C">
        <w:t>;</w:t>
      </w:r>
      <w:r w:rsidR="007A4552" w:rsidRPr="0075202C">
        <w:t xml:space="preserve"> </w:t>
      </w:r>
      <w:r w:rsidR="00E430BC" w:rsidRPr="0075202C">
        <w:t xml:space="preserve">preserving </w:t>
      </w:r>
      <w:r w:rsidR="007C7472" w:rsidRPr="0075202C">
        <w:t xml:space="preserve">and protecting </w:t>
      </w:r>
      <w:r w:rsidR="004612C7" w:rsidRPr="0075202C">
        <w:t>data privacy</w:t>
      </w:r>
      <w:r w:rsidR="00537D3F" w:rsidRPr="0075202C">
        <w:t>;</w:t>
      </w:r>
      <w:r w:rsidR="004612C7" w:rsidRPr="0075202C">
        <w:t xml:space="preserve"> and </w:t>
      </w:r>
      <w:r w:rsidR="00537D3F" w:rsidRPr="0075202C">
        <w:t xml:space="preserve">ensuring </w:t>
      </w:r>
      <w:r w:rsidR="00DB294F" w:rsidRPr="0075202C">
        <w:t xml:space="preserve">online </w:t>
      </w:r>
      <w:r w:rsidR="004612C7" w:rsidRPr="0075202C">
        <w:t>intellectual property rights protection</w:t>
      </w:r>
      <w:r w:rsidR="00DB294F" w:rsidRPr="0075202C">
        <w:t>.</w:t>
      </w:r>
      <w:r w:rsidR="004612C7" w:rsidRPr="0075202C">
        <w:t xml:space="preserve"> </w:t>
      </w:r>
    </w:p>
    <w:p w:rsidR="00DB294F" w:rsidRPr="0075202C" w:rsidRDefault="007A4552">
      <w:r w:rsidRPr="0075202C">
        <w:t xml:space="preserve">The </w:t>
      </w:r>
      <w:r w:rsidR="00B10874" w:rsidRPr="0075202C">
        <w:rPr>
          <w:i/>
        </w:rPr>
        <w:t>representatives</w:t>
      </w:r>
      <w:r w:rsidR="00B10874" w:rsidRPr="0075202C">
        <w:t xml:space="preserve"> </w:t>
      </w:r>
      <w:r w:rsidR="007C7472" w:rsidRPr="0075202C">
        <w:t xml:space="preserve">exchanged views on </w:t>
      </w:r>
      <w:r w:rsidRPr="0075202C">
        <w:t>other issues of mutual concern including developments in international for</w:t>
      </w:r>
      <w:r w:rsidR="00B4086B" w:rsidRPr="0075202C">
        <w:t>a</w:t>
      </w:r>
      <w:r w:rsidRPr="0075202C">
        <w:t xml:space="preserve"> </w:t>
      </w:r>
      <w:r w:rsidR="00537D3F" w:rsidRPr="0075202C">
        <w:t xml:space="preserve">such as </w:t>
      </w:r>
      <w:r w:rsidRPr="0075202C">
        <w:t xml:space="preserve">the </w:t>
      </w:r>
      <w:r w:rsidR="005F5383" w:rsidRPr="0075202C">
        <w:t xml:space="preserve">Internet Governance Forum, the </w:t>
      </w:r>
      <w:r w:rsidRPr="0075202C">
        <w:t>W</w:t>
      </w:r>
      <w:r w:rsidR="005F5383" w:rsidRPr="0075202C">
        <w:t xml:space="preserve">orld </w:t>
      </w:r>
      <w:r w:rsidRPr="0075202C">
        <w:t>R</w:t>
      </w:r>
      <w:r w:rsidR="005F5383" w:rsidRPr="0075202C">
        <w:t xml:space="preserve">adiocommunications </w:t>
      </w:r>
      <w:r w:rsidRPr="0075202C">
        <w:t>C</w:t>
      </w:r>
      <w:r w:rsidR="005F5383" w:rsidRPr="0075202C">
        <w:t>onference</w:t>
      </w:r>
      <w:r w:rsidRPr="0075202C">
        <w:t xml:space="preserve">, </w:t>
      </w:r>
      <w:r w:rsidR="005F5383" w:rsidRPr="0075202C">
        <w:t xml:space="preserve">and the </w:t>
      </w:r>
      <w:r w:rsidRPr="0075202C">
        <w:t>W</w:t>
      </w:r>
      <w:r w:rsidR="005F5383" w:rsidRPr="0075202C">
        <w:t xml:space="preserve">orld </w:t>
      </w:r>
      <w:r w:rsidRPr="0075202C">
        <w:t>S</w:t>
      </w:r>
      <w:r w:rsidR="005F5383" w:rsidRPr="0075202C">
        <w:t xml:space="preserve">ummit on the </w:t>
      </w:r>
      <w:r w:rsidRPr="0075202C">
        <w:t>I</w:t>
      </w:r>
      <w:r w:rsidR="005F5383" w:rsidRPr="0075202C">
        <w:t xml:space="preserve">nformation </w:t>
      </w:r>
      <w:r w:rsidRPr="0075202C">
        <w:t>S</w:t>
      </w:r>
      <w:r w:rsidR="005F5383" w:rsidRPr="0075202C">
        <w:t>ociety Ten-Year Review.</w:t>
      </w:r>
      <w:r w:rsidRPr="0075202C">
        <w:t xml:space="preserve"> </w:t>
      </w:r>
      <w:r w:rsidR="005F5383" w:rsidRPr="0075202C">
        <w:t xml:space="preserve">The two sides </w:t>
      </w:r>
      <w:r w:rsidR="00537D3F" w:rsidRPr="0075202C">
        <w:t xml:space="preserve">endorsed </w:t>
      </w:r>
      <w:r w:rsidR="005F5383" w:rsidRPr="0075202C">
        <w:t xml:space="preserve">the importance of the multistakeholder model of Internet governance to maintaining an open, interoperable, secure, and reliable Internet. </w:t>
      </w:r>
      <w:r w:rsidR="00DB294F" w:rsidRPr="0075202C">
        <w:t xml:space="preserve">The two sides also explored opportunities for further cooperation in expanding Internet connectivity around the world and bridging the “digital divide” through </w:t>
      </w:r>
      <w:r w:rsidR="00B76F3E" w:rsidRPr="0075202C">
        <w:t xml:space="preserve">initiatives such as the U.S.-led Global Connect program, </w:t>
      </w:r>
      <w:r w:rsidR="00B4086B" w:rsidRPr="0075202C">
        <w:t xml:space="preserve">in </w:t>
      </w:r>
      <w:r w:rsidR="00DB294F" w:rsidRPr="0075202C">
        <w:t xml:space="preserve">longstanding and close cooperation in regional fora such as APEC, as well as </w:t>
      </w:r>
      <w:r w:rsidR="00DB294F" w:rsidRPr="0075202C">
        <w:rPr>
          <w:i/>
        </w:rPr>
        <w:t>in new mechanisms</w:t>
      </w:r>
      <w:r w:rsidR="00DB294F" w:rsidRPr="0075202C">
        <w:t xml:space="preserve"> such as the Global Cooperation and Training Framework.</w:t>
      </w:r>
    </w:p>
    <w:p w:rsidR="007A4552" w:rsidRPr="0075202C" w:rsidRDefault="007C7472">
      <w:pPr>
        <w:rPr>
          <w:rFonts w:ascii="Tahoma" w:eastAsia="Times New Roman" w:hAnsi="Tahoma" w:cs="Tahoma"/>
          <w:sz w:val="20"/>
          <w:szCs w:val="20"/>
        </w:rPr>
      </w:pPr>
      <w:r w:rsidRPr="0075202C">
        <w:t xml:space="preserve">The </w:t>
      </w:r>
      <w:r w:rsidR="00B10874" w:rsidRPr="0075202C">
        <w:rPr>
          <w:i/>
        </w:rPr>
        <w:t>representatives</w:t>
      </w:r>
      <w:r w:rsidRPr="0075202C">
        <w:t xml:space="preserve"> </w:t>
      </w:r>
      <w:r w:rsidR="005F5383" w:rsidRPr="0075202C">
        <w:t xml:space="preserve">expressed strong support for </w:t>
      </w:r>
      <w:r w:rsidR="00DB294F" w:rsidRPr="0075202C">
        <w:t xml:space="preserve">digital trade </w:t>
      </w:r>
      <w:r w:rsidR="00B4086B" w:rsidRPr="0075202C">
        <w:t xml:space="preserve">and investment </w:t>
      </w:r>
      <w:r w:rsidR="005F5383" w:rsidRPr="0075202C">
        <w:t xml:space="preserve">policies that </w:t>
      </w:r>
      <w:r w:rsidR="00DB294F" w:rsidRPr="0075202C">
        <w:t xml:space="preserve">promote innovation and global commerce, including policies that </w:t>
      </w:r>
      <w:r w:rsidR="00980EC1" w:rsidRPr="0075202C">
        <w:lastRenderedPageBreak/>
        <w:t>facilitate the free flow of information across borders</w:t>
      </w:r>
      <w:r w:rsidR="00DB294F" w:rsidRPr="0075202C">
        <w:t>,</w:t>
      </w:r>
      <w:r w:rsidR="00980EC1" w:rsidRPr="0075202C">
        <w:t xml:space="preserve"> </w:t>
      </w:r>
      <w:r w:rsidR="005F5383" w:rsidRPr="0075202C">
        <w:t>prevent data localization barriers</w:t>
      </w:r>
      <w:r w:rsidR="0039025B" w:rsidRPr="0075202C">
        <w:t xml:space="preserve"> and </w:t>
      </w:r>
      <w:r w:rsidR="00DB294F" w:rsidRPr="0075202C">
        <w:t>forced technology transfers, and encourage adoption and deployment of the best available technologies</w:t>
      </w:r>
      <w:r w:rsidR="005F5383" w:rsidRPr="0075202C">
        <w:t xml:space="preserve">. </w:t>
      </w:r>
      <w:r w:rsidR="00DB294F" w:rsidRPr="0075202C">
        <w:t xml:space="preserve">The two sides </w:t>
      </w:r>
      <w:r w:rsidR="00D62C56" w:rsidRPr="0075202C">
        <w:t>noted</w:t>
      </w:r>
      <w:r w:rsidR="00DB294F" w:rsidRPr="0075202C">
        <w:t xml:space="preserve"> the importance of the </w:t>
      </w:r>
      <w:r w:rsidR="005F5383" w:rsidRPr="0075202C">
        <w:rPr>
          <w:i/>
        </w:rPr>
        <w:t>AIT-TECRO</w:t>
      </w:r>
      <w:r w:rsidR="005F5383" w:rsidRPr="0075202C">
        <w:t xml:space="preserve"> Trade and Investment Framework Agreement</w:t>
      </w:r>
      <w:r w:rsidR="00E91CB7" w:rsidRPr="0075202C">
        <w:t xml:space="preserve"> </w:t>
      </w:r>
      <w:r w:rsidR="00E91CB7" w:rsidRPr="0075202C">
        <w:rPr>
          <w:i/>
        </w:rPr>
        <w:t>(TIFA)</w:t>
      </w:r>
      <w:r w:rsidR="005F5383" w:rsidRPr="0075202C">
        <w:t xml:space="preserve"> in discussing and resolving bilateral trade issues, and</w:t>
      </w:r>
      <w:r w:rsidR="00D62C56" w:rsidRPr="0075202C">
        <w:t xml:space="preserve"> </w:t>
      </w:r>
      <w:r w:rsidR="00E91CB7" w:rsidRPr="0075202C">
        <w:rPr>
          <w:i/>
        </w:rPr>
        <w:t>commit to continue promoting trade related principles for the ICT services</w:t>
      </w:r>
      <w:r w:rsidR="0087668F" w:rsidRPr="0075202C">
        <w:rPr>
          <w:i/>
        </w:rPr>
        <w:t xml:space="preserve"> sector developed under the TIFA</w:t>
      </w:r>
      <w:r w:rsidR="00E91CB7" w:rsidRPr="0075202C">
        <w:rPr>
          <w:i/>
        </w:rPr>
        <w:t xml:space="preserve"> and</w:t>
      </w:r>
      <w:r w:rsidR="00E91CB7" w:rsidRPr="0075202C">
        <w:t xml:space="preserve"> </w:t>
      </w:r>
      <w:r w:rsidR="00D62C56" w:rsidRPr="0075202C">
        <w:t>enshrined in the 2013 AIT-TECRO Joint Statement on Trade Principles for ICT Services.</w:t>
      </w:r>
      <w:r w:rsidR="00A6133A" w:rsidRPr="0075202C">
        <w:t xml:space="preserve"> </w:t>
      </w:r>
      <w:r w:rsidR="00A6133A" w:rsidRPr="0075202C">
        <w:rPr>
          <w:i/>
        </w:rPr>
        <w:t xml:space="preserve">The </w:t>
      </w:r>
      <w:r w:rsidR="008516EB" w:rsidRPr="0075202C">
        <w:rPr>
          <w:i/>
        </w:rPr>
        <w:t>representatives</w:t>
      </w:r>
      <w:r w:rsidR="00A6133A" w:rsidRPr="0075202C">
        <w:rPr>
          <w:i/>
        </w:rPr>
        <w:t xml:space="preserve"> </w:t>
      </w:r>
      <w:r w:rsidR="00E91CB7" w:rsidRPr="0075202C">
        <w:rPr>
          <w:i/>
        </w:rPr>
        <w:t xml:space="preserve">expressed support for the inclusion of binding rules to liberalize digital trade in the proposed Trade in Services Agreement as a means to achieve these goals.  The representatives </w:t>
      </w:r>
      <w:r w:rsidR="00CF5DDB" w:rsidRPr="0075202C">
        <w:t>a</w:t>
      </w:r>
      <w:bookmarkStart w:id="0" w:name="_GoBack"/>
      <w:bookmarkEnd w:id="0"/>
      <w:r w:rsidR="00CF5DDB" w:rsidRPr="0075202C">
        <w:t xml:space="preserve">lso </w:t>
      </w:r>
      <w:r w:rsidR="00A6133A" w:rsidRPr="0075202C">
        <w:t xml:space="preserve">noted the importance of cooperation in the World Trade Organization to </w:t>
      </w:r>
      <w:r w:rsidR="00E91CB7" w:rsidRPr="0075202C">
        <w:rPr>
          <w:i/>
        </w:rPr>
        <w:t xml:space="preserve">eliminate </w:t>
      </w:r>
      <w:r w:rsidR="00E91CB7" w:rsidRPr="0075202C">
        <w:t xml:space="preserve">tariffs </w:t>
      </w:r>
      <w:r w:rsidR="00E91CB7" w:rsidRPr="0075202C">
        <w:rPr>
          <w:i/>
        </w:rPr>
        <w:t>through the expansion of the Information Technology Agreement</w:t>
      </w:r>
      <w:r w:rsidR="00A6133A" w:rsidRPr="0075202C">
        <w:rPr>
          <w:i/>
        </w:rPr>
        <w:t xml:space="preserve"> </w:t>
      </w:r>
      <w:r w:rsidR="00A6133A" w:rsidRPr="0075202C">
        <w:t>and expand global trade in</w:t>
      </w:r>
      <w:r w:rsidR="00A6133A" w:rsidRPr="0075202C">
        <w:rPr>
          <w:i/>
        </w:rPr>
        <w:t xml:space="preserve"> </w:t>
      </w:r>
      <w:r w:rsidR="00CF5DDB" w:rsidRPr="0075202C">
        <w:rPr>
          <w:i/>
        </w:rPr>
        <w:t>ICT</w:t>
      </w:r>
      <w:r w:rsidR="00A6133A" w:rsidRPr="0075202C">
        <w:rPr>
          <w:i/>
        </w:rPr>
        <w:t xml:space="preserve"> goods</w:t>
      </w:r>
      <w:r w:rsidR="00E91CB7" w:rsidRPr="0075202C">
        <w:t>.</w:t>
      </w:r>
      <w:r w:rsidR="00D62C56" w:rsidRPr="0075202C">
        <w:t xml:space="preserve"> </w:t>
      </w:r>
      <w:r w:rsidR="00DB294F" w:rsidRPr="0075202C">
        <w:t xml:space="preserve"> </w:t>
      </w:r>
      <w:r w:rsidR="005F5383" w:rsidRPr="0075202C">
        <w:t xml:space="preserve"> </w:t>
      </w:r>
    </w:p>
    <w:p w:rsidR="007A4552" w:rsidRPr="0075202C" w:rsidRDefault="007A4552">
      <w:r w:rsidRPr="0075202C">
        <w:rPr>
          <w:i/>
        </w:rPr>
        <w:t xml:space="preserve">The </w:t>
      </w:r>
      <w:r w:rsidR="008516EB" w:rsidRPr="0075202C">
        <w:rPr>
          <w:i/>
        </w:rPr>
        <w:t xml:space="preserve">TECRO </w:t>
      </w:r>
      <w:r w:rsidRPr="0075202C">
        <w:rPr>
          <w:i/>
        </w:rPr>
        <w:t>delegation was</w:t>
      </w:r>
      <w:r w:rsidRPr="0075202C">
        <w:t xml:space="preserve"> led by Minister Woody Duh from the National Development Council</w:t>
      </w:r>
      <w:r w:rsidR="004C6DF5" w:rsidRPr="0075202C">
        <w:t xml:space="preserve">, and included </w:t>
      </w:r>
      <w:r w:rsidRPr="0075202C">
        <w:t xml:space="preserve">participation </w:t>
      </w:r>
      <w:r w:rsidR="004C6DF5" w:rsidRPr="0075202C">
        <w:t xml:space="preserve">by </w:t>
      </w:r>
      <w:r w:rsidRPr="0075202C">
        <w:t>Minister without Portfolio Jaclyn Tsai</w:t>
      </w:r>
      <w:r w:rsidR="004C6DF5" w:rsidRPr="0075202C">
        <w:t xml:space="preserve"> and representatives from the </w:t>
      </w:r>
      <w:r w:rsidR="006304A1" w:rsidRPr="0075202C">
        <w:t xml:space="preserve">Executive Yuan, </w:t>
      </w:r>
      <w:r w:rsidR="004C6DF5" w:rsidRPr="0075202C">
        <w:t>Ministr</w:t>
      </w:r>
      <w:r w:rsidR="006304A1" w:rsidRPr="0075202C">
        <w:t>y</w:t>
      </w:r>
      <w:r w:rsidR="004C6DF5" w:rsidRPr="0075202C">
        <w:t xml:space="preserve"> of Economic Affairs, </w:t>
      </w:r>
      <w:r w:rsidR="006304A1" w:rsidRPr="0075202C">
        <w:t xml:space="preserve">Ministry of </w:t>
      </w:r>
      <w:r w:rsidR="004C6DF5" w:rsidRPr="0075202C">
        <w:t xml:space="preserve">Foreign Affairs, </w:t>
      </w:r>
      <w:r w:rsidR="006A115A" w:rsidRPr="0075202C">
        <w:t xml:space="preserve">Ministry of Justice, </w:t>
      </w:r>
      <w:r w:rsidR="006304A1" w:rsidRPr="0075202C">
        <w:t>National Communications Commission, Financial Supervisory Commission, and Central Bank.</w:t>
      </w:r>
    </w:p>
    <w:p w:rsidR="007A4552" w:rsidRPr="0075202C" w:rsidRDefault="007A4552">
      <w:r w:rsidRPr="0075202C">
        <w:rPr>
          <w:i/>
        </w:rPr>
        <w:t xml:space="preserve">The </w:t>
      </w:r>
      <w:r w:rsidR="008516EB" w:rsidRPr="0075202C">
        <w:rPr>
          <w:i/>
        </w:rPr>
        <w:t xml:space="preserve">AIT </w:t>
      </w:r>
      <w:r w:rsidRPr="0075202C">
        <w:rPr>
          <w:i/>
        </w:rPr>
        <w:t>delegation</w:t>
      </w:r>
      <w:r w:rsidRPr="0075202C">
        <w:t xml:space="preserve"> was led by Dr. Vaughan Turekian, Science and Technology Advisor to the Secretary of State, with participation </w:t>
      </w:r>
      <w:r w:rsidR="00CF5DDB" w:rsidRPr="0075202C">
        <w:t xml:space="preserve">by </w:t>
      </w:r>
      <w:r w:rsidR="00B4086B" w:rsidRPr="0075202C">
        <w:t>officials representing the</w:t>
      </w:r>
      <w:r w:rsidR="006304A1" w:rsidRPr="0075202C">
        <w:t xml:space="preserve"> </w:t>
      </w:r>
      <w:r w:rsidRPr="0075202C">
        <w:t>Department of State</w:t>
      </w:r>
      <w:r w:rsidR="006304A1" w:rsidRPr="0075202C">
        <w:t>, Department of Commerce</w:t>
      </w:r>
      <w:r w:rsidR="004B2B1B" w:rsidRPr="0075202C">
        <w:t>,</w:t>
      </w:r>
      <w:r w:rsidRPr="0075202C">
        <w:t xml:space="preserve"> and the Federal Communications Commission.</w:t>
      </w:r>
    </w:p>
    <w:sectPr w:rsidR="007A4552" w:rsidRPr="0075202C" w:rsidSect="00936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7023"/>
    <w:multiLevelType w:val="hybridMultilevel"/>
    <w:tmpl w:val="42C84354"/>
    <w:lvl w:ilvl="0" w:tplc="D0FCD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0A"/>
    <w:rsid w:val="0021057C"/>
    <w:rsid w:val="002B2BAB"/>
    <w:rsid w:val="0039025B"/>
    <w:rsid w:val="003F2595"/>
    <w:rsid w:val="004612C7"/>
    <w:rsid w:val="004B2B1B"/>
    <w:rsid w:val="004C6DF5"/>
    <w:rsid w:val="00516932"/>
    <w:rsid w:val="00537D3F"/>
    <w:rsid w:val="005F5383"/>
    <w:rsid w:val="006304A1"/>
    <w:rsid w:val="00631B41"/>
    <w:rsid w:val="0069169F"/>
    <w:rsid w:val="006A115A"/>
    <w:rsid w:val="0075202C"/>
    <w:rsid w:val="0077505D"/>
    <w:rsid w:val="007A4552"/>
    <w:rsid w:val="007A5CC2"/>
    <w:rsid w:val="007C7472"/>
    <w:rsid w:val="007F7E4E"/>
    <w:rsid w:val="008306FA"/>
    <w:rsid w:val="008516EB"/>
    <w:rsid w:val="0087668F"/>
    <w:rsid w:val="008A0350"/>
    <w:rsid w:val="008D50B7"/>
    <w:rsid w:val="0091134A"/>
    <w:rsid w:val="00927D21"/>
    <w:rsid w:val="009353B5"/>
    <w:rsid w:val="00936A31"/>
    <w:rsid w:val="009620BF"/>
    <w:rsid w:val="00962509"/>
    <w:rsid w:val="00980EC1"/>
    <w:rsid w:val="009C0BFF"/>
    <w:rsid w:val="009E35CF"/>
    <w:rsid w:val="00A4740A"/>
    <w:rsid w:val="00A6133A"/>
    <w:rsid w:val="00AC0121"/>
    <w:rsid w:val="00AC3B74"/>
    <w:rsid w:val="00B10874"/>
    <w:rsid w:val="00B4086B"/>
    <w:rsid w:val="00B42A64"/>
    <w:rsid w:val="00B76F3E"/>
    <w:rsid w:val="00C14E55"/>
    <w:rsid w:val="00C81339"/>
    <w:rsid w:val="00CA7D21"/>
    <w:rsid w:val="00CD0E84"/>
    <w:rsid w:val="00CF5DDB"/>
    <w:rsid w:val="00D10855"/>
    <w:rsid w:val="00D24B8B"/>
    <w:rsid w:val="00D429B8"/>
    <w:rsid w:val="00D62C56"/>
    <w:rsid w:val="00DB294F"/>
    <w:rsid w:val="00E430BC"/>
    <w:rsid w:val="00E91CB7"/>
    <w:rsid w:val="00ED60A7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5F5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5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註解方塊文字 字元"/>
    <w:basedOn w:val="a0"/>
    <w:link w:val="a4"/>
    <w:uiPriority w:val="99"/>
    <w:semiHidden/>
    <w:rsid w:val="005F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Chessen</dc:creator>
  <cp:lastModifiedBy>ACER</cp:lastModifiedBy>
  <cp:revision>2</cp:revision>
  <cp:lastPrinted>2015-12-01T01:43:00Z</cp:lastPrinted>
  <dcterms:created xsi:type="dcterms:W3CDTF">2015-12-01T06:12:00Z</dcterms:created>
  <dcterms:modified xsi:type="dcterms:W3CDTF">2015-12-01T06:12:00Z</dcterms:modified>
</cp:coreProperties>
</file>