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3D046" w14:textId="77777777" w:rsidR="00206E51" w:rsidRPr="003678AC" w:rsidRDefault="00206E51" w:rsidP="00206E51">
      <w:pPr>
        <w:spacing w:line="500" w:lineRule="exact"/>
        <w:rPr>
          <w:rFonts w:ascii="Times New Roman" w:eastAsia="標楷體" w:hAnsi="Times New Roman"/>
          <w:b/>
          <w:sz w:val="36"/>
          <w:szCs w:val="36"/>
        </w:rPr>
      </w:pPr>
      <w:r w:rsidRPr="003678AC">
        <w:rPr>
          <w:rFonts w:ascii="Calibri" w:eastAsia="新細明體" w:hAnsi="Calibri" w:cs="Times New Roman"/>
          <w:noProof/>
        </w:rPr>
        <w:drawing>
          <wp:inline distT="0" distB="0" distL="0" distR="0" wp14:anchorId="1A70D869" wp14:editId="762AF0FC">
            <wp:extent cx="1132609" cy="226097"/>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4D29C567" w14:textId="7D7FF3D9" w:rsidR="00206E51" w:rsidRPr="00FE70FD" w:rsidRDefault="000A2E55" w:rsidP="00206E51">
      <w:pPr>
        <w:spacing w:beforeLines="50" w:before="180" w:afterLines="50" w:after="180" w:line="520" w:lineRule="exact"/>
        <w:jc w:val="center"/>
        <w:rPr>
          <w:rFonts w:ascii="Times New Roman" w:eastAsia="標楷體" w:hAnsi="Times New Roman" w:cs="Times New Roman"/>
          <w:b/>
          <w:color w:val="000000" w:themeColor="text1"/>
          <w:sz w:val="36"/>
          <w:szCs w:val="36"/>
        </w:rPr>
      </w:pPr>
      <w:r w:rsidRPr="000A2E55">
        <w:rPr>
          <w:rFonts w:ascii="Times New Roman" w:eastAsia="標楷體" w:hAnsi="Times New Roman" w:cs="Times New Roman"/>
          <w:b/>
          <w:color w:val="000000" w:themeColor="text1"/>
          <w:sz w:val="36"/>
          <w:szCs w:val="36"/>
        </w:rPr>
        <w:t>Press Release</w:t>
      </w:r>
    </w:p>
    <w:p w14:paraId="5686CE32" w14:textId="77777777" w:rsidR="00206E51" w:rsidRPr="00FE70FD" w:rsidRDefault="00206E51" w:rsidP="00206E51">
      <w:pPr>
        <w:spacing w:line="280" w:lineRule="exact"/>
        <w:ind w:leftChars="300" w:left="720" w:firstLineChars="1900" w:firstLine="4560"/>
        <w:jc w:val="right"/>
        <w:rPr>
          <w:rFonts w:ascii="Times New Roman" w:eastAsia="標楷體" w:hAnsi="Times New Roman" w:cs="Times New Roman"/>
          <w:color w:val="000000" w:themeColor="text1"/>
          <w:szCs w:val="24"/>
        </w:rPr>
      </w:pPr>
    </w:p>
    <w:p w14:paraId="68D9C86B" w14:textId="6DF8ECB4" w:rsidR="00206E51" w:rsidRPr="00206E51" w:rsidRDefault="000A2E55" w:rsidP="000A2E55">
      <w:pPr>
        <w:spacing w:afterLines="50" w:after="180"/>
        <w:ind w:leftChars="300" w:left="720" w:firstLineChars="1900" w:firstLine="4560"/>
        <w:jc w:val="right"/>
        <w:rPr>
          <w:rFonts w:ascii="Times New Roman" w:eastAsia="標楷體" w:hAnsi="Times New Roman" w:cs="Times New Roman"/>
          <w:color w:val="000000" w:themeColor="text1"/>
          <w:szCs w:val="24"/>
        </w:rPr>
      </w:pPr>
      <w:r w:rsidRPr="000A2E55">
        <w:rPr>
          <w:rFonts w:ascii="Times New Roman" w:eastAsia="標楷體" w:hAnsi="Times New Roman" w:cs="Times New Roman" w:hint="eastAsia"/>
          <w:color w:val="000000" w:themeColor="text1"/>
          <w:szCs w:val="24"/>
        </w:rPr>
        <w:t>Date</w:t>
      </w:r>
      <w:r>
        <w:rPr>
          <w:rFonts w:ascii="Times New Roman" w:eastAsia="標楷體" w:hAnsi="Times New Roman" w:cs="Times New Roman" w:hint="eastAsia"/>
          <w:color w:val="000000" w:themeColor="text1"/>
          <w:szCs w:val="24"/>
        </w:rPr>
        <w:t xml:space="preserve">: </w:t>
      </w:r>
      <w:r w:rsidRPr="000A2E55">
        <w:rPr>
          <w:rFonts w:ascii="Times New Roman" w:eastAsia="標楷體" w:hAnsi="Times New Roman" w:cs="Times New Roman" w:hint="eastAsia"/>
          <w:color w:val="000000" w:themeColor="text1"/>
          <w:szCs w:val="24"/>
        </w:rPr>
        <w:t>December</w:t>
      </w:r>
      <w:r>
        <w:rPr>
          <w:rFonts w:ascii="Times New Roman" w:eastAsia="標楷體" w:hAnsi="Times New Roman" w:cs="Times New Roman" w:hint="eastAsia"/>
          <w:color w:val="000000" w:themeColor="text1"/>
          <w:szCs w:val="24"/>
        </w:rPr>
        <w:t xml:space="preserve"> 4</w:t>
      </w:r>
      <w:r w:rsidRPr="000A2E55">
        <w:rPr>
          <w:rFonts w:ascii="Times New Roman" w:eastAsia="標楷體" w:hAnsi="Times New Roman" w:cs="Times New Roman" w:hint="eastAsia"/>
          <w:color w:val="000000" w:themeColor="text1"/>
          <w:szCs w:val="24"/>
        </w:rPr>
        <w:t>, 2018</w:t>
      </w:r>
    </w:p>
    <w:p w14:paraId="0C76BAEA" w14:textId="41ED5762" w:rsidR="006B69F2" w:rsidRPr="002F299E" w:rsidRDefault="006B69F2" w:rsidP="00656104">
      <w:pPr>
        <w:spacing w:beforeLines="50" w:before="180" w:afterLines="50" w:after="180" w:line="520" w:lineRule="exact"/>
        <w:jc w:val="center"/>
        <w:rPr>
          <w:rFonts w:ascii="標楷體" w:eastAsia="標楷體" w:hAnsi="標楷體"/>
          <w:b/>
          <w:sz w:val="32"/>
          <w:szCs w:val="32"/>
        </w:rPr>
      </w:pPr>
      <w:r w:rsidRPr="002F299E">
        <w:rPr>
          <w:rFonts w:ascii="Times New Roman" w:eastAsia="標楷體" w:hAnsi="Times New Roman" w:cs="Times New Roman"/>
          <w:b/>
          <w:sz w:val="32"/>
          <w:szCs w:val="32"/>
        </w:rPr>
        <w:t>Taiwan launches the policy of developing Taiwan into a bilingual nation by 2030</w:t>
      </w:r>
    </w:p>
    <w:p w14:paraId="1646B10D" w14:textId="46944D59" w:rsidR="00EC2E2F" w:rsidRPr="002F299E" w:rsidRDefault="004957F0" w:rsidP="00D276A1">
      <w:pPr>
        <w:adjustRightInd w:val="0"/>
        <w:snapToGrid w:val="0"/>
        <w:spacing w:afterLines="50" w:after="180" w:line="520" w:lineRule="exact"/>
        <w:jc w:val="both"/>
        <w:rPr>
          <w:rFonts w:ascii="Times New Roman" w:eastAsia="標楷體" w:hAnsi="Times New Roman" w:cs="Times New Roman"/>
          <w:sz w:val="32"/>
          <w:szCs w:val="32"/>
        </w:rPr>
      </w:pPr>
      <w:r w:rsidRPr="002F299E">
        <w:rPr>
          <w:rFonts w:ascii="Times New Roman" w:eastAsia="標楷體" w:hAnsi="Times New Roman" w:cs="Times New Roman" w:hint="eastAsia"/>
          <w:sz w:val="32"/>
          <w:szCs w:val="32"/>
        </w:rPr>
        <w:t>On December 4</w:t>
      </w:r>
      <w:r w:rsidR="00EC2E2F" w:rsidRPr="002F299E">
        <w:rPr>
          <w:rFonts w:ascii="Times New Roman" w:eastAsia="標楷體" w:hAnsi="Times New Roman" w:cs="Times New Roman"/>
          <w:sz w:val="32"/>
          <w:szCs w:val="32"/>
        </w:rPr>
        <w:t>, Premier Lai Ching-</w:t>
      </w:r>
      <w:proofErr w:type="spellStart"/>
      <w:r w:rsidR="00EC2E2F" w:rsidRPr="002F299E">
        <w:rPr>
          <w:rFonts w:ascii="Times New Roman" w:eastAsia="標楷體" w:hAnsi="Times New Roman" w:cs="Times New Roman"/>
          <w:sz w:val="32"/>
          <w:szCs w:val="32"/>
        </w:rPr>
        <w:t>te</w:t>
      </w:r>
      <w:proofErr w:type="spellEnd"/>
      <w:r w:rsidR="00EC2E2F" w:rsidRPr="002F299E">
        <w:rPr>
          <w:rFonts w:ascii="Times New Roman" w:eastAsia="標楷體" w:hAnsi="Times New Roman" w:cs="Times New Roman"/>
          <w:sz w:val="32"/>
          <w:szCs w:val="32"/>
        </w:rPr>
        <w:t>, after listening to the report on the “Blueprint for Developing Taiwan into a Bilingual Nation by 2030” proposed by the National Development Council (NDC)</w:t>
      </w:r>
      <w:r w:rsidR="00316440" w:rsidRPr="002F299E">
        <w:rPr>
          <w:rFonts w:ascii="Times New Roman" w:eastAsia="標楷體" w:hAnsi="Times New Roman" w:cs="Times New Roman" w:hint="eastAsia"/>
          <w:sz w:val="32"/>
          <w:szCs w:val="32"/>
        </w:rPr>
        <w:t xml:space="preserve">, </w:t>
      </w:r>
      <w:r w:rsidRPr="002F299E">
        <w:rPr>
          <w:rFonts w:ascii="Times New Roman" w:eastAsia="標楷體" w:hAnsi="Times New Roman" w:cs="Times New Roman"/>
          <w:sz w:val="32"/>
          <w:szCs w:val="32"/>
        </w:rPr>
        <w:t>instruct</w:t>
      </w:r>
      <w:r w:rsidRPr="002F299E">
        <w:rPr>
          <w:rFonts w:ascii="Times New Roman" w:eastAsia="標楷體" w:hAnsi="Times New Roman" w:cs="Times New Roman" w:hint="eastAsia"/>
          <w:sz w:val="32"/>
          <w:szCs w:val="32"/>
        </w:rPr>
        <w:t>ed</w:t>
      </w:r>
      <w:r w:rsidR="00EC2E2F" w:rsidRPr="002F299E">
        <w:rPr>
          <w:rFonts w:ascii="Times New Roman" w:eastAsia="標楷體" w:hAnsi="Times New Roman" w:cs="Times New Roman"/>
          <w:sz w:val="32"/>
          <w:szCs w:val="32"/>
        </w:rPr>
        <w:t xml:space="preserve"> that the Blueprint</w:t>
      </w:r>
      <w:r w:rsidR="00DE4268" w:rsidRPr="002F299E">
        <w:rPr>
          <w:rFonts w:ascii="Times New Roman" w:eastAsia="標楷體" w:hAnsi="Times New Roman" w:cs="Times New Roman" w:hint="eastAsia"/>
          <w:sz w:val="32"/>
          <w:szCs w:val="32"/>
        </w:rPr>
        <w:t xml:space="preserve"> </w:t>
      </w:r>
      <w:r w:rsidR="00EC2E2F" w:rsidRPr="002F299E">
        <w:rPr>
          <w:rFonts w:ascii="Times New Roman" w:eastAsia="標楷體" w:hAnsi="Times New Roman" w:cs="Times New Roman"/>
          <w:sz w:val="32"/>
          <w:szCs w:val="32"/>
        </w:rPr>
        <w:t>is an important policy of our country,</w:t>
      </w:r>
      <w:r w:rsidR="00B81AAD" w:rsidRPr="002F299E">
        <w:rPr>
          <w:rFonts w:ascii="Times New Roman" w:eastAsia="標楷體" w:hAnsi="Times New Roman" w:cs="Times New Roman" w:hint="eastAsia"/>
          <w:sz w:val="32"/>
          <w:szCs w:val="32"/>
        </w:rPr>
        <w:t xml:space="preserve"> </w:t>
      </w:r>
      <w:r w:rsidR="00EC2E2F" w:rsidRPr="002F299E">
        <w:rPr>
          <w:rFonts w:ascii="Times New Roman" w:eastAsia="標楷體" w:hAnsi="Times New Roman" w:cs="Times New Roman"/>
          <w:sz w:val="32"/>
          <w:szCs w:val="32"/>
        </w:rPr>
        <w:t>all</w:t>
      </w:r>
      <w:r w:rsidR="00B81AAD" w:rsidRPr="002F299E">
        <w:rPr>
          <w:rFonts w:ascii="Times New Roman" w:eastAsia="標楷體" w:hAnsi="Times New Roman" w:cs="Times New Roman" w:hint="eastAsia"/>
          <w:sz w:val="32"/>
          <w:szCs w:val="32"/>
        </w:rPr>
        <w:t xml:space="preserve"> </w:t>
      </w:r>
      <w:r w:rsidR="00EC2E2F" w:rsidRPr="002F299E">
        <w:rPr>
          <w:rFonts w:ascii="Times New Roman" w:eastAsia="標楷體" w:hAnsi="Times New Roman" w:cs="Times New Roman"/>
          <w:sz w:val="32"/>
          <w:szCs w:val="32"/>
        </w:rPr>
        <w:t xml:space="preserve">government agencies should implement those measures </w:t>
      </w:r>
      <w:r w:rsidR="00B81AAD" w:rsidRPr="002F299E">
        <w:rPr>
          <w:rFonts w:ascii="Times New Roman" w:eastAsia="標楷體" w:hAnsi="Times New Roman" w:cs="Times New Roman" w:hint="eastAsia"/>
          <w:sz w:val="32"/>
          <w:szCs w:val="32"/>
        </w:rPr>
        <w:t xml:space="preserve">formulated </w:t>
      </w:r>
      <w:r w:rsidR="00EC2E2F" w:rsidRPr="002F299E">
        <w:rPr>
          <w:rFonts w:ascii="Times New Roman" w:eastAsia="標楷體" w:hAnsi="Times New Roman" w:cs="Times New Roman"/>
          <w:sz w:val="32"/>
          <w:szCs w:val="32"/>
        </w:rPr>
        <w:t>in the Blueprint</w:t>
      </w:r>
      <w:r w:rsidR="00EC2E2F" w:rsidRPr="002F299E">
        <w:rPr>
          <w:rFonts w:ascii="Times New Roman" w:eastAsia="標楷體" w:hAnsi="Times New Roman" w:cs="Times New Roman" w:hint="eastAsia"/>
          <w:sz w:val="32"/>
          <w:szCs w:val="32"/>
        </w:rPr>
        <w:t xml:space="preserve"> precisely </w:t>
      </w:r>
      <w:r w:rsidR="00EC2E2F" w:rsidRPr="002F299E">
        <w:rPr>
          <w:rFonts w:ascii="Times New Roman" w:eastAsia="標楷體" w:hAnsi="Times New Roman" w:cs="Times New Roman"/>
          <w:sz w:val="32"/>
          <w:szCs w:val="32"/>
        </w:rPr>
        <w:t>and</w:t>
      </w:r>
      <w:r w:rsidR="00EC2E2F" w:rsidRPr="002F299E">
        <w:rPr>
          <w:rFonts w:ascii="Times New Roman" w:eastAsia="標楷體" w:hAnsi="Times New Roman" w:cs="Times New Roman" w:hint="eastAsia"/>
          <w:sz w:val="32"/>
          <w:szCs w:val="32"/>
        </w:rPr>
        <w:t xml:space="preserve"> </w:t>
      </w:r>
      <w:r w:rsidR="00EC2E2F" w:rsidRPr="002F299E">
        <w:rPr>
          <w:rFonts w:ascii="Times New Roman" w:eastAsia="標楷體" w:hAnsi="Times New Roman" w:cs="Times New Roman"/>
          <w:sz w:val="32"/>
          <w:szCs w:val="32"/>
        </w:rPr>
        <w:t>continually</w:t>
      </w:r>
      <w:r w:rsidR="00EC2E2F" w:rsidRPr="002F299E">
        <w:rPr>
          <w:rFonts w:ascii="Times New Roman" w:eastAsia="標楷體" w:hAnsi="Times New Roman" w:cs="Times New Roman" w:hint="eastAsia"/>
          <w:sz w:val="32"/>
          <w:szCs w:val="32"/>
        </w:rPr>
        <w:t xml:space="preserve"> to show</w:t>
      </w:r>
      <w:r w:rsidR="00EC2E2F" w:rsidRPr="002F299E">
        <w:rPr>
          <w:rFonts w:ascii="Times New Roman" w:eastAsia="標楷體" w:hAnsi="Times New Roman" w:cs="Times New Roman"/>
          <w:sz w:val="32"/>
          <w:szCs w:val="32"/>
        </w:rPr>
        <w:t xml:space="preserve"> the government’s determination.</w:t>
      </w:r>
    </w:p>
    <w:p w14:paraId="1E215C85" w14:textId="1AF5B57B" w:rsidR="00825761" w:rsidRPr="00D276A1" w:rsidRDefault="00825761" w:rsidP="009C6C85">
      <w:pPr>
        <w:adjustRightInd w:val="0"/>
        <w:snapToGrid w:val="0"/>
        <w:spacing w:afterLines="50" w:after="180" w:line="520" w:lineRule="exact"/>
        <w:jc w:val="both"/>
        <w:rPr>
          <w:rFonts w:ascii="Times New Roman" w:eastAsia="標楷體" w:hAnsi="Times New Roman" w:cs="Times New Roman"/>
          <w:bCs/>
          <w:kern w:val="0"/>
          <w:sz w:val="32"/>
          <w:szCs w:val="32"/>
        </w:rPr>
      </w:pPr>
      <w:r w:rsidRPr="00D276A1">
        <w:rPr>
          <w:rFonts w:ascii="Times New Roman" w:eastAsia="標楷體" w:hAnsi="Times New Roman" w:cs="Times New Roman" w:hint="eastAsia"/>
          <w:bCs/>
          <w:kern w:val="0"/>
          <w:sz w:val="32"/>
          <w:szCs w:val="32"/>
        </w:rPr>
        <w:t xml:space="preserve">Premier Lai said that the </w:t>
      </w:r>
      <w:r w:rsidRPr="00D276A1">
        <w:rPr>
          <w:rFonts w:ascii="Times New Roman" w:eastAsia="標楷體" w:hAnsi="Times New Roman" w:cs="Times New Roman"/>
          <w:bCs/>
          <w:kern w:val="0"/>
          <w:sz w:val="32"/>
          <w:szCs w:val="32"/>
        </w:rPr>
        <w:t>“</w:t>
      </w:r>
      <w:r w:rsidRPr="00D276A1">
        <w:rPr>
          <w:rFonts w:ascii="Times New Roman" w:eastAsia="標楷體" w:hAnsi="Times New Roman" w:cs="Times New Roman" w:hint="eastAsia"/>
          <w:bCs/>
          <w:kern w:val="0"/>
          <w:sz w:val="32"/>
          <w:szCs w:val="32"/>
        </w:rPr>
        <w:t>Blueprint for Developing Taiwan into a Bilingual Nation by 2030</w:t>
      </w:r>
      <w:r w:rsidRPr="00D276A1">
        <w:rPr>
          <w:rFonts w:ascii="Times New Roman" w:eastAsia="標楷體" w:hAnsi="Times New Roman" w:cs="Times New Roman"/>
          <w:bCs/>
          <w:kern w:val="0"/>
          <w:sz w:val="32"/>
          <w:szCs w:val="32"/>
        </w:rPr>
        <w:t>”</w:t>
      </w:r>
      <w:r w:rsidRPr="00D276A1">
        <w:rPr>
          <w:rFonts w:ascii="Times New Roman" w:eastAsia="標楷體" w:hAnsi="Times New Roman" w:cs="Times New Roman" w:hint="eastAsia"/>
          <w:bCs/>
          <w:kern w:val="0"/>
          <w:sz w:val="32"/>
          <w:szCs w:val="32"/>
        </w:rPr>
        <w:t xml:space="preserve"> focuses on elevating the overall national </w:t>
      </w:r>
      <w:r w:rsidRPr="00D276A1">
        <w:rPr>
          <w:rFonts w:ascii="Times New Roman" w:eastAsia="標楷體" w:hAnsi="Times New Roman" w:cs="Times New Roman"/>
          <w:bCs/>
          <w:kern w:val="0"/>
          <w:sz w:val="32"/>
          <w:szCs w:val="32"/>
        </w:rPr>
        <w:t>competitiveness</w:t>
      </w:r>
      <w:r w:rsidRPr="00D276A1">
        <w:rPr>
          <w:rFonts w:ascii="Times New Roman" w:eastAsia="標楷體" w:hAnsi="Times New Roman" w:cs="Times New Roman" w:hint="eastAsia"/>
          <w:bCs/>
          <w:kern w:val="0"/>
          <w:sz w:val="32"/>
          <w:szCs w:val="32"/>
        </w:rPr>
        <w:t xml:space="preserve"> of the country, which is different from the past policies and practices for boosting </w:t>
      </w:r>
      <w:r w:rsidR="00DD442D" w:rsidRPr="00D276A1">
        <w:rPr>
          <w:rFonts w:ascii="Times New Roman" w:eastAsia="標楷體" w:hAnsi="Times New Roman" w:cs="Times New Roman" w:hint="eastAsia"/>
          <w:bCs/>
          <w:kern w:val="0"/>
          <w:sz w:val="32"/>
          <w:szCs w:val="32"/>
        </w:rPr>
        <w:t>students</w:t>
      </w:r>
      <w:r w:rsidR="00DD442D" w:rsidRPr="00D276A1">
        <w:rPr>
          <w:rFonts w:ascii="Times New Roman" w:eastAsia="標楷體" w:hAnsi="Times New Roman" w:cs="Times New Roman"/>
          <w:bCs/>
          <w:kern w:val="0"/>
          <w:sz w:val="32"/>
          <w:szCs w:val="32"/>
        </w:rPr>
        <w:t>’</w:t>
      </w:r>
      <w:r w:rsidR="00DD442D" w:rsidRPr="00D276A1">
        <w:rPr>
          <w:rFonts w:ascii="Times New Roman" w:eastAsia="標楷體" w:hAnsi="Times New Roman" w:cs="Times New Roman" w:hint="eastAsia"/>
          <w:bCs/>
          <w:kern w:val="0"/>
          <w:sz w:val="32"/>
          <w:szCs w:val="32"/>
        </w:rPr>
        <w:t xml:space="preserve"> </w:t>
      </w:r>
      <w:r w:rsidRPr="00D276A1">
        <w:rPr>
          <w:rFonts w:ascii="Times New Roman" w:eastAsia="標楷體" w:hAnsi="Times New Roman" w:cs="Times New Roman" w:hint="eastAsia"/>
          <w:bCs/>
          <w:kern w:val="0"/>
          <w:sz w:val="32"/>
          <w:szCs w:val="32"/>
        </w:rPr>
        <w:t>examination performance.</w:t>
      </w:r>
      <w:r w:rsidR="00C57BAA" w:rsidRPr="00D276A1">
        <w:rPr>
          <w:rFonts w:ascii="Times New Roman" w:eastAsia="標楷體" w:hAnsi="Times New Roman" w:cs="Times New Roman" w:hint="eastAsia"/>
          <w:bCs/>
          <w:kern w:val="0"/>
          <w:sz w:val="32"/>
          <w:szCs w:val="32"/>
        </w:rPr>
        <w:t xml:space="preserve"> The policy goal is to elevate </w:t>
      </w:r>
      <w:r w:rsidR="00077A39" w:rsidRPr="00D276A1">
        <w:rPr>
          <w:rFonts w:ascii="Times New Roman" w:eastAsia="標楷體" w:hAnsi="Times New Roman" w:cs="Times New Roman" w:hint="eastAsia"/>
          <w:bCs/>
          <w:kern w:val="0"/>
          <w:sz w:val="32"/>
          <w:szCs w:val="32"/>
        </w:rPr>
        <w:t xml:space="preserve">English proficiency of all Taiwan citizens not just that of students and to formulate related policy measures from the demand </w:t>
      </w:r>
      <w:r w:rsidR="00077A39" w:rsidRPr="00D276A1">
        <w:rPr>
          <w:rFonts w:ascii="Times New Roman" w:eastAsia="標楷體" w:hAnsi="Times New Roman" w:cs="Times New Roman" w:hint="eastAsia"/>
          <w:bCs/>
          <w:spacing w:val="-2"/>
          <w:kern w:val="0"/>
          <w:sz w:val="32"/>
          <w:szCs w:val="32"/>
        </w:rPr>
        <w:t>side not just simply from the supply side.</w:t>
      </w:r>
      <w:r w:rsidR="000E3AC0" w:rsidRPr="00D276A1">
        <w:rPr>
          <w:rFonts w:ascii="Times New Roman" w:eastAsia="標楷體" w:hAnsi="Times New Roman" w:cs="Times New Roman" w:hint="eastAsia"/>
          <w:bCs/>
          <w:spacing w:val="-2"/>
          <w:kern w:val="0"/>
          <w:sz w:val="32"/>
          <w:szCs w:val="32"/>
        </w:rPr>
        <w:t xml:space="preserve"> </w:t>
      </w:r>
      <w:r w:rsidR="00CC4BCB" w:rsidRPr="00D276A1">
        <w:rPr>
          <w:rFonts w:ascii="Times New Roman" w:eastAsia="標楷體" w:hAnsi="Times New Roman" w:cs="Times New Roman" w:hint="eastAsia"/>
          <w:bCs/>
          <w:spacing w:val="-2"/>
          <w:kern w:val="0"/>
          <w:sz w:val="32"/>
          <w:szCs w:val="32"/>
        </w:rPr>
        <w:t>P</w:t>
      </w:r>
      <w:r w:rsidR="00CC4BCB" w:rsidRPr="00D276A1">
        <w:rPr>
          <w:rFonts w:ascii="Times New Roman" w:eastAsia="標楷體" w:hAnsi="Times New Roman" w:cs="Times New Roman"/>
          <w:bCs/>
          <w:spacing w:val="-2"/>
          <w:kern w:val="0"/>
          <w:sz w:val="32"/>
          <w:szCs w:val="32"/>
        </w:rPr>
        <w:t>r</w:t>
      </w:r>
      <w:r w:rsidR="00CC4BCB" w:rsidRPr="00D276A1">
        <w:rPr>
          <w:rFonts w:ascii="Times New Roman" w:eastAsia="標楷體" w:hAnsi="Times New Roman" w:cs="Times New Roman" w:hint="eastAsia"/>
          <w:bCs/>
          <w:spacing w:val="-2"/>
          <w:kern w:val="0"/>
          <w:sz w:val="32"/>
          <w:szCs w:val="32"/>
        </w:rPr>
        <w:t>emier Lai also instructed that all ministries/commissions</w:t>
      </w:r>
      <w:r w:rsidR="00CC4BCB" w:rsidRPr="00D276A1">
        <w:rPr>
          <w:rFonts w:ascii="Times New Roman" w:eastAsia="標楷體" w:hAnsi="Times New Roman" w:cs="Times New Roman" w:hint="eastAsia"/>
          <w:bCs/>
          <w:kern w:val="0"/>
          <w:sz w:val="32"/>
          <w:szCs w:val="32"/>
        </w:rPr>
        <w:t xml:space="preserve"> will work </w:t>
      </w:r>
      <w:r w:rsidR="000E3AC0" w:rsidRPr="00D276A1">
        <w:rPr>
          <w:rFonts w:ascii="Times New Roman" w:eastAsia="標楷體" w:hAnsi="Times New Roman" w:cs="Times New Roman" w:hint="eastAsia"/>
          <w:bCs/>
          <w:kern w:val="0"/>
          <w:sz w:val="32"/>
          <w:szCs w:val="32"/>
        </w:rPr>
        <w:t xml:space="preserve">diligently </w:t>
      </w:r>
      <w:r w:rsidR="00CC4BCB" w:rsidRPr="00D276A1">
        <w:rPr>
          <w:rFonts w:ascii="Times New Roman" w:eastAsia="標楷體" w:hAnsi="Times New Roman" w:cs="Times New Roman" w:hint="eastAsia"/>
          <w:bCs/>
          <w:kern w:val="0"/>
          <w:sz w:val="32"/>
          <w:szCs w:val="32"/>
        </w:rPr>
        <w:t>to promote and implement the policy measures being laid out within the Blueprint.</w:t>
      </w:r>
      <w:r w:rsidR="00077A39" w:rsidRPr="00D276A1">
        <w:rPr>
          <w:rFonts w:ascii="Times New Roman" w:eastAsia="標楷體" w:hAnsi="Times New Roman" w:cs="Times New Roman" w:hint="eastAsia"/>
          <w:bCs/>
          <w:kern w:val="0"/>
          <w:sz w:val="32"/>
          <w:szCs w:val="32"/>
        </w:rPr>
        <w:t xml:space="preserve"> </w:t>
      </w:r>
    </w:p>
    <w:p w14:paraId="4674862C" w14:textId="77777777" w:rsidR="00291402" w:rsidRPr="002F299E" w:rsidRDefault="00291402" w:rsidP="009C6C85">
      <w:pPr>
        <w:adjustRightInd w:val="0"/>
        <w:snapToGrid w:val="0"/>
        <w:spacing w:afterLines="50" w:after="180" w:line="520" w:lineRule="exact"/>
        <w:jc w:val="both"/>
        <w:rPr>
          <w:rFonts w:ascii="Times New Roman" w:eastAsia="標楷體" w:hAnsi="Times New Roman" w:cs="Times New Roman"/>
          <w:sz w:val="32"/>
          <w:szCs w:val="32"/>
        </w:rPr>
      </w:pPr>
      <w:r w:rsidRPr="002F299E">
        <w:rPr>
          <w:rFonts w:ascii="Times New Roman" w:eastAsia="標楷體" w:hAnsi="Times New Roman" w:cs="Times New Roman"/>
          <w:sz w:val="32"/>
          <w:szCs w:val="32"/>
        </w:rPr>
        <w:t xml:space="preserve">Since the central strategy of this blueprint is the promotion of a bilingual environment in the education system, the Ministry of </w:t>
      </w:r>
      <w:r w:rsidRPr="002F299E">
        <w:rPr>
          <w:rFonts w:ascii="Times New Roman" w:eastAsia="標楷體" w:hAnsi="Times New Roman" w:cs="Times New Roman"/>
          <w:sz w:val="32"/>
          <w:szCs w:val="32"/>
        </w:rPr>
        <w:lastRenderedPageBreak/>
        <w:t xml:space="preserve">Education (MOE) should ease relevant regulations and submit draft amendments to the Legislative Yuan within three months, Premier Lai </w:t>
      </w:r>
      <w:r w:rsidRPr="002F299E">
        <w:rPr>
          <w:rFonts w:ascii="Times New Roman" w:eastAsia="標楷體" w:hAnsi="Times New Roman" w:cs="Times New Roman" w:hint="eastAsia"/>
          <w:sz w:val="32"/>
          <w:szCs w:val="32"/>
        </w:rPr>
        <w:t>emphasized</w:t>
      </w:r>
      <w:r w:rsidRPr="002F299E">
        <w:rPr>
          <w:rFonts w:ascii="Times New Roman" w:eastAsia="標楷體" w:hAnsi="Times New Roman" w:cs="Times New Roman"/>
          <w:sz w:val="32"/>
          <w:szCs w:val="32"/>
        </w:rPr>
        <w:t>.</w:t>
      </w:r>
    </w:p>
    <w:p w14:paraId="7F4C14BB" w14:textId="23913A53" w:rsidR="00291402" w:rsidRPr="00D276A1" w:rsidRDefault="00291402" w:rsidP="009C6C85">
      <w:pPr>
        <w:adjustRightInd w:val="0"/>
        <w:snapToGrid w:val="0"/>
        <w:spacing w:afterLines="50" w:after="180" w:line="520" w:lineRule="exact"/>
        <w:jc w:val="both"/>
        <w:rPr>
          <w:rFonts w:ascii="Times New Roman" w:eastAsia="標楷體" w:hAnsi="Times New Roman" w:cs="Times New Roman"/>
          <w:bCs/>
          <w:kern w:val="0"/>
          <w:sz w:val="32"/>
          <w:szCs w:val="32"/>
        </w:rPr>
      </w:pPr>
      <w:r w:rsidRPr="00D276A1">
        <w:rPr>
          <w:rFonts w:ascii="Times New Roman" w:eastAsia="標楷體" w:hAnsi="Times New Roman" w:cs="Times New Roman"/>
          <w:bCs/>
          <w:kern w:val="0"/>
          <w:sz w:val="32"/>
          <w:szCs w:val="32"/>
        </w:rPr>
        <w:t>Premier Lai instructed that government agencies, in addition to crafting strategies for the operations under their remit, should cultivate the English proficiencies of their own staff as well. Ministers and deputy ministers should be able to communicate well enough in English to convey important messages through the international media in real time.</w:t>
      </w:r>
      <w:r w:rsidR="00A61E41" w:rsidRPr="00D276A1">
        <w:rPr>
          <w:rFonts w:ascii="Times New Roman" w:eastAsia="標楷體" w:hAnsi="Times New Roman" w:cs="Times New Roman" w:hint="eastAsia"/>
          <w:bCs/>
          <w:kern w:val="0"/>
          <w:sz w:val="32"/>
          <w:szCs w:val="32"/>
        </w:rPr>
        <w:t xml:space="preserve"> </w:t>
      </w:r>
      <w:r w:rsidRPr="00D276A1">
        <w:rPr>
          <w:rFonts w:ascii="Times New Roman" w:eastAsia="標楷體" w:hAnsi="Times New Roman" w:cs="Times New Roman"/>
          <w:bCs/>
          <w:kern w:val="0"/>
          <w:sz w:val="32"/>
          <w:szCs w:val="32"/>
        </w:rPr>
        <w:t xml:space="preserve">The NDC will not set aside a particular budget for this policy, but agencies should make use of the ample English-learning resources already available and allocate from their budgets to support this initiative. </w:t>
      </w:r>
    </w:p>
    <w:p w14:paraId="344E99F1" w14:textId="4D394C6E" w:rsidR="00291402" w:rsidRPr="002F299E" w:rsidRDefault="00291402" w:rsidP="009C6C85">
      <w:pPr>
        <w:adjustRightInd w:val="0"/>
        <w:snapToGrid w:val="0"/>
        <w:spacing w:afterLines="50" w:after="180" w:line="520" w:lineRule="exact"/>
        <w:jc w:val="both"/>
        <w:rPr>
          <w:rFonts w:ascii="Times New Roman" w:eastAsia="標楷體" w:hAnsi="Times New Roman" w:cs="Times New Roman"/>
          <w:sz w:val="32"/>
          <w:szCs w:val="32"/>
        </w:rPr>
      </w:pPr>
      <w:r w:rsidRPr="002F299E">
        <w:rPr>
          <w:rFonts w:ascii="Times New Roman" w:eastAsia="標楷體" w:hAnsi="Times New Roman" w:cs="Times New Roman"/>
          <w:sz w:val="32"/>
          <w:szCs w:val="32"/>
        </w:rPr>
        <w:t xml:space="preserve">Premier Lai </w:t>
      </w:r>
      <w:r w:rsidRPr="002F299E">
        <w:rPr>
          <w:rFonts w:ascii="Times New Roman" w:eastAsia="標楷體" w:hAnsi="Times New Roman" w:cs="Times New Roman" w:hint="eastAsia"/>
          <w:sz w:val="32"/>
          <w:szCs w:val="32"/>
        </w:rPr>
        <w:t xml:space="preserve">also </w:t>
      </w:r>
      <w:r w:rsidRPr="002F299E">
        <w:rPr>
          <w:rFonts w:ascii="Times New Roman" w:eastAsia="標楷體" w:hAnsi="Times New Roman" w:cs="Times New Roman"/>
          <w:sz w:val="32"/>
          <w:szCs w:val="32"/>
        </w:rPr>
        <w:t>instructed the NDC to report the Blueprint at the Executive Yuan Meeting on Thursday, December 6.</w:t>
      </w:r>
    </w:p>
    <w:p w14:paraId="1A152EB2" w14:textId="77777777" w:rsidR="002F299E" w:rsidRPr="00D276A1" w:rsidRDefault="004E1140" w:rsidP="009C6C85">
      <w:pPr>
        <w:adjustRightInd w:val="0"/>
        <w:snapToGrid w:val="0"/>
        <w:spacing w:afterLines="50" w:after="180" w:line="520" w:lineRule="exact"/>
        <w:jc w:val="both"/>
        <w:rPr>
          <w:rFonts w:ascii="Times New Roman" w:eastAsia="標楷體" w:hAnsi="Times New Roman" w:cs="Times New Roman"/>
          <w:bCs/>
          <w:kern w:val="0"/>
          <w:sz w:val="32"/>
          <w:szCs w:val="32"/>
        </w:rPr>
      </w:pPr>
      <w:r w:rsidRPr="00D276A1">
        <w:rPr>
          <w:rFonts w:ascii="Times New Roman" w:eastAsia="標楷體" w:hAnsi="Times New Roman" w:cs="Times New Roman" w:hint="eastAsia"/>
          <w:bCs/>
          <w:kern w:val="0"/>
          <w:sz w:val="32"/>
          <w:szCs w:val="32"/>
        </w:rPr>
        <w:t>O</w:t>
      </w:r>
      <w:r w:rsidRPr="00D276A1">
        <w:rPr>
          <w:rFonts w:ascii="Times New Roman" w:eastAsia="標楷體" w:hAnsi="Times New Roman" w:cs="Times New Roman"/>
          <w:bCs/>
          <w:kern w:val="0"/>
          <w:sz w:val="32"/>
          <w:szCs w:val="32"/>
        </w:rPr>
        <w:t>n September 19 this year</w:t>
      </w:r>
      <w:r w:rsidRPr="00D276A1">
        <w:rPr>
          <w:rFonts w:ascii="Times New Roman" w:eastAsia="標楷體" w:hAnsi="Times New Roman" w:cs="Times New Roman" w:hint="eastAsia"/>
          <w:bCs/>
          <w:kern w:val="0"/>
          <w:sz w:val="32"/>
          <w:szCs w:val="32"/>
        </w:rPr>
        <w:t xml:space="preserve">, </w:t>
      </w:r>
      <w:r w:rsidR="00C87D2C" w:rsidRPr="00D276A1">
        <w:rPr>
          <w:rFonts w:ascii="Times New Roman" w:eastAsia="標楷體" w:hAnsi="Times New Roman" w:cs="Times New Roman"/>
          <w:bCs/>
          <w:kern w:val="0"/>
          <w:sz w:val="32"/>
          <w:szCs w:val="32"/>
        </w:rPr>
        <w:t xml:space="preserve">Premier Lai instructed the administration to </w:t>
      </w:r>
      <w:r w:rsidR="00B5058E" w:rsidRPr="00D276A1">
        <w:rPr>
          <w:rFonts w:ascii="Times New Roman" w:eastAsia="標楷體" w:hAnsi="Times New Roman" w:cs="Times New Roman" w:hint="eastAsia"/>
          <w:bCs/>
          <w:kern w:val="0"/>
          <w:sz w:val="32"/>
          <w:szCs w:val="32"/>
        </w:rPr>
        <w:t xml:space="preserve">set up the target year of </w:t>
      </w:r>
      <w:bookmarkStart w:id="0" w:name="_GoBack"/>
      <w:bookmarkEnd w:id="0"/>
      <w:r w:rsidR="00B5058E" w:rsidRPr="00D276A1">
        <w:rPr>
          <w:rFonts w:ascii="Times New Roman" w:eastAsia="標楷體" w:hAnsi="Times New Roman" w:cs="Times New Roman" w:hint="eastAsia"/>
          <w:bCs/>
          <w:kern w:val="0"/>
          <w:sz w:val="32"/>
          <w:szCs w:val="32"/>
        </w:rPr>
        <w:t xml:space="preserve">2030 for </w:t>
      </w:r>
      <w:r w:rsidR="00C87D2C" w:rsidRPr="00D276A1">
        <w:rPr>
          <w:rFonts w:ascii="Times New Roman" w:eastAsia="標楷體" w:hAnsi="Times New Roman" w:cs="Times New Roman"/>
          <w:bCs/>
          <w:kern w:val="0"/>
          <w:sz w:val="32"/>
          <w:szCs w:val="32"/>
        </w:rPr>
        <w:t>develop</w:t>
      </w:r>
      <w:r w:rsidR="00B5058E" w:rsidRPr="00D276A1">
        <w:rPr>
          <w:rFonts w:ascii="Times New Roman" w:eastAsia="標楷體" w:hAnsi="Times New Roman" w:cs="Times New Roman" w:hint="eastAsia"/>
          <w:bCs/>
          <w:kern w:val="0"/>
          <w:sz w:val="32"/>
          <w:szCs w:val="32"/>
        </w:rPr>
        <w:t xml:space="preserve">ing </w:t>
      </w:r>
      <w:r w:rsidR="00B5058E" w:rsidRPr="00D276A1">
        <w:rPr>
          <w:rFonts w:ascii="Times New Roman" w:eastAsia="標楷體" w:hAnsi="Times New Roman" w:cs="Times New Roman"/>
          <w:bCs/>
          <w:kern w:val="0"/>
          <w:sz w:val="32"/>
          <w:szCs w:val="32"/>
        </w:rPr>
        <w:t xml:space="preserve">Taiwan into a </w:t>
      </w:r>
      <w:r w:rsidR="00B5058E" w:rsidRPr="00D276A1">
        <w:rPr>
          <w:rFonts w:ascii="Times New Roman" w:eastAsia="標楷體" w:hAnsi="Times New Roman" w:cs="Times New Roman" w:hint="eastAsia"/>
          <w:bCs/>
          <w:kern w:val="0"/>
          <w:sz w:val="32"/>
          <w:szCs w:val="32"/>
        </w:rPr>
        <w:t>b</w:t>
      </w:r>
      <w:r w:rsidR="00B5058E" w:rsidRPr="00D276A1">
        <w:rPr>
          <w:rFonts w:ascii="Times New Roman" w:eastAsia="標楷體" w:hAnsi="Times New Roman" w:cs="Times New Roman"/>
          <w:bCs/>
          <w:kern w:val="0"/>
          <w:sz w:val="32"/>
          <w:szCs w:val="32"/>
        </w:rPr>
        <w:t xml:space="preserve">ilingual </w:t>
      </w:r>
      <w:r w:rsidR="00B5058E" w:rsidRPr="00D276A1">
        <w:rPr>
          <w:rFonts w:ascii="Times New Roman" w:eastAsia="標楷體" w:hAnsi="Times New Roman" w:cs="Times New Roman" w:hint="eastAsia"/>
          <w:bCs/>
          <w:kern w:val="0"/>
          <w:sz w:val="32"/>
          <w:szCs w:val="32"/>
        </w:rPr>
        <w:t>n</w:t>
      </w:r>
      <w:r w:rsidR="00C87D2C" w:rsidRPr="00D276A1">
        <w:rPr>
          <w:rFonts w:ascii="Times New Roman" w:eastAsia="標楷體" w:hAnsi="Times New Roman" w:cs="Times New Roman"/>
          <w:bCs/>
          <w:kern w:val="0"/>
          <w:sz w:val="32"/>
          <w:szCs w:val="32"/>
        </w:rPr>
        <w:t xml:space="preserve">ation, and the NDC was designated to </w:t>
      </w:r>
      <w:r w:rsidR="00C87D2C" w:rsidRPr="003353D4">
        <w:rPr>
          <w:rFonts w:ascii="Times New Roman" w:eastAsia="標楷體" w:hAnsi="Times New Roman" w:cs="Times New Roman"/>
          <w:bCs/>
          <w:spacing w:val="-2"/>
          <w:kern w:val="0"/>
          <w:sz w:val="32"/>
          <w:szCs w:val="32"/>
        </w:rPr>
        <w:t>serve as the coordinating agency and to put forward a blueprint for implementation</w:t>
      </w:r>
      <w:r w:rsidR="00C87D2C" w:rsidRPr="00D276A1">
        <w:rPr>
          <w:rFonts w:ascii="Times New Roman" w:eastAsia="標楷體" w:hAnsi="Times New Roman" w:cs="Times New Roman"/>
          <w:bCs/>
          <w:kern w:val="0"/>
          <w:sz w:val="32"/>
          <w:szCs w:val="32"/>
        </w:rPr>
        <w:t xml:space="preserve"> of the policy. </w:t>
      </w:r>
    </w:p>
    <w:p w14:paraId="223D0837" w14:textId="019DB034" w:rsidR="003678AC" w:rsidRPr="002F299E" w:rsidRDefault="00C87D2C" w:rsidP="009C6C85">
      <w:pPr>
        <w:adjustRightInd w:val="0"/>
        <w:snapToGrid w:val="0"/>
        <w:spacing w:afterLines="50" w:after="180" w:line="520" w:lineRule="exact"/>
        <w:jc w:val="both"/>
        <w:rPr>
          <w:rFonts w:ascii="Times New Roman" w:eastAsia="標楷體" w:hAnsi="Times New Roman" w:cs="Times New Roman"/>
          <w:sz w:val="32"/>
          <w:szCs w:val="32"/>
        </w:rPr>
      </w:pPr>
      <w:r w:rsidRPr="002F299E">
        <w:rPr>
          <w:rFonts w:ascii="Times New Roman" w:eastAsia="標楷體" w:hAnsi="Times New Roman" w:cs="Times New Roman"/>
          <w:sz w:val="32"/>
          <w:szCs w:val="32"/>
        </w:rPr>
        <w:t xml:space="preserve">With the instruction by Premier, NDC has held </w:t>
      </w:r>
      <w:r w:rsidRPr="002F299E">
        <w:rPr>
          <w:rFonts w:ascii="Times New Roman" w:eastAsia="標楷體" w:hAnsi="Times New Roman" w:cs="Times New Roman"/>
          <w:bCs/>
          <w:kern w:val="0"/>
          <w:sz w:val="32"/>
          <w:szCs w:val="32"/>
        </w:rPr>
        <w:t xml:space="preserve">several meetings with central government agencies, local governments, and domestic and foreign chambers of commerce. Taking into consideration the opinions from various chambers of commerce and the general public, the NDC has drafted the Blueprint </w:t>
      </w:r>
      <w:r w:rsidRPr="002F299E">
        <w:rPr>
          <w:rFonts w:ascii="Times New Roman" w:eastAsia="標楷體" w:hAnsi="Times New Roman" w:cs="Times New Roman"/>
          <w:sz w:val="32"/>
          <w:szCs w:val="32"/>
        </w:rPr>
        <w:t>to build Taiwan into a bilingual country by the target year of 2030.</w:t>
      </w:r>
    </w:p>
    <w:sectPr w:rsidR="003678AC" w:rsidRPr="002F299E" w:rsidSect="0003489E">
      <w:footerReference w:type="default" r:id="rId10"/>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9CA1C" w14:textId="77777777" w:rsidR="001B55A5" w:rsidRDefault="001B55A5" w:rsidP="0065187A">
      <w:r>
        <w:separator/>
      </w:r>
    </w:p>
  </w:endnote>
  <w:endnote w:type="continuationSeparator" w:id="0">
    <w:p w14:paraId="4259D102" w14:textId="77777777" w:rsidR="001B55A5" w:rsidRDefault="001B55A5" w:rsidP="0065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877918"/>
      <w:docPartObj>
        <w:docPartGallery w:val="Page Numbers (Bottom of Page)"/>
        <w:docPartUnique/>
      </w:docPartObj>
    </w:sdtPr>
    <w:sdtEndPr/>
    <w:sdtContent>
      <w:p w14:paraId="2855C3B4" w14:textId="77777777" w:rsidR="00B65B8D" w:rsidRDefault="00B65B8D">
        <w:pPr>
          <w:pStyle w:val="a7"/>
          <w:jc w:val="center"/>
        </w:pPr>
        <w:r>
          <w:fldChar w:fldCharType="begin"/>
        </w:r>
        <w:r>
          <w:instrText>PAGE   \* MERGEFORMAT</w:instrText>
        </w:r>
        <w:r>
          <w:fldChar w:fldCharType="separate"/>
        </w:r>
        <w:r w:rsidR="003353D4" w:rsidRPr="003353D4">
          <w:rPr>
            <w:noProof/>
            <w:lang w:val="zh-TW"/>
          </w:rPr>
          <w:t>1</w:t>
        </w:r>
        <w:r>
          <w:fldChar w:fldCharType="end"/>
        </w:r>
      </w:p>
    </w:sdtContent>
  </w:sdt>
  <w:p w14:paraId="7D41A38F" w14:textId="77777777" w:rsidR="00B65B8D" w:rsidRDefault="00B65B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24F6B" w14:textId="77777777" w:rsidR="001B55A5" w:rsidRDefault="001B55A5" w:rsidP="0065187A">
      <w:r>
        <w:separator/>
      </w:r>
    </w:p>
  </w:footnote>
  <w:footnote w:type="continuationSeparator" w:id="0">
    <w:p w14:paraId="2DC1C196" w14:textId="77777777" w:rsidR="001B55A5" w:rsidRDefault="001B55A5" w:rsidP="00651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494E"/>
    <w:multiLevelType w:val="hybridMultilevel"/>
    <w:tmpl w:val="0B8652B4"/>
    <w:lvl w:ilvl="0" w:tplc="0409000F">
      <w:start w:val="1"/>
      <w:numFmt w:val="decimal"/>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
    <w:nsid w:val="17181C45"/>
    <w:multiLevelType w:val="hybridMultilevel"/>
    <w:tmpl w:val="76F89E38"/>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2E68036B"/>
    <w:multiLevelType w:val="hybridMultilevel"/>
    <w:tmpl w:val="DDF4561E"/>
    <w:lvl w:ilvl="0" w:tplc="B8B0E3A6">
      <w:start w:val="1"/>
      <w:numFmt w:val="taiwaneseCountingThousand"/>
      <w:lvlText w:val="%1、"/>
      <w:lvlJc w:val="left"/>
      <w:pPr>
        <w:ind w:left="2015" w:hanging="1308"/>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
    <w:nsid w:val="46782D36"/>
    <w:multiLevelType w:val="hybridMultilevel"/>
    <w:tmpl w:val="03A8B75A"/>
    <w:lvl w:ilvl="0" w:tplc="866AFDD8">
      <w:start w:val="1"/>
      <w:numFmt w:val="bullet"/>
      <w:suff w:val="nothing"/>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6ED64E32"/>
    <w:multiLevelType w:val="hybridMultilevel"/>
    <w:tmpl w:val="11847C02"/>
    <w:lvl w:ilvl="0" w:tplc="B8B0E3A6">
      <w:start w:val="1"/>
      <w:numFmt w:val="taiwaneseCountingThousand"/>
      <w:lvlText w:val="%1、"/>
      <w:lvlJc w:val="left"/>
      <w:pPr>
        <w:ind w:left="2015" w:hanging="13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4F522B3"/>
    <w:multiLevelType w:val="hybridMultilevel"/>
    <w:tmpl w:val="1C7E93A8"/>
    <w:lvl w:ilvl="0" w:tplc="F8CAF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E"/>
    <w:rsid w:val="000007E2"/>
    <w:rsid w:val="0000303D"/>
    <w:rsid w:val="0002499C"/>
    <w:rsid w:val="0003489E"/>
    <w:rsid w:val="000505D6"/>
    <w:rsid w:val="0005473D"/>
    <w:rsid w:val="00055BBD"/>
    <w:rsid w:val="00055D4B"/>
    <w:rsid w:val="00060018"/>
    <w:rsid w:val="000735CE"/>
    <w:rsid w:val="00074B7B"/>
    <w:rsid w:val="00077A39"/>
    <w:rsid w:val="000A2E55"/>
    <w:rsid w:val="000B6E16"/>
    <w:rsid w:val="000C5CBF"/>
    <w:rsid w:val="000C6149"/>
    <w:rsid w:val="000D3FD7"/>
    <w:rsid w:val="000E005D"/>
    <w:rsid w:val="000E2DA6"/>
    <w:rsid w:val="000E3AC0"/>
    <w:rsid w:val="00113F00"/>
    <w:rsid w:val="001150CC"/>
    <w:rsid w:val="001166CE"/>
    <w:rsid w:val="00143376"/>
    <w:rsid w:val="00146D02"/>
    <w:rsid w:val="00166554"/>
    <w:rsid w:val="00186769"/>
    <w:rsid w:val="0019269E"/>
    <w:rsid w:val="001A3AB6"/>
    <w:rsid w:val="001A560C"/>
    <w:rsid w:val="001B55A5"/>
    <w:rsid w:val="001D04A0"/>
    <w:rsid w:val="001D521E"/>
    <w:rsid w:val="001E4F2F"/>
    <w:rsid w:val="001E5F05"/>
    <w:rsid w:val="00201193"/>
    <w:rsid w:val="00206E51"/>
    <w:rsid w:val="00216165"/>
    <w:rsid w:val="00226817"/>
    <w:rsid w:val="00262B6C"/>
    <w:rsid w:val="00283E5E"/>
    <w:rsid w:val="00291402"/>
    <w:rsid w:val="00292D0B"/>
    <w:rsid w:val="00295333"/>
    <w:rsid w:val="002A4095"/>
    <w:rsid w:val="002C2A5D"/>
    <w:rsid w:val="002C5DF1"/>
    <w:rsid w:val="002F15AD"/>
    <w:rsid w:val="002F299E"/>
    <w:rsid w:val="00316407"/>
    <w:rsid w:val="00316440"/>
    <w:rsid w:val="00324C77"/>
    <w:rsid w:val="003353D4"/>
    <w:rsid w:val="00350595"/>
    <w:rsid w:val="0036191B"/>
    <w:rsid w:val="00363961"/>
    <w:rsid w:val="003678AC"/>
    <w:rsid w:val="003820FE"/>
    <w:rsid w:val="003B280A"/>
    <w:rsid w:val="003D0C00"/>
    <w:rsid w:val="003E7190"/>
    <w:rsid w:val="0040276B"/>
    <w:rsid w:val="00426A7E"/>
    <w:rsid w:val="00436224"/>
    <w:rsid w:val="00452B36"/>
    <w:rsid w:val="00475343"/>
    <w:rsid w:val="00487AAB"/>
    <w:rsid w:val="004906F4"/>
    <w:rsid w:val="00492626"/>
    <w:rsid w:val="004957F0"/>
    <w:rsid w:val="004B45D5"/>
    <w:rsid w:val="004C17C1"/>
    <w:rsid w:val="004E1140"/>
    <w:rsid w:val="005026E0"/>
    <w:rsid w:val="00505A05"/>
    <w:rsid w:val="00507B39"/>
    <w:rsid w:val="00512256"/>
    <w:rsid w:val="00513EED"/>
    <w:rsid w:val="0052051F"/>
    <w:rsid w:val="00525F6F"/>
    <w:rsid w:val="00564D14"/>
    <w:rsid w:val="005737C5"/>
    <w:rsid w:val="00586711"/>
    <w:rsid w:val="005C5A25"/>
    <w:rsid w:val="005E6B0A"/>
    <w:rsid w:val="005F0F2C"/>
    <w:rsid w:val="006252ED"/>
    <w:rsid w:val="00647866"/>
    <w:rsid w:val="0065187A"/>
    <w:rsid w:val="00653D91"/>
    <w:rsid w:val="00656104"/>
    <w:rsid w:val="00662E08"/>
    <w:rsid w:val="00682872"/>
    <w:rsid w:val="006A564E"/>
    <w:rsid w:val="006B69F2"/>
    <w:rsid w:val="006C525D"/>
    <w:rsid w:val="006F68BA"/>
    <w:rsid w:val="00702395"/>
    <w:rsid w:val="00711AE6"/>
    <w:rsid w:val="0071360F"/>
    <w:rsid w:val="00717B05"/>
    <w:rsid w:val="007540BC"/>
    <w:rsid w:val="007576EA"/>
    <w:rsid w:val="00760516"/>
    <w:rsid w:val="00770BEB"/>
    <w:rsid w:val="007A59D4"/>
    <w:rsid w:val="007B0912"/>
    <w:rsid w:val="007F29B8"/>
    <w:rsid w:val="007F610F"/>
    <w:rsid w:val="00816A33"/>
    <w:rsid w:val="00825761"/>
    <w:rsid w:val="008320CE"/>
    <w:rsid w:val="008439FD"/>
    <w:rsid w:val="008547D3"/>
    <w:rsid w:val="00884E46"/>
    <w:rsid w:val="008A22F6"/>
    <w:rsid w:val="008A7844"/>
    <w:rsid w:val="008D7A4B"/>
    <w:rsid w:val="008F6574"/>
    <w:rsid w:val="00900F81"/>
    <w:rsid w:val="0091539E"/>
    <w:rsid w:val="00940191"/>
    <w:rsid w:val="00986E38"/>
    <w:rsid w:val="009A40AB"/>
    <w:rsid w:val="009C6C85"/>
    <w:rsid w:val="009D10E8"/>
    <w:rsid w:val="009D4357"/>
    <w:rsid w:val="009F0BB6"/>
    <w:rsid w:val="009F2616"/>
    <w:rsid w:val="00A00E00"/>
    <w:rsid w:val="00A1710E"/>
    <w:rsid w:val="00A218CC"/>
    <w:rsid w:val="00A23EED"/>
    <w:rsid w:val="00A466B9"/>
    <w:rsid w:val="00A61E41"/>
    <w:rsid w:val="00A72132"/>
    <w:rsid w:val="00A72D4E"/>
    <w:rsid w:val="00A90851"/>
    <w:rsid w:val="00A90D66"/>
    <w:rsid w:val="00A91231"/>
    <w:rsid w:val="00A91CEC"/>
    <w:rsid w:val="00AB4672"/>
    <w:rsid w:val="00AE0EE6"/>
    <w:rsid w:val="00B30D79"/>
    <w:rsid w:val="00B30FAD"/>
    <w:rsid w:val="00B33F0D"/>
    <w:rsid w:val="00B34ACE"/>
    <w:rsid w:val="00B34CF8"/>
    <w:rsid w:val="00B502DD"/>
    <w:rsid w:val="00B5058E"/>
    <w:rsid w:val="00B52805"/>
    <w:rsid w:val="00B53133"/>
    <w:rsid w:val="00B57972"/>
    <w:rsid w:val="00B650AD"/>
    <w:rsid w:val="00B657BB"/>
    <w:rsid w:val="00B65B8D"/>
    <w:rsid w:val="00B81AAD"/>
    <w:rsid w:val="00BC33E1"/>
    <w:rsid w:val="00BC3F8D"/>
    <w:rsid w:val="00BD0D6E"/>
    <w:rsid w:val="00BE132F"/>
    <w:rsid w:val="00C0045D"/>
    <w:rsid w:val="00C14FE8"/>
    <w:rsid w:val="00C15D9B"/>
    <w:rsid w:val="00C33F54"/>
    <w:rsid w:val="00C57BAA"/>
    <w:rsid w:val="00C75171"/>
    <w:rsid w:val="00C82929"/>
    <w:rsid w:val="00C830A9"/>
    <w:rsid w:val="00C838D7"/>
    <w:rsid w:val="00C87D2C"/>
    <w:rsid w:val="00CB67B6"/>
    <w:rsid w:val="00CB75C7"/>
    <w:rsid w:val="00CC4BCB"/>
    <w:rsid w:val="00CE0935"/>
    <w:rsid w:val="00D06ECA"/>
    <w:rsid w:val="00D1389E"/>
    <w:rsid w:val="00D14446"/>
    <w:rsid w:val="00D23F71"/>
    <w:rsid w:val="00D25199"/>
    <w:rsid w:val="00D276A1"/>
    <w:rsid w:val="00D6536C"/>
    <w:rsid w:val="00D7285D"/>
    <w:rsid w:val="00D807D1"/>
    <w:rsid w:val="00D93761"/>
    <w:rsid w:val="00DD442D"/>
    <w:rsid w:val="00DE4268"/>
    <w:rsid w:val="00DF1D08"/>
    <w:rsid w:val="00DF4560"/>
    <w:rsid w:val="00E013EC"/>
    <w:rsid w:val="00E50BF1"/>
    <w:rsid w:val="00E61C64"/>
    <w:rsid w:val="00E64ECE"/>
    <w:rsid w:val="00E7468B"/>
    <w:rsid w:val="00E91A8A"/>
    <w:rsid w:val="00EA0D98"/>
    <w:rsid w:val="00EA4A94"/>
    <w:rsid w:val="00EC2E2F"/>
    <w:rsid w:val="00EC3393"/>
    <w:rsid w:val="00EC7F7A"/>
    <w:rsid w:val="00EE025A"/>
    <w:rsid w:val="00EF30FC"/>
    <w:rsid w:val="00F022EC"/>
    <w:rsid w:val="00F05EBF"/>
    <w:rsid w:val="00F2366F"/>
    <w:rsid w:val="00F238E7"/>
    <w:rsid w:val="00F34CCE"/>
    <w:rsid w:val="00F35C0F"/>
    <w:rsid w:val="00F424C2"/>
    <w:rsid w:val="00F45557"/>
    <w:rsid w:val="00F51A82"/>
    <w:rsid w:val="00F53A85"/>
    <w:rsid w:val="00F5775B"/>
    <w:rsid w:val="00F716AA"/>
    <w:rsid w:val="00F74AA2"/>
    <w:rsid w:val="00F827C4"/>
    <w:rsid w:val="00F87369"/>
    <w:rsid w:val="00FA40DF"/>
    <w:rsid w:val="00FB39D3"/>
    <w:rsid w:val="00FC13BA"/>
    <w:rsid w:val="00FD0001"/>
    <w:rsid w:val="00FF2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A9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7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26A7E"/>
    <w:rPr>
      <w:rFonts w:asciiTheme="majorHAnsi" w:eastAsiaTheme="majorEastAsia" w:hAnsiTheme="majorHAnsi" w:cstheme="majorBidi"/>
      <w:sz w:val="18"/>
      <w:szCs w:val="18"/>
    </w:rPr>
  </w:style>
  <w:style w:type="paragraph" w:styleId="a5">
    <w:name w:val="header"/>
    <w:basedOn w:val="a"/>
    <w:link w:val="a6"/>
    <w:uiPriority w:val="99"/>
    <w:unhideWhenUsed/>
    <w:rsid w:val="0065187A"/>
    <w:pPr>
      <w:tabs>
        <w:tab w:val="center" w:pos="4153"/>
        <w:tab w:val="right" w:pos="8306"/>
      </w:tabs>
      <w:snapToGrid w:val="0"/>
    </w:pPr>
    <w:rPr>
      <w:sz w:val="20"/>
      <w:szCs w:val="20"/>
    </w:rPr>
  </w:style>
  <w:style w:type="character" w:customStyle="1" w:styleId="a6">
    <w:name w:val="頁首 字元"/>
    <w:basedOn w:val="a0"/>
    <w:link w:val="a5"/>
    <w:uiPriority w:val="99"/>
    <w:rsid w:val="0065187A"/>
    <w:rPr>
      <w:sz w:val="20"/>
      <w:szCs w:val="20"/>
    </w:rPr>
  </w:style>
  <w:style w:type="paragraph" w:styleId="a7">
    <w:name w:val="footer"/>
    <w:basedOn w:val="a"/>
    <w:link w:val="a8"/>
    <w:uiPriority w:val="99"/>
    <w:unhideWhenUsed/>
    <w:rsid w:val="0065187A"/>
    <w:pPr>
      <w:tabs>
        <w:tab w:val="center" w:pos="4153"/>
        <w:tab w:val="right" w:pos="8306"/>
      </w:tabs>
      <w:snapToGrid w:val="0"/>
    </w:pPr>
    <w:rPr>
      <w:sz w:val="20"/>
      <w:szCs w:val="20"/>
    </w:rPr>
  </w:style>
  <w:style w:type="character" w:customStyle="1" w:styleId="a8">
    <w:name w:val="頁尾 字元"/>
    <w:basedOn w:val="a0"/>
    <w:link w:val="a7"/>
    <w:uiPriority w:val="99"/>
    <w:rsid w:val="0065187A"/>
    <w:rPr>
      <w:sz w:val="20"/>
      <w:szCs w:val="20"/>
    </w:rPr>
  </w:style>
  <w:style w:type="paragraph" w:styleId="a9">
    <w:name w:val="List Paragraph"/>
    <w:basedOn w:val="a"/>
    <w:uiPriority w:val="34"/>
    <w:qFormat/>
    <w:rsid w:val="00E7468B"/>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7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26A7E"/>
    <w:rPr>
      <w:rFonts w:asciiTheme="majorHAnsi" w:eastAsiaTheme="majorEastAsia" w:hAnsiTheme="majorHAnsi" w:cstheme="majorBidi"/>
      <w:sz w:val="18"/>
      <w:szCs w:val="18"/>
    </w:rPr>
  </w:style>
  <w:style w:type="paragraph" w:styleId="a5">
    <w:name w:val="header"/>
    <w:basedOn w:val="a"/>
    <w:link w:val="a6"/>
    <w:uiPriority w:val="99"/>
    <w:unhideWhenUsed/>
    <w:rsid w:val="0065187A"/>
    <w:pPr>
      <w:tabs>
        <w:tab w:val="center" w:pos="4153"/>
        <w:tab w:val="right" w:pos="8306"/>
      </w:tabs>
      <w:snapToGrid w:val="0"/>
    </w:pPr>
    <w:rPr>
      <w:sz w:val="20"/>
      <w:szCs w:val="20"/>
    </w:rPr>
  </w:style>
  <w:style w:type="character" w:customStyle="1" w:styleId="a6">
    <w:name w:val="頁首 字元"/>
    <w:basedOn w:val="a0"/>
    <w:link w:val="a5"/>
    <w:uiPriority w:val="99"/>
    <w:rsid w:val="0065187A"/>
    <w:rPr>
      <w:sz w:val="20"/>
      <w:szCs w:val="20"/>
    </w:rPr>
  </w:style>
  <w:style w:type="paragraph" w:styleId="a7">
    <w:name w:val="footer"/>
    <w:basedOn w:val="a"/>
    <w:link w:val="a8"/>
    <w:uiPriority w:val="99"/>
    <w:unhideWhenUsed/>
    <w:rsid w:val="0065187A"/>
    <w:pPr>
      <w:tabs>
        <w:tab w:val="center" w:pos="4153"/>
        <w:tab w:val="right" w:pos="8306"/>
      </w:tabs>
      <w:snapToGrid w:val="0"/>
    </w:pPr>
    <w:rPr>
      <w:sz w:val="20"/>
      <w:szCs w:val="20"/>
    </w:rPr>
  </w:style>
  <w:style w:type="character" w:customStyle="1" w:styleId="a8">
    <w:name w:val="頁尾 字元"/>
    <w:basedOn w:val="a0"/>
    <w:link w:val="a7"/>
    <w:uiPriority w:val="99"/>
    <w:rsid w:val="0065187A"/>
    <w:rPr>
      <w:sz w:val="20"/>
      <w:szCs w:val="20"/>
    </w:rPr>
  </w:style>
  <w:style w:type="paragraph" w:styleId="a9">
    <w:name w:val="List Paragraph"/>
    <w:basedOn w:val="a"/>
    <w:uiPriority w:val="34"/>
    <w:qFormat/>
    <w:rsid w:val="00E7468B"/>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75901">
      <w:bodyDiv w:val="1"/>
      <w:marLeft w:val="0"/>
      <w:marRight w:val="0"/>
      <w:marTop w:val="0"/>
      <w:marBottom w:val="0"/>
      <w:divBdr>
        <w:top w:val="none" w:sz="0" w:space="0" w:color="auto"/>
        <w:left w:val="none" w:sz="0" w:space="0" w:color="auto"/>
        <w:bottom w:val="none" w:sz="0" w:space="0" w:color="auto"/>
        <w:right w:val="none" w:sz="0" w:space="0" w:color="auto"/>
      </w:divBdr>
      <w:divsChild>
        <w:div w:id="259066753">
          <w:marLeft w:val="720"/>
          <w:marRight w:val="0"/>
          <w:marTop w:val="240"/>
          <w:marBottom w:val="200"/>
          <w:divBdr>
            <w:top w:val="none" w:sz="0" w:space="0" w:color="auto"/>
            <w:left w:val="none" w:sz="0" w:space="0" w:color="auto"/>
            <w:bottom w:val="none" w:sz="0" w:space="0" w:color="auto"/>
            <w:right w:val="none" w:sz="0" w:space="0" w:color="auto"/>
          </w:divBdr>
        </w:div>
      </w:divsChild>
    </w:div>
    <w:div w:id="1859853801">
      <w:bodyDiv w:val="1"/>
      <w:marLeft w:val="0"/>
      <w:marRight w:val="0"/>
      <w:marTop w:val="0"/>
      <w:marBottom w:val="0"/>
      <w:divBdr>
        <w:top w:val="none" w:sz="0" w:space="0" w:color="auto"/>
        <w:left w:val="none" w:sz="0" w:space="0" w:color="auto"/>
        <w:bottom w:val="none" w:sz="0" w:space="0" w:color="auto"/>
        <w:right w:val="none" w:sz="0" w:space="0" w:color="auto"/>
      </w:divBdr>
    </w:div>
    <w:div w:id="21132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9CD7-C4EA-4759-A577-6CC04BD4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姜誌貞</dc:creator>
  <cp:lastModifiedBy>林季鴻</cp:lastModifiedBy>
  <cp:revision>7</cp:revision>
  <cp:lastPrinted>2018-12-04T07:35:00Z</cp:lastPrinted>
  <dcterms:created xsi:type="dcterms:W3CDTF">2018-12-10T06:08:00Z</dcterms:created>
  <dcterms:modified xsi:type="dcterms:W3CDTF">2018-12-10T08:07:00Z</dcterms:modified>
</cp:coreProperties>
</file>