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AC" w:rsidRPr="005D4EAC" w:rsidRDefault="005D4EAC" w:rsidP="005D4EAC">
      <w:pPr>
        <w:jc w:val="center"/>
        <w:rPr>
          <w:rFonts w:eastAsia="標楷體"/>
          <w:sz w:val="48"/>
          <w:szCs w:val="48"/>
        </w:rPr>
      </w:pPr>
      <w:r w:rsidRPr="005D4EAC">
        <w:rPr>
          <w:rFonts w:eastAsia="標楷體" w:hint="eastAsia"/>
          <w:sz w:val="48"/>
          <w:szCs w:val="48"/>
        </w:rPr>
        <w:t>「加速投資台灣專案會議」第</w:t>
      </w:r>
      <w:r w:rsidR="00600C04">
        <w:rPr>
          <w:rFonts w:eastAsia="標楷體" w:hint="eastAsia"/>
          <w:sz w:val="48"/>
          <w:szCs w:val="48"/>
        </w:rPr>
        <w:t>2</w:t>
      </w:r>
      <w:r w:rsidRPr="005D4EAC">
        <w:rPr>
          <w:rFonts w:eastAsia="標楷體" w:hint="eastAsia"/>
          <w:sz w:val="48"/>
          <w:szCs w:val="48"/>
        </w:rPr>
        <w:t>次會議</w:t>
      </w:r>
    </w:p>
    <w:p w:rsidR="00793546" w:rsidRPr="005D4EAC" w:rsidRDefault="005D4EAC" w:rsidP="005D4EAC">
      <w:pPr>
        <w:jc w:val="center"/>
        <w:rPr>
          <w:rFonts w:eastAsia="標楷體"/>
          <w:sz w:val="48"/>
          <w:szCs w:val="48"/>
        </w:rPr>
      </w:pPr>
      <w:r w:rsidRPr="005D4EAC">
        <w:rPr>
          <w:rFonts w:eastAsia="標楷體" w:hint="eastAsia"/>
          <w:sz w:val="48"/>
          <w:szCs w:val="48"/>
        </w:rPr>
        <w:t>院長裁示</w:t>
      </w:r>
      <w:r w:rsidR="00BF0B18">
        <w:rPr>
          <w:rFonts w:eastAsia="標楷體" w:hint="eastAsia"/>
          <w:sz w:val="48"/>
          <w:szCs w:val="48"/>
        </w:rPr>
        <w:t>重點</w:t>
      </w:r>
    </w:p>
    <w:p w:rsidR="00600C04" w:rsidRPr="00600C04" w:rsidRDefault="00600C04" w:rsidP="006413CB">
      <w:pPr>
        <w:adjustRightInd w:val="0"/>
        <w:snapToGrid w:val="0"/>
        <w:spacing w:line="312" w:lineRule="auto"/>
        <w:ind w:left="1041" w:hangingChars="260" w:hanging="1041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報告</w:t>
      </w:r>
      <w:r w:rsidRPr="001652F1">
        <w:rPr>
          <w:rFonts w:ascii="標楷體" w:eastAsia="標楷體" w:hAnsi="標楷體" w:hint="eastAsia"/>
          <w:b/>
          <w:sz w:val="40"/>
          <w:szCs w:val="40"/>
        </w:rPr>
        <w:t>事項</w:t>
      </w:r>
      <w:proofErr w:type="gramStart"/>
      <w:r w:rsidRPr="001652F1">
        <w:rPr>
          <w:rFonts w:ascii="標楷體" w:eastAsia="標楷體" w:hAnsi="標楷體" w:hint="eastAsia"/>
          <w:b/>
          <w:sz w:val="40"/>
          <w:szCs w:val="40"/>
        </w:rPr>
        <w:t>一</w:t>
      </w:r>
      <w:proofErr w:type="gramEnd"/>
      <w:r w:rsidRPr="001652F1">
        <w:rPr>
          <w:rFonts w:ascii="標楷體" w:eastAsia="標楷體" w:hAnsi="標楷體" w:hint="eastAsia"/>
          <w:b/>
          <w:sz w:val="40"/>
          <w:szCs w:val="40"/>
        </w:rPr>
        <w:t>：</w:t>
      </w:r>
      <w:r w:rsidRPr="00600C04">
        <w:rPr>
          <w:rFonts w:ascii="標楷體" w:eastAsia="標楷體" w:hAnsi="標楷體" w:hint="eastAsia"/>
          <w:b/>
          <w:sz w:val="40"/>
          <w:szCs w:val="40"/>
        </w:rPr>
        <w:t>民間參與公共建設推動情形</w:t>
      </w:r>
    </w:p>
    <w:p w:rsidR="00600C04" w:rsidRPr="00600C04" w:rsidRDefault="00600C04" w:rsidP="006413CB">
      <w:pPr>
        <w:pStyle w:val="a7"/>
        <w:numPr>
          <w:ilvl w:val="0"/>
          <w:numId w:val="1"/>
        </w:numPr>
        <w:adjustRightInd w:val="0"/>
        <w:snapToGrid w:val="0"/>
        <w:spacing w:line="312" w:lineRule="auto"/>
        <w:ind w:leftChars="0" w:left="993" w:hanging="993"/>
        <w:jc w:val="both"/>
        <w:rPr>
          <w:rFonts w:eastAsia="標楷體"/>
          <w:sz w:val="40"/>
          <w:szCs w:val="40"/>
        </w:rPr>
      </w:pPr>
      <w:r w:rsidRPr="00600C04">
        <w:rPr>
          <w:rFonts w:eastAsia="標楷體" w:hint="eastAsia"/>
          <w:sz w:val="40"/>
          <w:szCs w:val="40"/>
        </w:rPr>
        <w:t>推動民間參與公共建設之核心價值係為提高公共服務水準，而非以收取權利金為推動目標，</w:t>
      </w:r>
      <w:proofErr w:type="gramStart"/>
      <w:r w:rsidRPr="00600C04">
        <w:rPr>
          <w:rFonts w:eastAsia="標楷體" w:hint="eastAsia"/>
          <w:sz w:val="40"/>
          <w:szCs w:val="40"/>
        </w:rPr>
        <w:t>爰</w:t>
      </w:r>
      <w:proofErr w:type="gramEnd"/>
      <w:r w:rsidRPr="00600C04">
        <w:rPr>
          <w:rFonts w:eastAsia="標楷體" w:hint="eastAsia"/>
          <w:sz w:val="40"/>
          <w:szCs w:val="40"/>
        </w:rPr>
        <w:t>各部會於辦理促參時，應調整舊有防弊觀念，朝興利方向推動辦理。</w:t>
      </w:r>
    </w:p>
    <w:p w:rsidR="00600C04" w:rsidRDefault="00600C04" w:rsidP="006413CB">
      <w:pPr>
        <w:pStyle w:val="a7"/>
        <w:numPr>
          <w:ilvl w:val="0"/>
          <w:numId w:val="1"/>
        </w:numPr>
        <w:adjustRightInd w:val="0"/>
        <w:snapToGrid w:val="0"/>
        <w:spacing w:line="312" w:lineRule="auto"/>
        <w:ind w:leftChars="0" w:left="993" w:hanging="993"/>
        <w:jc w:val="both"/>
        <w:rPr>
          <w:rFonts w:eastAsia="標楷體"/>
          <w:sz w:val="40"/>
          <w:szCs w:val="40"/>
        </w:rPr>
      </w:pPr>
      <w:r w:rsidRPr="00600C04">
        <w:rPr>
          <w:rFonts w:eastAsia="標楷體" w:hint="eastAsia"/>
          <w:sz w:val="40"/>
          <w:szCs w:val="40"/>
        </w:rPr>
        <w:t>依統計顯示保險業資金投入公共建設金額有限，請財政部等相關部會持續改善因應，未來可規劃引導郵政儲金投資公共建設。</w:t>
      </w:r>
    </w:p>
    <w:p w:rsidR="00600C04" w:rsidRPr="00600C04" w:rsidRDefault="00600C04" w:rsidP="006413CB">
      <w:pPr>
        <w:adjustRightInd w:val="0"/>
        <w:snapToGrid w:val="0"/>
        <w:spacing w:line="312" w:lineRule="auto"/>
        <w:ind w:left="1041" w:hangingChars="260" w:hanging="1041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報告</w:t>
      </w:r>
      <w:r w:rsidRPr="001652F1">
        <w:rPr>
          <w:rFonts w:ascii="標楷體" w:eastAsia="標楷體" w:hAnsi="標楷體" w:hint="eastAsia"/>
          <w:b/>
          <w:sz w:val="40"/>
          <w:szCs w:val="40"/>
        </w:rPr>
        <w:t>事項</w:t>
      </w:r>
      <w:r>
        <w:rPr>
          <w:rFonts w:ascii="標楷體" w:eastAsia="標楷體" w:hAnsi="標楷體" w:hint="eastAsia"/>
          <w:b/>
          <w:sz w:val="40"/>
          <w:szCs w:val="40"/>
        </w:rPr>
        <w:t>二</w:t>
      </w:r>
      <w:r w:rsidRPr="001652F1">
        <w:rPr>
          <w:rFonts w:ascii="標楷體" w:eastAsia="標楷體" w:hAnsi="標楷體" w:hint="eastAsia"/>
          <w:b/>
          <w:sz w:val="40"/>
          <w:szCs w:val="40"/>
        </w:rPr>
        <w:t>：</w:t>
      </w:r>
      <w:r w:rsidRPr="00600C04">
        <w:rPr>
          <w:rFonts w:ascii="標楷體" w:eastAsia="標楷體" w:hAnsi="標楷體" w:hint="eastAsia"/>
          <w:b/>
          <w:sz w:val="40"/>
          <w:szCs w:val="40"/>
        </w:rPr>
        <w:t>啟動法規鬆綁，排除投資障礙</w:t>
      </w:r>
    </w:p>
    <w:p w:rsidR="006413CB" w:rsidRDefault="00600C04" w:rsidP="006413CB">
      <w:pPr>
        <w:adjustRightInd w:val="0"/>
        <w:snapToGrid w:val="0"/>
        <w:spacing w:line="312" w:lineRule="auto"/>
        <w:ind w:left="1" w:firstLineChars="212" w:firstLine="848"/>
        <w:jc w:val="both"/>
        <w:rPr>
          <w:rFonts w:eastAsia="標楷體"/>
          <w:sz w:val="40"/>
          <w:szCs w:val="40"/>
        </w:rPr>
      </w:pPr>
      <w:r w:rsidRPr="00600C04">
        <w:rPr>
          <w:rFonts w:ascii="標楷體" w:eastAsia="標楷體" w:hAnsi="標楷體" w:hint="eastAsia"/>
          <w:sz w:val="40"/>
          <w:szCs w:val="40"/>
        </w:rPr>
        <w:t>臺灣為</w:t>
      </w:r>
      <w:proofErr w:type="gramStart"/>
      <w:r w:rsidRPr="00600C04">
        <w:rPr>
          <w:rFonts w:ascii="標楷體" w:eastAsia="標楷體" w:hAnsi="標楷體" w:hint="eastAsia"/>
          <w:sz w:val="40"/>
          <w:szCs w:val="40"/>
        </w:rPr>
        <w:t>蕞</w:t>
      </w:r>
      <w:proofErr w:type="gramEnd"/>
      <w:r w:rsidRPr="00600C04">
        <w:rPr>
          <w:rFonts w:ascii="標楷體" w:eastAsia="標楷體" w:hAnsi="標楷體" w:hint="eastAsia"/>
          <w:sz w:val="40"/>
          <w:szCs w:val="40"/>
        </w:rPr>
        <w:t>爾小國，為在激烈國際環境中與各國競爭，相</w:t>
      </w:r>
      <w:r w:rsidRPr="00600C04">
        <w:rPr>
          <w:rFonts w:eastAsia="標楷體" w:hint="eastAsia"/>
          <w:sz w:val="40"/>
          <w:szCs w:val="40"/>
        </w:rPr>
        <w:t>關法規需兼具彈性及機動性，本案除國發會</w:t>
      </w:r>
      <w:proofErr w:type="gramStart"/>
      <w:r w:rsidRPr="00600C04">
        <w:rPr>
          <w:rFonts w:eastAsia="標楷體" w:hint="eastAsia"/>
          <w:sz w:val="40"/>
          <w:szCs w:val="40"/>
        </w:rPr>
        <w:t>研</w:t>
      </w:r>
      <w:proofErr w:type="gramEnd"/>
      <w:r w:rsidRPr="00600C04">
        <w:rPr>
          <w:rFonts w:eastAsia="標楷體" w:hint="eastAsia"/>
          <w:sz w:val="40"/>
          <w:szCs w:val="40"/>
        </w:rPr>
        <w:t>提之法規鬆綁策略外，另針對去管制化等涉及政策及法律修訂部分，亦請各部會重新審視檢討需作調整之政策及相關配套法令。</w:t>
      </w:r>
    </w:p>
    <w:p w:rsidR="00EF1927" w:rsidRPr="00EF1927" w:rsidRDefault="00EF1927" w:rsidP="006413CB">
      <w:pPr>
        <w:adjustRightInd w:val="0"/>
        <w:snapToGrid w:val="0"/>
        <w:spacing w:line="312" w:lineRule="auto"/>
        <w:ind w:left="2410" w:hangingChars="602" w:hanging="2410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報告</w:t>
      </w:r>
      <w:r w:rsidRPr="001652F1">
        <w:rPr>
          <w:rFonts w:ascii="標楷體" w:eastAsia="標楷體" w:hAnsi="標楷體" w:hint="eastAsia"/>
          <w:b/>
          <w:sz w:val="40"/>
          <w:szCs w:val="40"/>
        </w:rPr>
        <w:t>事項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三</w:t>
      </w:r>
      <w:proofErr w:type="gramEnd"/>
      <w:r w:rsidRPr="001652F1">
        <w:rPr>
          <w:rFonts w:ascii="標楷體" w:eastAsia="標楷體" w:hAnsi="標楷體" w:hint="eastAsia"/>
          <w:b/>
          <w:sz w:val="40"/>
          <w:szCs w:val="40"/>
        </w:rPr>
        <w:t>：</w:t>
      </w:r>
      <w:r w:rsidRPr="00EF1927">
        <w:rPr>
          <w:rFonts w:ascii="標楷體" w:eastAsia="標楷體" w:hAnsi="標楷體"/>
          <w:b/>
          <w:sz w:val="40"/>
          <w:szCs w:val="40"/>
        </w:rPr>
        <w:t xml:space="preserve"> </w:t>
      </w:r>
      <w:proofErr w:type="gramStart"/>
      <w:r w:rsidR="00600C04" w:rsidRPr="00EF1927">
        <w:rPr>
          <w:rFonts w:ascii="標楷體" w:eastAsia="標楷體" w:hAnsi="標楷體"/>
          <w:b/>
          <w:sz w:val="40"/>
          <w:szCs w:val="40"/>
        </w:rPr>
        <w:t>106</w:t>
      </w:r>
      <w:proofErr w:type="gramEnd"/>
      <w:r w:rsidR="00600C04" w:rsidRPr="00EF1927">
        <w:rPr>
          <w:rFonts w:ascii="標楷體" w:eastAsia="標楷體" w:hAnsi="標楷體" w:hint="eastAsia"/>
          <w:b/>
          <w:sz w:val="40"/>
          <w:szCs w:val="40"/>
        </w:rPr>
        <w:t>年度中央政府各機關（基金）預算執行情形</w:t>
      </w:r>
    </w:p>
    <w:p w:rsidR="00600C04" w:rsidRPr="00EF1927" w:rsidRDefault="00600C04" w:rsidP="006413CB">
      <w:pPr>
        <w:adjustRightInd w:val="0"/>
        <w:snapToGrid w:val="0"/>
        <w:spacing w:line="312" w:lineRule="auto"/>
        <w:ind w:left="1" w:firstLineChars="212" w:firstLine="848"/>
        <w:jc w:val="both"/>
        <w:rPr>
          <w:rFonts w:eastAsia="標楷體"/>
          <w:sz w:val="40"/>
          <w:szCs w:val="32"/>
        </w:rPr>
      </w:pPr>
      <w:r w:rsidRPr="00EF1927">
        <w:rPr>
          <w:rFonts w:eastAsia="標楷體" w:hint="eastAsia"/>
          <w:sz w:val="40"/>
          <w:szCs w:val="32"/>
        </w:rPr>
        <w:t>有關國發會陳主委所提營業基金建立先期作業審議機制一事，將另案討論。</w:t>
      </w:r>
    </w:p>
    <w:p w:rsidR="00EF1927" w:rsidRPr="00EF1927" w:rsidRDefault="00EF1927" w:rsidP="006413CB">
      <w:pPr>
        <w:adjustRightInd w:val="0"/>
        <w:snapToGrid w:val="0"/>
        <w:spacing w:line="312" w:lineRule="auto"/>
        <w:ind w:left="2410" w:hangingChars="602" w:hanging="2410"/>
        <w:jc w:val="both"/>
        <w:rPr>
          <w:rFonts w:ascii="標楷體" w:eastAsia="標楷體" w:hAnsi="標楷體"/>
          <w:b/>
          <w:sz w:val="40"/>
          <w:szCs w:val="40"/>
        </w:rPr>
      </w:pPr>
      <w:r w:rsidRPr="001652F1">
        <w:rPr>
          <w:rFonts w:ascii="標楷體" w:eastAsia="標楷體" w:hAnsi="標楷體" w:hint="eastAsia"/>
          <w:b/>
          <w:sz w:val="40"/>
          <w:szCs w:val="40"/>
        </w:rPr>
        <w:lastRenderedPageBreak/>
        <w:t>討論事項</w:t>
      </w:r>
      <w:proofErr w:type="gramStart"/>
      <w:r w:rsidRPr="001652F1">
        <w:rPr>
          <w:rFonts w:ascii="標楷體" w:eastAsia="標楷體" w:hAnsi="標楷體" w:hint="eastAsia"/>
          <w:b/>
          <w:sz w:val="40"/>
          <w:szCs w:val="40"/>
        </w:rPr>
        <w:t>一</w:t>
      </w:r>
      <w:proofErr w:type="gramEnd"/>
      <w:r w:rsidRPr="001652F1">
        <w:rPr>
          <w:rFonts w:ascii="標楷體" w:eastAsia="標楷體" w:hAnsi="標楷體" w:hint="eastAsia"/>
          <w:b/>
          <w:sz w:val="40"/>
          <w:szCs w:val="40"/>
        </w:rPr>
        <w:t>：</w:t>
      </w:r>
      <w:r w:rsidRPr="00EF1927">
        <w:rPr>
          <w:rFonts w:ascii="標楷體" w:eastAsia="標楷體" w:hAnsi="標楷體" w:hint="eastAsia"/>
          <w:b/>
          <w:sz w:val="40"/>
          <w:szCs w:val="40"/>
        </w:rPr>
        <w:t>盤點前瞻基礎建設計畫中，可採取促參機制更能達成效益之案源，並由財政部專案協助及推動</w:t>
      </w:r>
    </w:p>
    <w:p w:rsidR="00EF1927" w:rsidRPr="00EF1927" w:rsidRDefault="00EF1927" w:rsidP="006413CB">
      <w:pPr>
        <w:pStyle w:val="a7"/>
        <w:numPr>
          <w:ilvl w:val="0"/>
          <w:numId w:val="2"/>
        </w:numPr>
        <w:adjustRightInd w:val="0"/>
        <w:snapToGrid w:val="0"/>
        <w:spacing w:line="312" w:lineRule="auto"/>
        <w:ind w:leftChars="0" w:left="851" w:hanging="851"/>
        <w:jc w:val="both"/>
        <w:rPr>
          <w:rFonts w:eastAsia="標楷體"/>
          <w:sz w:val="40"/>
          <w:szCs w:val="32"/>
        </w:rPr>
      </w:pPr>
      <w:r w:rsidRPr="00EF1927">
        <w:rPr>
          <w:rFonts w:eastAsia="標楷體" w:hint="eastAsia"/>
          <w:sz w:val="40"/>
          <w:szCs w:val="32"/>
        </w:rPr>
        <w:t>由部會首長帶頭支持民間參與公共建設</w:t>
      </w:r>
    </w:p>
    <w:p w:rsidR="00EF1927" w:rsidRPr="00EF1927" w:rsidRDefault="00EF1927" w:rsidP="006413CB">
      <w:pPr>
        <w:adjustRightInd w:val="0"/>
        <w:snapToGrid w:val="0"/>
        <w:spacing w:line="312" w:lineRule="auto"/>
        <w:ind w:leftChars="408" w:left="979" w:firstLineChars="188" w:firstLine="752"/>
        <w:jc w:val="both"/>
        <w:rPr>
          <w:rFonts w:eastAsia="標楷體"/>
          <w:sz w:val="40"/>
          <w:szCs w:val="32"/>
        </w:rPr>
      </w:pPr>
      <w:r w:rsidRPr="00EF1927">
        <w:rPr>
          <w:rFonts w:eastAsia="標楷體" w:hint="eastAsia"/>
          <w:sz w:val="40"/>
          <w:szCs w:val="32"/>
        </w:rPr>
        <w:t>近年受部分重大案件負面消息之影響，致使整體促參金額及案件停滯不前。本人除透過信函請地方縣市首長與中央政府合作推動</w:t>
      </w:r>
      <w:proofErr w:type="gramStart"/>
      <w:r w:rsidRPr="00EF1927">
        <w:rPr>
          <w:rFonts w:eastAsia="標楷體" w:hint="eastAsia"/>
          <w:sz w:val="40"/>
          <w:szCs w:val="32"/>
        </w:rPr>
        <w:t>促參外</w:t>
      </w:r>
      <w:proofErr w:type="gramEnd"/>
      <w:r w:rsidRPr="00EF1927">
        <w:rPr>
          <w:rFonts w:eastAsia="標楷體" w:hint="eastAsia"/>
          <w:sz w:val="40"/>
          <w:szCs w:val="32"/>
        </w:rPr>
        <w:t>，亦請各部會主動積極邀請地方政府參與。</w:t>
      </w:r>
      <w:r w:rsidRPr="00EF1927">
        <w:rPr>
          <w:rFonts w:eastAsia="標楷體"/>
          <w:sz w:val="40"/>
          <w:szCs w:val="32"/>
        </w:rPr>
        <w:t xml:space="preserve"> </w:t>
      </w:r>
    </w:p>
    <w:p w:rsidR="00EF1927" w:rsidRPr="00EF1927" w:rsidRDefault="00EF1927" w:rsidP="006413CB">
      <w:pPr>
        <w:pStyle w:val="a7"/>
        <w:numPr>
          <w:ilvl w:val="0"/>
          <w:numId w:val="2"/>
        </w:numPr>
        <w:adjustRightInd w:val="0"/>
        <w:snapToGrid w:val="0"/>
        <w:spacing w:line="312" w:lineRule="auto"/>
        <w:ind w:leftChars="0" w:left="851" w:hanging="851"/>
        <w:jc w:val="both"/>
        <w:rPr>
          <w:rFonts w:eastAsia="標楷體"/>
          <w:sz w:val="40"/>
          <w:szCs w:val="32"/>
        </w:rPr>
      </w:pPr>
      <w:r w:rsidRPr="00EF1927">
        <w:rPr>
          <w:rFonts w:eastAsia="標楷體" w:hint="eastAsia"/>
          <w:sz w:val="40"/>
          <w:szCs w:val="32"/>
        </w:rPr>
        <w:t>全力推動前瞻基礎建設中，適合採取促參之計畫</w:t>
      </w:r>
    </w:p>
    <w:p w:rsidR="00EF1927" w:rsidRPr="00EF1927" w:rsidRDefault="00EF1927" w:rsidP="006413CB">
      <w:pPr>
        <w:pStyle w:val="a7"/>
        <w:numPr>
          <w:ilvl w:val="0"/>
          <w:numId w:val="3"/>
        </w:numPr>
        <w:adjustRightInd w:val="0"/>
        <w:snapToGrid w:val="0"/>
        <w:spacing w:line="312" w:lineRule="auto"/>
        <w:ind w:leftChars="0" w:left="993" w:hanging="851"/>
        <w:jc w:val="both"/>
        <w:rPr>
          <w:rFonts w:eastAsia="標楷體"/>
          <w:spacing w:val="-6"/>
          <w:sz w:val="40"/>
          <w:szCs w:val="32"/>
        </w:rPr>
      </w:pPr>
      <w:r w:rsidRPr="00EF1927">
        <w:rPr>
          <w:rFonts w:eastAsia="標楷體" w:hint="eastAsia"/>
          <w:spacing w:val="-6"/>
          <w:sz w:val="40"/>
          <w:szCs w:val="32"/>
        </w:rPr>
        <w:t>請經濟部、交通部及內政部等相關部會首長，儘速盤點前瞻基礎建設中，改</w:t>
      </w:r>
      <w:proofErr w:type="gramStart"/>
      <w:r w:rsidRPr="00EF1927">
        <w:rPr>
          <w:rFonts w:eastAsia="標楷體" w:hint="eastAsia"/>
          <w:spacing w:val="-6"/>
          <w:sz w:val="40"/>
          <w:szCs w:val="32"/>
        </w:rPr>
        <w:t>採</w:t>
      </w:r>
      <w:proofErr w:type="gramEnd"/>
      <w:r w:rsidRPr="00EF1927">
        <w:rPr>
          <w:rFonts w:eastAsia="標楷體" w:hint="eastAsia"/>
          <w:spacing w:val="-6"/>
          <w:sz w:val="40"/>
          <w:szCs w:val="32"/>
        </w:rPr>
        <w:t>促參機制辦理更具效益之案件，並應將相關項目放置網站或召開記者會說明提供各界參考。</w:t>
      </w:r>
    </w:p>
    <w:p w:rsidR="00EF1927" w:rsidRPr="00EF1927" w:rsidRDefault="00EF1927" w:rsidP="006413CB">
      <w:pPr>
        <w:pStyle w:val="a7"/>
        <w:numPr>
          <w:ilvl w:val="0"/>
          <w:numId w:val="3"/>
        </w:numPr>
        <w:adjustRightInd w:val="0"/>
        <w:snapToGrid w:val="0"/>
        <w:spacing w:line="312" w:lineRule="auto"/>
        <w:ind w:leftChars="0" w:left="993" w:hanging="851"/>
        <w:jc w:val="both"/>
        <w:rPr>
          <w:rFonts w:eastAsia="標楷體"/>
          <w:sz w:val="40"/>
          <w:szCs w:val="32"/>
        </w:rPr>
      </w:pPr>
      <w:r w:rsidRPr="00EF1927">
        <w:rPr>
          <w:rFonts w:eastAsia="標楷體" w:hint="eastAsia"/>
          <w:sz w:val="40"/>
          <w:szCs w:val="32"/>
        </w:rPr>
        <w:t>請財政部善用「民間參與公共建設投資平</w:t>
      </w:r>
      <w:proofErr w:type="gramStart"/>
      <w:r w:rsidRPr="00EF1927">
        <w:rPr>
          <w:rFonts w:eastAsia="標楷體" w:hint="eastAsia"/>
          <w:sz w:val="40"/>
          <w:szCs w:val="32"/>
        </w:rPr>
        <w:t>臺</w:t>
      </w:r>
      <w:proofErr w:type="gramEnd"/>
      <w:r w:rsidRPr="00EF1927">
        <w:rPr>
          <w:rFonts w:eastAsia="標楷體" w:hint="eastAsia"/>
          <w:sz w:val="40"/>
          <w:szCs w:val="32"/>
        </w:rPr>
        <w:t>」，協助各機關開發潛在案源，並就未如期推動案件啟動預警及追蹤機制，以提升推動成效。</w:t>
      </w:r>
    </w:p>
    <w:p w:rsidR="00EF1927" w:rsidRDefault="00EF1927" w:rsidP="006413CB">
      <w:pPr>
        <w:pStyle w:val="a7"/>
        <w:numPr>
          <w:ilvl w:val="0"/>
          <w:numId w:val="2"/>
        </w:numPr>
        <w:adjustRightInd w:val="0"/>
        <w:snapToGrid w:val="0"/>
        <w:spacing w:line="312" w:lineRule="auto"/>
        <w:ind w:leftChars="0" w:left="851" w:hanging="851"/>
        <w:jc w:val="both"/>
        <w:rPr>
          <w:rFonts w:eastAsia="標楷體"/>
          <w:sz w:val="40"/>
          <w:szCs w:val="32"/>
        </w:rPr>
      </w:pPr>
      <w:r w:rsidRPr="00EF1927">
        <w:rPr>
          <w:rFonts w:eastAsia="標楷體" w:hint="eastAsia"/>
          <w:sz w:val="40"/>
          <w:szCs w:val="32"/>
        </w:rPr>
        <w:t>完備促參法制，鼓勵公部門推動促參</w:t>
      </w:r>
    </w:p>
    <w:p w:rsidR="00EF1927" w:rsidRPr="00EF1927" w:rsidRDefault="00EF1927" w:rsidP="006413CB">
      <w:pPr>
        <w:pStyle w:val="a7"/>
        <w:adjustRightInd w:val="0"/>
        <w:snapToGrid w:val="0"/>
        <w:spacing w:line="312" w:lineRule="auto"/>
        <w:ind w:leftChars="0" w:left="851" w:firstLineChars="212" w:firstLine="848"/>
        <w:jc w:val="both"/>
        <w:rPr>
          <w:rFonts w:eastAsia="標楷體"/>
          <w:sz w:val="40"/>
          <w:szCs w:val="32"/>
        </w:rPr>
      </w:pPr>
      <w:r w:rsidRPr="00EF1927">
        <w:rPr>
          <w:rFonts w:eastAsia="標楷體" w:hint="eastAsia"/>
          <w:sz w:val="40"/>
          <w:szCs w:val="32"/>
        </w:rPr>
        <w:lastRenderedPageBreak/>
        <w:t>為</w:t>
      </w:r>
      <w:proofErr w:type="gramStart"/>
      <w:r w:rsidRPr="00EF1927">
        <w:rPr>
          <w:rFonts w:eastAsia="標楷體" w:hint="eastAsia"/>
          <w:sz w:val="40"/>
          <w:szCs w:val="32"/>
        </w:rPr>
        <w:t>精進促參</w:t>
      </w:r>
      <w:proofErr w:type="gramEnd"/>
      <w:r w:rsidRPr="00EF1927">
        <w:rPr>
          <w:rFonts w:eastAsia="標楷體" w:hint="eastAsia"/>
          <w:sz w:val="40"/>
          <w:szCs w:val="32"/>
        </w:rPr>
        <w:t>法制環境，請相關部會檢討並擴大民間參與力道。同時，請施副院長就下列各項原則召集相關部會另案報告。</w:t>
      </w:r>
    </w:p>
    <w:p w:rsidR="00EF1927" w:rsidRPr="00EF1927" w:rsidRDefault="00EF1927" w:rsidP="006413CB">
      <w:pPr>
        <w:pStyle w:val="a7"/>
        <w:numPr>
          <w:ilvl w:val="0"/>
          <w:numId w:val="4"/>
        </w:numPr>
        <w:adjustRightInd w:val="0"/>
        <w:snapToGrid w:val="0"/>
        <w:spacing w:line="312" w:lineRule="auto"/>
        <w:ind w:leftChars="0" w:left="993" w:hanging="851"/>
        <w:jc w:val="both"/>
        <w:rPr>
          <w:rFonts w:eastAsia="標楷體"/>
          <w:sz w:val="40"/>
          <w:szCs w:val="32"/>
        </w:rPr>
      </w:pPr>
      <w:r w:rsidRPr="00EF1927">
        <w:rPr>
          <w:rFonts w:eastAsia="標楷體" w:hint="eastAsia"/>
          <w:sz w:val="40"/>
          <w:szCs w:val="32"/>
        </w:rPr>
        <w:t>101</w:t>
      </w:r>
      <w:r w:rsidRPr="00EF1927">
        <w:rPr>
          <w:rFonts w:eastAsia="標楷體" w:hint="eastAsia"/>
          <w:sz w:val="40"/>
          <w:szCs w:val="32"/>
        </w:rPr>
        <w:t>至</w:t>
      </w:r>
      <w:r w:rsidRPr="00EF1927">
        <w:rPr>
          <w:rFonts w:eastAsia="標楷體" w:hint="eastAsia"/>
          <w:sz w:val="40"/>
          <w:szCs w:val="32"/>
        </w:rPr>
        <w:t>105</w:t>
      </w:r>
      <w:r w:rsidRPr="00EF1927">
        <w:rPr>
          <w:rFonts w:eastAsia="標楷體" w:hint="eastAsia"/>
          <w:sz w:val="40"/>
          <w:szCs w:val="32"/>
        </w:rPr>
        <w:t>年間保險業投資公共建設之資金僅占其可投資資金之</w:t>
      </w:r>
      <w:r w:rsidRPr="00EF1927">
        <w:rPr>
          <w:rFonts w:eastAsia="標楷體" w:hint="eastAsia"/>
          <w:sz w:val="40"/>
          <w:szCs w:val="32"/>
        </w:rPr>
        <w:t>1%</w:t>
      </w:r>
      <w:r w:rsidRPr="00EF1927">
        <w:rPr>
          <w:rFonts w:eastAsia="標楷體" w:hint="eastAsia"/>
          <w:sz w:val="40"/>
          <w:szCs w:val="32"/>
        </w:rPr>
        <w:t>，顯見資金未有效引導參與投資公共建設，請財政部加強推動；</w:t>
      </w:r>
      <w:proofErr w:type="gramStart"/>
      <w:r w:rsidRPr="00EF1927">
        <w:rPr>
          <w:rFonts w:eastAsia="標楷體" w:hint="eastAsia"/>
          <w:sz w:val="40"/>
          <w:szCs w:val="32"/>
        </w:rPr>
        <w:t>另促參</w:t>
      </w:r>
      <w:proofErr w:type="gramEnd"/>
      <w:r w:rsidRPr="00EF1927">
        <w:rPr>
          <w:rFonts w:eastAsia="標楷體" w:hint="eastAsia"/>
          <w:sz w:val="40"/>
          <w:szCs w:val="32"/>
        </w:rPr>
        <w:t>資金來源除銀行、企業資金外，郵</w:t>
      </w:r>
      <w:proofErr w:type="gramStart"/>
      <w:r w:rsidRPr="00EF1927">
        <w:rPr>
          <w:rFonts w:eastAsia="標楷體" w:hint="eastAsia"/>
          <w:sz w:val="40"/>
          <w:szCs w:val="32"/>
        </w:rPr>
        <w:t>匯</w:t>
      </w:r>
      <w:proofErr w:type="gramEnd"/>
      <w:r w:rsidRPr="00EF1927">
        <w:rPr>
          <w:rFonts w:eastAsia="標楷體" w:hint="eastAsia"/>
          <w:sz w:val="40"/>
          <w:szCs w:val="32"/>
        </w:rPr>
        <w:t>儲金亦可規劃納入，請交通部研究評估。</w:t>
      </w:r>
    </w:p>
    <w:p w:rsidR="00EF1927" w:rsidRPr="00EF1927" w:rsidRDefault="00EF1927" w:rsidP="006413CB">
      <w:pPr>
        <w:pStyle w:val="a7"/>
        <w:numPr>
          <w:ilvl w:val="0"/>
          <w:numId w:val="4"/>
        </w:numPr>
        <w:adjustRightInd w:val="0"/>
        <w:snapToGrid w:val="0"/>
        <w:spacing w:line="312" w:lineRule="auto"/>
        <w:ind w:leftChars="0" w:left="993" w:hanging="851"/>
        <w:jc w:val="both"/>
        <w:rPr>
          <w:rFonts w:eastAsia="標楷體"/>
          <w:sz w:val="40"/>
          <w:szCs w:val="32"/>
        </w:rPr>
      </w:pPr>
      <w:r w:rsidRPr="00EF1927">
        <w:rPr>
          <w:rFonts w:eastAsia="標楷體" w:hint="eastAsia"/>
          <w:sz w:val="40"/>
          <w:szCs w:val="32"/>
        </w:rPr>
        <w:t>請財政部針對促參標的部分，評估</w:t>
      </w:r>
      <w:proofErr w:type="gramStart"/>
      <w:r w:rsidRPr="00EF1927">
        <w:rPr>
          <w:rFonts w:eastAsia="標楷體" w:hint="eastAsia"/>
          <w:sz w:val="40"/>
          <w:szCs w:val="32"/>
        </w:rPr>
        <w:t>研</w:t>
      </w:r>
      <w:proofErr w:type="gramEnd"/>
      <w:r w:rsidRPr="00EF1927">
        <w:rPr>
          <w:rFonts w:eastAsia="標楷體" w:hint="eastAsia"/>
          <w:sz w:val="40"/>
          <w:szCs w:val="32"/>
        </w:rPr>
        <w:t>析法規鬆綁之可行</w:t>
      </w:r>
      <w:r w:rsidRPr="00EF1927">
        <w:rPr>
          <w:rFonts w:ascii="標楷體" w:eastAsia="標楷體" w:hAnsi="標楷體" w:hint="eastAsia"/>
          <w:sz w:val="40"/>
          <w:szCs w:val="32"/>
        </w:rPr>
        <w:t>性(如放寬保險業資金投入長照產業等)</w:t>
      </w:r>
      <w:r w:rsidRPr="00EF1927">
        <w:rPr>
          <w:rFonts w:eastAsia="標楷體" w:hint="eastAsia"/>
          <w:sz w:val="40"/>
          <w:szCs w:val="32"/>
        </w:rPr>
        <w:t>。</w:t>
      </w:r>
    </w:p>
    <w:p w:rsidR="00EF1927" w:rsidRPr="00EF1927" w:rsidRDefault="00EF1927" w:rsidP="006413CB">
      <w:pPr>
        <w:pStyle w:val="a7"/>
        <w:numPr>
          <w:ilvl w:val="0"/>
          <w:numId w:val="4"/>
        </w:numPr>
        <w:adjustRightInd w:val="0"/>
        <w:snapToGrid w:val="0"/>
        <w:spacing w:line="312" w:lineRule="auto"/>
        <w:ind w:leftChars="0" w:left="993" w:hanging="851"/>
        <w:jc w:val="both"/>
        <w:rPr>
          <w:rFonts w:eastAsia="標楷體"/>
          <w:sz w:val="40"/>
          <w:szCs w:val="32"/>
        </w:rPr>
      </w:pPr>
      <w:r w:rsidRPr="00EF1927">
        <w:rPr>
          <w:rFonts w:eastAsia="標楷體"/>
          <w:sz w:val="40"/>
          <w:szCs w:val="32"/>
        </w:rPr>
        <w:t>政府之辦理</w:t>
      </w:r>
      <w:proofErr w:type="gramStart"/>
      <w:r w:rsidRPr="00EF1927">
        <w:rPr>
          <w:rFonts w:eastAsia="標楷體"/>
          <w:sz w:val="40"/>
          <w:szCs w:val="32"/>
        </w:rPr>
        <w:t>事項舉如</w:t>
      </w:r>
      <w:proofErr w:type="gramEnd"/>
      <w:r w:rsidRPr="00EF1927">
        <w:rPr>
          <w:rFonts w:eastAsia="標楷體"/>
          <w:sz w:val="40"/>
          <w:szCs w:val="32"/>
        </w:rPr>
        <w:t>：促進民間參與公共建設法施行細則規定之政府承諾與配合事項，以及投資契約雙方聲明及承諾事項，應於個案契約中更加</w:t>
      </w:r>
      <w:proofErr w:type="gramStart"/>
      <w:r w:rsidRPr="00EF1927">
        <w:rPr>
          <w:rFonts w:eastAsia="標楷體"/>
          <w:sz w:val="40"/>
          <w:szCs w:val="32"/>
        </w:rPr>
        <w:t>明確敘</w:t>
      </w:r>
      <w:proofErr w:type="gramEnd"/>
      <w:r w:rsidRPr="00EF1927">
        <w:rPr>
          <w:rFonts w:eastAsia="標楷體"/>
          <w:sz w:val="40"/>
          <w:szCs w:val="32"/>
        </w:rPr>
        <w:t>明，</w:t>
      </w:r>
      <w:proofErr w:type="gramStart"/>
      <w:r w:rsidRPr="00EF1927">
        <w:rPr>
          <w:rFonts w:eastAsia="標楷體"/>
          <w:sz w:val="40"/>
          <w:szCs w:val="32"/>
        </w:rPr>
        <w:t>俾</w:t>
      </w:r>
      <w:proofErr w:type="gramEnd"/>
      <w:r w:rsidRPr="00EF1927">
        <w:rPr>
          <w:rFonts w:eastAsia="標楷體"/>
          <w:sz w:val="40"/>
          <w:szCs w:val="32"/>
        </w:rPr>
        <w:t>使契約雙方有所遵循</w:t>
      </w:r>
      <w:r w:rsidRPr="00EF1927">
        <w:rPr>
          <w:rFonts w:eastAsia="標楷體" w:hint="eastAsia"/>
          <w:sz w:val="40"/>
          <w:szCs w:val="32"/>
        </w:rPr>
        <w:t>；</w:t>
      </w:r>
      <w:proofErr w:type="gramStart"/>
      <w:r w:rsidRPr="00EF1927">
        <w:rPr>
          <w:rFonts w:eastAsia="標楷體" w:hint="eastAsia"/>
          <w:sz w:val="40"/>
          <w:szCs w:val="32"/>
        </w:rPr>
        <w:t>另促參案</w:t>
      </w:r>
      <w:proofErr w:type="gramEnd"/>
      <w:r w:rsidRPr="00EF1927">
        <w:rPr>
          <w:rFonts w:eastAsia="標楷體" w:hint="eastAsia"/>
          <w:sz w:val="40"/>
          <w:szCs w:val="32"/>
        </w:rPr>
        <w:t>從公告到簽約之期程需具備效率，可行性評估亦應公正客觀，避免徒具形式。</w:t>
      </w:r>
    </w:p>
    <w:p w:rsidR="00EF1927" w:rsidRPr="00EF1927" w:rsidRDefault="00EF1927" w:rsidP="006413CB">
      <w:pPr>
        <w:pStyle w:val="a7"/>
        <w:numPr>
          <w:ilvl w:val="0"/>
          <w:numId w:val="4"/>
        </w:numPr>
        <w:adjustRightInd w:val="0"/>
        <w:snapToGrid w:val="0"/>
        <w:spacing w:line="312" w:lineRule="auto"/>
        <w:ind w:leftChars="0" w:left="993" w:hanging="851"/>
        <w:jc w:val="both"/>
        <w:rPr>
          <w:rFonts w:eastAsia="標楷體"/>
          <w:sz w:val="40"/>
          <w:szCs w:val="32"/>
        </w:rPr>
      </w:pPr>
      <w:r w:rsidRPr="00EF1927">
        <w:rPr>
          <w:rFonts w:eastAsia="標楷體" w:hint="eastAsia"/>
          <w:sz w:val="40"/>
          <w:szCs w:val="32"/>
        </w:rPr>
        <w:t>請財政部國有財產署、台糖公司等單位規</w:t>
      </w:r>
      <w:r w:rsidRPr="00EF1927">
        <w:rPr>
          <w:rFonts w:eastAsia="標楷體" w:hint="eastAsia"/>
          <w:sz w:val="40"/>
          <w:szCs w:val="32"/>
        </w:rPr>
        <w:lastRenderedPageBreak/>
        <w:t>劃</w:t>
      </w:r>
      <w:proofErr w:type="gramStart"/>
      <w:r w:rsidRPr="00EF1927">
        <w:rPr>
          <w:rFonts w:eastAsia="標楷體" w:hint="eastAsia"/>
          <w:sz w:val="40"/>
          <w:szCs w:val="32"/>
        </w:rPr>
        <w:t>研</w:t>
      </w:r>
      <w:proofErr w:type="gramEnd"/>
      <w:r w:rsidRPr="00EF1927">
        <w:rPr>
          <w:rFonts w:eastAsia="標楷體" w:hint="eastAsia"/>
          <w:sz w:val="40"/>
          <w:szCs w:val="32"/>
        </w:rPr>
        <w:t>議土地合理運用之作法，</w:t>
      </w:r>
      <w:proofErr w:type="gramStart"/>
      <w:r w:rsidRPr="00EF1927">
        <w:rPr>
          <w:rFonts w:eastAsia="標楷體" w:hint="eastAsia"/>
          <w:sz w:val="40"/>
          <w:szCs w:val="32"/>
        </w:rPr>
        <w:t>務使地</w:t>
      </w:r>
      <w:proofErr w:type="gramEnd"/>
      <w:r w:rsidRPr="00EF1927">
        <w:rPr>
          <w:rFonts w:eastAsia="標楷體" w:hint="eastAsia"/>
          <w:sz w:val="40"/>
          <w:szCs w:val="32"/>
        </w:rPr>
        <w:t>盡其利；另應儘速排除外資所遭遇之障礙。</w:t>
      </w:r>
    </w:p>
    <w:p w:rsidR="00EF1927" w:rsidRPr="00EF1927" w:rsidRDefault="00EF1927" w:rsidP="006413CB">
      <w:pPr>
        <w:pStyle w:val="a7"/>
        <w:numPr>
          <w:ilvl w:val="0"/>
          <w:numId w:val="4"/>
        </w:numPr>
        <w:adjustRightInd w:val="0"/>
        <w:snapToGrid w:val="0"/>
        <w:spacing w:line="312" w:lineRule="auto"/>
        <w:ind w:leftChars="0" w:left="993" w:hanging="851"/>
        <w:jc w:val="both"/>
        <w:rPr>
          <w:rFonts w:eastAsia="標楷體"/>
          <w:sz w:val="40"/>
          <w:szCs w:val="32"/>
        </w:rPr>
      </w:pPr>
      <w:r w:rsidRPr="00EF1927">
        <w:rPr>
          <w:rFonts w:eastAsia="標楷體" w:hint="eastAsia"/>
          <w:sz w:val="40"/>
          <w:szCs w:val="32"/>
        </w:rPr>
        <w:t>有關爭端仲裁的機制，建議可研究歷年來仲裁結果，並據以制定相關規範，</w:t>
      </w:r>
      <w:proofErr w:type="gramStart"/>
      <w:r w:rsidRPr="00EF1927">
        <w:rPr>
          <w:rFonts w:eastAsia="標楷體" w:hint="eastAsia"/>
          <w:sz w:val="40"/>
          <w:szCs w:val="32"/>
        </w:rPr>
        <w:t>俾</w:t>
      </w:r>
      <w:proofErr w:type="gramEnd"/>
      <w:r w:rsidRPr="00EF1927">
        <w:rPr>
          <w:rFonts w:eastAsia="標楷體" w:hint="eastAsia"/>
          <w:sz w:val="40"/>
          <w:szCs w:val="32"/>
        </w:rPr>
        <w:t>使相關單位願意提付仲裁。</w:t>
      </w:r>
    </w:p>
    <w:p w:rsidR="00EF1927" w:rsidRPr="00EF1927" w:rsidRDefault="00EF1927" w:rsidP="006413CB">
      <w:pPr>
        <w:adjustRightInd w:val="0"/>
        <w:snapToGrid w:val="0"/>
        <w:spacing w:line="312" w:lineRule="auto"/>
        <w:ind w:left="2270" w:hangingChars="567" w:hanging="2270"/>
        <w:jc w:val="both"/>
        <w:rPr>
          <w:rFonts w:ascii="標楷體" w:eastAsia="標楷體" w:hAnsi="標楷體"/>
          <w:b/>
          <w:sz w:val="40"/>
          <w:szCs w:val="32"/>
        </w:rPr>
      </w:pPr>
      <w:r w:rsidRPr="001652F1">
        <w:rPr>
          <w:rFonts w:ascii="標楷體" w:eastAsia="標楷體" w:hAnsi="標楷體" w:hint="eastAsia"/>
          <w:b/>
          <w:sz w:val="40"/>
          <w:szCs w:val="40"/>
        </w:rPr>
        <w:t>討論事項</w:t>
      </w:r>
      <w:r w:rsidR="00532663">
        <w:rPr>
          <w:rFonts w:ascii="標楷體" w:eastAsia="標楷體" w:hAnsi="標楷體" w:hint="eastAsia"/>
          <w:b/>
          <w:sz w:val="40"/>
          <w:szCs w:val="40"/>
        </w:rPr>
        <w:t>二</w:t>
      </w:r>
      <w:r w:rsidRPr="001652F1">
        <w:rPr>
          <w:rFonts w:ascii="標楷體" w:eastAsia="標楷體" w:hAnsi="標楷體" w:hint="eastAsia"/>
          <w:b/>
          <w:sz w:val="40"/>
          <w:szCs w:val="40"/>
        </w:rPr>
        <w:t>：</w:t>
      </w:r>
      <w:r w:rsidRPr="00EF1927">
        <w:rPr>
          <w:rFonts w:ascii="標楷體" w:eastAsia="標楷體" w:hAnsi="標楷體" w:hint="eastAsia"/>
          <w:b/>
          <w:sz w:val="40"/>
          <w:szCs w:val="32"/>
        </w:rPr>
        <w:t>推動財經法規鬆綁，即刻檢討函釋，並於每次專案會議提報完成項目及內容</w:t>
      </w:r>
    </w:p>
    <w:p w:rsidR="00EF1927" w:rsidRPr="00EF1927" w:rsidRDefault="00EF1927" w:rsidP="006413CB">
      <w:pPr>
        <w:pStyle w:val="a7"/>
        <w:numPr>
          <w:ilvl w:val="0"/>
          <w:numId w:val="5"/>
        </w:numPr>
        <w:adjustRightInd w:val="0"/>
        <w:snapToGrid w:val="0"/>
        <w:spacing w:line="312" w:lineRule="auto"/>
        <w:ind w:leftChars="0"/>
        <w:jc w:val="both"/>
        <w:rPr>
          <w:rFonts w:eastAsia="標楷體"/>
          <w:sz w:val="40"/>
          <w:szCs w:val="32"/>
        </w:rPr>
      </w:pPr>
      <w:r w:rsidRPr="00EF1927">
        <w:rPr>
          <w:rFonts w:eastAsia="標楷體" w:hint="eastAsia"/>
          <w:sz w:val="40"/>
          <w:szCs w:val="32"/>
        </w:rPr>
        <w:t>財經法規鬆綁刻不容緩</w:t>
      </w:r>
    </w:p>
    <w:p w:rsidR="00EF1927" w:rsidRPr="0077483B" w:rsidRDefault="00EF1927" w:rsidP="006413CB">
      <w:pPr>
        <w:pStyle w:val="a7"/>
        <w:numPr>
          <w:ilvl w:val="0"/>
          <w:numId w:val="6"/>
        </w:numPr>
        <w:adjustRightInd w:val="0"/>
        <w:snapToGrid w:val="0"/>
        <w:spacing w:line="312" w:lineRule="auto"/>
        <w:ind w:leftChars="0" w:left="993" w:hanging="851"/>
        <w:jc w:val="both"/>
        <w:rPr>
          <w:rFonts w:eastAsia="標楷體"/>
          <w:sz w:val="40"/>
          <w:szCs w:val="32"/>
        </w:rPr>
      </w:pPr>
      <w:r w:rsidRPr="0077483B">
        <w:rPr>
          <w:rFonts w:eastAsia="標楷體" w:hint="eastAsia"/>
          <w:sz w:val="40"/>
          <w:szCs w:val="32"/>
        </w:rPr>
        <w:t>為活絡經濟發展，釋放民間投資動能，各機關應摒棄施政以防</w:t>
      </w:r>
      <w:proofErr w:type="gramStart"/>
      <w:r w:rsidRPr="0077483B">
        <w:rPr>
          <w:rFonts w:eastAsia="標楷體" w:hint="eastAsia"/>
          <w:sz w:val="40"/>
          <w:szCs w:val="32"/>
        </w:rPr>
        <w:t>弊</w:t>
      </w:r>
      <w:proofErr w:type="gramEnd"/>
      <w:r w:rsidRPr="0077483B">
        <w:rPr>
          <w:rFonts w:eastAsia="標楷體" w:hint="eastAsia"/>
          <w:sz w:val="40"/>
          <w:szCs w:val="32"/>
        </w:rPr>
        <w:t>為主的態度，改以積極興利便民角度，進行檢討並鬆綁管制的財經法規函令，以建立友善投資環境。</w:t>
      </w:r>
    </w:p>
    <w:p w:rsidR="00EF1927" w:rsidRPr="0077483B" w:rsidRDefault="00EF1927" w:rsidP="006413CB">
      <w:pPr>
        <w:pStyle w:val="a7"/>
        <w:numPr>
          <w:ilvl w:val="0"/>
          <w:numId w:val="6"/>
        </w:numPr>
        <w:adjustRightInd w:val="0"/>
        <w:snapToGrid w:val="0"/>
        <w:spacing w:line="312" w:lineRule="auto"/>
        <w:ind w:leftChars="0" w:left="993" w:hanging="851"/>
        <w:jc w:val="both"/>
        <w:rPr>
          <w:rFonts w:eastAsia="標楷體"/>
          <w:sz w:val="40"/>
          <w:szCs w:val="32"/>
        </w:rPr>
      </w:pPr>
      <w:r w:rsidRPr="0077483B">
        <w:rPr>
          <w:rFonts w:eastAsia="標楷體" w:hint="eastAsia"/>
          <w:sz w:val="40"/>
          <w:szCs w:val="32"/>
        </w:rPr>
        <w:t>原則同意國發會所提推動財經法規鬆綁先從檢討函釋部分做起；至於印鑑廢除一案，請國發會統合追踨辦理。</w:t>
      </w:r>
    </w:p>
    <w:p w:rsidR="00EF1927" w:rsidRPr="00EF1927" w:rsidRDefault="00EF1927" w:rsidP="006413CB">
      <w:pPr>
        <w:pStyle w:val="a7"/>
        <w:numPr>
          <w:ilvl w:val="0"/>
          <w:numId w:val="5"/>
        </w:numPr>
        <w:adjustRightInd w:val="0"/>
        <w:snapToGrid w:val="0"/>
        <w:spacing w:line="312" w:lineRule="auto"/>
        <w:ind w:leftChars="0"/>
        <w:jc w:val="both"/>
        <w:rPr>
          <w:rFonts w:eastAsia="標楷體"/>
          <w:sz w:val="40"/>
          <w:szCs w:val="32"/>
        </w:rPr>
      </w:pPr>
      <w:r w:rsidRPr="00EF1927">
        <w:rPr>
          <w:rFonts w:eastAsia="標楷體" w:hint="eastAsia"/>
          <w:sz w:val="40"/>
          <w:szCs w:val="32"/>
        </w:rPr>
        <w:t>具體提出讓人民有感的法規鬆綁</w:t>
      </w:r>
    </w:p>
    <w:p w:rsidR="00EF1927" w:rsidRPr="00532663" w:rsidRDefault="00EF1927" w:rsidP="006413CB">
      <w:pPr>
        <w:pStyle w:val="a7"/>
        <w:numPr>
          <w:ilvl w:val="0"/>
          <w:numId w:val="7"/>
        </w:numPr>
        <w:adjustRightInd w:val="0"/>
        <w:snapToGrid w:val="0"/>
        <w:spacing w:line="312" w:lineRule="auto"/>
        <w:ind w:leftChars="0" w:left="993" w:hanging="851"/>
        <w:jc w:val="both"/>
        <w:rPr>
          <w:rFonts w:eastAsia="標楷體"/>
          <w:sz w:val="40"/>
          <w:szCs w:val="32"/>
        </w:rPr>
      </w:pPr>
      <w:r w:rsidRPr="00532663">
        <w:rPr>
          <w:rFonts w:eastAsia="標楷體" w:hint="eastAsia"/>
          <w:sz w:val="40"/>
          <w:szCs w:val="32"/>
        </w:rPr>
        <w:t>請財政部、經濟部、勞動部、金管會、工程會由首長或副首長直接督導，鬆綁阻礙企業發展之</w:t>
      </w:r>
      <w:proofErr w:type="gramStart"/>
      <w:r w:rsidRPr="00532663">
        <w:rPr>
          <w:rFonts w:ascii="標楷體" w:eastAsia="標楷體" w:hAnsi="標楷體" w:hint="eastAsia"/>
          <w:sz w:val="40"/>
          <w:szCs w:val="32"/>
        </w:rPr>
        <w:t>令釋(</w:t>
      </w:r>
      <w:proofErr w:type="gramEnd"/>
      <w:r w:rsidRPr="00532663">
        <w:rPr>
          <w:rFonts w:ascii="標楷體" w:eastAsia="標楷體" w:hAnsi="標楷體" w:hint="eastAsia"/>
          <w:sz w:val="40"/>
          <w:szCs w:val="32"/>
        </w:rPr>
        <w:t>函示)、</w:t>
      </w:r>
      <w:r w:rsidRPr="00532663">
        <w:rPr>
          <w:rFonts w:eastAsia="標楷體" w:hint="eastAsia"/>
          <w:sz w:val="40"/>
          <w:szCs w:val="32"/>
        </w:rPr>
        <w:t>行政規則、法規</w:t>
      </w:r>
      <w:r w:rsidRPr="00532663">
        <w:rPr>
          <w:rFonts w:eastAsia="標楷體" w:hint="eastAsia"/>
          <w:sz w:val="40"/>
          <w:szCs w:val="32"/>
        </w:rPr>
        <w:lastRenderedPageBreak/>
        <w:t>命令，並即刻</w:t>
      </w:r>
      <w:proofErr w:type="gramStart"/>
      <w:r w:rsidRPr="00532663">
        <w:rPr>
          <w:rFonts w:eastAsia="標楷體" w:hint="eastAsia"/>
          <w:sz w:val="40"/>
          <w:szCs w:val="32"/>
        </w:rPr>
        <w:t>著手從函釋</w:t>
      </w:r>
      <w:proofErr w:type="gramEnd"/>
      <w:r w:rsidRPr="00532663">
        <w:rPr>
          <w:rFonts w:eastAsia="標楷體" w:hint="eastAsia"/>
          <w:sz w:val="40"/>
          <w:szCs w:val="32"/>
        </w:rPr>
        <w:t>做起，每二</w:t>
      </w:r>
      <w:proofErr w:type="gramStart"/>
      <w:r w:rsidRPr="00532663">
        <w:rPr>
          <w:rFonts w:eastAsia="標楷體" w:hint="eastAsia"/>
          <w:sz w:val="40"/>
          <w:szCs w:val="32"/>
        </w:rPr>
        <w:t>週</w:t>
      </w:r>
      <w:proofErr w:type="gramEnd"/>
      <w:r w:rsidRPr="00532663">
        <w:rPr>
          <w:rFonts w:eastAsia="標楷體" w:hint="eastAsia"/>
          <w:sz w:val="40"/>
          <w:szCs w:val="32"/>
        </w:rPr>
        <w:t>提出人民有感</w:t>
      </w:r>
      <w:proofErr w:type="gramStart"/>
      <w:r w:rsidRPr="00532663">
        <w:rPr>
          <w:rFonts w:eastAsia="標楷體" w:hint="eastAsia"/>
          <w:sz w:val="40"/>
          <w:szCs w:val="32"/>
        </w:rPr>
        <w:t>成果送國發</w:t>
      </w:r>
      <w:proofErr w:type="gramEnd"/>
      <w:r w:rsidRPr="00532663">
        <w:rPr>
          <w:rFonts w:eastAsia="標楷體" w:hint="eastAsia"/>
          <w:sz w:val="40"/>
          <w:szCs w:val="32"/>
        </w:rPr>
        <w:t>會彙整後，於本專案會議報告。</w:t>
      </w:r>
    </w:p>
    <w:p w:rsidR="00EF1927" w:rsidRPr="00532663" w:rsidRDefault="00EF1927" w:rsidP="006413CB">
      <w:pPr>
        <w:pStyle w:val="a7"/>
        <w:numPr>
          <w:ilvl w:val="0"/>
          <w:numId w:val="7"/>
        </w:numPr>
        <w:adjustRightInd w:val="0"/>
        <w:snapToGrid w:val="0"/>
        <w:spacing w:line="312" w:lineRule="auto"/>
        <w:ind w:leftChars="0" w:left="993" w:hanging="851"/>
        <w:jc w:val="both"/>
        <w:rPr>
          <w:rFonts w:eastAsia="標楷體"/>
          <w:spacing w:val="-4"/>
          <w:sz w:val="40"/>
          <w:szCs w:val="32"/>
        </w:rPr>
      </w:pPr>
      <w:r w:rsidRPr="00532663">
        <w:rPr>
          <w:rFonts w:eastAsia="標楷體" w:hint="eastAsia"/>
          <w:spacing w:val="-4"/>
          <w:sz w:val="40"/>
          <w:szCs w:val="32"/>
        </w:rPr>
        <w:t>法規鬆綁除採取由下而上方式，由部會檢討相關函釋做起外。同時，應透過由外而內方式，建立對外溝通窗口，期使民眾能將意見反映給相關部會，</w:t>
      </w:r>
      <w:proofErr w:type="gramStart"/>
      <w:r w:rsidRPr="00532663">
        <w:rPr>
          <w:rFonts w:eastAsia="標楷體" w:hint="eastAsia"/>
          <w:spacing w:val="-4"/>
          <w:sz w:val="40"/>
          <w:szCs w:val="32"/>
        </w:rPr>
        <w:t>俾</w:t>
      </w:r>
      <w:proofErr w:type="gramEnd"/>
      <w:r w:rsidRPr="00532663">
        <w:rPr>
          <w:rFonts w:eastAsia="標楷體" w:hint="eastAsia"/>
          <w:spacing w:val="-4"/>
          <w:sz w:val="40"/>
          <w:szCs w:val="32"/>
        </w:rPr>
        <w:t>利部會進行檢討。</w:t>
      </w:r>
    </w:p>
    <w:p w:rsidR="00EF1927" w:rsidRPr="00EF1927" w:rsidRDefault="00532663" w:rsidP="006413CB">
      <w:pPr>
        <w:adjustRightInd w:val="0"/>
        <w:snapToGrid w:val="0"/>
        <w:spacing w:line="312" w:lineRule="auto"/>
        <w:ind w:left="2270" w:hangingChars="567" w:hanging="2270"/>
        <w:jc w:val="both"/>
        <w:rPr>
          <w:rFonts w:ascii="標楷體" w:eastAsia="標楷體" w:hAnsi="標楷體"/>
          <w:b/>
          <w:sz w:val="40"/>
          <w:szCs w:val="32"/>
        </w:rPr>
      </w:pPr>
      <w:r w:rsidRPr="001652F1">
        <w:rPr>
          <w:rFonts w:ascii="標楷體" w:eastAsia="標楷體" w:hAnsi="標楷體" w:hint="eastAsia"/>
          <w:b/>
          <w:sz w:val="40"/>
          <w:szCs w:val="40"/>
        </w:rPr>
        <w:t>討論事項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三</w:t>
      </w:r>
      <w:proofErr w:type="gramEnd"/>
      <w:r w:rsidRPr="001652F1">
        <w:rPr>
          <w:rFonts w:ascii="標楷體" w:eastAsia="標楷體" w:hAnsi="標楷體" w:hint="eastAsia"/>
          <w:b/>
          <w:sz w:val="40"/>
          <w:szCs w:val="40"/>
        </w:rPr>
        <w:t>：</w:t>
      </w:r>
      <w:r w:rsidR="00EF1927" w:rsidRPr="00EF1927">
        <w:rPr>
          <w:rFonts w:ascii="標楷體" w:eastAsia="標楷體" w:hAnsi="標楷體" w:hint="eastAsia"/>
          <w:b/>
          <w:sz w:val="40"/>
          <w:szCs w:val="32"/>
        </w:rPr>
        <w:t>強化營業基金及非營業基金執行力落後之預警控管機制</w:t>
      </w:r>
    </w:p>
    <w:p w:rsidR="00532663" w:rsidRDefault="00EF1927" w:rsidP="006413CB">
      <w:pPr>
        <w:pStyle w:val="a7"/>
        <w:numPr>
          <w:ilvl w:val="0"/>
          <w:numId w:val="8"/>
        </w:numPr>
        <w:adjustRightInd w:val="0"/>
        <w:snapToGrid w:val="0"/>
        <w:spacing w:line="312" w:lineRule="auto"/>
        <w:ind w:leftChars="0"/>
        <w:jc w:val="both"/>
        <w:rPr>
          <w:rFonts w:eastAsia="標楷體"/>
          <w:sz w:val="40"/>
          <w:szCs w:val="32"/>
        </w:rPr>
      </w:pPr>
      <w:r w:rsidRPr="00532663">
        <w:rPr>
          <w:rFonts w:eastAsia="標楷體" w:hint="eastAsia"/>
          <w:sz w:val="40"/>
          <w:szCs w:val="32"/>
        </w:rPr>
        <w:t>加速執行政府</w:t>
      </w:r>
      <w:r w:rsidRPr="00532663">
        <w:rPr>
          <w:rFonts w:eastAsia="標楷體"/>
          <w:sz w:val="40"/>
          <w:szCs w:val="32"/>
        </w:rPr>
        <w:t>基金之</w:t>
      </w:r>
      <w:r w:rsidRPr="00532663">
        <w:rPr>
          <w:rFonts w:eastAsia="標楷體" w:hint="eastAsia"/>
          <w:sz w:val="40"/>
          <w:szCs w:val="32"/>
        </w:rPr>
        <w:t>各項計畫</w:t>
      </w:r>
    </w:p>
    <w:p w:rsidR="00EF1927" w:rsidRPr="00532663" w:rsidRDefault="00EF1927" w:rsidP="006413CB">
      <w:pPr>
        <w:pStyle w:val="a7"/>
        <w:adjustRightInd w:val="0"/>
        <w:snapToGrid w:val="0"/>
        <w:spacing w:line="312" w:lineRule="auto"/>
        <w:ind w:leftChars="0" w:left="851" w:firstLineChars="212" w:firstLine="848"/>
        <w:jc w:val="both"/>
        <w:rPr>
          <w:rFonts w:eastAsia="標楷體"/>
          <w:sz w:val="40"/>
          <w:szCs w:val="32"/>
        </w:rPr>
      </w:pPr>
      <w:r w:rsidRPr="00532663">
        <w:rPr>
          <w:rFonts w:eastAsia="標楷體" w:hint="eastAsia"/>
          <w:sz w:val="40"/>
          <w:szCs w:val="32"/>
        </w:rPr>
        <w:t>今</w:t>
      </w:r>
      <w:r w:rsidRPr="00532663">
        <w:rPr>
          <w:rFonts w:eastAsia="標楷體" w:hint="eastAsia"/>
          <w:sz w:val="40"/>
          <w:szCs w:val="32"/>
        </w:rPr>
        <w:t>(106)</w:t>
      </w:r>
      <w:r w:rsidRPr="00532663">
        <w:rPr>
          <w:rFonts w:eastAsia="標楷體" w:hint="eastAsia"/>
          <w:sz w:val="40"/>
          <w:szCs w:val="32"/>
        </w:rPr>
        <w:t>年政府營業基金及非營業基金購建固定資產，截至</w:t>
      </w:r>
      <w:r w:rsidRPr="00532663">
        <w:rPr>
          <w:rFonts w:eastAsia="標楷體" w:hint="eastAsia"/>
          <w:sz w:val="40"/>
          <w:szCs w:val="32"/>
        </w:rPr>
        <w:t>8</w:t>
      </w:r>
      <w:r w:rsidRPr="00532663">
        <w:rPr>
          <w:rFonts w:eastAsia="標楷體" w:hint="eastAsia"/>
          <w:sz w:val="40"/>
          <w:szCs w:val="32"/>
        </w:rPr>
        <w:t>月底止仍有</w:t>
      </w:r>
      <w:r w:rsidRPr="00532663">
        <w:rPr>
          <w:rFonts w:eastAsia="標楷體" w:hint="eastAsia"/>
          <w:sz w:val="40"/>
          <w:szCs w:val="32"/>
        </w:rPr>
        <w:t>2</w:t>
      </w:r>
      <w:r w:rsidRPr="00532663">
        <w:rPr>
          <w:rFonts w:eastAsia="標楷體" w:hint="eastAsia"/>
          <w:sz w:val="40"/>
          <w:szCs w:val="32"/>
        </w:rPr>
        <w:t>千多億元尚未執行，顯見行政部門執行力亟需提升。在營業基金方面，</w:t>
      </w:r>
      <w:r w:rsidRPr="00532663">
        <w:rPr>
          <w:rFonts w:eastAsia="標楷體"/>
          <w:sz w:val="40"/>
          <w:szCs w:val="32"/>
        </w:rPr>
        <w:t>請經濟部、交通部等部會，加強督促落實各項計畫的執行；非營業基金部分，請</w:t>
      </w:r>
      <w:r w:rsidRPr="00532663">
        <w:rPr>
          <w:rFonts w:eastAsia="標楷體" w:hint="eastAsia"/>
          <w:sz w:val="40"/>
          <w:szCs w:val="32"/>
        </w:rPr>
        <w:t>交通部、</w:t>
      </w:r>
      <w:r w:rsidRPr="00532663">
        <w:rPr>
          <w:rFonts w:eastAsia="標楷體"/>
          <w:sz w:val="40"/>
          <w:szCs w:val="32"/>
        </w:rPr>
        <w:t>教育部監督及追蹤</w:t>
      </w:r>
      <w:r w:rsidRPr="00532663">
        <w:rPr>
          <w:rFonts w:eastAsia="標楷體" w:hint="eastAsia"/>
          <w:sz w:val="40"/>
          <w:szCs w:val="32"/>
        </w:rPr>
        <w:t>各重大交通、航空，以及</w:t>
      </w:r>
      <w:r w:rsidRPr="00532663">
        <w:rPr>
          <w:rFonts w:eastAsia="標楷體"/>
          <w:sz w:val="40"/>
          <w:szCs w:val="32"/>
        </w:rPr>
        <w:t>各公立校院建設經費的執行。</w:t>
      </w:r>
    </w:p>
    <w:p w:rsidR="00532663" w:rsidRDefault="00EF1927" w:rsidP="006413CB">
      <w:pPr>
        <w:pStyle w:val="a7"/>
        <w:numPr>
          <w:ilvl w:val="0"/>
          <w:numId w:val="8"/>
        </w:numPr>
        <w:adjustRightInd w:val="0"/>
        <w:snapToGrid w:val="0"/>
        <w:spacing w:line="312" w:lineRule="auto"/>
        <w:ind w:leftChars="0"/>
        <w:jc w:val="both"/>
        <w:rPr>
          <w:rFonts w:eastAsia="標楷體"/>
          <w:sz w:val="40"/>
          <w:szCs w:val="32"/>
        </w:rPr>
      </w:pPr>
      <w:r w:rsidRPr="00EF1927">
        <w:rPr>
          <w:rFonts w:eastAsia="標楷體" w:hint="eastAsia"/>
          <w:sz w:val="40"/>
          <w:szCs w:val="32"/>
        </w:rPr>
        <w:t>啟動預警機制並定期控管</w:t>
      </w:r>
      <w:bookmarkStart w:id="0" w:name="_GoBack"/>
      <w:bookmarkEnd w:id="0"/>
    </w:p>
    <w:p w:rsidR="00EF1927" w:rsidRPr="00532663" w:rsidRDefault="00EF1927" w:rsidP="006413CB">
      <w:pPr>
        <w:pStyle w:val="a7"/>
        <w:adjustRightInd w:val="0"/>
        <w:snapToGrid w:val="0"/>
        <w:spacing w:line="312" w:lineRule="auto"/>
        <w:ind w:leftChars="0" w:left="851" w:firstLineChars="212" w:firstLine="848"/>
        <w:jc w:val="both"/>
        <w:rPr>
          <w:rFonts w:eastAsia="標楷體"/>
          <w:sz w:val="40"/>
          <w:szCs w:val="32"/>
        </w:rPr>
      </w:pPr>
      <w:r w:rsidRPr="00532663">
        <w:rPr>
          <w:rFonts w:eastAsia="標楷體" w:hint="eastAsia"/>
          <w:sz w:val="40"/>
          <w:szCs w:val="32"/>
        </w:rPr>
        <w:t>針對目前執行較為落後之部會，請按月</w:t>
      </w:r>
      <w:r w:rsidRPr="00532663">
        <w:rPr>
          <w:rFonts w:eastAsia="標楷體" w:hint="eastAsia"/>
          <w:sz w:val="40"/>
          <w:szCs w:val="32"/>
        </w:rPr>
        <w:lastRenderedPageBreak/>
        <w:t>提報</w:t>
      </w:r>
      <w:proofErr w:type="gramStart"/>
      <w:r w:rsidRPr="00532663">
        <w:rPr>
          <w:rFonts w:eastAsia="標楷體" w:hint="eastAsia"/>
          <w:sz w:val="40"/>
          <w:szCs w:val="32"/>
        </w:rPr>
        <w:t>進度送國發</w:t>
      </w:r>
      <w:proofErr w:type="gramEnd"/>
      <w:r w:rsidRPr="00532663">
        <w:rPr>
          <w:rFonts w:eastAsia="標楷體" w:hint="eastAsia"/>
          <w:sz w:val="40"/>
          <w:szCs w:val="32"/>
        </w:rPr>
        <w:t>會彙整，並請國發會啟動預警機制，提前預見問題，協助協調部會解決執行困難問題，全力提高政府</w:t>
      </w:r>
      <w:r w:rsidRPr="00532663">
        <w:rPr>
          <w:rFonts w:eastAsia="標楷體"/>
          <w:sz w:val="40"/>
          <w:szCs w:val="32"/>
        </w:rPr>
        <w:t>基金之執行率</w:t>
      </w:r>
      <w:r w:rsidRPr="00532663">
        <w:rPr>
          <w:rFonts w:eastAsia="標楷體" w:hint="eastAsia"/>
          <w:sz w:val="40"/>
          <w:szCs w:val="32"/>
        </w:rPr>
        <w:t>。</w:t>
      </w:r>
    </w:p>
    <w:sectPr w:rsidR="00EF1927" w:rsidRPr="0053266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F8" w:rsidRDefault="00A702F8" w:rsidP="00A702F8">
      <w:r>
        <w:separator/>
      </w:r>
    </w:p>
  </w:endnote>
  <w:endnote w:type="continuationSeparator" w:id="0">
    <w:p w:rsidR="00A702F8" w:rsidRDefault="00A702F8" w:rsidP="00A7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216072"/>
      <w:docPartObj>
        <w:docPartGallery w:val="Page Numbers (Bottom of Page)"/>
        <w:docPartUnique/>
      </w:docPartObj>
    </w:sdtPr>
    <w:sdtEndPr/>
    <w:sdtContent>
      <w:p w:rsidR="00A702F8" w:rsidRDefault="00A702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B2F" w:rsidRPr="006E5B2F">
          <w:rPr>
            <w:noProof/>
            <w:lang w:val="zh-TW"/>
          </w:rPr>
          <w:t>1</w:t>
        </w:r>
        <w:r>
          <w:fldChar w:fldCharType="end"/>
        </w:r>
      </w:p>
    </w:sdtContent>
  </w:sdt>
  <w:p w:rsidR="00A702F8" w:rsidRDefault="00A702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F8" w:rsidRDefault="00A702F8" w:rsidP="00A702F8">
      <w:r>
        <w:separator/>
      </w:r>
    </w:p>
  </w:footnote>
  <w:footnote w:type="continuationSeparator" w:id="0">
    <w:p w:rsidR="00A702F8" w:rsidRDefault="00A702F8" w:rsidP="00A7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4055"/>
    <w:multiLevelType w:val="hybridMultilevel"/>
    <w:tmpl w:val="64D48CE6"/>
    <w:lvl w:ilvl="0" w:tplc="5F86F4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E96835"/>
    <w:multiLevelType w:val="hybridMultilevel"/>
    <w:tmpl w:val="1DE43B84"/>
    <w:lvl w:ilvl="0" w:tplc="179E5F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E83E23"/>
    <w:multiLevelType w:val="hybridMultilevel"/>
    <w:tmpl w:val="096278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EB54CD"/>
    <w:multiLevelType w:val="hybridMultilevel"/>
    <w:tmpl w:val="F80C7F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913491"/>
    <w:multiLevelType w:val="hybridMultilevel"/>
    <w:tmpl w:val="DC8EC446"/>
    <w:lvl w:ilvl="0" w:tplc="5F86F4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FF7C4C"/>
    <w:multiLevelType w:val="hybridMultilevel"/>
    <w:tmpl w:val="A3E6337C"/>
    <w:lvl w:ilvl="0" w:tplc="5F86F4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7C5E05"/>
    <w:multiLevelType w:val="hybridMultilevel"/>
    <w:tmpl w:val="01022C84"/>
    <w:lvl w:ilvl="0" w:tplc="FDEA83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4760EB"/>
    <w:multiLevelType w:val="hybridMultilevel"/>
    <w:tmpl w:val="AD062988"/>
    <w:lvl w:ilvl="0" w:tplc="5F86F4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98"/>
    <w:rsid w:val="001652F1"/>
    <w:rsid w:val="002C6315"/>
    <w:rsid w:val="003500D5"/>
    <w:rsid w:val="003C4D80"/>
    <w:rsid w:val="003F005F"/>
    <w:rsid w:val="00532663"/>
    <w:rsid w:val="005D4EAC"/>
    <w:rsid w:val="00600C04"/>
    <w:rsid w:val="0063399C"/>
    <w:rsid w:val="006413CB"/>
    <w:rsid w:val="006E5B2F"/>
    <w:rsid w:val="0077483B"/>
    <w:rsid w:val="00793546"/>
    <w:rsid w:val="008C2C24"/>
    <w:rsid w:val="00981981"/>
    <w:rsid w:val="009F0982"/>
    <w:rsid w:val="00A56C7B"/>
    <w:rsid w:val="00A702F8"/>
    <w:rsid w:val="00AE52CD"/>
    <w:rsid w:val="00BF0B18"/>
    <w:rsid w:val="00CF3698"/>
    <w:rsid w:val="00E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2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2F8"/>
    <w:rPr>
      <w:sz w:val="20"/>
      <w:szCs w:val="20"/>
    </w:rPr>
  </w:style>
  <w:style w:type="paragraph" w:styleId="a7">
    <w:name w:val="List Paragraph"/>
    <w:basedOn w:val="a"/>
    <w:uiPriority w:val="34"/>
    <w:qFormat/>
    <w:rsid w:val="00600C0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2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2F8"/>
    <w:rPr>
      <w:sz w:val="20"/>
      <w:szCs w:val="20"/>
    </w:rPr>
  </w:style>
  <w:style w:type="paragraph" w:styleId="a7">
    <w:name w:val="List Paragraph"/>
    <w:basedOn w:val="a"/>
    <w:uiPriority w:val="34"/>
    <w:qFormat/>
    <w:rsid w:val="00600C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吳明蕙</dc:creator>
  <cp:lastModifiedBy>黃鈺茹</cp:lastModifiedBy>
  <cp:revision>8</cp:revision>
  <cp:lastPrinted>2017-10-26T02:19:00Z</cp:lastPrinted>
  <dcterms:created xsi:type="dcterms:W3CDTF">2017-10-12T08:21:00Z</dcterms:created>
  <dcterms:modified xsi:type="dcterms:W3CDTF">2017-10-26T02:20:00Z</dcterms:modified>
</cp:coreProperties>
</file>