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F84360" w:rsidRDefault="00A11FE5" w:rsidP="007E253F">
      <w:pPr>
        <w:jc w:val="both"/>
      </w:pPr>
      <w:r w:rsidRPr="00F84360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F84360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F84360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5C5342C0" w:rsidR="00A11FE5" w:rsidRPr="00F84360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F84360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F8436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BB74A2" w:rsidRPr="00F8436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3</w:t>
      </w:r>
      <w:r w:rsidR="00A11FE5" w:rsidRPr="00F84360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0C1498" w:rsidRPr="00F84360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="00A11FE5" w:rsidRPr="00F84360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F84360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F84360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0134AA01" w14:textId="195A5F42" w:rsidR="002F1E1E" w:rsidRPr="00F84360" w:rsidRDefault="002F1E1E" w:rsidP="002F1E1E">
      <w:pPr>
        <w:tabs>
          <w:tab w:val="center" w:pos="4185"/>
          <w:tab w:val="left" w:pos="6960"/>
        </w:tabs>
        <w:spacing w:beforeLines="50" w:before="180" w:line="0" w:lineRule="atLeast"/>
        <w:ind w:leftChars="-118" w:left="-64" w:rightChars="-142" w:right="-341" w:hangingChars="78" w:hanging="219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F84360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(自本月起，啟用新版景氣指標及對策信號)</w:t>
      </w:r>
    </w:p>
    <w:p w14:paraId="5B6EF9C9" w14:textId="77777777" w:rsidR="00577920" w:rsidRPr="00F84360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7D7CCCC3" w:rsidR="00A04C46" w:rsidRPr="00F84360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F84360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F84360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845039" w:rsidRPr="00F84360">
        <w:rPr>
          <w:rFonts w:asciiTheme="minorEastAsia" w:hAnsiTheme="minorEastAsia" w:cs="Times New Roman"/>
          <w:bCs/>
          <w:sz w:val="28"/>
          <w:szCs w:val="28"/>
        </w:rPr>
        <w:t>3</w:t>
      </w:r>
      <w:r w:rsidRPr="00F84360">
        <w:rPr>
          <w:rFonts w:asciiTheme="minorEastAsia" w:hAnsiTheme="minorEastAsia" w:cs="Times New Roman"/>
          <w:bCs/>
          <w:sz w:val="28"/>
          <w:szCs w:val="28"/>
        </w:rPr>
        <w:t>年</w:t>
      </w:r>
      <w:r w:rsidR="00BB74A2" w:rsidRPr="00F84360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 w:rsidRPr="00F84360">
        <w:rPr>
          <w:rFonts w:asciiTheme="minorEastAsia" w:hAnsiTheme="minorEastAsia" w:cs="Times New Roman"/>
          <w:bCs/>
          <w:sz w:val="28"/>
          <w:szCs w:val="28"/>
        </w:rPr>
        <w:t>月</w:t>
      </w:r>
      <w:r w:rsidR="00BB74A2" w:rsidRPr="00F84360">
        <w:rPr>
          <w:rFonts w:asciiTheme="minorEastAsia" w:hAnsiTheme="minorEastAsia" w:cs="Times New Roman" w:hint="eastAsia"/>
          <w:bCs/>
          <w:sz w:val="28"/>
          <w:szCs w:val="28"/>
        </w:rPr>
        <w:t>4</w:t>
      </w:r>
      <w:r w:rsidRPr="00F84360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F84360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F84360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02597B5" w14:textId="4F788BE0" w:rsidR="00EE2678" w:rsidRPr="00F84360" w:rsidRDefault="00EE2678" w:rsidP="0005781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11</w:t>
      </w:r>
      <w:r w:rsidR="00BB74A2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3</w:t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年1月景氣對策信號綜合判斷分數為</w:t>
      </w:r>
      <w:r w:rsidR="00821F08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27</w:t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分，</w:t>
      </w:r>
      <w:r w:rsidR="00F60B44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較</w:t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上月</w:t>
      </w:r>
      <w:proofErr w:type="gramStart"/>
      <w:r w:rsidR="00821F08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上修</w:t>
      </w:r>
      <w:r w:rsidR="00F60B44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值2</w:t>
      </w:r>
      <w:r w:rsidR="00821F08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2</w:t>
      </w:r>
      <w:r w:rsidR="00F60B44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分</w:t>
      </w:r>
      <w:proofErr w:type="gramEnd"/>
      <w:r w:rsidR="00F60B44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增加</w:t>
      </w:r>
      <w:r w:rsidR="00821F08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5分</w:t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，燈號</w:t>
      </w:r>
      <w:r w:rsidR="00821F08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轉</w:t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呈</w:t>
      </w:r>
      <w:r w:rsidR="00821F08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綠</w:t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燈</w:t>
      </w:r>
      <w:r w:rsidR="0017246E" w:rsidRPr="00F84360">
        <w:rPr>
          <w:rStyle w:val="a7"/>
          <w:spacing w:val="4"/>
          <w:szCs w:val="28"/>
          <w:lang w:bidi="hi-IN"/>
        </w:rPr>
        <w:footnoteReference w:id="1"/>
      </w:r>
      <w:r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；</w:t>
      </w:r>
      <w:r w:rsidR="002F1E1E" w:rsidRPr="00F84360">
        <w:rPr>
          <w:rFonts w:asciiTheme="minorEastAsia" w:eastAsiaTheme="minorEastAsia" w:hAnsiTheme="minorEastAsia" w:hint="eastAsia"/>
          <w:spacing w:val="-6"/>
          <w:sz w:val="32"/>
          <w:szCs w:val="32"/>
        </w:rPr>
        <w:t>其中，</w:t>
      </w:r>
      <w:r w:rsidR="0017246E" w:rsidRPr="00F84360">
        <w:rPr>
          <w:rFonts w:asciiTheme="minorEastAsia" w:eastAsiaTheme="minorEastAsia" w:hAnsiTheme="minorEastAsia" w:hint="eastAsia"/>
          <w:sz w:val="32"/>
          <w:szCs w:val="32"/>
        </w:rPr>
        <w:t>出口燈號雖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由紅燈</w:t>
      </w:r>
      <w:r w:rsidR="0017246E" w:rsidRPr="00F84360">
        <w:rPr>
          <w:rFonts w:asciiTheme="minorEastAsia" w:eastAsiaTheme="minorEastAsia" w:hAnsiTheme="minorEastAsia" w:hint="eastAsia"/>
          <w:sz w:val="32"/>
          <w:szCs w:val="32"/>
        </w:rPr>
        <w:t>轉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17246E" w:rsidRPr="00F84360">
        <w:rPr>
          <w:rFonts w:asciiTheme="minorEastAsia" w:eastAsiaTheme="minorEastAsia" w:hAnsiTheme="minorEastAsia" w:hint="eastAsia"/>
          <w:sz w:val="32"/>
          <w:szCs w:val="32"/>
        </w:rPr>
        <w:t>綠燈，</w:t>
      </w:r>
      <w:r w:rsidR="007E2709" w:rsidRPr="00F84360">
        <w:rPr>
          <w:rFonts w:asciiTheme="minorEastAsia" w:eastAsiaTheme="minorEastAsia" w:hAnsiTheme="minorEastAsia" w:hint="eastAsia"/>
          <w:sz w:val="32"/>
          <w:szCs w:val="32"/>
        </w:rPr>
        <w:t>惟</w:t>
      </w:r>
      <w:r w:rsidR="00D3333E" w:rsidRPr="00F84360">
        <w:rPr>
          <w:rFonts w:asciiTheme="minorEastAsia" w:eastAsiaTheme="minorEastAsia" w:hAnsiTheme="minorEastAsia" w:hint="eastAsia"/>
          <w:sz w:val="32"/>
          <w:szCs w:val="32"/>
        </w:rPr>
        <w:t>生產、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投資、</w:t>
      </w:r>
      <w:r w:rsidR="0017246E" w:rsidRPr="00F84360">
        <w:rPr>
          <w:rFonts w:asciiTheme="minorEastAsia" w:eastAsiaTheme="minorEastAsia" w:hAnsiTheme="minorEastAsia" w:hint="eastAsia"/>
          <w:sz w:val="32"/>
          <w:szCs w:val="32"/>
        </w:rPr>
        <w:t>銷售、金融</w:t>
      </w:r>
      <w:r w:rsidR="007E2709" w:rsidRPr="00F84360">
        <w:rPr>
          <w:rFonts w:asciiTheme="minorEastAsia" w:eastAsiaTheme="minorEastAsia" w:hAnsiTheme="minorEastAsia" w:hint="eastAsia"/>
          <w:sz w:val="32"/>
          <w:szCs w:val="32"/>
        </w:rPr>
        <w:t>等指標</w:t>
      </w:r>
      <w:r w:rsidR="0017246E" w:rsidRPr="00F84360">
        <w:rPr>
          <w:rFonts w:asciiTheme="minorEastAsia" w:eastAsiaTheme="minorEastAsia" w:hAnsiTheme="minorEastAsia" w:hint="eastAsia"/>
          <w:sz w:val="32"/>
          <w:szCs w:val="32"/>
        </w:rPr>
        <w:t>燈號</w:t>
      </w:r>
      <w:proofErr w:type="gramStart"/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17246E" w:rsidRPr="00F84360">
        <w:rPr>
          <w:rFonts w:asciiTheme="minorEastAsia" w:eastAsiaTheme="minorEastAsia" w:hAnsiTheme="minorEastAsia" w:hint="eastAsia"/>
          <w:sz w:val="32"/>
          <w:szCs w:val="32"/>
        </w:rPr>
        <w:t>均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較上月</w:t>
      </w:r>
      <w:proofErr w:type="gramEnd"/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C829A9" w:rsidRPr="00F84360">
        <w:rPr>
          <w:rFonts w:asciiTheme="minorEastAsia" w:eastAsiaTheme="minorEastAsia" w:hAnsiTheme="minorEastAsia" w:hint="eastAsia"/>
          <w:sz w:val="32"/>
          <w:szCs w:val="32"/>
        </w:rPr>
        <w:t>，加以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領先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及同時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指標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續呈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上升，顯示國內景氣</w:t>
      </w:r>
      <w:r w:rsidR="00057818" w:rsidRPr="00F84360">
        <w:rPr>
          <w:rFonts w:asciiTheme="minorEastAsia" w:eastAsiaTheme="minorEastAsia" w:hAnsiTheme="minorEastAsia" w:hint="eastAsia"/>
          <w:sz w:val="32"/>
          <w:szCs w:val="32"/>
        </w:rPr>
        <w:t>維持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復甦</w:t>
      </w:r>
      <w:r w:rsidR="00821F08" w:rsidRPr="00F84360">
        <w:rPr>
          <w:rFonts w:asciiTheme="minorEastAsia" w:eastAsiaTheme="minorEastAsia" w:hAnsiTheme="minorEastAsia" w:hint="eastAsia"/>
          <w:sz w:val="32"/>
          <w:szCs w:val="32"/>
        </w:rPr>
        <w:t>趨勢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3FDD95" w14:textId="5843BF94" w:rsidR="001D5910" w:rsidRPr="00F84360" w:rsidRDefault="0013608A" w:rsidP="0066473B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展望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今年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，隨庫存調整進入尾聲</w:t>
      </w:r>
      <w:r w:rsidR="006E6C5E" w:rsidRPr="00F84360">
        <w:rPr>
          <w:rFonts w:asciiTheme="minorEastAsia" w:eastAsiaTheme="minorEastAsia" w:hAnsiTheme="minorEastAsia" w:hint="eastAsia"/>
          <w:sz w:val="32"/>
          <w:szCs w:val="32"/>
        </w:rPr>
        <w:t>，全球商品需求可望逐漸回升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，加上高效能運算、人工智慧等新興科技應用持續推展，將</w:t>
      </w:r>
      <w:proofErr w:type="gramStart"/>
      <w:r w:rsidR="001954DD" w:rsidRPr="00F84360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="001954DD" w:rsidRPr="00F84360">
        <w:rPr>
          <w:rFonts w:asciiTheme="minorEastAsia" w:eastAsiaTheme="minorEastAsia" w:hAnsiTheme="minorEastAsia" w:hint="eastAsia"/>
          <w:sz w:val="32"/>
          <w:szCs w:val="32"/>
        </w:rPr>
        <w:t>注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我國出口動能；投資方面，廠商為維持競爭優勢</w:t>
      </w:r>
      <w:r w:rsidR="00F67B14" w:rsidRPr="00F84360">
        <w:rPr>
          <w:rFonts w:asciiTheme="minorEastAsia" w:eastAsiaTheme="minorEastAsia" w:hAnsiTheme="minorEastAsia" w:hint="eastAsia"/>
          <w:sz w:val="32"/>
          <w:szCs w:val="32"/>
        </w:rPr>
        <w:t>，以及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企業因應數位</w:t>
      </w:r>
      <w:proofErr w:type="gramStart"/>
      <w:r w:rsidRPr="00F84360">
        <w:rPr>
          <w:rFonts w:asciiTheme="minorEastAsia" w:eastAsiaTheme="minorEastAsia" w:hAnsiTheme="minorEastAsia" w:hint="eastAsia"/>
          <w:sz w:val="32"/>
          <w:szCs w:val="32"/>
        </w:rPr>
        <w:t>及淨零轉型</w:t>
      </w:r>
      <w:proofErr w:type="gramEnd"/>
      <w:r w:rsidRPr="00F84360">
        <w:rPr>
          <w:rFonts w:asciiTheme="minorEastAsia" w:eastAsiaTheme="minorEastAsia" w:hAnsiTheme="minorEastAsia" w:hint="eastAsia"/>
          <w:sz w:val="32"/>
          <w:szCs w:val="32"/>
        </w:rPr>
        <w:t>，持續投入研發及製程改善，加上政府</w:t>
      </w:r>
      <w:r w:rsidR="0077629A" w:rsidRPr="00F84360">
        <w:rPr>
          <w:rFonts w:asciiTheme="minorEastAsia" w:eastAsiaTheme="minorEastAsia" w:hAnsiTheme="minorEastAsia" w:hint="eastAsia"/>
          <w:sz w:val="32"/>
          <w:szCs w:val="32"/>
        </w:rPr>
        <w:t>擴大投入公共建設經費量能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，</w:t>
      </w:r>
      <w:proofErr w:type="gramStart"/>
      <w:r w:rsidRPr="00F84360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Pr="00F84360">
        <w:rPr>
          <w:rFonts w:asciiTheme="minorEastAsia" w:eastAsiaTheme="minorEastAsia" w:hAnsiTheme="minorEastAsia" w:hint="eastAsia"/>
          <w:sz w:val="32"/>
          <w:szCs w:val="32"/>
        </w:rPr>
        <w:t>推升投資；消費方面，</w:t>
      </w:r>
      <w:r w:rsidR="0077629A" w:rsidRPr="00F84360">
        <w:rPr>
          <w:rFonts w:asciiTheme="minorEastAsia" w:eastAsiaTheme="minorEastAsia" w:hAnsiTheme="minorEastAsia" w:hint="eastAsia"/>
          <w:sz w:val="32"/>
          <w:szCs w:val="32"/>
        </w:rPr>
        <w:t>國內就業市場維持穩定、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基本工資調升，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且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政府持續優化所得稅制，推動各項減輕負擔措施，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將</w:t>
      </w:r>
      <w:r w:rsidR="0077629A" w:rsidRPr="00F84360">
        <w:rPr>
          <w:rFonts w:asciiTheme="minorEastAsia" w:eastAsiaTheme="minorEastAsia" w:hAnsiTheme="minorEastAsia" w:hint="eastAsia"/>
          <w:sz w:val="32"/>
          <w:szCs w:val="32"/>
        </w:rPr>
        <w:t>推升民眾可支配所得，加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以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股市</w:t>
      </w:r>
      <w:r w:rsidR="0077629A" w:rsidRPr="00F84360">
        <w:rPr>
          <w:rFonts w:asciiTheme="minorEastAsia" w:eastAsiaTheme="minorEastAsia" w:hAnsiTheme="minorEastAsia" w:hint="eastAsia"/>
          <w:sz w:val="32"/>
          <w:szCs w:val="32"/>
        </w:rPr>
        <w:t>上漲之財富效應，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民間消費動能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可望維繫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976D7" w:rsidRPr="00F84360">
        <w:rPr>
          <w:rFonts w:asciiTheme="minorEastAsia" w:eastAsiaTheme="minorEastAsia" w:hAnsiTheme="minorEastAsia" w:hint="eastAsia"/>
          <w:sz w:val="32"/>
          <w:szCs w:val="32"/>
        </w:rPr>
        <w:t>主要國內外機構對今年我國經濟成長率預測多高於3%，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惟主要國家貨幣政策走向，以及美中科技紛爭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地緣政治</w:t>
      </w:r>
      <w:r w:rsidR="00B923E1" w:rsidRPr="00F84360">
        <w:rPr>
          <w:rFonts w:asciiTheme="minorEastAsia" w:eastAsiaTheme="minorEastAsia" w:hAnsiTheme="minorEastAsia" w:hint="eastAsia"/>
          <w:sz w:val="32"/>
          <w:szCs w:val="32"/>
        </w:rPr>
        <w:t>緊張</w:t>
      </w:r>
      <w:r w:rsidR="00350F3E" w:rsidRPr="00F84360">
        <w:rPr>
          <w:rFonts w:asciiTheme="minorEastAsia" w:eastAsiaTheme="minorEastAsia" w:hAnsiTheme="minorEastAsia" w:hint="eastAsia"/>
          <w:sz w:val="32"/>
          <w:szCs w:val="32"/>
        </w:rPr>
        <w:t>等經濟下行風險仍存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50F3E" w:rsidRPr="00F84360">
        <w:rPr>
          <w:rFonts w:asciiTheme="minorEastAsia" w:eastAsiaTheme="minorEastAsia" w:hAnsiTheme="minorEastAsia" w:hint="eastAsia"/>
          <w:sz w:val="32"/>
          <w:szCs w:val="32"/>
        </w:rPr>
        <w:t>後續發展仍須密切關注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1D5910" w:rsidRPr="00F84360">
        <w:rPr>
          <w:rFonts w:asciiTheme="minorEastAsia" w:eastAsiaTheme="minorEastAsia" w:hAnsiTheme="minorEastAsia"/>
          <w:sz w:val="32"/>
          <w:szCs w:val="32"/>
        </w:rPr>
        <w:br w:type="page"/>
      </w:r>
    </w:p>
    <w:p w14:paraId="5B1ED87B" w14:textId="37367AC5" w:rsidR="00C369E1" w:rsidRPr="00F84360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F84360">
        <w:rPr>
          <w:rFonts w:asciiTheme="minorEastAsia" w:eastAsiaTheme="minorEastAsia" w:hAnsiTheme="minorEastAsia"/>
          <w:b/>
          <w:sz w:val="32"/>
          <w:szCs w:val="32"/>
        </w:rPr>
        <w:t>景氣對策信號</w:t>
      </w:r>
      <w:r w:rsidR="00057818" w:rsidRPr="00F84360">
        <w:rPr>
          <w:rStyle w:val="a7"/>
          <w:b/>
          <w:szCs w:val="28"/>
        </w:rPr>
        <w:footnoteReference w:id="2"/>
      </w:r>
      <w:r w:rsidR="00C369E1" w:rsidRPr="00F84360">
        <w:rPr>
          <w:rFonts w:asciiTheme="minorEastAsia" w:eastAsiaTheme="minorEastAsia" w:hAnsiTheme="minorEastAsia"/>
          <w:b/>
          <w:sz w:val="32"/>
          <w:szCs w:val="32"/>
        </w:rPr>
        <w:t>（詳圖</w:t>
      </w:r>
      <w:r w:rsidR="00F25204" w:rsidRPr="00F84360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F84360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F84360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F84360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19675DF4" w:rsidR="00DF4810" w:rsidRPr="00F84360" w:rsidRDefault="009E2D79" w:rsidP="0056096A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1月分數為27分，較上月修正值22分增加5分，燈號轉為綠燈。9項構成項目中，</w:t>
      </w:r>
      <w:r w:rsidRPr="00F84360">
        <w:rPr>
          <w:rFonts w:asciiTheme="minorEastAsia" w:eastAsiaTheme="minorEastAsia" w:hAnsiTheme="minorEastAsia"/>
          <w:sz w:val="32"/>
          <w:szCs w:val="32"/>
        </w:rPr>
        <w:t>貨幣總計數M1B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、工業生產指數、機械及電機設備進口</w:t>
      </w:r>
      <w:proofErr w:type="gramStart"/>
      <w:r w:rsidRPr="00F84360">
        <w:rPr>
          <w:rFonts w:asciiTheme="minorEastAsia" w:eastAsiaTheme="minorEastAsia" w:hAnsiTheme="minorEastAsia" w:hint="eastAsia"/>
          <w:sz w:val="32"/>
          <w:szCs w:val="32"/>
        </w:rPr>
        <w:t>值均由藍</w:t>
      </w:r>
      <w:proofErr w:type="gramEnd"/>
      <w:r w:rsidRPr="00F84360">
        <w:rPr>
          <w:rFonts w:asciiTheme="minorEastAsia" w:eastAsiaTheme="minorEastAsia" w:hAnsiTheme="minorEastAsia" w:hint="eastAsia"/>
          <w:sz w:val="32"/>
          <w:szCs w:val="32"/>
        </w:rPr>
        <w:t>燈轉呈黃藍燈，</w:t>
      </w:r>
      <w:r w:rsidRPr="00F84360">
        <w:rPr>
          <w:rFonts w:asciiTheme="minorEastAsia" w:eastAsiaTheme="minorEastAsia" w:hAnsiTheme="minorEastAsia"/>
          <w:sz w:val="32"/>
          <w:szCs w:val="32"/>
        </w:rPr>
        <w:t>製造業銷售量指數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Pr="00F84360">
        <w:rPr>
          <w:rFonts w:asciiTheme="minorEastAsia" w:eastAsiaTheme="minorEastAsia" w:hAnsiTheme="minorEastAsia"/>
          <w:sz w:val="32"/>
          <w:szCs w:val="32"/>
        </w:rPr>
        <w:t>由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黃藍燈轉呈綠燈，分數各增加1分；</w:t>
      </w:r>
      <w:r w:rsidRPr="00F84360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由藍燈轉呈黃紅燈，分數增加3分；海關出口值由紅燈轉呈綠燈，分數減少2分；</w:t>
      </w:r>
      <w:r w:rsidR="00375258" w:rsidRPr="00F84360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375258" w:rsidRPr="00F84360">
        <w:rPr>
          <w:rFonts w:asciiTheme="minorEastAsia" w:eastAsiaTheme="minorEastAsia" w:hAnsiTheme="minorEastAsia" w:hint="eastAsia"/>
          <w:sz w:val="32"/>
          <w:szCs w:val="32"/>
        </w:rPr>
        <w:t>項燈號</w:t>
      </w:r>
      <w:r w:rsidR="00EE32F1" w:rsidRPr="00F84360">
        <w:rPr>
          <w:rFonts w:asciiTheme="minorEastAsia" w:eastAsiaTheme="minorEastAsia" w:hAnsiTheme="minorEastAsia" w:hint="eastAsia"/>
          <w:sz w:val="32"/>
          <w:szCs w:val="32"/>
        </w:rPr>
        <w:t>維持</w:t>
      </w:r>
      <w:r w:rsidR="00375258" w:rsidRPr="00F84360">
        <w:rPr>
          <w:rFonts w:asciiTheme="minorEastAsia" w:eastAsiaTheme="minorEastAsia" w:hAnsiTheme="minorEastAsia" w:hint="eastAsia"/>
          <w:sz w:val="32"/>
          <w:szCs w:val="32"/>
        </w:rPr>
        <w:t>不變。</w:t>
      </w:r>
      <w:r w:rsidR="0067753C" w:rsidRPr="00F84360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F84360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79613CE5" w:rsidR="00AB44CC" w:rsidRPr="00F84360" w:rsidRDefault="00C369E1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F84360">
        <w:rPr>
          <w:rFonts w:eastAsiaTheme="minorEastAsia"/>
          <w:sz w:val="32"/>
          <w:szCs w:val="32"/>
        </w:rPr>
        <w:t>貨幣</w:t>
      </w:r>
      <w:r w:rsidR="00FA666A" w:rsidRPr="00F84360">
        <w:rPr>
          <w:rFonts w:eastAsiaTheme="minorEastAsia"/>
          <w:sz w:val="32"/>
          <w:szCs w:val="32"/>
        </w:rPr>
        <w:t>總計數</w:t>
      </w:r>
      <w:r w:rsidR="00FA666A" w:rsidRPr="00F84360">
        <w:rPr>
          <w:rFonts w:eastAsiaTheme="minorEastAsia"/>
          <w:sz w:val="32"/>
          <w:szCs w:val="32"/>
        </w:rPr>
        <w:t>M1B</w:t>
      </w:r>
      <w:r w:rsidR="00FA666A" w:rsidRPr="00F84360">
        <w:rPr>
          <w:rFonts w:eastAsiaTheme="minorEastAsia"/>
          <w:sz w:val="32"/>
          <w:szCs w:val="32"/>
        </w:rPr>
        <w:t>變動率：</w:t>
      </w:r>
      <w:r w:rsidR="009E2D79" w:rsidRPr="00F84360">
        <w:rPr>
          <w:rFonts w:eastAsiaTheme="minorEastAsia"/>
          <w:sz w:val="32"/>
          <w:szCs w:val="32"/>
        </w:rPr>
        <w:t>由上月</w:t>
      </w:r>
      <w:r w:rsidR="00B417D7" w:rsidRPr="00F84360">
        <w:rPr>
          <w:rFonts w:eastAsiaTheme="minorEastAsia" w:hint="eastAsia"/>
          <w:sz w:val="32"/>
          <w:szCs w:val="32"/>
        </w:rPr>
        <w:t>3.</w:t>
      </w:r>
      <w:r w:rsidR="00B92EBE" w:rsidRPr="00F84360">
        <w:rPr>
          <w:rFonts w:eastAsiaTheme="minorEastAsia"/>
          <w:sz w:val="32"/>
          <w:szCs w:val="32"/>
        </w:rPr>
        <w:t>1</w:t>
      </w:r>
      <w:r w:rsidR="00AB44CC" w:rsidRPr="00F84360">
        <w:rPr>
          <w:rFonts w:eastAsiaTheme="minorEastAsia"/>
          <w:sz w:val="32"/>
          <w:szCs w:val="32"/>
        </w:rPr>
        <w:t>%</w:t>
      </w:r>
      <w:r w:rsidR="009E2D79" w:rsidRPr="00F84360">
        <w:rPr>
          <w:rFonts w:eastAsiaTheme="minorEastAsia" w:hint="eastAsia"/>
          <w:sz w:val="32"/>
          <w:szCs w:val="32"/>
        </w:rPr>
        <w:t>增為</w:t>
      </w:r>
      <w:r w:rsidR="009E2D79" w:rsidRPr="00F84360">
        <w:rPr>
          <w:rFonts w:eastAsiaTheme="minorEastAsia" w:hint="eastAsia"/>
          <w:sz w:val="32"/>
          <w:szCs w:val="32"/>
        </w:rPr>
        <w:t>4.7</w:t>
      </w:r>
      <w:r w:rsidR="009E2D79" w:rsidRPr="00F84360">
        <w:rPr>
          <w:rFonts w:eastAsiaTheme="minorEastAsia"/>
          <w:sz w:val="32"/>
          <w:szCs w:val="32"/>
        </w:rPr>
        <w:t>%</w:t>
      </w:r>
      <w:r w:rsidR="00AB44CC" w:rsidRPr="00F84360">
        <w:rPr>
          <w:rFonts w:eastAsiaTheme="minorEastAsia"/>
          <w:sz w:val="32"/>
          <w:szCs w:val="32"/>
        </w:rPr>
        <w:t>，燈號</w:t>
      </w:r>
      <w:r w:rsidR="009E2D79" w:rsidRPr="00F84360">
        <w:rPr>
          <w:rFonts w:eastAsiaTheme="minorEastAsia" w:hint="eastAsia"/>
          <w:sz w:val="32"/>
          <w:szCs w:val="32"/>
        </w:rPr>
        <w:t>由</w:t>
      </w:r>
      <w:r w:rsidR="00D4212E" w:rsidRPr="00F84360">
        <w:rPr>
          <w:rFonts w:eastAsiaTheme="minorEastAsia" w:hint="eastAsia"/>
          <w:sz w:val="32"/>
          <w:szCs w:val="32"/>
        </w:rPr>
        <w:t>藍燈</w:t>
      </w:r>
      <w:r w:rsidR="009E2D79" w:rsidRPr="00F84360">
        <w:rPr>
          <w:rFonts w:eastAsiaTheme="minorEastAsia" w:hint="eastAsia"/>
          <w:sz w:val="32"/>
          <w:szCs w:val="32"/>
        </w:rPr>
        <w:t>轉呈黃藍燈</w:t>
      </w:r>
      <w:r w:rsidR="00AB44CC" w:rsidRPr="00F84360">
        <w:rPr>
          <w:rFonts w:eastAsiaTheme="minorEastAsia"/>
          <w:sz w:val="32"/>
          <w:szCs w:val="32"/>
        </w:rPr>
        <w:t>。</w:t>
      </w:r>
    </w:p>
    <w:p w14:paraId="4272094B" w14:textId="6DA7545B" w:rsidR="008A35B2" w:rsidRPr="00F84360" w:rsidRDefault="00FA666A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pacing w:val="-4"/>
          <w:sz w:val="32"/>
          <w:szCs w:val="32"/>
        </w:rPr>
      </w:pPr>
      <w:r w:rsidRPr="00F84360">
        <w:rPr>
          <w:rFonts w:eastAsiaTheme="minorEastAsia"/>
          <w:spacing w:val="-4"/>
          <w:sz w:val="32"/>
          <w:szCs w:val="32"/>
        </w:rPr>
        <w:t>股價指數變動率：</w:t>
      </w:r>
      <w:r w:rsidR="00A614FF" w:rsidRPr="00F84360">
        <w:rPr>
          <w:rFonts w:eastAsiaTheme="minorEastAsia"/>
          <w:spacing w:val="-4"/>
          <w:sz w:val="32"/>
          <w:szCs w:val="32"/>
        </w:rPr>
        <w:t>由上月</w:t>
      </w:r>
      <w:r w:rsidR="00F60B44" w:rsidRPr="00F84360">
        <w:rPr>
          <w:rFonts w:eastAsiaTheme="minorEastAsia" w:hint="eastAsia"/>
          <w:spacing w:val="-4"/>
          <w:sz w:val="32"/>
          <w:szCs w:val="32"/>
        </w:rPr>
        <w:t>21.1</w:t>
      </w:r>
      <w:r w:rsidR="00672C05" w:rsidRPr="00F84360">
        <w:rPr>
          <w:rFonts w:eastAsiaTheme="minorEastAsia"/>
          <w:spacing w:val="-4"/>
          <w:sz w:val="32"/>
          <w:szCs w:val="32"/>
        </w:rPr>
        <w:t>%</w:t>
      </w:r>
      <w:r w:rsidR="00F60B44" w:rsidRPr="00F84360">
        <w:rPr>
          <w:rFonts w:eastAsiaTheme="minorEastAsia" w:hint="eastAsia"/>
          <w:spacing w:val="-4"/>
          <w:sz w:val="32"/>
          <w:szCs w:val="32"/>
        </w:rPr>
        <w:t>減</w:t>
      </w:r>
      <w:r w:rsidR="00A614FF" w:rsidRPr="00F84360">
        <w:rPr>
          <w:rFonts w:eastAsiaTheme="minorEastAsia"/>
          <w:spacing w:val="-4"/>
          <w:sz w:val="32"/>
          <w:szCs w:val="32"/>
        </w:rPr>
        <w:t>至</w:t>
      </w:r>
      <w:r w:rsidR="00F60B44" w:rsidRPr="00F84360">
        <w:rPr>
          <w:rFonts w:eastAsiaTheme="minorEastAsia" w:hint="eastAsia"/>
          <w:spacing w:val="-4"/>
          <w:sz w:val="32"/>
          <w:szCs w:val="32"/>
        </w:rPr>
        <w:t>19.9</w:t>
      </w:r>
      <w:r w:rsidR="00A614FF" w:rsidRPr="00F84360">
        <w:rPr>
          <w:rFonts w:eastAsiaTheme="minorEastAsia"/>
          <w:spacing w:val="-4"/>
          <w:sz w:val="32"/>
          <w:szCs w:val="32"/>
        </w:rPr>
        <w:t>%</w:t>
      </w:r>
      <w:r w:rsidR="008A35B2" w:rsidRPr="00F84360">
        <w:rPr>
          <w:rFonts w:eastAsiaTheme="minorEastAsia"/>
          <w:spacing w:val="-4"/>
          <w:sz w:val="32"/>
          <w:szCs w:val="32"/>
        </w:rPr>
        <w:t>，燈號</w:t>
      </w:r>
      <w:r w:rsidR="00B417D7" w:rsidRPr="00F84360">
        <w:rPr>
          <w:rFonts w:eastAsiaTheme="minorEastAsia" w:hint="eastAsia"/>
          <w:spacing w:val="-4"/>
          <w:sz w:val="32"/>
          <w:szCs w:val="32"/>
        </w:rPr>
        <w:t>續</w:t>
      </w:r>
      <w:r w:rsidR="00821E3C" w:rsidRPr="00F84360">
        <w:rPr>
          <w:rFonts w:eastAsiaTheme="minorEastAsia"/>
          <w:spacing w:val="-4"/>
          <w:sz w:val="32"/>
          <w:szCs w:val="32"/>
        </w:rPr>
        <w:t>呈</w:t>
      </w:r>
      <w:r w:rsidR="00672C05" w:rsidRPr="00F84360">
        <w:rPr>
          <w:rFonts w:eastAsiaTheme="minorEastAsia" w:hint="eastAsia"/>
          <w:spacing w:val="-4"/>
          <w:sz w:val="32"/>
          <w:szCs w:val="32"/>
          <w:lang w:eastAsia="zh-HK"/>
        </w:rPr>
        <w:t>紅</w:t>
      </w:r>
      <w:r w:rsidR="00821E3C" w:rsidRPr="00F84360">
        <w:rPr>
          <w:rFonts w:eastAsiaTheme="minorEastAsia"/>
          <w:spacing w:val="-4"/>
          <w:sz w:val="32"/>
          <w:szCs w:val="32"/>
        </w:rPr>
        <w:t>燈</w:t>
      </w:r>
      <w:r w:rsidR="008A35B2" w:rsidRPr="00F84360">
        <w:rPr>
          <w:rFonts w:eastAsiaTheme="minorEastAsia"/>
          <w:spacing w:val="-4"/>
          <w:sz w:val="32"/>
          <w:szCs w:val="32"/>
        </w:rPr>
        <w:t>。</w:t>
      </w:r>
    </w:p>
    <w:p w14:paraId="2BDB55F1" w14:textId="5365DA45" w:rsidR="008A35B2" w:rsidRPr="00F84360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F84360">
        <w:rPr>
          <w:rFonts w:eastAsiaTheme="minorEastAsia"/>
          <w:sz w:val="32"/>
          <w:szCs w:val="32"/>
        </w:rPr>
        <w:t>工業生產指數變動率：</w:t>
      </w:r>
      <w:r w:rsidR="00A614FF" w:rsidRPr="00F84360">
        <w:rPr>
          <w:rFonts w:eastAsiaTheme="minorEastAsia"/>
          <w:sz w:val="32"/>
          <w:szCs w:val="32"/>
        </w:rPr>
        <w:t>由上月</w:t>
      </w:r>
      <w:proofErr w:type="gramStart"/>
      <w:r w:rsidR="005001BC" w:rsidRPr="00F84360">
        <w:rPr>
          <w:rFonts w:eastAsiaTheme="minorEastAsia" w:hint="eastAsia"/>
          <w:sz w:val="32"/>
          <w:szCs w:val="32"/>
        </w:rPr>
        <w:t>上修值</w:t>
      </w:r>
      <w:proofErr w:type="gramEnd"/>
      <w:r w:rsidR="009E2D79" w:rsidRPr="00F84360">
        <w:rPr>
          <w:rFonts w:eastAsiaTheme="minorEastAsia" w:hint="eastAsia"/>
          <w:sz w:val="32"/>
          <w:szCs w:val="32"/>
        </w:rPr>
        <w:t>-2.6</w:t>
      </w:r>
      <w:r w:rsidR="00A614FF" w:rsidRPr="00F84360">
        <w:rPr>
          <w:rFonts w:eastAsiaTheme="minorEastAsia"/>
          <w:sz w:val="32"/>
          <w:szCs w:val="32"/>
        </w:rPr>
        <w:t>%</w:t>
      </w:r>
      <w:r w:rsidR="009E2D79" w:rsidRPr="00F84360">
        <w:rPr>
          <w:rFonts w:eastAsiaTheme="minorEastAsia" w:hint="eastAsia"/>
          <w:sz w:val="32"/>
          <w:szCs w:val="32"/>
        </w:rPr>
        <w:t>增</w:t>
      </w:r>
      <w:r w:rsidR="00A614FF" w:rsidRPr="00F84360">
        <w:rPr>
          <w:rFonts w:eastAsiaTheme="minorEastAsia"/>
          <w:sz w:val="32"/>
          <w:szCs w:val="32"/>
        </w:rPr>
        <w:t>至</w:t>
      </w:r>
      <w:r w:rsidR="005001BC" w:rsidRPr="00F84360">
        <w:rPr>
          <w:rFonts w:eastAsiaTheme="minorEastAsia" w:hint="eastAsia"/>
          <w:sz w:val="32"/>
          <w:szCs w:val="32"/>
        </w:rPr>
        <w:t>1</w:t>
      </w:r>
      <w:r w:rsidR="009E2D79" w:rsidRPr="00F84360">
        <w:rPr>
          <w:rFonts w:eastAsiaTheme="minorEastAsia" w:hint="eastAsia"/>
          <w:sz w:val="32"/>
          <w:szCs w:val="32"/>
        </w:rPr>
        <w:t>.8</w:t>
      </w:r>
      <w:r w:rsidR="00A614FF" w:rsidRPr="00F84360">
        <w:rPr>
          <w:rFonts w:eastAsiaTheme="minorEastAsia"/>
          <w:sz w:val="32"/>
          <w:szCs w:val="32"/>
        </w:rPr>
        <w:t>%</w:t>
      </w:r>
      <w:r w:rsidR="00A614FF" w:rsidRPr="00F84360">
        <w:rPr>
          <w:rFonts w:eastAsiaTheme="minorEastAsia"/>
          <w:sz w:val="32"/>
          <w:szCs w:val="32"/>
        </w:rPr>
        <w:t>，</w:t>
      </w:r>
      <w:r w:rsidRPr="00F84360">
        <w:rPr>
          <w:rFonts w:eastAsiaTheme="minorEastAsia"/>
          <w:sz w:val="32"/>
          <w:szCs w:val="32"/>
        </w:rPr>
        <w:t>燈號</w:t>
      </w:r>
      <w:r w:rsidR="009E2D79" w:rsidRPr="00F84360">
        <w:rPr>
          <w:rFonts w:eastAsiaTheme="minorEastAsia" w:hint="eastAsia"/>
          <w:sz w:val="32"/>
          <w:szCs w:val="32"/>
        </w:rPr>
        <w:t>由藍燈轉呈黃藍燈</w:t>
      </w:r>
      <w:r w:rsidRPr="00F84360">
        <w:rPr>
          <w:rFonts w:eastAsiaTheme="minorEastAsia"/>
          <w:sz w:val="32"/>
          <w:szCs w:val="32"/>
        </w:rPr>
        <w:t>。</w:t>
      </w:r>
    </w:p>
    <w:p w14:paraId="187CD446" w14:textId="57C4898F" w:rsidR="008A35B2" w:rsidRPr="00F84360" w:rsidRDefault="009E2D79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F84360">
        <w:rPr>
          <w:rFonts w:eastAsiaTheme="minorEastAsia" w:hint="eastAsia"/>
          <w:sz w:val="32"/>
          <w:szCs w:val="32"/>
        </w:rPr>
        <w:t>工業及服務業加班工時</w:t>
      </w:r>
      <w:r w:rsidR="008A35B2" w:rsidRPr="00F84360">
        <w:rPr>
          <w:rFonts w:eastAsiaTheme="minorEastAsia"/>
          <w:sz w:val="32"/>
          <w:szCs w:val="32"/>
        </w:rPr>
        <w:t>變動率：</w:t>
      </w:r>
      <w:r w:rsidR="00167675" w:rsidRPr="00F84360">
        <w:rPr>
          <w:rFonts w:eastAsiaTheme="minorEastAsia" w:hint="eastAsia"/>
          <w:sz w:val="32"/>
          <w:szCs w:val="32"/>
        </w:rPr>
        <w:t>本月</w:t>
      </w:r>
      <w:r w:rsidR="00F664A3" w:rsidRPr="00F84360">
        <w:rPr>
          <w:rFonts w:eastAsiaTheme="minorEastAsia" w:hint="eastAsia"/>
          <w:sz w:val="32"/>
          <w:szCs w:val="32"/>
        </w:rPr>
        <w:t>為</w:t>
      </w:r>
      <w:r w:rsidRPr="00F84360">
        <w:rPr>
          <w:rFonts w:eastAsiaTheme="minorEastAsia" w:hint="eastAsia"/>
          <w:sz w:val="32"/>
          <w:szCs w:val="32"/>
        </w:rPr>
        <w:t>0.17</w:t>
      </w:r>
      <w:r w:rsidR="00A614FF" w:rsidRPr="00F84360">
        <w:rPr>
          <w:rFonts w:eastAsiaTheme="minorEastAsia"/>
          <w:sz w:val="32"/>
          <w:szCs w:val="32"/>
        </w:rPr>
        <w:t>%</w:t>
      </w:r>
      <w:r w:rsidR="00A614FF" w:rsidRPr="00F84360">
        <w:rPr>
          <w:rFonts w:eastAsiaTheme="minorEastAsia"/>
          <w:sz w:val="32"/>
          <w:szCs w:val="32"/>
        </w:rPr>
        <w:t>，</w:t>
      </w:r>
      <w:r w:rsidR="008A35B2" w:rsidRPr="00F84360">
        <w:rPr>
          <w:rFonts w:eastAsiaTheme="minorEastAsia"/>
          <w:sz w:val="32"/>
          <w:szCs w:val="32"/>
        </w:rPr>
        <w:t>燈號</w:t>
      </w:r>
      <w:r w:rsidR="00A614FF" w:rsidRPr="00F84360">
        <w:rPr>
          <w:rFonts w:eastAsiaTheme="minorEastAsia"/>
          <w:sz w:val="32"/>
          <w:szCs w:val="32"/>
        </w:rPr>
        <w:t>呈</w:t>
      </w:r>
      <w:r w:rsidRPr="00F84360">
        <w:rPr>
          <w:rFonts w:eastAsiaTheme="minorEastAsia" w:hint="eastAsia"/>
          <w:sz w:val="32"/>
          <w:szCs w:val="32"/>
        </w:rPr>
        <w:t>現</w:t>
      </w:r>
      <w:r w:rsidR="00985883" w:rsidRPr="00F84360">
        <w:rPr>
          <w:rFonts w:eastAsiaTheme="minorEastAsia"/>
          <w:sz w:val="32"/>
          <w:szCs w:val="32"/>
        </w:rPr>
        <w:t>綠</w:t>
      </w:r>
      <w:r w:rsidR="00A614FF" w:rsidRPr="00F84360">
        <w:rPr>
          <w:rFonts w:eastAsiaTheme="minorEastAsia"/>
          <w:sz w:val="32"/>
          <w:szCs w:val="32"/>
        </w:rPr>
        <w:t>燈</w:t>
      </w:r>
      <w:r w:rsidR="008A35B2" w:rsidRPr="00F84360">
        <w:rPr>
          <w:rFonts w:eastAsiaTheme="minorEastAsia"/>
          <w:sz w:val="32"/>
          <w:szCs w:val="32"/>
        </w:rPr>
        <w:t>。</w:t>
      </w:r>
    </w:p>
    <w:p w14:paraId="07E82D1E" w14:textId="5AAFAF2B" w:rsidR="008A35B2" w:rsidRPr="00F84360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F84360">
        <w:rPr>
          <w:rFonts w:eastAsiaTheme="minorEastAsia"/>
          <w:sz w:val="32"/>
          <w:szCs w:val="32"/>
        </w:rPr>
        <w:t>海關出口</w:t>
      </w:r>
      <w:bookmarkEnd w:id="0"/>
      <w:r w:rsidRPr="00F84360">
        <w:rPr>
          <w:rFonts w:eastAsiaTheme="minorEastAsia"/>
          <w:sz w:val="32"/>
          <w:szCs w:val="32"/>
        </w:rPr>
        <w:t>值變動率：由上月</w:t>
      </w:r>
      <w:r w:rsidR="00F60B44" w:rsidRPr="00F84360">
        <w:rPr>
          <w:rFonts w:eastAsiaTheme="minorEastAsia" w:hint="eastAsia"/>
          <w:sz w:val="32"/>
          <w:szCs w:val="32"/>
        </w:rPr>
        <w:t>16.7</w:t>
      </w:r>
      <w:r w:rsidRPr="00F84360">
        <w:rPr>
          <w:rFonts w:eastAsiaTheme="minorEastAsia"/>
          <w:sz w:val="32"/>
          <w:szCs w:val="32"/>
        </w:rPr>
        <w:t>%</w:t>
      </w:r>
      <w:r w:rsidR="00F60B44" w:rsidRPr="00F84360">
        <w:rPr>
          <w:rFonts w:eastAsiaTheme="minorEastAsia" w:hint="eastAsia"/>
          <w:sz w:val="32"/>
          <w:szCs w:val="32"/>
        </w:rPr>
        <w:t>減</w:t>
      </w:r>
      <w:r w:rsidRPr="00F84360">
        <w:rPr>
          <w:rFonts w:eastAsiaTheme="minorEastAsia"/>
          <w:sz w:val="32"/>
          <w:szCs w:val="32"/>
        </w:rPr>
        <w:t>至</w:t>
      </w:r>
      <w:r w:rsidR="00F60B44" w:rsidRPr="00F84360">
        <w:rPr>
          <w:rFonts w:eastAsiaTheme="minorEastAsia" w:hint="eastAsia"/>
          <w:sz w:val="32"/>
          <w:szCs w:val="32"/>
        </w:rPr>
        <w:t>4.1</w:t>
      </w:r>
      <w:r w:rsidRPr="00F84360">
        <w:rPr>
          <w:rFonts w:eastAsiaTheme="minorEastAsia"/>
          <w:sz w:val="32"/>
          <w:szCs w:val="32"/>
        </w:rPr>
        <w:t>%</w:t>
      </w:r>
      <w:r w:rsidRPr="00F84360">
        <w:rPr>
          <w:rFonts w:eastAsiaTheme="minorEastAsia"/>
          <w:sz w:val="32"/>
          <w:szCs w:val="32"/>
        </w:rPr>
        <w:t>，</w:t>
      </w:r>
      <w:r w:rsidR="00E14444" w:rsidRPr="00F84360">
        <w:rPr>
          <w:rFonts w:eastAsiaTheme="minorEastAsia"/>
          <w:sz w:val="32"/>
          <w:szCs w:val="32"/>
        </w:rPr>
        <w:t>燈號</w:t>
      </w:r>
      <w:r w:rsidR="001F1DCB" w:rsidRPr="00F84360">
        <w:rPr>
          <w:rFonts w:eastAsiaTheme="minorEastAsia" w:hint="eastAsia"/>
          <w:sz w:val="32"/>
          <w:szCs w:val="32"/>
        </w:rPr>
        <w:t>由</w:t>
      </w:r>
      <w:r w:rsidR="00F60B44" w:rsidRPr="00F84360">
        <w:rPr>
          <w:rFonts w:eastAsiaTheme="minorEastAsia" w:hint="eastAsia"/>
          <w:sz w:val="32"/>
          <w:szCs w:val="32"/>
        </w:rPr>
        <w:t>紅</w:t>
      </w:r>
      <w:r w:rsidR="001F1DCB" w:rsidRPr="00F84360">
        <w:rPr>
          <w:rFonts w:eastAsiaTheme="minorEastAsia" w:hint="eastAsia"/>
          <w:sz w:val="32"/>
          <w:szCs w:val="32"/>
        </w:rPr>
        <w:t>燈轉</w:t>
      </w:r>
      <w:r w:rsidR="00EB0103" w:rsidRPr="00F84360">
        <w:rPr>
          <w:rFonts w:eastAsiaTheme="minorEastAsia"/>
          <w:sz w:val="32"/>
          <w:szCs w:val="32"/>
        </w:rPr>
        <w:t>呈</w:t>
      </w:r>
      <w:r w:rsidR="00F60B44" w:rsidRPr="00F84360">
        <w:rPr>
          <w:rFonts w:eastAsiaTheme="minorEastAsia" w:hint="eastAsia"/>
          <w:sz w:val="32"/>
          <w:szCs w:val="32"/>
        </w:rPr>
        <w:t>綠</w:t>
      </w:r>
      <w:r w:rsidR="00EB0103" w:rsidRPr="00F84360">
        <w:rPr>
          <w:rFonts w:eastAsiaTheme="minorEastAsia"/>
          <w:sz w:val="32"/>
          <w:szCs w:val="32"/>
        </w:rPr>
        <w:t>燈</w:t>
      </w:r>
      <w:r w:rsidRPr="00F84360">
        <w:rPr>
          <w:rFonts w:eastAsiaTheme="minorEastAsia"/>
          <w:sz w:val="32"/>
          <w:szCs w:val="32"/>
        </w:rPr>
        <w:t>。</w:t>
      </w:r>
    </w:p>
    <w:p w14:paraId="71178766" w14:textId="221CDC70" w:rsidR="008A35B2" w:rsidRPr="00F84360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F84360">
        <w:rPr>
          <w:rFonts w:eastAsiaTheme="minorEastAsia"/>
          <w:sz w:val="32"/>
          <w:szCs w:val="32"/>
        </w:rPr>
        <w:t>機械及電機設備進口值</w:t>
      </w:r>
      <w:bookmarkEnd w:id="1"/>
      <w:r w:rsidRPr="00F84360">
        <w:rPr>
          <w:rFonts w:eastAsiaTheme="minorEastAsia"/>
          <w:sz w:val="32"/>
          <w:szCs w:val="32"/>
        </w:rPr>
        <w:t>變動率：</w:t>
      </w:r>
      <w:r w:rsidR="00A614FF" w:rsidRPr="00F84360">
        <w:rPr>
          <w:rFonts w:eastAsiaTheme="minorEastAsia"/>
          <w:sz w:val="32"/>
          <w:szCs w:val="32"/>
        </w:rPr>
        <w:t>由上月</w:t>
      </w:r>
      <w:r w:rsidR="00F60B44" w:rsidRPr="00F84360">
        <w:rPr>
          <w:rFonts w:eastAsiaTheme="minorEastAsia" w:hint="eastAsia"/>
          <w:sz w:val="32"/>
          <w:szCs w:val="32"/>
        </w:rPr>
        <w:t>-10.9</w:t>
      </w:r>
      <w:r w:rsidR="00A614FF" w:rsidRPr="00F84360">
        <w:rPr>
          <w:rFonts w:eastAsiaTheme="minorEastAsia"/>
          <w:sz w:val="32"/>
          <w:szCs w:val="32"/>
        </w:rPr>
        <w:t>%</w:t>
      </w:r>
      <w:r w:rsidR="005001BC" w:rsidRPr="00F84360">
        <w:rPr>
          <w:rFonts w:eastAsiaTheme="minorEastAsia" w:hint="eastAsia"/>
          <w:sz w:val="32"/>
          <w:szCs w:val="32"/>
        </w:rPr>
        <w:t>增</w:t>
      </w:r>
      <w:r w:rsidR="00B417D7" w:rsidRPr="00F84360">
        <w:rPr>
          <w:rFonts w:eastAsiaTheme="minorEastAsia" w:hint="eastAsia"/>
          <w:sz w:val="32"/>
          <w:szCs w:val="32"/>
        </w:rPr>
        <w:t>為</w:t>
      </w:r>
      <w:r w:rsidR="00F60B44" w:rsidRPr="00F84360">
        <w:rPr>
          <w:rFonts w:eastAsiaTheme="minorEastAsia" w:hint="eastAsia"/>
          <w:sz w:val="32"/>
          <w:szCs w:val="32"/>
        </w:rPr>
        <w:t>0.3</w:t>
      </w:r>
      <w:r w:rsidR="00A614FF" w:rsidRPr="00F84360">
        <w:rPr>
          <w:rFonts w:eastAsiaTheme="minorEastAsia"/>
          <w:sz w:val="32"/>
          <w:szCs w:val="32"/>
        </w:rPr>
        <w:t>%</w:t>
      </w:r>
      <w:r w:rsidRPr="00F84360">
        <w:rPr>
          <w:rFonts w:eastAsiaTheme="minorEastAsia"/>
          <w:sz w:val="32"/>
          <w:szCs w:val="32"/>
        </w:rPr>
        <w:t>，</w:t>
      </w:r>
      <w:r w:rsidR="00DD2A12" w:rsidRPr="00F84360">
        <w:rPr>
          <w:rFonts w:eastAsiaTheme="minorEastAsia"/>
          <w:sz w:val="32"/>
          <w:szCs w:val="32"/>
        </w:rPr>
        <w:t>燈號</w:t>
      </w:r>
      <w:r w:rsidR="00F60B44" w:rsidRPr="00F84360">
        <w:rPr>
          <w:rFonts w:eastAsiaTheme="minorEastAsia" w:hint="eastAsia"/>
          <w:sz w:val="32"/>
          <w:szCs w:val="32"/>
        </w:rPr>
        <w:t>由</w:t>
      </w:r>
      <w:r w:rsidR="001C7554" w:rsidRPr="00F84360">
        <w:rPr>
          <w:rFonts w:eastAsiaTheme="minorEastAsia"/>
          <w:sz w:val="32"/>
          <w:szCs w:val="32"/>
        </w:rPr>
        <w:t>藍</w:t>
      </w:r>
      <w:r w:rsidR="00DD2A12" w:rsidRPr="00F84360">
        <w:rPr>
          <w:rFonts w:eastAsiaTheme="minorEastAsia"/>
          <w:sz w:val="32"/>
          <w:szCs w:val="32"/>
        </w:rPr>
        <w:t>燈</w:t>
      </w:r>
      <w:r w:rsidR="00F60B44" w:rsidRPr="00F84360">
        <w:rPr>
          <w:rFonts w:eastAsiaTheme="minorEastAsia" w:hint="eastAsia"/>
          <w:sz w:val="32"/>
          <w:szCs w:val="32"/>
        </w:rPr>
        <w:t>轉呈黃藍燈</w:t>
      </w:r>
      <w:r w:rsidRPr="00F84360">
        <w:rPr>
          <w:rFonts w:eastAsiaTheme="minorEastAsia"/>
          <w:sz w:val="32"/>
          <w:szCs w:val="32"/>
        </w:rPr>
        <w:t>。</w:t>
      </w:r>
    </w:p>
    <w:p w14:paraId="2EB25A67" w14:textId="21B74EAF" w:rsidR="008A35B2" w:rsidRPr="00F84360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F84360">
        <w:rPr>
          <w:rFonts w:eastAsiaTheme="minorEastAsia"/>
          <w:sz w:val="32"/>
          <w:szCs w:val="32"/>
        </w:rPr>
        <w:t>製造業銷售量指數變動率：</w:t>
      </w:r>
      <w:r w:rsidR="00A614FF" w:rsidRPr="00F84360">
        <w:rPr>
          <w:rFonts w:eastAsiaTheme="minorEastAsia"/>
          <w:sz w:val="32"/>
          <w:szCs w:val="32"/>
        </w:rPr>
        <w:t>上月</w:t>
      </w:r>
      <w:proofErr w:type="gramStart"/>
      <w:r w:rsidR="005001BC" w:rsidRPr="00F84360">
        <w:rPr>
          <w:rFonts w:eastAsiaTheme="minorEastAsia" w:hint="eastAsia"/>
          <w:sz w:val="32"/>
          <w:szCs w:val="32"/>
        </w:rPr>
        <w:t>上</w:t>
      </w:r>
      <w:r w:rsidR="0042079B" w:rsidRPr="00F84360">
        <w:rPr>
          <w:rFonts w:eastAsiaTheme="minorEastAsia" w:hint="eastAsia"/>
          <w:sz w:val="32"/>
          <w:szCs w:val="32"/>
        </w:rPr>
        <w:t>修</w:t>
      </w:r>
      <w:r w:rsidR="003B0D5B" w:rsidRPr="00F84360">
        <w:rPr>
          <w:rFonts w:eastAsiaTheme="minorEastAsia" w:hint="eastAsia"/>
          <w:sz w:val="32"/>
          <w:szCs w:val="32"/>
        </w:rPr>
        <w:t>值</w:t>
      </w:r>
      <w:r w:rsidR="009E2D79" w:rsidRPr="00F84360">
        <w:rPr>
          <w:rFonts w:eastAsiaTheme="minorEastAsia" w:hint="eastAsia"/>
          <w:sz w:val="32"/>
          <w:szCs w:val="32"/>
        </w:rPr>
        <w:t>為</w:t>
      </w:r>
      <w:proofErr w:type="gramEnd"/>
      <w:r w:rsidR="005001BC" w:rsidRPr="00F84360">
        <w:rPr>
          <w:rFonts w:eastAsiaTheme="minorEastAsia" w:hint="eastAsia"/>
          <w:sz w:val="32"/>
          <w:szCs w:val="32"/>
        </w:rPr>
        <w:t>-</w:t>
      </w:r>
      <w:r w:rsidR="009E2D79" w:rsidRPr="00F84360">
        <w:rPr>
          <w:rFonts w:eastAsiaTheme="minorEastAsia" w:hint="eastAsia"/>
          <w:sz w:val="32"/>
          <w:szCs w:val="32"/>
        </w:rPr>
        <w:t>1.2</w:t>
      </w:r>
      <w:r w:rsidR="006F4D4B" w:rsidRPr="00F84360">
        <w:rPr>
          <w:rFonts w:eastAsiaTheme="minorEastAsia"/>
          <w:sz w:val="32"/>
          <w:szCs w:val="32"/>
        </w:rPr>
        <w:t>%</w:t>
      </w:r>
      <w:r w:rsidR="009E2D79" w:rsidRPr="00F84360">
        <w:rPr>
          <w:rFonts w:eastAsiaTheme="minorEastAsia" w:hint="eastAsia"/>
          <w:sz w:val="32"/>
          <w:szCs w:val="32"/>
        </w:rPr>
        <w:t>，燈號由藍燈轉呈黃藍燈，本月增至</w:t>
      </w:r>
      <w:r w:rsidR="009E2D79" w:rsidRPr="00F84360">
        <w:rPr>
          <w:rFonts w:eastAsiaTheme="minorEastAsia" w:hint="eastAsia"/>
          <w:sz w:val="32"/>
          <w:szCs w:val="32"/>
        </w:rPr>
        <w:t>3.6</w:t>
      </w:r>
      <w:r w:rsidR="00A614FF" w:rsidRPr="00F84360">
        <w:rPr>
          <w:rFonts w:eastAsiaTheme="minorEastAsia"/>
          <w:sz w:val="32"/>
          <w:szCs w:val="32"/>
        </w:rPr>
        <w:t>%</w:t>
      </w:r>
      <w:r w:rsidRPr="00F84360">
        <w:rPr>
          <w:rFonts w:eastAsiaTheme="minorEastAsia"/>
          <w:sz w:val="32"/>
          <w:szCs w:val="32"/>
        </w:rPr>
        <w:t>，</w:t>
      </w:r>
      <w:r w:rsidR="00DF6293" w:rsidRPr="00F84360">
        <w:rPr>
          <w:rFonts w:eastAsiaTheme="minorEastAsia"/>
          <w:sz w:val="32"/>
          <w:szCs w:val="32"/>
        </w:rPr>
        <w:t>燈號</w:t>
      </w:r>
      <w:r w:rsidR="009E2D79" w:rsidRPr="00F84360">
        <w:rPr>
          <w:rFonts w:eastAsiaTheme="minorEastAsia" w:hint="eastAsia"/>
          <w:sz w:val="32"/>
          <w:szCs w:val="32"/>
        </w:rPr>
        <w:t>轉呈綠</w:t>
      </w:r>
      <w:r w:rsidR="00A614FF" w:rsidRPr="00F84360">
        <w:rPr>
          <w:rFonts w:eastAsiaTheme="minorEastAsia"/>
          <w:sz w:val="32"/>
          <w:szCs w:val="32"/>
        </w:rPr>
        <w:t>燈</w:t>
      </w:r>
      <w:r w:rsidRPr="00F84360">
        <w:rPr>
          <w:rFonts w:eastAsiaTheme="minorEastAsia"/>
          <w:sz w:val="32"/>
          <w:szCs w:val="32"/>
        </w:rPr>
        <w:t>。</w:t>
      </w:r>
    </w:p>
    <w:p w14:paraId="0B42EF1F" w14:textId="20B8C2F6" w:rsidR="008A35B2" w:rsidRPr="00F84360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F84360">
        <w:rPr>
          <w:rFonts w:eastAsiaTheme="minorEastAsia"/>
          <w:sz w:val="32"/>
          <w:szCs w:val="32"/>
        </w:rPr>
        <w:t>批發、零售及餐飲業營業額</w:t>
      </w:r>
      <w:bookmarkEnd w:id="2"/>
      <w:r w:rsidRPr="00F84360">
        <w:rPr>
          <w:rFonts w:eastAsiaTheme="minorEastAsia"/>
          <w:sz w:val="32"/>
          <w:szCs w:val="32"/>
        </w:rPr>
        <w:t>變動率：</w:t>
      </w:r>
      <w:r w:rsidR="00106981" w:rsidRPr="00F84360">
        <w:rPr>
          <w:rFonts w:eastAsiaTheme="minorEastAsia"/>
          <w:sz w:val="32"/>
          <w:szCs w:val="32"/>
        </w:rPr>
        <w:t>由上月</w:t>
      </w:r>
      <w:r w:rsidR="009E2D79" w:rsidRPr="00F84360">
        <w:rPr>
          <w:rFonts w:eastAsiaTheme="minorEastAsia" w:hint="eastAsia"/>
          <w:sz w:val="32"/>
          <w:szCs w:val="32"/>
        </w:rPr>
        <w:t>-2.5</w:t>
      </w:r>
      <w:r w:rsidRPr="00F84360">
        <w:rPr>
          <w:rFonts w:eastAsiaTheme="minorEastAsia"/>
          <w:sz w:val="32"/>
          <w:szCs w:val="32"/>
        </w:rPr>
        <w:t>%</w:t>
      </w:r>
      <w:r w:rsidR="009E2D79" w:rsidRPr="00F84360">
        <w:rPr>
          <w:rFonts w:eastAsiaTheme="minorEastAsia" w:hint="eastAsia"/>
          <w:sz w:val="32"/>
          <w:szCs w:val="32"/>
        </w:rPr>
        <w:t>增</w:t>
      </w:r>
      <w:r w:rsidR="00B417D7" w:rsidRPr="00F84360">
        <w:rPr>
          <w:rFonts w:eastAsiaTheme="minorEastAsia" w:hint="eastAsia"/>
          <w:sz w:val="32"/>
          <w:szCs w:val="32"/>
        </w:rPr>
        <w:t>為</w:t>
      </w:r>
      <w:r w:rsidR="009E2D79" w:rsidRPr="00F84360">
        <w:rPr>
          <w:rFonts w:eastAsiaTheme="minorEastAsia" w:hint="eastAsia"/>
          <w:sz w:val="32"/>
          <w:szCs w:val="32"/>
        </w:rPr>
        <w:t>5.9</w:t>
      </w:r>
      <w:r w:rsidRPr="00F84360">
        <w:rPr>
          <w:rFonts w:eastAsiaTheme="minorEastAsia"/>
          <w:sz w:val="32"/>
          <w:szCs w:val="32"/>
        </w:rPr>
        <w:t>%</w:t>
      </w:r>
      <w:r w:rsidRPr="00F84360">
        <w:rPr>
          <w:rFonts w:eastAsiaTheme="minorEastAsia"/>
          <w:sz w:val="32"/>
          <w:szCs w:val="32"/>
        </w:rPr>
        <w:t>，</w:t>
      </w:r>
      <w:r w:rsidR="000A51BF" w:rsidRPr="00F84360">
        <w:rPr>
          <w:rFonts w:eastAsiaTheme="minorEastAsia"/>
          <w:sz w:val="32"/>
          <w:szCs w:val="32"/>
        </w:rPr>
        <w:t>燈號</w:t>
      </w:r>
      <w:r w:rsidR="00B417D7" w:rsidRPr="00F84360">
        <w:rPr>
          <w:rFonts w:eastAsiaTheme="minorEastAsia" w:hint="eastAsia"/>
          <w:sz w:val="32"/>
          <w:szCs w:val="32"/>
        </w:rPr>
        <w:t>由</w:t>
      </w:r>
      <w:r w:rsidR="009E2D79" w:rsidRPr="00F84360">
        <w:rPr>
          <w:rFonts w:eastAsiaTheme="minorEastAsia" w:hint="eastAsia"/>
          <w:sz w:val="32"/>
          <w:szCs w:val="32"/>
        </w:rPr>
        <w:t>藍</w:t>
      </w:r>
      <w:r w:rsidR="00EB0103" w:rsidRPr="00F84360">
        <w:rPr>
          <w:rFonts w:eastAsiaTheme="minorEastAsia"/>
          <w:sz w:val="32"/>
          <w:szCs w:val="32"/>
        </w:rPr>
        <w:t>燈</w:t>
      </w:r>
      <w:r w:rsidR="00B417D7" w:rsidRPr="00F84360">
        <w:rPr>
          <w:rFonts w:eastAsiaTheme="minorEastAsia" w:hint="eastAsia"/>
          <w:sz w:val="32"/>
          <w:szCs w:val="32"/>
        </w:rPr>
        <w:t>轉呈</w:t>
      </w:r>
      <w:r w:rsidR="009E2D79" w:rsidRPr="00F84360">
        <w:rPr>
          <w:rFonts w:eastAsiaTheme="minorEastAsia" w:hint="eastAsia"/>
          <w:sz w:val="32"/>
          <w:szCs w:val="32"/>
        </w:rPr>
        <w:t>黃紅</w:t>
      </w:r>
      <w:r w:rsidR="00B417D7" w:rsidRPr="00F84360">
        <w:rPr>
          <w:rFonts w:eastAsiaTheme="minorEastAsia" w:hint="eastAsia"/>
          <w:sz w:val="32"/>
          <w:szCs w:val="32"/>
        </w:rPr>
        <w:t>燈</w:t>
      </w:r>
      <w:r w:rsidR="000A51BF" w:rsidRPr="00F84360">
        <w:rPr>
          <w:rFonts w:eastAsiaTheme="minorEastAsia"/>
          <w:sz w:val="32"/>
          <w:szCs w:val="32"/>
        </w:rPr>
        <w:t>。</w:t>
      </w:r>
    </w:p>
    <w:p w14:paraId="76D8942C" w14:textId="2E3E4B54" w:rsidR="0066473B" w:rsidRPr="00F84360" w:rsidRDefault="008A35B2" w:rsidP="0056096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beforeLines="10" w:before="36" w:line="520" w:lineRule="exact"/>
        <w:ind w:left="567" w:hanging="425"/>
        <w:rPr>
          <w:rFonts w:eastAsiaTheme="minorEastAsia"/>
          <w:sz w:val="32"/>
          <w:szCs w:val="32"/>
        </w:rPr>
      </w:pPr>
      <w:r w:rsidRPr="00F84360">
        <w:rPr>
          <w:rFonts w:eastAsiaTheme="minorEastAsia"/>
          <w:sz w:val="32"/>
          <w:szCs w:val="32"/>
        </w:rPr>
        <w:t>製造業營業氣候測驗點：</w:t>
      </w:r>
      <w:r w:rsidR="00106981" w:rsidRPr="00F84360">
        <w:rPr>
          <w:rFonts w:eastAsiaTheme="minorEastAsia"/>
          <w:sz w:val="32"/>
          <w:szCs w:val="32"/>
        </w:rPr>
        <w:t>上月</w:t>
      </w:r>
      <w:proofErr w:type="gramStart"/>
      <w:r w:rsidR="001F1DCB" w:rsidRPr="00F84360">
        <w:rPr>
          <w:rFonts w:eastAsiaTheme="minorEastAsia" w:hint="eastAsia"/>
          <w:sz w:val="32"/>
          <w:szCs w:val="32"/>
        </w:rPr>
        <w:t>上</w:t>
      </w:r>
      <w:r w:rsidR="00A614FF" w:rsidRPr="00F84360">
        <w:rPr>
          <w:rFonts w:eastAsiaTheme="minorEastAsia"/>
          <w:sz w:val="32"/>
          <w:szCs w:val="32"/>
        </w:rPr>
        <w:t>修值</w:t>
      </w:r>
      <w:r w:rsidR="009B70A4" w:rsidRPr="00F84360">
        <w:rPr>
          <w:rFonts w:eastAsiaTheme="minorEastAsia" w:hint="eastAsia"/>
          <w:sz w:val="32"/>
          <w:szCs w:val="32"/>
        </w:rPr>
        <w:t>為</w:t>
      </w:r>
      <w:proofErr w:type="gramEnd"/>
      <w:r w:rsidR="00F60B44" w:rsidRPr="00F84360">
        <w:rPr>
          <w:rFonts w:eastAsiaTheme="minorEastAsia" w:hint="eastAsia"/>
          <w:sz w:val="32"/>
          <w:szCs w:val="32"/>
        </w:rPr>
        <w:t>97.06</w:t>
      </w:r>
      <w:r w:rsidR="00D57899" w:rsidRPr="00F84360">
        <w:rPr>
          <w:rFonts w:eastAsiaTheme="minorEastAsia"/>
          <w:sz w:val="32"/>
          <w:szCs w:val="32"/>
        </w:rPr>
        <w:t>點</w:t>
      </w:r>
      <w:r w:rsidR="00F60B44" w:rsidRPr="00F84360">
        <w:rPr>
          <w:rFonts w:eastAsiaTheme="minorEastAsia" w:hint="eastAsia"/>
          <w:sz w:val="32"/>
          <w:szCs w:val="32"/>
        </w:rPr>
        <w:t>，燈號由黃藍燈轉呈綠燈，</w:t>
      </w:r>
      <w:r w:rsidR="009E2D79" w:rsidRPr="00F84360">
        <w:rPr>
          <w:rFonts w:eastAsiaTheme="minorEastAsia" w:hint="eastAsia"/>
          <w:sz w:val="32"/>
          <w:szCs w:val="32"/>
        </w:rPr>
        <w:t>本</w:t>
      </w:r>
      <w:r w:rsidR="009B70A4" w:rsidRPr="00F84360">
        <w:rPr>
          <w:rFonts w:eastAsiaTheme="minorEastAsia" w:hint="eastAsia"/>
          <w:sz w:val="32"/>
          <w:szCs w:val="32"/>
        </w:rPr>
        <w:t>月</w:t>
      </w:r>
      <w:r w:rsidR="00147FC1" w:rsidRPr="00F84360">
        <w:rPr>
          <w:rFonts w:eastAsiaTheme="minorEastAsia" w:hint="eastAsia"/>
          <w:sz w:val="32"/>
          <w:szCs w:val="32"/>
        </w:rPr>
        <w:t>增</w:t>
      </w:r>
      <w:r w:rsidRPr="00F84360">
        <w:rPr>
          <w:rFonts w:eastAsiaTheme="minorEastAsia"/>
          <w:sz w:val="32"/>
          <w:szCs w:val="32"/>
        </w:rPr>
        <w:t>至</w:t>
      </w:r>
      <w:r w:rsidR="00D4212E" w:rsidRPr="00F84360">
        <w:rPr>
          <w:rFonts w:eastAsiaTheme="minorEastAsia" w:hint="eastAsia"/>
          <w:sz w:val="32"/>
          <w:szCs w:val="32"/>
        </w:rPr>
        <w:t>9</w:t>
      </w:r>
      <w:r w:rsidR="00F60B44" w:rsidRPr="00F84360">
        <w:rPr>
          <w:rFonts w:eastAsiaTheme="minorEastAsia" w:hint="eastAsia"/>
          <w:sz w:val="32"/>
          <w:szCs w:val="32"/>
        </w:rPr>
        <w:t>8.05</w:t>
      </w:r>
      <w:r w:rsidRPr="00F84360">
        <w:rPr>
          <w:rFonts w:eastAsiaTheme="minorEastAsia"/>
          <w:sz w:val="32"/>
          <w:szCs w:val="32"/>
        </w:rPr>
        <w:t>點，</w:t>
      </w:r>
      <w:bookmarkStart w:id="3" w:name="_Hlk149060177"/>
      <w:r w:rsidRPr="00F84360">
        <w:rPr>
          <w:rFonts w:eastAsiaTheme="minorEastAsia"/>
          <w:sz w:val="32"/>
          <w:szCs w:val="32"/>
        </w:rPr>
        <w:t>燈號</w:t>
      </w:r>
      <w:r w:rsidR="0042079B" w:rsidRPr="00F84360">
        <w:rPr>
          <w:rFonts w:eastAsiaTheme="minorEastAsia" w:hint="eastAsia"/>
          <w:sz w:val="32"/>
          <w:szCs w:val="32"/>
        </w:rPr>
        <w:t>續</w:t>
      </w:r>
      <w:r w:rsidR="00F664A3" w:rsidRPr="00F84360">
        <w:rPr>
          <w:rFonts w:eastAsiaTheme="minorEastAsia" w:hint="eastAsia"/>
          <w:sz w:val="32"/>
          <w:szCs w:val="32"/>
        </w:rPr>
        <w:t>呈</w:t>
      </w:r>
      <w:r w:rsidR="00F60B44" w:rsidRPr="00F84360">
        <w:rPr>
          <w:rFonts w:eastAsiaTheme="minorEastAsia" w:hint="eastAsia"/>
          <w:sz w:val="32"/>
          <w:szCs w:val="32"/>
        </w:rPr>
        <w:t>綠</w:t>
      </w:r>
      <w:r w:rsidR="00F664A3" w:rsidRPr="00F84360">
        <w:rPr>
          <w:rFonts w:eastAsiaTheme="minorEastAsia" w:hint="eastAsia"/>
          <w:sz w:val="32"/>
          <w:szCs w:val="32"/>
        </w:rPr>
        <w:t>燈</w:t>
      </w:r>
      <w:bookmarkEnd w:id="3"/>
      <w:r w:rsidR="00623589" w:rsidRPr="00F84360">
        <w:rPr>
          <w:rFonts w:eastAsiaTheme="minorEastAsia"/>
          <w:sz w:val="32"/>
          <w:szCs w:val="32"/>
        </w:rPr>
        <w:t>。</w:t>
      </w:r>
    </w:p>
    <w:p w14:paraId="189A8B69" w14:textId="29DE1242" w:rsidR="00C369E1" w:rsidRPr="00F84360" w:rsidRDefault="00AC5A0C" w:rsidP="00B12BFC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F84360">
        <w:rPr>
          <w:rFonts w:eastAsiaTheme="minorEastAsia"/>
          <w:sz w:val="32"/>
          <w:szCs w:val="32"/>
        </w:rPr>
        <w:br w:type="page"/>
      </w:r>
      <w:r w:rsidR="00FB6318" w:rsidRPr="00F84360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="00C369E1" w:rsidRPr="00F84360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5796FF65" w:rsidR="00C369E1" w:rsidRPr="00F84360" w:rsidRDefault="00CD17D1" w:rsidP="00A67927">
      <w:pPr>
        <w:pStyle w:val="k02"/>
        <w:tabs>
          <w:tab w:val="clear" w:pos="960"/>
          <w:tab w:val="left" w:pos="680"/>
        </w:tabs>
        <w:spacing w:line="48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F84360">
        <w:rPr>
          <w:rFonts w:asciiTheme="minorEastAsia" w:eastAsiaTheme="minorEastAsia" w:hAnsiTheme="minorEastAsia"/>
          <w:sz w:val="32"/>
          <w:szCs w:val="32"/>
        </w:rPr>
        <w:t>領先指標</w:t>
      </w:r>
      <w:r w:rsidR="00924557" w:rsidRPr="00F84360">
        <w:rPr>
          <w:rStyle w:val="a7"/>
          <w:szCs w:val="28"/>
        </w:rPr>
        <w:footnoteReference w:id="3"/>
      </w:r>
    </w:p>
    <w:p w14:paraId="4C92B3CE" w14:textId="75947FFE" w:rsidR="00C369E1" w:rsidRPr="00F84360" w:rsidRDefault="00680651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DF43CA" w:rsidRPr="00F84360">
        <w:rPr>
          <w:rFonts w:asciiTheme="minorEastAsia" w:eastAsiaTheme="minorEastAsia" w:hAnsiTheme="minorEastAsia"/>
          <w:sz w:val="32"/>
          <w:szCs w:val="32"/>
        </w:rPr>
        <w:t>1</w:t>
      </w:r>
      <w:r w:rsidR="00007473" w:rsidRPr="00F84360">
        <w:rPr>
          <w:rFonts w:asciiTheme="minorEastAsia" w:eastAsiaTheme="minorEastAsia" w:hAnsiTheme="minorEastAsia"/>
          <w:sz w:val="32"/>
          <w:szCs w:val="32"/>
        </w:rPr>
        <w:t>01</w:t>
      </w:r>
      <w:r w:rsidR="00DF43CA" w:rsidRPr="00F84360">
        <w:rPr>
          <w:rFonts w:asciiTheme="minorEastAsia" w:eastAsiaTheme="minorEastAsia" w:hAnsiTheme="minorEastAsia"/>
          <w:sz w:val="32"/>
          <w:szCs w:val="32"/>
        </w:rPr>
        <w:t>.</w:t>
      </w:r>
      <w:r w:rsidR="00007473" w:rsidRPr="00F84360">
        <w:rPr>
          <w:rFonts w:asciiTheme="minorEastAsia" w:eastAsiaTheme="minorEastAsia" w:hAnsiTheme="minorEastAsia"/>
          <w:sz w:val="32"/>
          <w:szCs w:val="32"/>
        </w:rPr>
        <w:t>37</w:t>
      </w:r>
      <w:r w:rsidR="004836FD" w:rsidRPr="00F84360">
        <w:rPr>
          <w:rFonts w:asciiTheme="minorEastAsia" w:eastAsiaTheme="minorEastAsia" w:hAnsiTheme="minorEastAsia"/>
          <w:sz w:val="32"/>
          <w:szCs w:val="32"/>
        </w:rPr>
        <w:t>，較上月</w:t>
      </w:r>
      <w:r w:rsidR="00DF43CA" w:rsidRPr="00F84360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620103" w:rsidRPr="00F84360">
        <w:rPr>
          <w:rFonts w:asciiTheme="minorEastAsia" w:eastAsiaTheme="minorEastAsia" w:hAnsiTheme="minorEastAsia"/>
          <w:sz w:val="32"/>
          <w:szCs w:val="32"/>
        </w:rPr>
        <w:t>0.80</w:t>
      </w:r>
      <w:r w:rsidR="004836FD" w:rsidRPr="00F84360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F84360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F84360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F84360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59A64E70" w:rsidR="000638DC" w:rsidRPr="00F84360" w:rsidRDefault="00C369E1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/>
          <w:sz w:val="32"/>
          <w:szCs w:val="32"/>
        </w:rPr>
        <w:t>7個構成項目經去除長期趨勢後</w:t>
      </w:r>
      <w:r w:rsidR="007B25AF" w:rsidRPr="00F84360">
        <w:rPr>
          <w:rFonts w:asciiTheme="minorEastAsia" w:eastAsiaTheme="minorEastAsia" w:hAnsiTheme="minorEastAsia" w:hint="eastAsia"/>
          <w:sz w:val="32"/>
          <w:szCs w:val="32"/>
        </w:rPr>
        <w:t>，全部皆較上月上升</w:t>
      </w:r>
      <w:r w:rsidR="00FB40B6" w:rsidRPr="00F84360">
        <w:rPr>
          <w:rFonts w:asciiTheme="minorEastAsia" w:eastAsiaTheme="minorEastAsia" w:hAnsiTheme="minorEastAsia" w:hint="eastAsia"/>
          <w:sz w:val="32"/>
          <w:szCs w:val="32"/>
        </w:rPr>
        <w:t>，包括</w:t>
      </w:r>
      <w:r w:rsidR="00D80D61" w:rsidRPr="00F84360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512693" w:rsidRPr="00F84360">
        <w:rPr>
          <w:rFonts w:asciiTheme="minorEastAsia" w:eastAsiaTheme="minorEastAsia" w:hAnsiTheme="minorEastAsia" w:hint="eastAsia"/>
          <w:sz w:val="32"/>
          <w:szCs w:val="32"/>
        </w:rPr>
        <w:t>外銷訂單動向指數、</w:t>
      </w:r>
      <w:r w:rsidR="00DF43CA" w:rsidRPr="00F84360">
        <w:rPr>
          <w:rFonts w:asciiTheme="minorEastAsia" w:eastAsiaTheme="minorEastAsia" w:hAnsiTheme="minorEastAsia" w:hint="eastAsia"/>
          <w:sz w:val="32"/>
          <w:szCs w:val="32"/>
        </w:rPr>
        <w:t>製造業營業氣候測驗點</w:t>
      </w:r>
      <w:r w:rsidR="007B25AF" w:rsidRPr="00F84360">
        <w:rPr>
          <w:rFonts w:asciiTheme="minorEastAsia" w:eastAsiaTheme="minorEastAsia" w:hAnsiTheme="minorEastAsia" w:hint="eastAsia"/>
          <w:sz w:val="32"/>
          <w:szCs w:val="32"/>
        </w:rPr>
        <w:t>、建築物開工樓地板面積</w:t>
      </w:r>
      <w:r w:rsidR="00DF43CA" w:rsidRPr="00F84360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B25AF" w:rsidRPr="00F84360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工業及服務業受僱員工淨進入率、</w:t>
      </w:r>
      <w:r w:rsidR="00512693" w:rsidRPr="00F84360">
        <w:rPr>
          <w:rFonts w:asciiTheme="minorEastAsia" w:eastAsiaTheme="minorEastAsia" w:hAnsiTheme="minorEastAsia" w:hint="eastAsia"/>
          <w:sz w:val="32"/>
          <w:szCs w:val="32"/>
        </w:rPr>
        <w:t>股價指數</w:t>
      </w:r>
      <w:r w:rsidR="00DF43CA" w:rsidRPr="00F84360">
        <w:rPr>
          <w:rFonts w:asciiTheme="minorEastAsia" w:eastAsiaTheme="minorEastAsia" w:hAnsiTheme="minorEastAsia" w:hint="eastAsia"/>
          <w:sz w:val="32"/>
          <w:szCs w:val="32"/>
        </w:rPr>
        <w:t>、實質半導體設備進口值</w:t>
      </w:r>
      <w:r w:rsidR="007B25AF" w:rsidRPr="00F84360">
        <w:rPr>
          <w:rFonts w:asciiTheme="minorEastAsia" w:eastAsiaTheme="minorEastAsia" w:hAnsiTheme="minorEastAsia" w:hint="eastAsia"/>
          <w:sz w:val="32"/>
          <w:szCs w:val="32"/>
        </w:rPr>
        <w:t>、實質貨幣總計數M1B</w:t>
      </w:r>
      <w:r w:rsidR="00091FBA" w:rsidRPr="00F8436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684C1477" w:rsidR="00C369E1" w:rsidRPr="00F84360" w:rsidRDefault="00CD17D1" w:rsidP="00A67927">
      <w:pPr>
        <w:pStyle w:val="k02"/>
        <w:tabs>
          <w:tab w:val="clear" w:pos="960"/>
          <w:tab w:val="left" w:pos="680"/>
        </w:tabs>
        <w:spacing w:beforeLines="50" w:before="180" w:line="48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F84360">
        <w:rPr>
          <w:rFonts w:asciiTheme="minorEastAsia" w:eastAsiaTheme="minorEastAsia" w:hAnsiTheme="minorEastAsia"/>
          <w:sz w:val="32"/>
          <w:szCs w:val="32"/>
        </w:rPr>
        <w:t>同時指標</w:t>
      </w:r>
      <w:r w:rsidR="00924557" w:rsidRPr="00F84360">
        <w:rPr>
          <w:rStyle w:val="a7"/>
          <w:szCs w:val="28"/>
        </w:rPr>
        <w:footnoteReference w:id="4"/>
      </w:r>
    </w:p>
    <w:p w14:paraId="1353242C" w14:textId="6F3B5EF4" w:rsidR="002247E5" w:rsidRPr="00F84360" w:rsidRDefault="002247E5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821BB6" w:rsidRPr="00F84360">
        <w:rPr>
          <w:rFonts w:asciiTheme="minorEastAsia" w:eastAsiaTheme="minorEastAsia" w:hAnsiTheme="minorEastAsia"/>
          <w:sz w:val="32"/>
          <w:szCs w:val="32"/>
        </w:rPr>
        <w:t>99.99</w:t>
      </w:r>
      <w:r w:rsidRPr="00F84360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F84360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821BB6" w:rsidRPr="00F84360">
        <w:rPr>
          <w:rFonts w:asciiTheme="minorEastAsia" w:eastAsiaTheme="minorEastAsia" w:hAnsiTheme="minorEastAsia"/>
          <w:sz w:val="32"/>
          <w:szCs w:val="32"/>
        </w:rPr>
        <w:t>0.28</w:t>
      </w:r>
      <w:r w:rsidR="007E62BA" w:rsidRPr="00F84360">
        <w:rPr>
          <w:rFonts w:asciiTheme="minorEastAsia" w:eastAsiaTheme="minorEastAsia" w:hAnsiTheme="minorEastAsia"/>
          <w:sz w:val="32"/>
          <w:szCs w:val="32"/>
        </w:rPr>
        <w:t>%</w:t>
      </w:r>
      <w:r w:rsidRPr="00F84360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F84360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F84360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7ED6D3C" w14:textId="381A3A75" w:rsidR="00F73515" w:rsidRPr="00F84360" w:rsidRDefault="002247E5" w:rsidP="00884D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EF1DEF" w:rsidRPr="00F84360">
        <w:rPr>
          <w:rFonts w:asciiTheme="minorEastAsia" w:eastAsiaTheme="minorEastAsia" w:hAnsiTheme="minorEastAsia"/>
          <w:sz w:val="32"/>
          <w:szCs w:val="32"/>
        </w:rPr>
        <w:t>4</w:t>
      </w:r>
      <w:r w:rsidR="00F73515" w:rsidRPr="00F84360">
        <w:rPr>
          <w:rFonts w:asciiTheme="minorEastAsia" w:eastAsiaTheme="minorEastAsia" w:hAnsiTheme="minorEastAsia" w:hint="eastAsia"/>
          <w:sz w:val="32"/>
          <w:szCs w:val="32"/>
        </w:rPr>
        <w:t>項較上月上升，包括：</w:t>
      </w:r>
      <w:r w:rsidR="00821BB6" w:rsidRPr="00F84360">
        <w:rPr>
          <w:rFonts w:asciiTheme="minorEastAsia" w:eastAsiaTheme="minorEastAsia" w:hAnsiTheme="minorEastAsia" w:hint="eastAsia"/>
          <w:sz w:val="32"/>
          <w:szCs w:val="32"/>
        </w:rPr>
        <w:t>工業生產指數、批發、零售及餐飲業營業額、製造業銷售量指數、實質機械及電機設備進口值；其餘</w:t>
      </w:r>
      <w:r w:rsidR="00821BB6" w:rsidRPr="00F84360">
        <w:rPr>
          <w:rFonts w:asciiTheme="minorEastAsia" w:eastAsiaTheme="minorEastAsia" w:hAnsiTheme="minorEastAsia"/>
          <w:sz w:val="32"/>
          <w:szCs w:val="32"/>
        </w:rPr>
        <w:t>3</w:t>
      </w:r>
      <w:r w:rsidR="00821BB6" w:rsidRPr="00F84360">
        <w:rPr>
          <w:rFonts w:asciiTheme="minorEastAsia" w:eastAsiaTheme="minorEastAsia" w:hAnsiTheme="minorEastAsia" w:hint="eastAsia"/>
          <w:sz w:val="32"/>
          <w:szCs w:val="32"/>
        </w:rPr>
        <w:t>項較上月下滑，分別為：電力（企業）總用電量、工業及服務業加班工時、</w:t>
      </w:r>
      <w:r w:rsidR="00EF1DEF" w:rsidRPr="00F84360">
        <w:rPr>
          <w:rFonts w:asciiTheme="minorEastAsia" w:eastAsiaTheme="minorEastAsia" w:hAnsiTheme="minorEastAsia" w:hint="eastAsia"/>
          <w:sz w:val="32"/>
          <w:szCs w:val="32"/>
        </w:rPr>
        <w:t>實質海關出口值</w:t>
      </w:r>
      <w:r w:rsidR="00F73515" w:rsidRPr="00F8436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49020A41" w:rsidR="00C369E1" w:rsidRPr="00F84360" w:rsidRDefault="00CD17D1" w:rsidP="00A67927">
      <w:pPr>
        <w:pStyle w:val="k02"/>
        <w:tabs>
          <w:tab w:val="clear" w:pos="960"/>
          <w:tab w:val="left" w:pos="680"/>
        </w:tabs>
        <w:spacing w:beforeLines="50" w:before="180" w:line="48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F84360">
        <w:rPr>
          <w:rFonts w:asciiTheme="minorEastAsia" w:eastAsiaTheme="minorEastAsia" w:hAnsiTheme="minorEastAsia"/>
          <w:sz w:val="32"/>
          <w:szCs w:val="32"/>
        </w:rPr>
        <w:t>落後指標</w:t>
      </w:r>
      <w:r w:rsidR="00890172" w:rsidRPr="00F84360">
        <w:rPr>
          <w:rStyle w:val="a7"/>
          <w:szCs w:val="28"/>
        </w:rPr>
        <w:footnoteReference w:id="5"/>
      </w:r>
    </w:p>
    <w:p w14:paraId="54FA58DC" w14:textId="1CD27802" w:rsidR="00C369E1" w:rsidRPr="00F84360" w:rsidRDefault="00C369E1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FA3D50" w:rsidRPr="00F84360">
        <w:rPr>
          <w:rFonts w:asciiTheme="minorEastAsia" w:eastAsiaTheme="minorEastAsia" w:hAnsiTheme="minorEastAsia" w:hint="eastAsia"/>
          <w:sz w:val="32"/>
          <w:szCs w:val="32"/>
        </w:rPr>
        <w:t>102.14</w:t>
      </w:r>
      <w:r w:rsidR="007143F8" w:rsidRPr="00F84360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F84360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FA3D50" w:rsidRPr="00F84360">
        <w:rPr>
          <w:rFonts w:asciiTheme="minorEastAsia" w:eastAsiaTheme="minorEastAsia" w:hAnsiTheme="minorEastAsia" w:hint="eastAsia"/>
          <w:sz w:val="32"/>
          <w:szCs w:val="32"/>
        </w:rPr>
        <w:t>上升1.02</w:t>
      </w:r>
      <w:r w:rsidR="00493AC1" w:rsidRPr="00F84360">
        <w:rPr>
          <w:rFonts w:asciiTheme="minorEastAsia" w:eastAsiaTheme="minorEastAsia" w:hAnsiTheme="minorEastAsia"/>
          <w:sz w:val="32"/>
          <w:szCs w:val="32"/>
        </w:rPr>
        <w:t>%</w:t>
      </w:r>
      <w:r w:rsidRPr="00F84360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F84360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F84360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2F4FE5D5" w:rsidR="00054584" w:rsidRPr="00F84360" w:rsidRDefault="009B2699" w:rsidP="00A6792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480" w:lineRule="atLeas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F84360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FA3D50" w:rsidRPr="00F84360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5E6581" w:rsidRPr="00F84360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21298C" w:rsidRPr="00F84360">
        <w:rPr>
          <w:rFonts w:asciiTheme="minorEastAsia" w:eastAsiaTheme="minorEastAsia" w:hAnsiTheme="minorEastAsia" w:hint="eastAsia"/>
          <w:sz w:val="32"/>
          <w:szCs w:val="32"/>
        </w:rPr>
        <w:t>較上月上升；其餘</w:t>
      </w:r>
      <w:r w:rsidR="00FA3D50" w:rsidRPr="00F84360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21298C" w:rsidRPr="00F84360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FA3D50" w:rsidRPr="00F84360">
        <w:rPr>
          <w:rFonts w:asciiTheme="minorEastAsia" w:eastAsiaTheme="minorEastAsia" w:hAnsiTheme="minorEastAsia" w:hint="eastAsia"/>
          <w:sz w:val="32"/>
          <w:szCs w:val="32"/>
        </w:rPr>
        <w:t>五大銀行新承做放款平均利率</w:t>
      </w:r>
      <w:r w:rsidR="00E2229F" w:rsidRPr="00F84360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1298C" w:rsidRPr="00F84360">
        <w:rPr>
          <w:rFonts w:asciiTheme="minorEastAsia" w:eastAsiaTheme="minorEastAsia" w:hAnsiTheme="minorEastAsia" w:hint="eastAsia"/>
          <w:sz w:val="32"/>
          <w:szCs w:val="32"/>
        </w:rPr>
        <w:t>製造業存貨價值</w:t>
      </w:r>
      <w:r w:rsidR="005E6581" w:rsidRPr="00F84360">
        <w:rPr>
          <w:rFonts w:asciiTheme="minorEastAsia" w:eastAsiaTheme="minorEastAsia" w:hAnsiTheme="minorEastAsia" w:hint="eastAsia"/>
          <w:sz w:val="32"/>
          <w:szCs w:val="32"/>
        </w:rPr>
        <w:t>、失業率（取倒數）</w:t>
      </w:r>
      <w:r w:rsidR="00054584" w:rsidRPr="00F84360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CD16386" w14:textId="1032F30C" w:rsidR="00A04C46" w:rsidRPr="00F84360" w:rsidRDefault="00A04C46" w:rsidP="0066473B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F84360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1710BE" w:rsidRPr="00F84360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9F409F" w:rsidRPr="00F84360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F84360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710BE" w:rsidRPr="00F84360">
        <w:rPr>
          <w:rFonts w:asciiTheme="minorEastAsia" w:eastAsiaTheme="minorEastAsia" w:hAnsiTheme="minorEastAsia" w:hint="eastAsia"/>
          <w:sz w:val="32"/>
          <w:szCs w:val="32"/>
        </w:rPr>
        <w:t>張瑋容科長</w:t>
      </w:r>
    </w:p>
    <w:p w14:paraId="0F71E90A" w14:textId="60196426" w:rsidR="003E7C7F" w:rsidRPr="00F84360" w:rsidRDefault="00A04C46" w:rsidP="0066473B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84360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F84360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F84360">
        <w:rPr>
          <w:rFonts w:asciiTheme="minorEastAsia" w:eastAsiaTheme="minorEastAsia" w:hAnsiTheme="minorEastAsia"/>
          <w:sz w:val="32"/>
          <w:szCs w:val="32"/>
        </w:rPr>
        <w:t>2316-5</w:t>
      </w:r>
      <w:r w:rsidR="001710BE" w:rsidRPr="00F84360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F84360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1439" w:rsidRPr="00F84360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1710BE" w:rsidRPr="00F84360">
        <w:rPr>
          <w:rFonts w:asciiTheme="minorEastAsia" w:eastAsiaTheme="minorEastAsia" w:hAnsiTheme="minorEastAsia" w:hint="eastAsia"/>
          <w:sz w:val="32"/>
          <w:szCs w:val="32"/>
        </w:rPr>
        <w:t>432</w:t>
      </w:r>
    </w:p>
    <w:p w14:paraId="2ABEE9FD" w14:textId="1E403F3E" w:rsidR="00717CD8" w:rsidRPr="00F84360" w:rsidRDefault="003362B2" w:rsidP="0066473B">
      <w:pPr>
        <w:tabs>
          <w:tab w:val="num" w:pos="-2268"/>
        </w:tabs>
        <w:spacing w:line="54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F84360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F84360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F84360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1710BE" w:rsidRPr="00F84360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3</w:t>
      </w:r>
      <w:r w:rsidRPr="00F84360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8E65AC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3</w:t>
      </w:r>
      <w:r w:rsidR="00B32F88" w:rsidRPr="00F84360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9B70A4" w:rsidRPr="00F84360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8E65AC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7</w:t>
      </w:r>
      <w:r w:rsidR="00B32F88" w:rsidRPr="00F84360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8E65AC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三</w:t>
      </w:r>
      <w:r w:rsidR="00B32F88" w:rsidRPr="00F84360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F84360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F84360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F84360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61798362" w:rsidR="008505F3" w:rsidRPr="00F84360" w:rsidRDefault="00F11546" w:rsidP="00F11546">
      <w:pPr>
        <w:widowControl/>
        <w:ind w:leftChars="-355" w:left="-850" w:hanging="2"/>
        <w:jc w:val="center"/>
        <w:rPr>
          <w:b/>
          <w:bCs/>
          <w:sz w:val="32"/>
          <w:szCs w:val="32"/>
        </w:rPr>
      </w:pPr>
      <w:r w:rsidRPr="00F84360"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63B1DA8C" wp14:editId="7926E633">
            <wp:simplePos x="0" y="0"/>
            <wp:positionH relativeFrom="column">
              <wp:posOffset>-725805</wp:posOffset>
            </wp:positionH>
            <wp:positionV relativeFrom="paragraph">
              <wp:posOffset>4292600</wp:posOffset>
            </wp:positionV>
            <wp:extent cx="6887210" cy="4737735"/>
            <wp:effectExtent l="0" t="0" r="8890" b="5715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360">
        <w:rPr>
          <w:noProof/>
        </w:rPr>
        <w:drawing>
          <wp:inline distT="0" distB="0" distL="0" distR="0" wp14:anchorId="71A06F01" wp14:editId="14411553">
            <wp:extent cx="6519553" cy="3743960"/>
            <wp:effectExtent l="0" t="0" r="0" b="889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23" cy="374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EA0" w:rsidRPr="00F84360">
        <w:t xml:space="preserve">  </w:t>
      </w:r>
      <w:r w:rsidR="00D02CA8" w:rsidRPr="00F84360">
        <w:rPr>
          <w:rFonts w:eastAsia="標楷體" w:hint="eastAsia"/>
          <w:sz w:val="28"/>
          <w:szCs w:val="28"/>
        </w:rPr>
        <w:t xml:space="preserve">　</w:t>
      </w:r>
      <w:r w:rsidR="008505F3" w:rsidRPr="00F84360">
        <w:rPr>
          <w:rFonts w:hint="eastAsia"/>
          <w:b/>
          <w:bCs/>
          <w:sz w:val="32"/>
          <w:szCs w:val="32"/>
        </w:rPr>
        <w:t>圖</w:t>
      </w:r>
      <w:r w:rsidR="008505F3" w:rsidRPr="00F84360">
        <w:rPr>
          <w:rFonts w:hint="eastAsia"/>
          <w:b/>
          <w:bCs/>
          <w:sz w:val="32"/>
          <w:szCs w:val="32"/>
        </w:rPr>
        <w:t xml:space="preserve">1  </w:t>
      </w:r>
      <w:r w:rsidR="008505F3" w:rsidRPr="00F84360">
        <w:rPr>
          <w:rFonts w:hint="eastAsia"/>
          <w:b/>
          <w:bCs/>
          <w:sz w:val="32"/>
          <w:szCs w:val="32"/>
        </w:rPr>
        <w:t>近</w:t>
      </w:r>
      <w:r w:rsidR="008505F3" w:rsidRPr="00F84360">
        <w:rPr>
          <w:rFonts w:hint="eastAsia"/>
          <w:b/>
          <w:bCs/>
          <w:sz w:val="32"/>
          <w:szCs w:val="32"/>
        </w:rPr>
        <w:t>1</w:t>
      </w:r>
      <w:r w:rsidR="008505F3" w:rsidRPr="00F84360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67DA25CC" w:rsidR="007B3E1D" w:rsidRPr="00F84360" w:rsidRDefault="00850630" w:rsidP="00B417D7">
      <w:pPr>
        <w:widowControl/>
        <w:ind w:leftChars="-296" w:left="-708" w:hanging="2"/>
        <w:jc w:val="center"/>
        <w:rPr>
          <w:b/>
          <w:bCs/>
          <w:sz w:val="32"/>
          <w:szCs w:val="32"/>
        </w:rPr>
      </w:pPr>
      <w:r w:rsidRPr="00F84360">
        <w:rPr>
          <w:rFonts w:hint="eastAsia"/>
          <w:b/>
          <w:bCs/>
          <w:sz w:val="32"/>
          <w:szCs w:val="32"/>
        </w:rPr>
        <w:t xml:space="preserve">  </w:t>
      </w:r>
      <w:r w:rsidR="008505F3" w:rsidRPr="00F84360">
        <w:rPr>
          <w:rFonts w:hint="eastAsia"/>
          <w:b/>
          <w:bCs/>
          <w:sz w:val="32"/>
          <w:szCs w:val="32"/>
        </w:rPr>
        <w:t>圖</w:t>
      </w:r>
      <w:r w:rsidR="008505F3" w:rsidRPr="00F84360">
        <w:rPr>
          <w:rFonts w:hint="eastAsia"/>
          <w:b/>
          <w:bCs/>
          <w:sz w:val="32"/>
          <w:szCs w:val="32"/>
        </w:rPr>
        <w:t xml:space="preserve">2  </w:t>
      </w:r>
      <w:r w:rsidR="008505F3" w:rsidRPr="00F84360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00A2908" w:rsidR="0098387B" w:rsidRPr="00F84360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F84360">
        <w:rPr>
          <w:rFonts w:hint="eastAsia"/>
          <w:b/>
          <w:bCs/>
          <w:sz w:val="32"/>
          <w:szCs w:val="32"/>
        </w:rPr>
        <w:lastRenderedPageBreak/>
        <w:t>表</w:t>
      </w:r>
      <w:r w:rsidRPr="00F84360">
        <w:rPr>
          <w:rFonts w:hint="eastAsia"/>
          <w:b/>
          <w:bCs/>
          <w:sz w:val="32"/>
          <w:szCs w:val="32"/>
        </w:rPr>
        <w:t xml:space="preserve">1  </w:t>
      </w:r>
      <w:r w:rsidRPr="00F84360">
        <w:rPr>
          <w:b/>
          <w:bCs/>
          <w:sz w:val="32"/>
          <w:szCs w:val="32"/>
        </w:rPr>
        <w:t>景氣</w:t>
      </w:r>
      <w:r w:rsidRPr="00F84360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F84360" w:rsidRDefault="008F67C4" w:rsidP="005B28DF">
      <w:pPr>
        <w:spacing w:line="240" w:lineRule="exact"/>
        <w:ind w:right="-477"/>
        <w:jc w:val="right"/>
      </w:pPr>
      <w:r w:rsidRPr="00F84360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5"/>
        <w:gridCol w:w="7"/>
        <w:gridCol w:w="776"/>
        <w:gridCol w:w="16"/>
        <w:gridCol w:w="792"/>
        <w:gridCol w:w="27"/>
        <w:gridCol w:w="754"/>
        <w:gridCol w:w="7"/>
        <w:gridCol w:w="796"/>
        <w:gridCol w:w="796"/>
        <w:gridCol w:w="17"/>
        <w:gridCol w:w="775"/>
        <w:gridCol w:w="21"/>
        <w:gridCol w:w="754"/>
        <w:gridCol w:w="21"/>
      </w:tblGrid>
      <w:tr w:rsidR="00F84360" w:rsidRPr="00F84360" w14:paraId="6F415AD4" w14:textId="77777777" w:rsidTr="002227BB">
        <w:trPr>
          <w:cantSplit/>
          <w:trHeight w:val="561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B0C91" w14:textId="77777777" w:rsidR="002227BB" w:rsidRPr="00F84360" w:rsidRDefault="002227BB" w:rsidP="00B0121D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DF46A" w14:textId="4310CBF5" w:rsidR="002227BB" w:rsidRPr="00F84360" w:rsidRDefault="002227BB" w:rsidP="00B0121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642E7" w14:textId="6E5C1158" w:rsidR="002227BB" w:rsidRPr="00F84360" w:rsidRDefault="002227BB" w:rsidP="00B0121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F84360" w:rsidRPr="00F84360" w14:paraId="550010D1" w14:textId="77777777" w:rsidTr="002227BB">
        <w:trPr>
          <w:cantSplit/>
          <w:trHeight w:val="272"/>
          <w:jc w:val="center"/>
        </w:trPr>
        <w:tc>
          <w:tcPr>
            <w:tcW w:w="397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58B9" w14:textId="77777777" w:rsidR="002227BB" w:rsidRPr="00F84360" w:rsidRDefault="002227BB" w:rsidP="00B0121D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85A6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2659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CD2B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C43B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14ED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CADEC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312C" w14:textId="77777777" w:rsidR="002227BB" w:rsidRPr="00F84360" w:rsidRDefault="002227BB" w:rsidP="00B0121D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84360" w:rsidRPr="00F84360" w14:paraId="4B30161C" w14:textId="314E34BB" w:rsidTr="000C24A8">
        <w:trPr>
          <w:gridAfter w:val="1"/>
          <w:wAfter w:w="21" w:type="dxa"/>
          <w:cantSplit/>
          <w:trHeight w:val="313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1767D6" w:rsidRPr="00F84360" w:rsidRDefault="001767D6" w:rsidP="001767D6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3E04" w14:textId="4E675AB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99.53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FFF6" w14:textId="1E7E5DC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868" w14:textId="44CAC564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7807" w14:textId="47B0AD42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99.31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41D" w14:textId="1FAB591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99.83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E1C6" w14:textId="77B2231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100.57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B816" w14:textId="520B5064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101.37</w:t>
            </w:r>
          </w:p>
        </w:tc>
      </w:tr>
      <w:tr w:rsidR="00F84360" w:rsidRPr="00F84360" w14:paraId="5FD2DB85" w14:textId="4727E8C7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1767D6" w:rsidRPr="00F84360" w:rsidRDefault="001767D6" w:rsidP="001767D6">
            <w:pPr>
              <w:rPr>
                <w:rFonts w:ascii="新細明體" w:eastAsia="新細明體" w:hAnsi="新細明體" w:cs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F84360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B89A" w14:textId="0E470A5F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-0.34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AC9C" w14:textId="0FA19F7A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-0.29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D25" w14:textId="47FA49A7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-0.13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416D" w14:textId="58DBA5C9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0.20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DC66" w14:textId="65FBAAC5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0.52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AD0" w14:textId="7A0E54E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0.74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EA64" w14:textId="4AE3D1F7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0.80</w:t>
            </w:r>
          </w:p>
        </w:tc>
      </w:tr>
      <w:tr w:rsidR="00F84360" w:rsidRPr="00F84360" w14:paraId="12788725" w14:textId="3A41DED6" w:rsidTr="000C24A8">
        <w:trPr>
          <w:gridAfter w:val="1"/>
          <w:wAfter w:w="21" w:type="dxa"/>
          <w:cantSplit/>
          <w:trHeight w:val="339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1767D6" w:rsidRPr="00F84360" w:rsidRDefault="001767D6" w:rsidP="001767D6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84360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F84360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23C5" w14:textId="3BD389B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E015" w14:textId="3EC23762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6338" w14:textId="79A80B3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1543" w14:textId="67D536E6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94D7" w14:textId="09E9C272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CC5B" w14:textId="2A368DC7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8FC9" w14:textId="59303A39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4360" w:rsidRPr="00F84360" w14:paraId="0FAF4050" w14:textId="25AED5E8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1767D6" w:rsidRPr="00F84360" w:rsidRDefault="001767D6" w:rsidP="001767D6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F84360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A80A" w14:textId="703464E5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4A05" w14:textId="60DC2CF5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791B" w14:textId="4592A48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F21A" w14:textId="056317A8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9B7F" w14:textId="238BB4A9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100.82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3EFD" w14:textId="754E807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101.26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EE7D" w14:textId="3D642731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101.69</w:t>
            </w:r>
          </w:p>
        </w:tc>
      </w:tr>
      <w:tr w:rsidR="00F84360" w:rsidRPr="00F84360" w14:paraId="7F90B385" w14:textId="1ED9F6A5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1767D6" w:rsidRPr="00F84360" w:rsidRDefault="001767D6" w:rsidP="001767D6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F84360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32CD" w14:textId="2EC16AA8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99.30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C3F4" w14:textId="312F2525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99.26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4D8B" w14:textId="32D17D1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A888" w14:textId="03F0B5D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5DD8" w14:textId="54AEFD34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0BA7" w14:textId="7270592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EB7D" w14:textId="59626AF2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99.17</w:t>
            </w:r>
          </w:p>
        </w:tc>
      </w:tr>
      <w:tr w:rsidR="00F84360" w:rsidRPr="00F84360" w14:paraId="37CD392A" w14:textId="3871E231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1767D6" w:rsidRPr="00F84360" w:rsidRDefault="001767D6" w:rsidP="001767D6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2210" w14:textId="321BA931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89FE" w14:textId="4B12C531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A85F" w14:textId="36A199C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508D8" w14:textId="11FFEF3D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397C" w14:textId="18FEE2E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1CEB" w14:textId="55AE97D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4C18" w14:textId="6A95443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100.26</w:t>
            </w:r>
          </w:p>
        </w:tc>
      </w:tr>
      <w:tr w:rsidR="00F84360" w:rsidRPr="00F84360" w14:paraId="4922265F" w14:textId="7416E379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1767D6" w:rsidRPr="00F84360" w:rsidRDefault="001767D6" w:rsidP="001767D6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F84360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B2B5" w14:textId="1D982FF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99.84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93DC" w14:textId="6219BC8F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99.73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2B0C" w14:textId="5A87D741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99.69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5A2E" w14:textId="1880EB61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99.71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62FD" w14:textId="3F3686F2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99.81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5A4D" w14:textId="221547E9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99.96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7FFC" w14:textId="7F3F0CE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</w:tr>
      <w:tr w:rsidR="00F84360" w:rsidRPr="00F84360" w14:paraId="006D1A95" w14:textId="7937B717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1767D6" w:rsidRPr="00F84360" w:rsidRDefault="001767D6" w:rsidP="001767D6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F84360">
              <w:rPr>
                <w:rFonts w:ascii="新細明體" w:eastAsia="新細明體" w:hAnsi="新細明體"/>
                <w:sz w:val="22"/>
              </w:rPr>
              <w:t>面積</w:t>
            </w:r>
            <w:r w:rsidRPr="00F84360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6579" w14:textId="1AB4D8C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BA22" w14:textId="1602C5BF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99.40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88D6" w14:textId="69289065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5574" w14:textId="13A2781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99.12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2991" w14:textId="64DA206E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99.23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8522" w14:textId="38A60B56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99.42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F7AC" w14:textId="550DC778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99.66</w:t>
            </w:r>
          </w:p>
        </w:tc>
      </w:tr>
      <w:tr w:rsidR="00F84360" w:rsidRPr="00F84360" w14:paraId="56D3ECC6" w14:textId="3A656750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1767D6" w:rsidRPr="00F84360" w:rsidRDefault="001767D6" w:rsidP="001767D6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1145" w14:textId="1757BCEA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99.03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72BB" w14:textId="742E4974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98.64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7B01" w14:textId="4F6B1511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98.33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8DA2" w14:textId="4B8F2AF2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98.14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6981" w14:textId="235A0E09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98.08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31AF" w14:textId="37754FC6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98.10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C21" w14:textId="5CE33C1D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98.15</w:t>
            </w:r>
          </w:p>
        </w:tc>
      </w:tr>
      <w:tr w:rsidR="00F84360" w:rsidRPr="00F84360" w14:paraId="681776CE" w14:textId="31C4B68D" w:rsidTr="000C24A8">
        <w:trPr>
          <w:gridAfter w:val="1"/>
          <w:wAfter w:w="21" w:type="dxa"/>
          <w:cantSplit/>
          <w:trHeight w:val="360"/>
          <w:jc w:val="center"/>
        </w:trPr>
        <w:tc>
          <w:tcPr>
            <w:tcW w:w="39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1767D6" w:rsidRPr="00F84360" w:rsidRDefault="001767D6" w:rsidP="001767D6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F84360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11F21" w14:textId="75008916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FB1F" w14:textId="51E47ED9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AEB3" w14:textId="37643C40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EC15" w14:textId="07B1DBE7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100.54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CC090" w14:textId="419D5DBB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100.82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43378" w14:textId="206B590F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101.14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BFCA9" w14:textId="46CC9B23" w:rsidR="001767D6" w:rsidRPr="00F84360" w:rsidRDefault="001767D6" w:rsidP="001767D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>101.47</w:t>
            </w:r>
          </w:p>
        </w:tc>
      </w:tr>
    </w:tbl>
    <w:p w14:paraId="6735B279" w14:textId="44BA2DF6" w:rsidR="008F67C4" w:rsidRPr="00F84360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F84360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208DB3FC" w:rsidR="008F67C4" w:rsidRPr="00F84360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3B06CC07" w:rsidR="001E2FA4" w:rsidRPr="00F84360" w:rsidRDefault="00702942" w:rsidP="005A7AD6">
      <w:pPr>
        <w:pStyle w:val="ad"/>
        <w:spacing w:line="240" w:lineRule="atLeas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F84360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758592" behindDoc="0" locked="0" layoutInCell="1" allowOverlap="1" wp14:anchorId="27B961B5" wp14:editId="658714DE">
            <wp:simplePos x="0" y="0"/>
            <wp:positionH relativeFrom="column">
              <wp:posOffset>-188595</wp:posOffset>
            </wp:positionH>
            <wp:positionV relativeFrom="paragraph">
              <wp:posOffset>391795</wp:posOffset>
            </wp:positionV>
            <wp:extent cx="6118751" cy="3726000"/>
            <wp:effectExtent l="0" t="0" r="0" b="8255"/>
            <wp:wrapThrough wrapText="bothSides">
              <wp:wrapPolygon edited="0">
                <wp:start x="0" y="0"/>
                <wp:lineTo x="0" y="21537"/>
                <wp:lineTo x="21522" y="21537"/>
                <wp:lineTo x="2152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51" cy="372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A06" w:rsidRPr="00F84360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F84360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F84360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F84360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F84360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31D86095" w14:textId="53569108" w:rsidR="00201878" w:rsidRPr="00F84360" w:rsidRDefault="00201878" w:rsidP="00783F32">
      <w:pPr>
        <w:widowControl/>
        <w:ind w:rightChars="300" w:right="720"/>
        <w:jc w:val="both"/>
        <w:rPr>
          <w:b/>
          <w:bCs/>
          <w:sz w:val="32"/>
          <w:szCs w:val="32"/>
        </w:rPr>
      </w:pPr>
      <w:proofErr w:type="gramStart"/>
      <w:r w:rsidRPr="00F84360">
        <w:rPr>
          <w:rFonts w:hint="eastAsia"/>
          <w:bCs/>
          <w:sz w:val="18"/>
          <w:szCs w:val="18"/>
        </w:rPr>
        <w:t>註</w:t>
      </w:r>
      <w:proofErr w:type="gramEnd"/>
      <w:r w:rsidRPr="00F84360">
        <w:rPr>
          <w:rFonts w:hint="eastAsia"/>
          <w:bCs/>
          <w:sz w:val="18"/>
          <w:szCs w:val="18"/>
        </w:rPr>
        <w:t>：</w:t>
      </w:r>
      <w:proofErr w:type="gramStart"/>
      <w:r w:rsidRPr="00F84360">
        <w:rPr>
          <w:rFonts w:hint="eastAsia"/>
          <w:bCs/>
          <w:sz w:val="18"/>
          <w:szCs w:val="18"/>
        </w:rPr>
        <w:t>陰影區表景氣循環</w:t>
      </w:r>
      <w:proofErr w:type="gramEnd"/>
      <w:r w:rsidRPr="00F84360">
        <w:rPr>
          <w:rFonts w:hint="eastAsia"/>
          <w:bCs/>
          <w:sz w:val="18"/>
          <w:szCs w:val="18"/>
        </w:rPr>
        <w:t>收縮期，</w:t>
      </w:r>
      <w:proofErr w:type="gramStart"/>
      <w:r w:rsidRPr="00F84360">
        <w:rPr>
          <w:rFonts w:hint="eastAsia"/>
          <w:bCs/>
          <w:sz w:val="18"/>
          <w:szCs w:val="18"/>
        </w:rPr>
        <w:t>以下圖同</w:t>
      </w:r>
      <w:proofErr w:type="gramEnd"/>
      <w:r w:rsidRPr="00F84360">
        <w:rPr>
          <w:rFonts w:hint="eastAsia"/>
          <w:bCs/>
          <w:sz w:val="18"/>
          <w:szCs w:val="18"/>
        </w:rPr>
        <w:t>。</w:t>
      </w:r>
    </w:p>
    <w:p w14:paraId="1AC77CF8" w14:textId="23E3493A" w:rsidR="004842B2" w:rsidRPr="00F84360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F84360">
        <w:rPr>
          <w:rFonts w:hint="eastAsia"/>
          <w:b/>
          <w:bCs/>
          <w:sz w:val="32"/>
          <w:szCs w:val="32"/>
        </w:rPr>
        <w:t>圖</w:t>
      </w:r>
      <w:r w:rsidR="00F87FB3" w:rsidRPr="00F84360">
        <w:rPr>
          <w:rFonts w:hint="eastAsia"/>
          <w:b/>
          <w:bCs/>
          <w:sz w:val="32"/>
          <w:szCs w:val="32"/>
        </w:rPr>
        <w:t>3</w:t>
      </w:r>
      <w:r w:rsidRPr="00F84360">
        <w:rPr>
          <w:rFonts w:hint="eastAsia"/>
          <w:b/>
          <w:bCs/>
          <w:sz w:val="32"/>
          <w:szCs w:val="32"/>
        </w:rPr>
        <w:t xml:space="preserve">  </w:t>
      </w:r>
      <w:r w:rsidRPr="00F84360">
        <w:rPr>
          <w:rFonts w:hint="eastAsia"/>
          <w:b/>
          <w:bCs/>
          <w:sz w:val="32"/>
          <w:szCs w:val="32"/>
        </w:rPr>
        <w:t>領先指標不含趨勢指數走勢圖</w:t>
      </w:r>
    </w:p>
    <w:p w14:paraId="617D0BA3" w14:textId="77777777" w:rsidR="007803B2" w:rsidRPr="00F84360" w:rsidRDefault="007803B2" w:rsidP="006317B6">
      <w:pPr>
        <w:widowControl/>
        <w:jc w:val="center"/>
        <w:rPr>
          <w:b/>
          <w:bCs/>
          <w:sz w:val="32"/>
          <w:szCs w:val="32"/>
        </w:rPr>
      </w:pPr>
    </w:p>
    <w:p w14:paraId="7212048A" w14:textId="76E5F462" w:rsidR="00454BA7" w:rsidRPr="00F84360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057B5E6B" w:rsidR="00290A84" w:rsidRPr="00F84360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F84360">
        <w:rPr>
          <w:rFonts w:hint="eastAsia"/>
          <w:b/>
          <w:bCs/>
          <w:sz w:val="32"/>
          <w:szCs w:val="32"/>
        </w:rPr>
        <w:lastRenderedPageBreak/>
        <w:t>表</w:t>
      </w:r>
      <w:r w:rsidRPr="00F84360">
        <w:rPr>
          <w:rFonts w:hint="eastAsia"/>
          <w:b/>
          <w:bCs/>
          <w:sz w:val="32"/>
          <w:szCs w:val="32"/>
        </w:rPr>
        <w:t xml:space="preserve">2  </w:t>
      </w:r>
      <w:r w:rsidRPr="00F84360">
        <w:rPr>
          <w:b/>
          <w:bCs/>
          <w:sz w:val="32"/>
          <w:szCs w:val="32"/>
        </w:rPr>
        <w:t>景氣</w:t>
      </w:r>
      <w:r w:rsidRPr="00F84360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F84360" w:rsidRDefault="00290A84" w:rsidP="00290A84">
      <w:pPr>
        <w:spacing w:line="240" w:lineRule="exact"/>
        <w:ind w:right="-477"/>
        <w:jc w:val="right"/>
      </w:pPr>
      <w:r w:rsidRPr="00F84360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896"/>
        <w:gridCol w:w="911"/>
      </w:tblGrid>
      <w:tr w:rsidR="00F84360" w:rsidRPr="00F84360" w14:paraId="06541684" w14:textId="03F562CB" w:rsidTr="006574F8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6574F8" w:rsidRPr="00F84360" w:rsidRDefault="006574F8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F84360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6574F8" w:rsidRPr="00F84360" w:rsidRDefault="006574F8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BA85C" w14:textId="3484813B" w:rsidR="006574F8" w:rsidRPr="00F84360" w:rsidRDefault="006574F8" w:rsidP="006574F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F84360" w:rsidRPr="00F84360" w14:paraId="6A89EACA" w14:textId="77777777" w:rsidTr="006574F8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6574F8" w:rsidRPr="00F84360" w:rsidRDefault="006574F8" w:rsidP="006574F8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2822B782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6F1C759B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5F5CC7D7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04B3CC40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6588CDC8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0267E413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66A56193" w:rsidR="006574F8" w:rsidRPr="00F84360" w:rsidRDefault="006574F8" w:rsidP="006574F8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84360" w:rsidRPr="00F84360" w14:paraId="128BC475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DD743C" w:rsidRPr="00F84360" w:rsidRDefault="00DD743C" w:rsidP="00DD743C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F84360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130C6DB6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96.98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5B8EE64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97.78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487BB34C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98.50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555D802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99.03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4A6E8BE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99.40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1FA02447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576CA97A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F84360" w:rsidRPr="00F84360" w14:paraId="17E54FB4" w14:textId="77777777" w:rsidTr="006574F8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DD743C" w:rsidRPr="00F84360" w:rsidRDefault="00DD743C" w:rsidP="00DD743C">
            <w:pPr>
              <w:rPr>
                <w:rFonts w:asciiTheme="minorEastAsia" w:hAnsiTheme="minorEastAsia" w:cs="新細明體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F84360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7A98B66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0.88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0156D7BC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1F4BF57B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0.74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0956C683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0.54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64E090A2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0.37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6E408BB4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0.31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5383B59F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0.28 </w:t>
            </w:r>
          </w:p>
        </w:tc>
      </w:tr>
      <w:tr w:rsidR="00F84360" w:rsidRPr="00F84360" w14:paraId="4A758D8E" w14:textId="77777777" w:rsidTr="006574F8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DD743C" w:rsidRPr="00F84360" w:rsidRDefault="00DD743C" w:rsidP="00DD743C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F84360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1F8EE5F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5107492B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547CC10F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0910619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09A7E532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67D8F7D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325E546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4360" w:rsidRPr="00F84360" w14:paraId="002A11F2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DD743C" w:rsidRPr="00F84360" w:rsidRDefault="00DD743C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1B6DE55F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97.91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7E7E05A6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2DE22D3F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546B1AFE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4ED450D5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73063AC3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6D290FD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100.66 </w:t>
            </w:r>
          </w:p>
        </w:tc>
      </w:tr>
      <w:tr w:rsidR="00F84360" w:rsidRPr="00F84360" w14:paraId="54C9D869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DD743C" w:rsidRPr="00F84360" w:rsidRDefault="00DD743C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3AD9E5B6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99.46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5C453002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3DDC35F9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99.80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1B9A568E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4BF2AE5A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99.66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7A3AD827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50166E04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99.25 </w:t>
            </w:r>
          </w:p>
        </w:tc>
      </w:tr>
      <w:tr w:rsidR="00F84360" w:rsidRPr="00F84360" w14:paraId="108E4853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DD743C" w:rsidRPr="00F84360" w:rsidRDefault="00DD743C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74182ECC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98.52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4573CC42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98.86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0DAA8597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109CD27E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99.51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26A482BE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99.79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60D7B61E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184D81D1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</w:tr>
      <w:tr w:rsidR="00F84360" w:rsidRPr="00F84360" w14:paraId="2761CE25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DD743C" w:rsidRPr="00F84360" w:rsidRDefault="00DD743C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1225761B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98.66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5F95B99A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98.79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6BB6F19A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3ED0B8F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6C90E2D3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99.31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6A86F15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99.54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65E55D34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99.84 </w:t>
            </w:r>
          </w:p>
        </w:tc>
      </w:tr>
      <w:tr w:rsidR="00F84360" w:rsidRPr="00F84360" w14:paraId="43E6768A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20BF4876" w:rsidR="00DD743C" w:rsidRPr="00F84360" w:rsidRDefault="0066575F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工業及服務業加班工時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3DA53AC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4E746A85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76040A50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40080AE6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2F4BC11D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08097DBD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23968385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99.26 </w:t>
            </w:r>
          </w:p>
        </w:tc>
      </w:tr>
      <w:tr w:rsidR="00F84360" w:rsidRPr="00F84360" w14:paraId="24F7E945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DD743C" w:rsidRPr="00F84360" w:rsidRDefault="00DD743C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1B5F4EF4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99.28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5C0599B4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6B78AE42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224B414A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7A5FF174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327AA2ED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2F439419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100.49 </w:t>
            </w:r>
          </w:p>
        </w:tc>
      </w:tr>
      <w:tr w:rsidR="00DD743C" w:rsidRPr="00F84360" w14:paraId="3E8A5DF4" w14:textId="77777777" w:rsidTr="006574F8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DD743C" w:rsidRPr="00F84360" w:rsidRDefault="00DD743C" w:rsidP="00DD743C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536DF7A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98.59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15D98218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98.71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5DDDFC7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98.85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26A43789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0745DD92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99.09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47A5CBDD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99.20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6B18D2DD" w:rsidR="00DD743C" w:rsidRPr="00F84360" w:rsidRDefault="00DD743C" w:rsidP="00DD743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 w:hint="eastAsia"/>
                <w:sz w:val="20"/>
                <w:szCs w:val="20"/>
              </w:rPr>
              <w:t xml:space="preserve">99.34 </w:t>
            </w:r>
          </w:p>
        </w:tc>
      </w:tr>
    </w:tbl>
    <w:p w14:paraId="5D432F48" w14:textId="17882FA1" w:rsidR="00290A84" w:rsidRPr="00F84360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2D68882B" w:rsidR="003F6F6D" w:rsidRPr="00F84360" w:rsidRDefault="00B12BFC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F84360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61664" behindDoc="0" locked="0" layoutInCell="1" allowOverlap="1" wp14:anchorId="64E57DF7" wp14:editId="11CECC61">
            <wp:simplePos x="0" y="0"/>
            <wp:positionH relativeFrom="margin">
              <wp:align>center</wp:align>
            </wp:positionH>
            <wp:positionV relativeFrom="paragraph">
              <wp:posOffset>193115</wp:posOffset>
            </wp:positionV>
            <wp:extent cx="6120000" cy="3723197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F84360">
        <w:rPr>
          <w:rFonts w:hint="eastAsia"/>
          <w:b/>
          <w:bCs/>
          <w:sz w:val="32"/>
          <w:szCs w:val="28"/>
        </w:rPr>
        <w:t>圖</w:t>
      </w:r>
      <w:r w:rsidR="00290A84" w:rsidRPr="00F84360">
        <w:rPr>
          <w:rFonts w:hint="eastAsia"/>
          <w:b/>
          <w:bCs/>
          <w:sz w:val="32"/>
          <w:szCs w:val="28"/>
        </w:rPr>
        <w:t xml:space="preserve">4  </w:t>
      </w:r>
      <w:r w:rsidR="00290A84" w:rsidRPr="00F84360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F84360" w:rsidRDefault="00CF1D7E">
      <w:pPr>
        <w:widowControl/>
        <w:rPr>
          <w:b/>
          <w:bCs/>
          <w:sz w:val="32"/>
          <w:szCs w:val="32"/>
        </w:rPr>
      </w:pPr>
      <w:r w:rsidRPr="00F84360">
        <w:rPr>
          <w:b/>
          <w:bCs/>
          <w:sz w:val="32"/>
          <w:szCs w:val="32"/>
        </w:rPr>
        <w:br w:type="page"/>
      </w:r>
    </w:p>
    <w:p w14:paraId="2264C9BA" w14:textId="77777777" w:rsidR="004531DD" w:rsidRPr="00F84360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F84360">
        <w:rPr>
          <w:rFonts w:hint="eastAsia"/>
          <w:b/>
          <w:bCs/>
          <w:sz w:val="32"/>
          <w:szCs w:val="32"/>
        </w:rPr>
        <w:lastRenderedPageBreak/>
        <w:t>表</w:t>
      </w:r>
      <w:r w:rsidRPr="00F84360">
        <w:rPr>
          <w:rFonts w:hint="eastAsia"/>
          <w:b/>
          <w:bCs/>
          <w:sz w:val="32"/>
          <w:szCs w:val="32"/>
        </w:rPr>
        <w:t xml:space="preserve">3  </w:t>
      </w:r>
      <w:r w:rsidRPr="00F84360">
        <w:rPr>
          <w:b/>
          <w:bCs/>
          <w:sz w:val="32"/>
          <w:szCs w:val="32"/>
        </w:rPr>
        <w:t>景氣</w:t>
      </w:r>
      <w:r w:rsidRPr="00F84360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F84360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F84360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4"/>
        <w:gridCol w:w="908"/>
        <w:gridCol w:w="925"/>
        <w:gridCol w:w="849"/>
        <w:gridCol w:w="899"/>
        <w:gridCol w:w="960"/>
        <w:gridCol w:w="893"/>
        <w:gridCol w:w="907"/>
      </w:tblGrid>
      <w:tr w:rsidR="00F84360" w:rsidRPr="00F84360" w14:paraId="0794EB03" w14:textId="55AC1340" w:rsidTr="00FA3D50">
        <w:trPr>
          <w:cantSplit/>
          <w:trHeight w:val="563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FA3D50" w:rsidRPr="00F84360" w:rsidRDefault="00FA3D50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F84360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87926" w14:textId="741F357D" w:rsidR="00FA3D50" w:rsidRPr="00F84360" w:rsidRDefault="00FA3D50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9A9A494" w:rsidR="00FA3D50" w:rsidRPr="00F84360" w:rsidRDefault="00FA3D50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113年 (2024)</w:t>
            </w:r>
          </w:p>
        </w:tc>
      </w:tr>
      <w:tr w:rsidR="00F84360" w:rsidRPr="00F84360" w14:paraId="0E3805BD" w14:textId="77777777" w:rsidTr="00FA3D50">
        <w:trPr>
          <w:cantSplit/>
          <w:trHeight w:val="272"/>
          <w:jc w:val="center"/>
        </w:trPr>
        <w:tc>
          <w:tcPr>
            <w:tcW w:w="32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FA3D50" w:rsidRPr="00F84360" w:rsidRDefault="00FA3D50" w:rsidP="00FA3D50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609A4ADB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3BEF1BCD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2CEDA41B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04EE1E21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1D60378D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1E6EB36F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12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17E66DD0" w:rsidR="00FA3D50" w:rsidRPr="00F84360" w:rsidRDefault="00FA3D50" w:rsidP="00FA3D5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F84360"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F8436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84360" w:rsidRPr="00F84360" w14:paraId="7CE4A662" w14:textId="77777777" w:rsidTr="00E77EC3">
        <w:trPr>
          <w:cantSplit/>
          <w:trHeight w:val="360"/>
          <w:jc w:val="center"/>
        </w:trPr>
        <w:tc>
          <w:tcPr>
            <w:tcW w:w="32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FA3D50" w:rsidRPr="00F84360" w:rsidRDefault="00FA3D50" w:rsidP="00FA3D50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F84360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F1DE1" w14:textId="33183FC8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100.75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27FD" w14:textId="5B71EEC8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100.28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CFA4B" w14:textId="500121F0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100.00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B981" w14:textId="009C8DE2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74C9" w14:textId="250213AD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100.39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24A6" w14:textId="7A08E00C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101.11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E824" w14:textId="1DC3DD46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102.14 </w:t>
            </w:r>
          </w:p>
        </w:tc>
      </w:tr>
      <w:tr w:rsidR="00F84360" w:rsidRPr="00F84360" w14:paraId="5C4587F8" w14:textId="77777777" w:rsidTr="00E77EC3">
        <w:trPr>
          <w:cantSplit/>
          <w:trHeight w:val="294"/>
          <w:jc w:val="center"/>
        </w:trPr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FA3D50" w:rsidRPr="00F84360" w:rsidRDefault="00FA3D50" w:rsidP="00FA3D50">
            <w:pPr>
              <w:rPr>
                <w:rFonts w:asciiTheme="minorEastAsia" w:hAnsiTheme="minorEastAsia" w:cs="新細明體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F84360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9469" w14:textId="43707FA1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-0.54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5530" w14:textId="36C0B0EE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-0.47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F27F" w14:textId="3D3D0EA6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-0.27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C6BA" w14:textId="287E5196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0.01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D08C" w14:textId="2D3FDB25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0.38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51D1" w14:textId="39D31FA5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0.72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994A" w14:textId="6DEB2F20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1.02 </w:t>
            </w:r>
          </w:p>
        </w:tc>
      </w:tr>
      <w:tr w:rsidR="00F84360" w:rsidRPr="00F84360" w14:paraId="6D003CCF" w14:textId="77777777" w:rsidTr="00FA3D50">
        <w:trPr>
          <w:cantSplit/>
          <w:trHeight w:val="339"/>
          <w:jc w:val="center"/>
        </w:trPr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E425C6" w:rsidRPr="00F84360" w:rsidRDefault="00E425C6" w:rsidP="00E425C6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F84360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01579D87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3C7576B4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68AF8BF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CDE5C" w14:textId="1B264753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3C27" w14:textId="29ED997E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F57A5" w14:textId="49DC77D2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269E" w14:textId="6592BFFF" w:rsidR="00E425C6" w:rsidRPr="00F84360" w:rsidRDefault="00E425C6" w:rsidP="00E425C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4360" w:rsidRPr="00F84360" w14:paraId="1C5CC87B" w14:textId="77777777" w:rsidTr="0003272D">
        <w:trPr>
          <w:cantSplit/>
          <w:trHeight w:val="360"/>
          <w:jc w:val="center"/>
        </w:trPr>
        <w:tc>
          <w:tcPr>
            <w:tcW w:w="32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FA3D50" w:rsidRPr="00F84360" w:rsidRDefault="00FA3D50" w:rsidP="00FA3D50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失業率</w:t>
            </w:r>
            <w:r w:rsidRPr="00F84360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AA6B" w14:textId="4934EDC7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100.30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6BB1" w14:textId="2FE0B82E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2E35" w14:textId="24A289BA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100.27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76FA" w14:textId="7BE72D6B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38DA" w14:textId="4D28B394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100.23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C97B" w14:textId="57F7A27F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100.21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435B2" w14:textId="759C5BD0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100.19 </w:t>
            </w:r>
          </w:p>
        </w:tc>
      </w:tr>
      <w:tr w:rsidR="00F84360" w:rsidRPr="00F84360" w14:paraId="5C54B8D8" w14:textId="77777777" w:rsidTr="0003272D">
        <w:trPr>
          <w:cantSplit/>
          <w:trHeight w:val="360"/>
          <w:jc w:val="center"/>
        </w:trPr>
        <w:tc>
          <w:tcPr>
            <w:tcW w:w="32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FA3D50" w:rsidRPr="00F84360" w:rsidRDefault="00FA3D50" w:rsidP="00FA3D50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CEBE" w14:textId="348A42F3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101.09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FBC2" w14:textId="5E50EB51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100.80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05D0" w14:textId="4C7223D4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100.64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C937" w14:textId="7E433BA3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15DB" w14:textId="4CF74C2D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101.21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21FE" w14:textId="1078D68F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102.07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BFED" w14:textId="57A5DA7E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103.29 </w:t>
            </w:r>
          </w:p>
        </w:tc>
      </w:tr>
      <w:tr w:rsidR="00F84360" w:rsidRPr="00F84360" w14:paraId="63A4C684" w14:textId="77777777" w:rsidTr="0003272D">
        <w:trPr>
          <w:cantSplit/>
          <w:trHeight w:val="360"/>
          <w:jc w:val="center"/>
        </w:trPr>
        <w:tc>
          <w:tcPr>
            <w:tcW w:w="32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32CF7723" w:rsidR="00FA3D50" w:rsidRPr="00F84360" w:rsidRDefault="00FA3D50" w:rsidP="00FA3D50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五大銀行新承做放款平均利率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C8D20" w14:textId="13EAF978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100.85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AA64" w14:textId="69FFBB80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100.87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86C8" w14:textId="43948CF7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100.86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994D" w14:textId="138196E7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100.80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CF01" w14:textId="67F1A5CF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100.68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11D66" w14:textId="1FAEB2C0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100.51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A932" w14:textId="4A81E4CB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100.31 </w:t>
            </w:r>
          </w:p>
        </w:tc>
      </w:tr>
      <w:tr w:rsidR="00F84360" w:rsidRPr="00F84360" w14:paraId="57A3C0D1" w14:textId="77777777" w:rsidTr="0003272D">
        <w:trPr>
          <w:cantSplit/>
          <w:trHeight w:val="360"/>
          <w:jc w:val="center"/>
        </w:trPr>
        <w:tc>
          <w:tcPr>
            <w:tcW w:w="3264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FA3D50" w:rsidRPr="00F84360" w:rsidRDefault="00FA3D50" w:rsidP="00FA3D50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37C5" w14:textId="6507FC94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99.65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7E5E" w14:textId="6A9F4048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99.65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8DB74" w14:textId="0357C4DB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99.67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7BBFF" w14:textId="667642F8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99.75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EAB9" w14:textId="6DB40E31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99.91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80D1" w14:textId="799D6973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100.11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A1F4" w14:textId="7DC9DAF5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100.33 </w:t>
            </w:r>
          </w:p>
        </w:tc>
      </w:tr>
      <w:tr w:rsidR="00F84360" w:rsidRPr="00F84360" w14:paraId="6EA1F90F" w14:textId="77777777" w:rsidTr="0003272D">
        <w:trPr>
          <w:cantSplit/>
          <w:trHeight w:val="360"/>
          <w:jc w:val="center"/>
        </w:trPr>
        <w:tc>
          <w:tcPr>
            <w:tcW w:w="32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FA3D50" w:rsidRPr="00F84360" w:rsidRDefault="00FA3D50" w:rsidP="00FA3D50">
            <w:pPr>
              <w:ind w:left="212"/>
              <w:rPr>
                <w:rFonts w:asciiTheme="minorEastAsia" w:hAnsiTheme="minorEastAsia"/>
                <w:sz w:val="22"/>
              </w:rPr>
            </w:pPr>
            <w:r w:rsidRPr="00F84360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2ABDD" w14:textId="4B049BDD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98.59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83061" w14:textId="3E681665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98.40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4ACB6" w14:textId="5BED791F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98.30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2BA29" w14:textId="53BAD0D4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98.20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C5AA3" w14:textId="72484269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98.09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EB58" w14:textId="07B1FFA2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97.93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A62ED" w14:textId="2C9C6F2D" w:rsidR="00FA3D50" w:rsidRPr="00F84360" w:rsidRDefault="00FA3D50" w:rsidP="00FA3D5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84360">
              <w:rPr>
                <w:rFonts w:asciiTheme="minorEastAsia" w:hAnsiTheme="minorEastAsia"/>
                <w:sz w:val="20"/>
                <w:szCs w:val="20"/>
              </w:rPr>
              <w:t xml:space="preserve">97.73 </w:t>
            </w:r>
          </w:p>
        </w:tc>
      </w:tr>
    </w:tbl>
    <w:p w14:paraId="56DCA1EB" w14:textId="77777777" w:rsidR="00686DD9" w:rsidRPr="00F84360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F84360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F84360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F84360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495D85E7" w:rsidR="003B43F9" w:rsidRPr="00F84360" w:rsidRDefault="00FA3D50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F84360">
        <w:rPr>
          <w:b/>
          <w:bCs/>
          <w:noProof/>
          <w:sz w:val="32"/>
          <w:szCs w:val="28"/>
        </w:rPr>
        <w:drawing>
          <wp:anchor distT="0" distB="0" distL="114300" distR="114300" simplePos="0" relativeHeight="251760640" behindDoc="0" locked="0" layoutInCell="1" allowOverlap="1" wp14:anchorId="1363D648" wp14:editId="0783BDC8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6118690" cy="37224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9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BE8" w:rsidRPr="00F84360">
        <w:rPr>
          <w:rFonts w:hint="eastAsia"/>
          <w:b/>
          <w:bCs/>
          <w:sz w:val="32"/>
          <w:szCs w:val="28"/>
        </w:rPr>
        <w:t>圖</w:t>
      </w:r>
      <w:r w:rsidR="00F87FB3" w:rsidRPr="00F84360">
        <w:rPr>
          <w:rFonts w:hint="eastAsia"/>
          <w:b/>
          <w:bCs/>
          <w:sz w:val="32"/>
          <w:szCs w:val="28"/>
        </w:rPr>
        <w:t>5</w:t>
      </w:r>
      <w:r w:rsidR="00C36BE8" w:rsidRPr="00F84360">
        <w:rPr>
          <w:rFonts w:hint="eastAsia"/>
          <w:b/>
          <w:bCs/>
          <w:sz w:val="32"/>
          <w:szCs w:val="28"/>
        </w:rPr>
        <w:t xml:space="preserve">  </w:t>
      </w:r>
      <w:r w:rsidR="00C36BE8" w:rsidRPr="00F84360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F84360" w:rsidSect="0056096A">
      <w:footerReference w:type="default" r:id="rId14"/>
      <w:pgSz w:w="11906" w:h="16838"/>
      <w:pgMar w:top="851" w:right="1797" w:bottom="993" w:left="179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27AE" w14:textId="77777777" w:rsidR="002D3925" w:rsidRDefault="002D3925" w:rsidP="00C369E1">
      <w:r>
        <w:separator/>
      </w:r>
    </w:p>
  </w:endnote>
  <w:endnote w:type="continuationSeparator" w:id="0">
    <w:p w14:paraId="3611DFF2" w14:textId="77777777" w:rsidR="002D3925" w:rsidRDefault="002D3925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6753A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12C5" w14:textId="77777777" w:rsidR="002D3925" w:rsidRDefault="002D3925" w:rsidP="00C369E1">
      <w:r>
        <w:separator/>
      </w:r>
    </w:p>
  </w:footnote>
  <w:footnote w:type="continuationSeparator" w:id="0">
    <w:p w14:paraId="22314B91" w14:textId="77777777" w:rsidR="002D3925" w:rsidRDefault="002D3925" w:rsidP="00C369E1">
      <w:r>
        <w:continuationSeparator/>
      </w:r>
    </w:p>
  </w:footnote>
  <w:footnote w:id="1">
    <w:p w14:paraId="5B3D0435" w14:textId="3B745E78" w:rsidR="0017246E" w:rsidRPr="008956D0" w:rsidRDefault="0017246E" w:rsidP="0017246E">
      <w:pPr>
        <w:pStyle w:val="a5"/>
        <w:ind w:leftChars="59" w:left="284" w:hangingChars="71" w:hanging="142"/>
        <w:rPr>
          <w:rFonts w:eastAsia="標楷體"/>
        </w:rPr>
      </w:pPr>
      <w:r w:rsidRPr="008956D0">
        <w:rPr>
          <w:rStyle w:val="a7"/>
        </w:rPr>
        <w:footnoteRef/>
      </w:r>
      <w:r w:rsidRPr="008956D0">
        <w:t xml:space="preserve"> </w:t>
      </w:r>
      <w:r w:rsidRPr="000C6829">
        <w:rPr>
          <w:rFonts w:asciiTheme="majorEastAsia" w:eastAsiaTheme="majorEastAsia" w:hAnsiTheme="majorEastAsia" w:hint="eastAsia"/>
        </w:rPr>
        <w:t>本月適逢新舊版景氣系統銜接，以舊系統計算，</w:t>
      </w:r>
      <w:proofErr w:type="gramStart"/>
      <w:r w:rsidRPr="000C6829">
        <w:rPr>
          <w:rFonts w:asciiTheme="majorEastAsia" w:eastAsiaTheme="majorEastAsia" w:hAnsiTheme="majorEastAsia" w:hint="eastAsia"/>
        </w:rPr>
        <w:t>舊版燈號</w:t>
      </w:r>
      <w:proofErr w:type="gramEnd"/>
      <w:r w:rsidRPr="000C6829">
        <w:rPr>
          <w:rFonts w:asciiTheme="majorEastAsia" w:eastAsiaTheme="majorEastAsia" w:hAnsiTheme="majorEastAsia" w:hint="eastAsia"/>
        </w:rPr>
        <w:t>上月為黃藍燈(分數上修</w:t>
      </w:r>
      <w:r w:rsidR="000C6829" w:rsidRPr="000C6829">
        <w:rPr>
          <w:rFonts w:asciiTheme="majorEastAsia" w:eastAsiaTheme="majorEastAsia" w:hAnsiTheme="majorEastAsia" w:hint="eastAsia"/>
        </w:rPr>
        <w:t>2</w:t>
      </w:r>
      <w:r w:rsidRPr="000C6829">
        <w:rPr>
          <w:rFonts w:asciiTheme="majorEastAsia" w:eastAsiaTheme="majorEastAsia" w:hAnsiTheme="majorEastAsia" w:hint="eastAsia"/>
        </w:rPr>
        <w:t>分至2</w:t>
      </w:r>
      <w:r w:rsidR="000C6829" w:rsidRPr="000C6829">
        <w:rPr>
          <w:rFonts w:asciiTheme="majorEastAsia" w:eastAsiaTheme="majorEastAsia" w:hAnsiTheme="majorEastAsia" w:hint="eastAsia"/>
        </w:rPr>
        <w:t>2</w:t>
      </w:r>
      <w:r w:rsidRPr="000C6829">
        <w:rPr>
          <w:rFonts w:asciiTheme="majorEastAsia" w:eastAsiaTheme="majorEastAsia" w:hAnsiTheme="majorEastAsia" w:hint="eastAsia"/>
        </w:rPr>
        <w:t>分)，本月轉為綠燈(</w:t>
      </w:r>
      <w:r w:rsidR="000C6829" w:rsidRPr="000C6829">
        <w:rPr>
          <w:rFonts w:asciiTheme="majorEastAsia" w:eastAsiaTheme="majorEastAsia" w:hAnsiTheme="majorEastAsia" w:hint="eastAsia"/>
        </w:rPr>
        <w:t>27</w:t>
      </w:r>
      <w:r w:rsidRPr="000C6829">
        <w:rPr>
          <w:rFonts w:asciiTheme="majorEastAsia" w:eastAsiaTheme="majorEastAsia" w:hAnsiTheme="majorEastAsia" w:hint="eastAsia"/>
        </w:rPr>
        <w:t>分)。以新系統計算，新版燈號上月為</w:t>
      </w:r>
      <w:r w:rsidR="000C6829" w:rsidRPr="00EE32F1">
        <w:rPr>
          <w:rFonts w:asciiTheme="majorEastAsia" w:eastAsiaTheme="majorEastAsia" w:hAnsiTheme="majorEastAsia" w:hint="eastAsia"/>
        </w:rPr>
        <w:t>綠</w:t>
      </w:r>
      <w:r w:rsidRPr="00EE32F1">
        <w:rPr>
          <w:rFonts w:asciiTheme="majorEastAsia" w:eastAsiaTheme="majorEastAsia" w:hAnsiTheme="majorEastAsia" w:hint="eastAsia"/>
        </w:rPr>
        <w:t>燈(2</w:t>
      </w:r>
      <w:r w:rsidR="000C6829" w:rsidRPr="00EE32F1">
        <w:rPr>
          <w:rFonts w:asciiTheme="majorEastAsia" w:eastAsiaTheme="majorEastAsia" w:hAnsiTheme="majorEastAsia" w:hint="eastAsia"/>
        </w:rPr>
        <w:t>3</w:t>
      </w:r>
      <w:r w:rsidRPr="00EE32F1">
        <w:rPr>
          <w:rFonts w:asciiTheme="majorEastAsia" w:eastAsiaTheme="majorEastAsia" w:hAnsiTheme="majorEastAsia" w:hint="eastAsia"/>
        </w:rPr>
        <w:t>分)，</w:t>
      </w:r>
      <w:r w:rsidRPr="000C6829">
        <w:rPr>
          <w:rFonts w:asciiTheme="majorEastAsia" w:eastAsiaTheme="majorEastAsia" w:hAnsiTheme="majorEastAsia" w:hint="eastAsia"/>
        </w:rPr>
        <w:t>本月</w:t>
      </w:r>
      <w:r w:rsidR="000C6829">
        <w:rPr>
          <w:rFonts w:asciiTheme="majorEastAsia" w:eastAsiaTheme="majorEastAsia" w:hAnsiTheme="majorEastAsia" w:hint="eastAsia"/>
        </w:rPr>
        <w:t>亦呈</w:t>
      </w:r>
      <w:r w:rsidRPr="000C6829">
        <w:rPr>
          <w:rFonts w:asciiTheme="majorEastAsia" w:eastAsiaTheme="majorEastAsia" w:hAnsiTheme="majorEastAsia" w:hint="eastAsia"/>
        </w:rPr>
        <w:t>綠燈(27分)。</w:t>
      </w:r>
    </w:p>
  </w:footnote>
  <w:footnote w:id="2">
    <w:p w14:paraId="4010A6B1" w14:textId="17DBADB6" w:rsidR="00057818" w:rsidRPr="00EE32F1" w:rsidRDefault="00057818" w:rsidP="00057818">
      <w:pPr>
        <w:pStyle w:val="a5"/>
        <w:ind w:leftChars="59" w:left="284" w:hangingChars="71" w:hanging="142"/>
        <w:rPr>
          <w:rFonts w:eastAsia="標楷體"/>
        </w:rPr>
      </w:pPr>
      <w:r w:rsidRPr="004C5A56">
        <w:rPr>
          <w:rStyle w:val="a7"/>
          <w:rFonts w:eastAsia="標楷體"/>
        </w:rPr>
        <w:footnoteRef/>
      </w:r>
      <w:r w:rsidRPr="00057818">
        <w:rPr>
          <w:rFonts w:asciiTheme="majorEastAsia" w:eastAsiaTheme="majorEastAsia" w:hAnsiTheme="majorEastAsia"/>
          <w:color w:val="8064A2" w:themeColor="accent4"/>
        </w:rPr>
        <w:t xml:space="preserve"> </w:t>
      </w:r>
      <w:r w:rsidRPr="00EE32F1">
        <w:rPr>
          <w:rFonts w:asciiTheme="majorEastAsia" w:eastAsiaTheme="majorEastAsia" w:hAnsiTheme="majorEastAsia" w:hint="eastAsia"/>
        </w:rPr>
        <w:t>113</w:t>
      </w:r>
      <w:r w:rsidRPr="00EE32F1">
        <w:rPr>
          <w:rFonts w:asciiTheme="majorEastAsia" w:eastAsiaTheme="majorEastAsia" w:hAnsiTheme="majorEastAsia" w:hint="eastAsia"/>
        </w:rPr>
        <w:t>年1月起採用新版景氣對策信號，構成項目中，以「工業及服務業加班工時」替換原「非農業部門就業人數」，另9項構成項目檢查值均重新調整。</w:t>
      </w:r>
    </w:p>
  </w:footnote>
  <w:footnote w:id="3">
    <w:p w14:paraId="56D0BA6E" w14:textId="45F7E28D" w:rsidR="00924557" w:rsidRPr="00EE32F1" w:rsidRDefault="00924557" w:rsidP="00AC5A0C">
      <w:pPr>
        <w:pStyle w:val="a5"/>
        <w:rPr>
          <w:rFonts w:asciiTheme="majorEastAsia" w:eastAsiaTheme="majorEastAsia" w:hAnsiTheme="majorEastAsia"/>
        </w:rPr>
      </w:pPr>
      <w:r w:rsidRPr="004C5A56">
        <w:rPr>
          <w:rStyle w:val="a7"/>
          <w:rFonts w:eastAsia="標楷體"/>
        </w:rPr>
        <w:footnoteRef/>
      </w:r>
      <w:r>
        <w:rPr>
          <w:rFonts w:eastAsia="標楷體" w:hint="eastAsia"/>
        </w:rPr>
        <w:t xml:space="preserve"> </w:t>
      </w:r>
      <w:r w:rsidRPr="00EE32F1">
        <w:rPr>
          <w:rFonts w:asciiTheme="majorEastAsia" w:eastAsiaTheme="majorEastAsia" w:hAnsiTheme="majorEastAsia" w:hint="eastAsia"/>
        </w:rPr>
        <w:t>領先指標之構成項目維持不變。</w:t>
      </w:r>
    </w:p>
  </w:footnote>
  <w:footnote w:id="4">
    <w:p w14:paraId="49BA0BCC" w14:textId="5BA4286C" w:rsidR="00924557" w:rsidRPr="00EE32F1" w:rsidRDefault="00924557" w:rsidP="00AC5A0C">
      <w:pPr>
        <w:pStyle w:val="a5"/>
        <w:ind w:left="168" w:hangingChars="84" w:hanging="168"/>
        <w:rPr>
          <w:rFonts w:eastAsia="標楷體"/>
        </w:rPr>
      </w:pPr>
      <w:r w:rsidRPr="00EE32F1">
        <w:rPr>
          <w:rStyle w:val="a7"/>
          <w:rFonts w:eastAsia="標楷體"/>
        </w:rPr>
        <w:footnoteRef/>
      </w:r>
      <w:r w:rsidRPr="00EE32F1">
        <w:rPr>
          <w:rFonts w:eastAsia="標楷體" w:hint="eastAsia"/>
        </w:rPr>
        <w:t xml:space="preserve"> </w:t>
      </w:r>
      <w:r w:rsidRPr="00EE32F1">
        <w:rPr>
          <w:rFonts w:asciiTheme="minorEastAsia" w:eastAsiaTheme="minorEastAsia" w:hAnsiTheme="minorEastAsia" w:hint="eastAsia"/>
        </w:rPr>
        <w:t>新版同時指標中，以「工業及服務業加班工時」替換「非農業部門就業人數」；其餘6個構成項目維持不變。</w:t>
      </w:r>
    </w:p>
  </w:footnote>
  <w:footnote w:id="5">
    <w:p w14:paraId="6E503E8C" w14:textId="60563C45" w:rsidR="00890172" w:rsidRPr="004C5A56" w:rsidRDefault="00890172" w:rsidP="00AC5A0C">
      <w:pPr>
        <w:pStyle w:val="a5"/>
        <w:ind w:left="168" w:hangingChars="84" w:hanging="168"/>
        <w:rPr>
          <w:rFonts w:eastAsia="標楷體"/>
        </w:rPr>
      </w:pPr>
      <w:r w:rsidRPr="00EE32F1">
        <w:rPr>
          <w:rStyle w:val="a7"/>
          <w:rFonts w:eastAsia="標楷體"/>
        </w:rPr>
        <w:footnoteRef/>
      </w:r>
      <w:r w:rsidRPr="00EE32F1">
        <w:rPr>
          <w:rFonts w:eastAsia="標楷體" w:hint="eastAsia"/>
        </w:rPr>
        <w:t xml:space="preserve"> </w:t>
      </w:r>
      <w:r w:rsidRPr="00EE32F1">
        <w:rPr>
          <w:rFonts w:asciiTheme="minorEastAsia" w:eastAsiaTheme="minorEastAsia" w:hAnsiTheme="minorEastAsia" w:hint="eastAsia"/>
        </w:rPr>
        <w:t>新版落後指標中，以「五大銀行新承做放款平均利率」替換「金融業隔夜拆款利率」</w:t>
      </w:r>
      <w:r w:rsidR="006753A0" w:rsidRPr="00EE32F1">
        <w:rPr>
          <w:rFonts w:asciiTheme="minorEastAsia" w:eastAsiaTheme="minorEastAsia" w:hAnsiTheme="minorEastAsia" w:hint="eastAsia"/>
        </w:rPr>
        <w:t>；其餘</w:t>
      </w:r>
      <w:r w:rsidR="006753A0">
        <w:rPr>
          <w:rFonts w:asciiTheme="minorEastAsia" w:eastAsiaTheme="minorEastAsia" w:hAnsiTheme="minorEastAsia" w:hint="eastAsia"/>
        </w:rPr>
        <w:t>4</w:t>
      </w:r>
      <w:r w:rsidR="006753A0" w:rsidRPr="00EE32F1">
        <w:rPr>
          <w:rFonts w:asciiTheme="minorEastAsia" w:eastAsiaTheme="minorEastAsia" w:hAnsiTheme="minorEastAsia" w:hint="eastAsia"/>
        </w:rPr>
        <w:t>個構成項目維持不變。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BD7"/>
    <w:rsid w:val="00000EA8"/>
    <w:rsid w:val="00002198"/>
    <w:rsid w:val="000048F3"/>
    <w:rsid w:val="000059DF"/>
    <w:rsid w:val="00006044"/>
    <w:rsid w:val="0000628D"/>
    <w:rsid w:val="00006755"/>
    <w:rsid w:val="00006C63"/>
    <w:rsid w:val="0000747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1D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818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4F01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1FBA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1498"/>
    <w:rsid w:val="000C39E5"/>
    <w:rsid w:val="000C47A3"/>
    <w:rsid w:val="000C4BA3"/>
    <w:rsid w:val="000C6829"/>
    <w:rsid w:val="000C6A15"/>
    <w:rsid w:val="000C73B6"/>
    <w:rsid w:val="000D0065"/>
    <w:rsid w:val="000D0676"/>
    <w:rsid w:val="000D124F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239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17F8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2ECC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3B34"/>
    <w:rsid w:val="00133C62"/>
    <w:rsid w:val="00133CE6"/>
    <w:rsid w:val="00134F9C"/>
    <w:rsid w:val="0013608A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47FC1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675"/>
    <w:rsid w:val="001677DD"/>
    <w:rsid w:val="001710BE"/>
    <w:rsid w:val="00171FEF"/>
    <w:rsid w:val="0017246E"/>
    <w:rsid w:val="00174548"/>
    <w:rsid w:val="0017465F"/>
    <w:rsid w:val="001755D4"/>
    <w:rsid w:val="0017581B"/>
    <w:rsid w:val="00175AC6"/>
    <w:rsid w:val="0017608E"/>
    <w:rsid w:val="00176285"/>
    <w:rsid w:val="001767D6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4DD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4E54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5ADC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1EF9"/>
    <w:rsid w:val="001D3597"/>
    <w:rsid w:val="001D428C"/>
    <w:rsid w:val="001D5910"/>
    <w:rsid w:val="001D5AD4"/>
    <w:rsid w:val="001D61F2"/>
    <w:rsid w:val="001D6551"/>
    <w:rsid w:val="001D6663"/>
    <w:rsid w:val="001D6BF6"/>
    <w:rsid w:val="001D78D7"/>
    <w:rsid w:val="001E030E"/>
    <w:rsid w:val="001E03E4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298C"/>
    <w:rsid w:val="0021319F"/>
    <w:rsid w:val="0021393F"/>
    <w:rsid w:val="00214176"/>
    <w:rsid w:val="00214613"/>
    <w:rsid w:val="00214758"/>
    <w:rsid w:val="002150A5"/>
    <w:rsid w:val="00215B77"/>
    <w:rsid w:val="00215EA0"/>
    <w:rsid w:val="00216477"/>
    <w:rsid w:val="00217ECF"/>
    <w:rsid w:val="00220AC9"/>
    <w:rsid w:val="00220E6D"/>
    <w:rsid w:val="002215EC"/>
    <w:rsid w:val="0022221D"/>
    <w:rsid w:val="002227BB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6E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9B6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1E6C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3925"/>
    <w:rsid w:val="002D4F8C"/>
    <w:rsid w:val="002D546B"/>
    <w:rsid w:val="002D6250"/>
    <w:rsid w:val="002D6274"/>
    <w:rsid w:val="002D7BA1"/>
    <w:rsid w:val="002D7D39"/>
    <w:rsid w:val="002E09A9"/>
    <w:rsid w:val="002E0B04"/>
    <w:rsid w:val="002E14D6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1E1E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07D1E"/>
    <w:rsid w:val="00310CFD"/>
    <w:rsid w:val="00310F85"/>
    <w:rsid w:val="0031122F"/>
    <w:rsid w:val="003124EA"/>
    <w:rsid w:val="00312736"/>
    <w:rsid w:val="003130C0"/>
    <w:rsid w:val="00315F8C"/>
    <w:rsid w:val="003167D1"/>
    <w:rsid w:val="003177F2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1B5"/>
    <w:rsid w:val="00343E6C"/>
    <w:rsid w:val="00344D24"/>
    <w:rsid w:val="003451B8"/>
    <w:rsid w:val="00345B5B"/>
    <w:rsid w:val="00345C0B"/>
    <w:rsid w:val="00346863"/>
    <w:rsid w:val="00350C6D"/>
    <w:rsid w:val="00350F3E"/>
    <w:rsid w:val="0035122B"/>
    <w:rsid w:val="00351AA4"/>
    <w:rsid w:val="00351ECA"/>
    <w:rsid w:val="00352463"/>
    <w:rsid w:val="00352F86"/>
    <w:rsid w:val="00354254"/>
    <w:rsid w:val="00354648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5BCE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6C7C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D5B"/>
    <w:rsid w:val="003B0E26"/>
    <w:rsid w:val="003B0F73"/>
    <w:rsid w:val="003B1014"/>
    <w:rsid w:val="003B1251"/>
    <w:rsid w:val="003B1B48"/>
    <w:rsid w:val="003B3E2F"/>
    <w:rsid w:val="003B43F9"/>
    <w:rsid w:val="003B4415"/>
    <w:rsid w:val="003B553C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0FE"/>
    <w:rsid w:val="003D36DE"/>
    <w:rsid w:val="003D40D8"/>
    <w:rsid w:val="003D6F74"/>
    <w:rsid w:val="003D7636"/>
    <w:rsid w:val="003D7A03"/>
    <w:rsid w:val="003E041E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79B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480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09AD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3E0F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4E08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781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080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1BC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693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57FB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096A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4B3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536A"/>
    <w:rsid w:val="005A676A"/>
    <w:rsid w:val="005A7AD6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078"/>
    <w:rsid w:val="005D026A"/>
    <w:rsid w:val="005D0763"/>
    <w:rsid w:val="005D1289"/>
    <w:rsid w:val="005D132B"/>
    <w:rsid w:val="005D13B1"/>
    <w:rsid w:val="005D1409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193F"/>
    <w:rsid w:val="005E23AA"/>
    <w:rsid w:val="005E261A"/>
    <w:rsid w:val="005E4D4E"/>
    <w:rsid w:val="005E4D86"/>
    <w:rsid w:val="005E51F7"/>
    <w:rsid w:val="005E555A"/>
    <w:rsid w:val="005E6175"/>
    <w:rsid w:val="005E6581"/>
    <w:rsid w:val="005E6A27"/>
    <w:rsid w:val="005E6AB2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17ECB"/>
    <w:rsid w:val="00620103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1D8B"/>
    <w:rsid w:val="006420B0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574F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73B"/>
    <w:rsid w:val="00664A4B"/>
    <w:rsid w:val="00664A4C"/>
    <w:rsid w:val="0066535C"/>
    <w:rsid w:val="0066575F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47CB"/>
    <w:rsid w:val="006753A0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1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25F"/>
    <w:rsid w:val="006B3879"/>
    <w:rsid w:val="006B44B0"/>
    <w:rsid w:val="006B4625"/>
    <w:rsid w:val="006B4A0C"/>
    <w:rsid w:val="006B5AAE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45E9"/>
    <w:rsid w:val="006C5AF7"/>
    <w:rsid w:val="006C6CE5"/>
    <w:rsid w:val="006C79A2"/>
    <w:rsid w:val="006C7ACF"/>
    <w:rsid w:val="006C7D93"/>
    <w:rsid w:val="006D0770"/>
    <w:rsid w:val="006D13F0"/>
    <w:rsid w:val="006D1923"/>
    <w:rsid w:val="006D2512"/>
    <w:rsid w:val="006D38F0"/>
    <w:rsid w:val="006D42EC"/>
    <w:rsid w:val="006D6739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37B"/>
    <w:rsid w:val="006E6C5E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291D"/>
    <w:rsid w:val="00702942"/>
    <w:rsid w:val="00703609"/>
    <w:rsid w:val="00703D6E"/>
    <w:rsid w:val="00704DC6"/>
    <w:rsid w:val="00705955"/>
    <w:rsid w:val="007063F5"/>
    <w:rsid w:val="0070790A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1439"/>
    <w:rsid w:val="00722021"/>
    <w:rsid w:val="007223F1"/>
    <w:rsid w:val="007225C7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6FD0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29A"/>
    <w:rsid w:val="007763E2"/>
    <w:rsid w:val="00777D39"/>
    <w:rsid w:val="007803B2"/>
    <w:rsid w:val="00780AC0"/>
    <w:rsid w:val="00781030"/>
    <w:rsid w:val="00781880"/>
    <w:rsid w:val="00781FBA"/>
    <w:rsid w:val="00783B83"/>
    <w:rsid w:val="00783C00"/>
    <w:rsid w:val="00783F32"/>
    <w:rsid w:val="0078524B"/>
    <w:rsid w:val="00786366"/>
    <w:rsid w:val="007873E7"/>
    <w:rsid w:val="0078772E"/>
    <w:rsid w:val="007879B5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5AF"/>
    <w:rsid w:val="007B2BB3"/>
    <w:rsid w:val="007B3AD5"/>
    <w:rsid w:val="007B3E1D"/>
    <w:rsid w:val="007B542E"/>
    <w:rsid w:val="007B5947"/>
    <w:rsid w:val="007B5D86"/>
    <w:rsid w:val="007B5EE6"/>
    <w:rsid w:val="007B622A"/>
    <w:rsid w:val="007B6506"/>
    <w:rsid w:val="007B6707"/>
    <w:rsid w:val="007B675D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5CC"/>
    <w:rsid w:val="007D1B01"/>
    <w:rsid w:val="007D1C7C"/>
    <w:rsid w:val="007D1DC4"/>
    <w:rsid w:val="007D2802"/>
    <w:rsid w:val="007D2C19"/>
    <w:rsid w:val="007D3146"/>
    <w:rsid w:val="007D5C2F"/>
    <w:rsid w:val="007D62C5"/>
    <w:rsid w:val="007D6D86"/>
    <w:rsid w:val="007D704F"/>
    <w:rsid w:val="007D748B"/>
    <w:rsid w:val="007E0163"/>
    <w:rsid w:val="007E04B9"/>
    <w:rsid w:val="007E056D"/>
    <w:rsid w:val="007E0899"/>
    <w:rsid w:val="007E08CD"/>
    <w:rsid w:val="007E253F"/>
    <w:rsid w:val="007E2709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2D0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BB6"/>
    <w:rsid w:val="00821E3C"/>
    <w:rsid w:val="00821F08"/>
    <w:rsid w:val="0082232D"/>
    <w:rsid w:val="00823124"/>
    <w:rsid w:val="00823B7A"/>
    <w:rsid w:val="00825627"/>
    <w:rsid w:val="008256E0"/>
    <w:rsid w:val="008270D7"/>
    <w:rsid w:val="0082757E"/>
    <w:rsid w:val="008278CE"/>
    <w:rsid w:val="00830183"/>
    <w:rsid w:val="00830D2F"/>
    <w:rsid w:val="00832A36"/>
    <w:rsid w:val="00833724"/>
    <w:rsid w:val="00833C98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039"/>
    <w:rsid w:val="00845C26"/>
    <w:rsid w:val="00846C7B"/>
    <w:rsid w:val="0084704D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01A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019"/>
    <w:rsid w:val="008823DB"/>
    <w:rsid w:val="00883D12"/>
    <w:rsid w:val="00884789"/>
    <w:rsid w:val="00885C1D"/>
    <w:rsid w:val="00885D1E"/>
    <w:rsid w:val="0088621A"/>
    <w:rsid w:val="0088621C"/>
    <w:rsid w:val="00886BFE"/>
    <w:rsid w:val="00886CA4"/>
    <w:rsid w:val="0088783C"/>
    <w:rsid w:val="00887911"/>
    <w:rsid w:val="00887B8A"/>
    <w:rsid w:val="00887DF7"/>
    <w:rsid w:val="00890118"/>
    <w:rsid w:val="00890172"/>
    <w:rsid w:val="00892AE3"/>
    <w:rsid w:val="00892CCA"/>
    <w:rsid w:val="008932C2"/>
    <w:rsid w:val="00893AEF"/>
    <w:rsid w:val="00894167"/>
    <w:rsid w:val="008946B8"/>
    <w:rsid w:val="008956D0"/>
    <w:rsid w:val="00896447"/>
    <w:rsid w:val="008976D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B65A2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114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5AC"/>
    <w:rsid w:val="008E6931"/>
    <w:rsid w:val="008E771C"/>
    <w:rsid w:val="008E7B19"/>
    <w:rsid w:val="008F0A8F"/>
    <w:rsid w:val="008F0EE5"/>
    <w:rsid w:val="008F0F56"/>
    <w:rsid w:val="008F1897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4C43"/>
    <w:rsid w:val="0090545B"/>
    <w:rsid w:val="00906D32"/>
    <w:rsid w:val="00906E87"/>
    <w:rsid w:val="009110AF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4557"/>
    <w:rsid w:val="009263C7"/>
    <w:rsid w:val="0092678B"/>
    <w:rsid w:val="00926E12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21F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295A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0DFE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234"/>
    <w:rsid w:val="009B6BDF"/>
    <w:rsid w:val="009B70A4"/>
    <w:rsid w:val="009B7696"/>
    <w:rsid w:val="009B7A48"/>
    <w:rsid w:val="009C034A"/>
    <w:rsid w:val="009C1485"/>
    <w:rsid w:val="009C2387"/>
    <w:rsid w:val="009C2484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2D79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5CA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03B"/>
    <w:rsid w:val="00A67927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0C"/>
    <w:rsid w:val="00AC5ABD"/>
    <w:rsid w:val="00AC5D96"/>
    <w:rsid w:val="00AC7FDB"/>
    <w:rsid w:val="00AD0ED3"/>
    <w:rsid w:val="00AD117B"/>
    <w:rsid w:val="00AD1CEE"/>
    <w:rsid w:val="00AD36BA"/>
    <w:rsid w:val="00AD47D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E6DF1"/>
    <w:rsid w:val="00AF1174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2BFC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1206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17D7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1BEF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3E1"/>
    <w:rsid w:val="00B92704"/>
    <w:rsid w:val="00B92EBE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4A2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3972"/>
    <w:rsid w:val="00C44DA6"/>
    <w:rsid w:val="00C453CA"/>
    <w:rsid w:val="00C4570D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05C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5932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29A9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0324"/>
    <w:rsid w:val="00CB0F31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8D0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0A2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1CB9"/>
    <w:rsid w:val="00D02529"/>
    <w:rsid w:val="00D028A3"/>
    <w:rsid w:val="00D02CA8"/>
    <w:rsid w:val="00D0307A"/>
    <w:rsid w:val="00D03D0A"/>
    <w:rsid w:val="00D03F93"/>
    <w:rsid w:val="00D03F9C"/>
    <w:rsid w:val="00D046FB"/>
    <w:rsid w:val="00D04C7C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7D2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33E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2121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4953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0D61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4CCB"/>
    <w:rsid w:val="00DA5206"/>
    <w:rsid w:val="00DA5C40"/>
    <w:rsid w:val="00DA6419"/>
    <w:rsid w:val="00DB1B8C"/>
    <w:rsid w:val="00DB27AA"/>
    <w:rsid w:val="00DB34E6"/>
    <w:rsid w:val="00DB3B73"/>
    <w:rsid w:val="00DB3ECE"/>
    <w:rsid w:val="00DB4C08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586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D743C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924"/>
    <w:rsid w:val="00DF1B91"/>
    <w:rsid w:val="00DF1F7D"/>
    <w:rsid w:val="00DF22D2"/>
    <w:rsid w:val="00DF269B"/>
    <w:rsid w:val="00DF2706"/>
    <w:rsid w:val="00DF3199"/>
    <w:rsid w:val="00DF3C3E"/>
    <w:rsid w:val="00DF416E"/>
    <w:rsid w:val="00DF43CA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4FD1"/>
    <w:rsid w:val="00E14FDF"/>
    <w:rsid w:val="00E170DE"/>
    <w:rsid w:val="00E173B2"/>
    <w:rsid w:val="00E173C2"/>
    <w:rsid w:val="00E17484"/>
    <w:rsid w:val="00E174FB"/>
    <w:rsid w:val="00E17C40"/>
    <w:rsid w:val="00E2034F"/>
    <w:rsid w:val="00E209CE"/>
    <w:rsid w:val="00E2164E"/>
    <w:rsid w:val="00E21ABC"/>
    <w:rsid w:val="00E2229F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368BC"/>
    <w:rsid w:val="00E4067A"/>
    <w:rsid w:val="00E4089C"/>
    <w:rsid w:val="00E41569"/>
    <w:rsid w:val="00E4159E"/>
    <w:rsid w:val="00E41A8F"/>
    <w:rsid w:val="00E425C6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406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0C8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3C03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58D5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2678"/>
    <w:rsid w:val="00EE3162"/>
    <w:rsid w:val="00EE32F1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68C"/>
    <w:rsid w:val="00EE7AAF"/>
    <w:rsid w:val="00EE7CE7"/>
    <w:rsid w:val="00EF17FF"/>
    <w:rsid w:val="00EF1DE1"/>
    <w:rsid w:val="00EF1DEF"/>
    <w:rsid w:val="00EF22A6"/>
    <w:rsid w:val="00EF241D"/>
    <w:rsid w:val="00EF2A9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1546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A5D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395E"/>
    <w:rsid w:val="00F554AE"/>
    <w:rsid w:val="00F55EE2"/>
    <w:rsid w:val="00F56D37"/>
    <w:rsid w:val="00F578C9"/>
    <w:rsid w:val="00F60B44"/>
    <w:rsid w:val="00F61FA6"/>
    <w:rsid w:val="00F62A97"/>
    <w:rsid w:val="00F636C5"/>
    <w:rsid w:val="00F63762"/>
    <w:rsid w:val="00F64DF9"/>
    <w:rsid w:val="00F6591D"/>
    <w:rsid w:val="00F65A02"/>
    <w:rsid w:val="00F65BA8"/>
    <w:rsid w:val="00F664A3"/>
    <w:rsid w:val="00F6692D"/>
    <w:rsid w:val="00F67A1D"/>
    <w:rsid w:val="00F67B14"/>
    <w:rsid w:val="00F706B9"/>
    <w:rsid w:val="00F706C6"/>
    <w:rsid w:val="00F71B6A"/>
    <w:rsid w:val="00F71B82"/>
    <w:rsid w:val="00F71EC3"/>
    <w:rsid w:val="00F7268B"/>
    <w:rsid w:val="00F72E99"/>
    <w:rsid w:val="00F73515"/>
    <w:rsid w:val="00F73854"/>
    <w:rsid w:val="00F742BD"/>
    <w:rsid w:val="00F74C7D"/>
    <w:rsid w:val="00F75E79"/>
    <w:rsid w:val="00F76509"/>
    <w:rsid w:val="00F765D1"/>
    <w:rsid w:val="00F7704C"/>
    <w:rsid w:val="00F8106C"/>
    <w:rsid w:val="00F8152B"/>
    <w:rsid w:val="00F81752"/>
    <w:rsid w:val="00F81A97"/>
    <w:rsid w:val="00F81B68"/>
    <w:rsid w:val="00F81D3E"/>
    <w:rsid w:val="00F83010"/>
    <w:rsid w:val="00F83204"/>
    <w:rsid w:val="00F83DA8"/>
    <w:rsid w:val="00F84360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0420"/>
    <w:rsid w:val="00FA14C1"/>
    <w:rsid w:val="00FA30D9"/>
    <w:rsid w:val="00FA37BC"/>
    <w:rsid w:val="00FA3D3B"/>
    <w:rsid w:val="00FA3D50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40B6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19B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CAE"/>
    <w:rsid w:val="00FD0DCD"/>
    <w:rsid w:val="00FD20D0"/>
    <w:rsid w:val="00FD2F6F"/>
    <w:rsid w:val="00FD307A"/>
    <w:rsid w:val="00FD3220"/>
    <w:rsid w:val="00FD3B29"/>
    <w:rsid w:val="00FD3E58"/>
    <w:rsid w:val="00FD6861"/>
    <w:rsid w:val="00FD6BDA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65</cp:revision>
  <cp:lastPrinted>2023-11-24T11:32:00Z</cp:lastPrinted>
  <dcterms:created xsi:type="dcterms:W3CDTF">2024-01-24T03:16:00Z</dcterms:created>
  <dcterms:modified xsi:type="dcterms:W3CDTF">2024-03-04T06:21:00Z</dcterms:modified>
</cp:coreProperties>
</file>