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873E7" w:rsidRDefault="00A11FE5" w:rsidP="007E253F">
      <w:pPr>
        <w:jc w:val="both"/>
        <w:rPr>
          <w:color w:val="000000" w:themeColor="text1"/>
        </w:rPr>
      </w:pPr>
      <w:r w:rsidRPr="007873E7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7873E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7873E7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00AAE0C3" w:rsidR="00A11FE5" w:rsidRPr="007873E7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7873E7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7873E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4E2A90" w:rsidRPr="007873E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1FE5" w:rsidRPr="007873E7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EA0BD4" w:rsidRPr="007873E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4</w:t>
      </w:r>
      <w:r w:rsidR="00A11FE5" w:rsidRPr="007873E7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7873E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7873E7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7873E7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634214C5" w:rsidR="00A04C46" w:rsidRPr="007873E7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7873E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7873E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BE2B23" w:rsidRPr="007873E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2</w:t>
      </w:r>
      <w:r w:rsidRPr="007873E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EA0BD4" w:rsidRPr="007873E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5</w:t>
      </w:r>
      <w:r w:rsidRPr="007873E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5C6F9E" w:rsidRPr="007873E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EA0BD4" w:rsidRPr="007873E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6</w:t>
      </w:r>
      <w:r w:rsidRPr="007873E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7873E7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873E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7AB396D9" w:rsidR="002E608F" w:rsidRPr="008932C2" w:rsidRDefault="00195851" w:rsidP="002E608F">
      <w:pPr>
        <w:pStyle w:val="k02"/>
        <w:tabs>
          <w:tab w:val="left" w:pos="680"/>
        </w:tabs>
        <w:spacing w:line="520" w:lineRule="exact"/>
        <w:ind w:firstLineChars="200" w:firstLine="616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054C8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6810C9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2</w:t>
      </w:r>
      <w:r w:rsidR="00054C8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年</w:t>
      </w:r>
      <w:r w:rsidR="00EC1E4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4</w:t>
      </w:r>
      <w:r w:rsidR="00054C8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月景氣對策信號綜合判斷分數為</w:t>
      </w:r>
      <w:r w:rsidR="00306C46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577133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</w:t>
      </w:r>
      <w:r w:rsidR="00054C8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分，</w:t>
      </w:r>
      <w:r w:rsidR="00EC1E4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與</w:t>
      </w:r>
      <w:r w:rsidR="008E40A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上月</w:t>
      </w:r>
      <w:r w:rsidR="00EC1E4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持平</w:t>
      </w:r>
      <w:r w:rsidR="008E40A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，燈號</w:t>
      </w:r>
      <w:r w:rsidR="001C7554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續</w:t>
      </w:r>
      <w:r w:rsidR="00AD6D9D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呈</w:t>
      </w:r>
      <w:r w:rsidR="00DD2A12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藍</w:t>
      </w:r>
      <w:r w:rsidR="00AD6D9D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燈</w:t>
      </w:r>
      <w:r w:rsidR="00054C8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；</w:t>
      </w:r>
      <w:r w:rsidR="00A435B7" w:rsidRPr="008932C2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景氣領先指標連續6個月上升，但升幅縮小，同時指標則持續下跌，顯示國內景氣成長動能仍偏弱。</w:t>
      </w:r>
    </w:p>
    <w:p w14:paraId="203D277A" w14:textId="77777777" w:rsidR="00A435B7" w:rsidRPr="008932C2" w:rsidRDefault="00A435B7" w:rsidP="00A435B7">
      <w:pPr>
        <w:pStyle w:val="k02"/>
        <w:tabs>
          <w:tab w:val="left" w:pos="680"/>
        </w:tabs>
        <w:spacing w:beforeLines="30" w:before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932C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由於全球終端需求續疲，致4月生產面、貿易面、金融面、信心面指標仍低迷，但內需相對活絡，零售及餐飲業營業額穩健成長，並帶動服務業就業人數回升。</w:t>
      </w:r>
    </w:p>
    <w:p w14:paraId="6F3FDD95" w14:textId="21228BD5" w:rsidR="00AF3C3A" w:rsidRPr="008932C2" w:rsidRDefault="00A435B7" w:rsidP="00A435B7">
      <w:pPr>
        <w:pStyle w:val="k02"/>
        <w:tabs>
          <w:tab w:val="left" w:pos="680"/>
        </w:tabs>
        <w:spacing w:beforeLines="30" w:before="108" w:line="520" w:lineRule="exact"/>
        <w:ind w:firstLineChars="200" w:firstLine="608"/>
        <w:rPr>
          <w:rFonts w:asciiTheme="minorEastAsia" w:eastAsiaTheme="minorEastAsia" w:hAnsiTheme="minorEastAsia"/>
          <w:color w:val="000000" w:themeColor="text1"/>
          <w:spacing w:val="-8"/>
          <w:sz w:val="32"/>
          <w:szCs w:val="32"/>
        </w:rPr>
      </w:pPr>
      <w:r w:rsidRPr="008932C2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展望未來，全球景氣低緩恐仍影響我國外貿表現，但高效能運算、資料中心、人工智慧等新興科技發展，可望挹注部分出口動能。投資方面，國內綠能與投資台灣三大方案持續落實，加上政府擴大公共建設經費，並積極協助產業導入智慧化、低碳化設備與技術，均有助維繫投資動能；內需方面，隨疫情影響淡化，國人消費活動增加，加上政府推動全民共享經濟成果</w:t>
      </w:r>
      <w:r w:rsidR="009C3D1D" w:rsidRPr="008932C2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措施</w:t>
      </w:r>
      <w:r w:rsidRPr="008932C2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，有助於內需市場維持暢旺。整體而言，目前多數機構預測今年下半年台灣經濟可望較上半年改善，但全球通膨與金融情勢發展，以及美中對抗等不確定因素尚存，對國內景氣的影響仍需留意。</w:t>
      </w:r>
    </w:p>
    <w:p w14:paraId="5B1ED87B" w14:textId="77777777" w:rsidR="00C369E1" w:rsidRPr="007873E7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7873E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7873E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7873E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7873E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7873E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3C82E43F" w:rsidR="00DF4810" w:rsidRPr="007873E7" w:rsidRDefault="00EA0BD4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95739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CE498E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</w:t>
      </w:r>
      <w:r w:rsidR="0095739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5E77B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</w:t>
      </w:r>
      <w:r w:rsidR="00D0537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持平</w:t>
      </w:r>
      <w:r w:rsidR="00AA50F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1C755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</w:t>
      </w:r>
      <w:r w:rsidR="00AD6D9D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</w:t>
      </w:r>
      <w:r w:rsidR="00A67DB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目</w:t>
      </w:r>
      <w:r w:rsidR="00375258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中</w:t>
      </w:r>
      <w:r w:rsidR="002B5F3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</w:t>
      </w:r>
      <w:r w:rsidR="008932C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部門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就業人數由藍燈轉呈黃藍燈，分數增加1分，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</w:t>
      </w:r>
      <w:r w:rsidR="002B5F3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C20D5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2B5F3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藍燈轉呈藍燈，分數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減少1</w:t>
      </w:r>
      <w:r w:rsidR="002B5F3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分</w:t>
      </w:r>
      <w:r w:rsidR="00375258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375258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01607C3B" w:rsidR="00AB44CC" w:rsidRPr="007873E7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AB44C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B44C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0537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</w:t>
      </w:r>
      <w:r w:rsidR="00EC1E4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AB44C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F3250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="00AB44C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6A8E37B1" w:rsidR="008A35B2" w:rsidRPr="007873E7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10.4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7.5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="008A35B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029B62CB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EF3250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5.5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20.8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5688DE77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0.57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C755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F111BD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.98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7596371E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-14.2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06C4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1.2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306C4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1B3E98BE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_Hlk130568089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</w:t>
      </w:r>
      <w:bookmarkEnd w:id="1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變動率：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-15.3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306C4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577133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    </w:t>
      </w:r>
      <w:r w:rsidR="001C755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25.1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1C755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DD2A1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78A2579E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修值-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.1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</w:t>
      </w:r>
      <w:r w:rsidR="007E55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7.0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4B808BC3" w:rsidR="008A35B2" w:rsidRPr="007873E7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2" w:name="_Hlk122709124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</w:t>
      </w:r>
      <w:bookmarkEnd w:id="2"/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變動率：</w:t>
      </w:r>
      <w:r w:rsidR="00106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r w:rsidR="001C755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8.2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06C4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7.6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306C4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B07B3C4" w14:textId="38D23B41" w:rsidR="001E5938" w:rsidRPr="007873E7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D57899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2798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EA0BD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1.1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33144B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A0883F" w14:textId="77777777" w:rsidR="0003319F" w:rsidRPr="007873E7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7873E7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7873E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18459D62" w:rsidR="00C369E1" w:rsidRPr="007873E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746E8190" w:rsidR="00C369E1" w:rsidRPr="007873E7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DF3199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</w:t>
      </w:r>
      <w:r w:rsidR="005F5FDD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08</w:t>
      </w:r>
      <w:r w:rsidR="004836FD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327C9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07A8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</w:t>
      </w:r>
      <w:r w:rsidR="004836FD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3C66E43F" w:rsidR="000638DC" w:rsidRPr="007873E7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842D90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製造業營業氣候測驗點、</w:t>
      </w:r>
      <w:r w:rsidR="00327C9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</w:t>
      </w:r>
      <w:r w:rsidR="00A3076B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607A8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股價指數、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工業及服務業受僱員工淨進入率、</w:t>
      </w:r>
      <w:r w:rsidR="00ED2374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7261D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607A8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，以及</w:t>
      </w:r>
      <w:r w:rsidR="005B450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="00A435B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則較上月下滑</w:t>
      </w:r>
      <w:r w:rsidR="00607A8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AE7889" w14:textId="77777777" w:rsidR="00C369E1" w:rsidRPr="007873E7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25A7FA23" w:rsidR="002247E5" w:rsidRPr="007873E7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E04B35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90.62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E04B35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1.02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4A0C66A3" w:rsidR="00796077" w:rsidRPr="007873E7" w:rsidRDefault="002247E5" w:rsidP="009456D0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CD7FC7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2項較上月上升，包括：</w:t>
      </w:r>
      <w:r w:rsidR="000503D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非農業部門就業人數、實質海關出口值</w:t>
      </w:r>
      <w:r w:rsidR="0012420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0503D2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5</w:t>
      </w:r>
      <w:r w:rsidR="0012420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0503D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工業生產指數、批發、零售及餐飲業營業額、實質機械及電機設備進口值、製造業銷售量指數、電力（企業）總用電量</w:t>
      </w:r>
      <w:r w:rsidR="0007376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7873E7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224247F5" w:rsidR="00C369E1" w:rsidRPr="007873E7" w:rsidRDefault="00C369E1" w:rsidP="0029714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596030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102.46</w:t>
      </w:r>
      <w:r w:rsidR="007143F8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664A4B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</w:t>
      </w:r>
      <w:r w:rsidR="00596030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0.11</w:t>
      </w:r>
      <w:r w:rsidR="00493AC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（詳表3、圖</w:t>
      </w:r>
      <w:r w:rsidR="00F87FB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5551553F" w14:textId="04029BBE" w:rsidR="009538EC" w:rsidRPr="007873E7" w:rsidRDefault="009B2699" w:rsidP="009538E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9538EC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251229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5D70A5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</w:t>
      </w:r>
      <w:r w:rsidR="009538E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全體金融機構放款與投資、</w:t>
      </w:r>
      <w:r w:rsidR="009538EC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9538E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</w:t>
      </w:r>
      <w:r w:rsidR="009538EC"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9538EC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僅製造業存貨價值較上月下滑。</w:t>
      </w:r>
    </w:p>
    <w:p w14:paraId="7A95B86F" w14:textId="77777777" w:rsidR="00A84E25" w:rsidRPr="007873E7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26A5A57D" w:rsidR="00A04C46" w:rsidRPr="007873E7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黃月盈</w:t>
      </w:r>
      <w:r w:rsidR="00E932F2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簡任視察</w:t>
      </w:r>
    </w:p>
    <w:p w14:paraId="67E3E66A" w14:textId="21AEA59A" w:rsidR="00A04C46" w:rsidRPr="007873E7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7873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77133" w:rsidRPr="007873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638</w:t>
      </w:r>
    </w:p>
    <w:p w14:paraId="0F71E90A" w14:textId="77777777" w:rsidR="003E7C7F" w:rsidRPr="007873E7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6F6F5914" w:rsidR="00717CD8" w:rsidRPr="007873E7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7873E7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7873E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0B67C8" w:rsidRPr="007873E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60EDC"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6</w:t>
      </w:r>
      <w:r w:rsidR="00B32F88"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6810C9" w:rsidRPr="007873E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E60EDC"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9</w:t>
      </w:r>
      <w:r w:rsidR="00B32F88"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60EDC" w:rsidRPr="007873E7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四</w:t>
      </w:r>
      <w:r w:rsidR="00B32F88" w:rsidRPr="007873E7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7873E7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7873E7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7873E7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12164017" w14:textId="53EF53A9" w:rsidR="008505F3" w:rsidRPr="007873E7" w:rsidRDefault="00C20D5C" w:rsidP="00C20D5C">
      <w:pPr>
        <w:widowControl/>
        <w:ind w:leftChars="-412" w:left="-849" w:hanging="140"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noProof/>
          <w:color w:val="000000" w:themeColor="text1"/>
        </w:rPr>
        <w:lastRenderedPageBreak/>
        <w:drawing>
          <wp:inline distT="0" distB="0" distL="0" distR="0" wp14:anchorId="5E705783" wp14:editId="76276B7C">
            <wp:extent cx="6568098" cy="3645535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34" cy="36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A8" w:rsidRPr="007873E7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14:paraId="0B79D732" w14:textId="745C902B" w:rsidR="00912CB0" w:rsidRPr="007873E7" w:rsidRDefault="00C20D5C" w:rsidP="00C20D5C">
      <w:pPr>
        <w:widowControl/>
        <w:ind w:leftChars="-530" w:left="-1132" w:hanging="140"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7873E7">
        <w:rPr>
          <w:noProof/>
          <w:color w:val="000000" w:themeColor="text1"/>
        </w:rPr>
        <w:drawing>
          <wp:inline distT="0" distB="0" distL="0" distR="0" wp14:anchorId="3ABD11C2" wp14:editId="5E11F581">
            <wp:extent cx="6821805" cy="4285397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83" cy="42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05AB4A" w:rsidR="007B3E1D" w:rsidRPr="007873E7" w:rsidRDefault="00850630" w:rsidP="00306C46">
      <w:pPr>
        <w:widowControl/>
        <w:ind w:leftChars="-472" w:left="-1132" w:hanging="1"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="008505F3" w:rsidRPr="007873E7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14:paraId="1BEA6AEC" w14:textId="27010778" w:rsidR="0098387B" w:rsidRPr="007873E7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7873E7">
        <w:rPr>
          <w:b/>
          <w:bCs/>
          <w:color w:val="000000" w:themeColor="text1"/>
          <w:sz w:val="32"/>
          <w:szCs w:val="32"/>
        </w:rPr>
        <w:t>景氣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14:paraId="0B14AB91" w14:textId="5F936305" w:rsidR="008F67C4" w:rsidRPr="007873E7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7873E7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793"/>
        <w:gridCol w:w="796"/>
        <w:gridCol w:w="820"/>
        <w:gridCol w:w="761"/>
        <w:gridCol w:w="796"/>
        <w:gridCol w:w="813"/>
        <w:gridCol w:w="775"/>
      </w:tblGrid>
      <w:tr w:rsidR="007873E7" w:rsidRPr="007873E7" w14:paraId="6F4CA2B4" w14:textId="77777777" w:rsidTr="00A36C0D">
        <w:trPr>
          <w:cantSplit/>
          <w:trHeight w:val="561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A435B7" w:rsidRPr="007873E7" w:rsidRDefault="00A435B7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102E" w14:textId="2F50FEB8" w:rsidR="00A435B7" w:rsidRPr="007873E7" w:rsidRDefault="00A435B7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22ED06D" w:rsidR="00A435B7" w:rsidRPr="007873E7" w:rsidRDefault="00A435B7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7873E7" w:rsidRPr="007873E7" w14:paraId="52CDABDA" w14:textId="77777777" w:rsidTr="00A435B7">
        <w:trPr>
          <w:cantSplit/>
          <w:trHeight w:val="272"/>
          <w:jc w:val="center"/>
        </w:trPr>
        <w:tc>
          <w:tcPr>
            <w:tcW w:w="39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652D7267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10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350B65A1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5E640FFB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285EE674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4D887C22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41713887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1C938C5E" w:rsidR="00A435B7" w:rsidRPr="007873E7" w:rsidRDefault="00A435B7" w:rsidP="00A435B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</w:tr>
      <w:tr w:rsidR="007873E7" w:rsidRPr="007873E7" w14:paraId="4B30161C" w14:textId="77777777" w:rsidTr="00A435B7">
        <w:trPr>
          <w:cantSplit/>
          <w:trHeight w:val="313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A435B7" w:rsidRPr="007873E7" w:rsidRDefault="00A435B7" w:rsidP="00A435B7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375C853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089B5623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33AC287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14F71D0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15D83D39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6ACCE558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4E494D87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100.08</w:t>
            </w:r>
          </w:p>
        </w:tc>
      </w:tr>
      <w:tr w:rsidR="007873E7" w:rsidRPr="007873E7" w14:paraId="5FD2DB85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A435B7" w:rsidRPr="007873E7" w:rsidRDefault="00A435B7" w:rsidP="00A435B7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7873E7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69D8EE8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23DD8443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7B0A257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13FE7152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03AA875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58E95A43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0.23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192D631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0.13 </w:t>
            </w:r>
          </w:p>
        </w:tc>
      </w:tr>
      <w:tr w:rsidR="007873E7" w:rsidRPr="007873E7" w14:paraId="12788725" w14:textId="77777777" w:rsidTr="00A435B7">
        <w:trPr>
          <w:cantSplit/>
          <w:trHeight w:val="339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A435B7" w:rsidRPr="007873E7" w:rsidRDefault="00A435B7" w:rsidP="00A435B7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4020257B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347D25CE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6AD2CFDC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23576538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473A518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01738177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047B18CF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873E7" w:rsidRPr="007873E7" w14:paraId="0FAF4050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0D36C534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97.83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451D0D0E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11B8CBD9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011C5D39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4DA813D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5A1C22F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100.94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3B184E22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</w:tr>
      <w:tr w:rsidR="007873E7" w:rsidRPr="007873E7" w14:paraId="7F90B385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7873E7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2239481B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522F1912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35FB09BE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080AE2C2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229CF55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319A6239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98.50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2967118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98.30 </w:t>
            </w:r>
          </w:p>
        </w:tc>
      </w:tr>
      <w:tr w:rsidR="007873E7" w:rsidRPr="007873E7" w14:paraId="37CD392A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7A6415F4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7E0E83F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2C46F41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2CB1B44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2749A68E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1771B54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99.47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74691659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</w:tr>
      <w:tr w:rsidR="007873E7" w:rsidRPr="007873E7" w14:paraId="4922265F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A435B7" w:rsidRPr="007873E7" w:rsidRDefault="00A435B7" w:rsidP="00A435B7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412B97DB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43F5124C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43535C96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4338F25C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45DDB177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16C4290B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5D5B110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</w:tr>
      <w:tr w:rsidR="007873E7" w:rsidRPr="007873E7" w14:paraId="006D1A95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7873E7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2C555BA2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317DB7A6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4369BE3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2A2B7B0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08088377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52426F83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3ABE29D7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</w:tr>
      <w:tr w:rsidR="007873E7" w:rsidRPr="007873E7" w14:paraId="56D3ECC6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467E2A04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42574D55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3C3661DD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167CB9F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31ED39D6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7E85B5A6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2E37DB9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98.66 </w:t>
            </w:r>
          </w:p>
        </w:tc>
      </w:tr>
      <w:tr w:rsidR="007873E7" w:rsidRPr="007873E7" w14:paraId="681776CE" w14:textId="77777777" w:rsidTr="00A435B7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A435B7" w:rsidRPr="007873E7" w:rsidRDefault="00A435B7" w:rsidP="00A435B7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7D2DC173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02143E74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41E36DAF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3CB11E98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098B0540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1DEFF66A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6B75E5A4" w:rsidR="00A435B7" w:rsidRPr="007873E7" w:rsidRDefault="00A435B7" w:rsidP="00A435B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100.42 </w:t>
            </w:r>
          </w:p>
        </w:tc>
      </w:tr>
    </w:tbl>
    <w:p w14:paraId="6735B279" w14:textId="44BA2DF6" w:rsidR="008F67C4" w:rsidRPr="007873E7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7873E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7873E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淨進入率＝進入率—退出率。</w:t>
      </w:r>
    </w:p>
    <w:p w14:paraId="4C1F9034" w14:textId="0F4C6741" w:rsidR="001E2FA4" w:rsidRPr="007873E7" w:rsidRDefault="00F1244A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7873E7">
        <w:rPr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23776" behindDoc="0" locked="0" layoutInCell="1" allowOverlap="1" wp14:anchorId="45F80DE0" wp14:editId="064F5F85">
            <wp:simplePos x="0" y="0"/>
            <wp:positionH relativeFrom="column">
              <wp:posOffset>-84124</wp:posOffset>
            </wp:positionH>
            <wp:positionV relativeFrom="paragraph">
              <wp:posOffset>393479</wp:posOffset>
            </wp:positionV>
            <wp:extent cx="6116400" cy="372240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06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14:paraId="1AC77CF8" w14:textId="05D8EA49" w:rsidR="004842B2" w:rsidRPr="007873E7" w:rsidRDefault="00C36BE8" w:rsidP="006317B6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7873E7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14:paraId="7212048A" w14:textId="25E2F7E2" w:rsidR="00454BA7" w:rsidRPr="007873E7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14:paraId="38452928" w14:textId="511BCD48" w:rsidR="006E0697" w:rsidRPr="007873E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r w:rsidRPr="007873E7">
        <w:rPr>
          <w:rFonts w:hint="eastAsia"/>
          <w:bCs/>
          <w:color w:val="000000" w:themeColor="text1"/>
          <w:sz w:val="18"/>
          <w:szCs w:val="18"/>
        </w:rPr>
        <w:t>註：陰影區表景氣循環收縮期，以下圖同。</w:t>
      </w:r>
    </w:p>
    <w:p w14:paraId="5048A34B" w14:textId="7C62BF8C" w:rsidR="00290A84" w:rsidRPr="007873E7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7873E7">
        <w:rPr>
          <w:b/>
          <w:bCs/>
          <w:color w:val="000000" w:themeColor="text1"/>
          <w:sz w:val="32"/>
          <w:szCs w:val="32"/>
        </w:rPr>
        <w:t>景氣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14:paraId="0DAD6431" w14:textId="2D289CEF" w:rsidR="00290A84" w:rsidRPr="007873E7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7873E7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896"/>
        <w:gridCol w:w="888"/>
        <w:gridCol w:w="901"/>
        <w:gridCol w:w="903"/>
        <w:gridCol w:w="889"/>
        <w:gridCol w:w="916"/>
        <w:gridCol w:w="891"/>
      </w:tblGrid>
      <w:tr w:rsidR="007873E7" w:rsidRPr="007873E7" w14:paraId="06541684" w14:textId="12306B49" w:rsidTr="00B21263">
        <w:trPr>
          <w:cantSplit/>
          <w:trHeight w:val="525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F8152B" w:rsidRPr="007873E7" w:rsidRDefault="00F8152B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0290780F" w:rsidR="00F8152B" w:rsidRPr="007873E7" w:rsidRDefault="00F8152B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21D9071A" w:rsidR="00F8152B" w:rsidRPr="007873E7" w:rsidRDefault="00F8152B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7873E7" w:rsidRPr="007873E7" w14:paraId="6A89EACA" w14:textId="77777777" w:rsidTr="00F8152B">
        <w:trPr>
          <w:cantSplit/>
          <w:trHeight w:val="272"/>
          <w:jc w:val="center"/>
        </w:trPr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F8152B" w:rsidRPr="007873E7" w:rsidRDefault="00F8152B" w:rsidP="00F8152B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522CF82A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10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0C1FD4C5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6FE38F14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774A077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29C6815B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7A5A4937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49770BDB" w:rsidR="00F8152B" w:rsidRPr="007873E7" w:rsidRDefault="00F8152B" w:rsidP="00F8152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7873E7" w:rsidRPr="007873E7" w14:paraId="128BC475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DB3B73" w:rsidRPr="007873E7" w:rsidRDefault="00DB3B73" w:rsidP="00DB3B73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471FE643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54785E84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1FED6742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7C4D8C63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93.75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2193A0A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92.58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002E0477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91.55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1473953A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90.62 </w:t>
            </w:r>
          </w:p>
        </w:tc>
      </w:tr>
      <w:tr w:rsidR="007873E7" w:rsidRPr="007873E7" w14:paraId="17E54FB4" w14:textId="77777777" w:rsidTr="00F8152B">
        <w:trPr>
          <w:cantSplit/>
          <w:trHeight w:val="294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DB3B73" w:rsidRPr="007873E7" w:rsidRDefault="00DB3B73" w:rsidP="00DB3B73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7873E7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2E3D568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-1.64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103BAD4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5053A794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-1.65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15C9E287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-1.50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21206CF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-1.25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60D8A872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-1.11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3E8E338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-1.02 </w:t>
            </w:r>
          </w:p>
        </w:tc>
      </w:tr>
      <w:tr w:rsidR="007873E7" w:rsidRPr="007873E7" w14:paraId="4A758D8E" w14:textId="77777777" w:rsidTr="00F8152B">
        <w:trPr>
          <w:cantSplit/>
          <w:trHeight w:val="339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DB3B73" w:rsidRPr="007873E7" w:rsidRDefault="00DB3B73" w:rsidP="00DB3B73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50FF043D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1E52291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6C8DFDE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48EAA37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75BC03CC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6626B35E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B0D3E9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873E7" w:rsidRPr="007873E7" w14:paraId="002A11F2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57B76B54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59C8F2E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783E510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526F5430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01B0857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96.59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970B4A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95.78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023638E2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94.94 </w:t>
            </w:r>
          </w:p>
        </w:tc>
      </w:tr>
      <w:tr w:rsidR="007873E7" w:rsidRPr="007873E7" w14:paraId="54C9D869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72608EB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792365CC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06FA939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628D8E4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3F42588E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578EE437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97.53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6CD02871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97.47 </w:t>
            </w:r>
          </w:p>
        </w:tc>
      </w:tr>
      <w:tr w:rsidR="007873E7" w:rsidRPr="007873E7" w14:paraId="108E4853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58DE279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1A30F3F0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3821DEB2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97.59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09A11C4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97.09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4B0089C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96.65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4298E20D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96.26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65A01729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95.89 </w:t>
            </w:r>
          </w:p>
        </w:tc>
      </w:tr>
      <w:tr w:rsidR="007873E7" w:rsidRPr="007873E7" w14:paraId="2761CE25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68A6C500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1EA8B22C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3E4251F3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FCE8187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75F108D0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0E9F5C41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0B1D032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96.54 </w:t>
            </w:r>
          </w:p>
        </w:tc>
      </w:tr>
      <w:tr w:rsidR="007873E7" w:rsidRPr="007873E7" w14:paraId="43E6768A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0A10F261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8D5B62A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3DDA37B8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2E020869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474D5F9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2F94BD3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37E8F92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102.14 </w:t>
            </w:r>
          </w:p>
        </w:tc>
      </w:tr>
      <w:tr w:rsidR="007873E7" w:rsidRPr="007873E7" w14:paraId="24F7E945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0E6A6111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6F494C0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FC4090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D4D8BEA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0B37C505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66FC43C0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3DF949CE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97.40 </w:t>
            </w:r>
          </w:p>
        </w:tc>
      </w:tr>
      <w:tr w:rsidR="00DB3B73" w:rsidRPr="007873E7" w14:paraId="3E8A5DF4" w14:textId="77777777" w:rsidTr="00F8152B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DB3B73" w:rsidRPr="007873E7" w:rsidRDefault="00DB3B73" w:rsidP="00DB3B7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1E8E0ED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732A5A5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F43A6A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1A0BB0DE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3753C7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66ADE236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97.24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2AD4AE2F" w:rsidR="00DB3B73" w:rsidRPr="007873E7" w:rsidRDefault="00DB3B73" w:rsidP="00DB3B7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96.69 </w:t>
            </w:r>
          </w:p>
        </w:tc>
      </w:tr>
    </w:tbl>
    <w:p w14:paraId="5D432F48" w14:textId="17882FA1" w:rsidR="00290A84" w:rsidRPr="007873E7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579CE98" w14:textId="1CD2414B" w:rsidR="003F6F6D" w:rsidRPr="007873E7" w:rsidRDefault="00F153BD" w:rsidP="009D42B7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 w:rsidRPr="007873E7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21728" behindDoc="0" locked="0" layoutInCell="1" allowOverlap="1" wp14:anchorId="267CAF5F" wp14:editId="016EB0D7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3197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873E7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7873E7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7873E7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14:paraId="5CF79D92" w14:textId="77777777" w:rsidR="00CF1D7E" w:rsidRPr="007873E7" w:rsidRDefault="00CF1D7E">
      <w:pPr>
        <w:widowControl/>
        <w:rPr>
          <w:b/>
          <w:bCs/>
          <w:color w:val="000000" w:themeColor="text1"/>
          <w:sz w:val="32"/>
          <w:szCs w:val="32"/>
        </w:rPr>
      </w:pPr>
      <w:r w:rsidRPr="007873E7">
        <w:rPr>
          <w:b/>
          <w:bCs/>
          <w:color w:val="000000" w:themeColor="text1"/>
          <w:sz w:val="32"/>
          <w:szCs w:val="32"/>
        </w:rPr>
        <w:br w:type="page"/>
      </w:r>
    </w:p>
    <w:p w14:paraId="2264C9BA" w14:textId="77777777" w:rsidR="004531DD" w:rsidRPr="007873E7" w:rsidRDefault="004531DD" w:rsidP="009D42B7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7873E7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7873E7">
        <w:rPr>
          <w:b/>
          <w:bCs/>
          <w:color w:val="000000" w:themeColor="text1"/>
          <w:sz w:val="32"/>
          <w:szCs w:val="32"/>
        </w:rPr>
        <w:t>景氣</w:t>
      </w:r>
      <w:r w:rsidRPr="007873E7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14:paraId="0F9B9653" w14:textId="77777777" w:rsidR="004531DD" w:rsidRPr="007873E7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7873E7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1"/>
        <w:gridCol w:w="906"/>
        <w:gridCol w:w="923"/>
        <w:gridCol w:w="849"/>
        <w:gridCol w:w="899"/>
        <w:gridCol w:w="960"/>
        <w:gridCol w:w="888"/>
        <w:gridCol w:w="907"/>
      </w:tblGrid>
      <w:tr w:rsidR="007873E7" w:rsidRPr="007873E7" w14:paraId="0794EB03" w14:textId="55AC1340" w:rsidTr="00B4368F">
        <w:trPr>
          <w:cantSplit/>
          <w:trHeight w:val="563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4368F" w:rsidRPr="007873E7" w:rsidRDefault="00B4368F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B4368F" w:rsidRPr="007873E7" w:rsidRDefault="00B4368F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6F54A445" w:rsidR="00B4368F" w:rsidRPr="007873E7" w:rsidRDefault="00B4368F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7873E7" w:rsidRPr="007873E7" w14:paraId="0E3805BD" w14:textId="77777777" w:rsidTr="00B4368F">
        <w:trPr>
          <w:cantSplit/>
          <w:trHeight w:val="272"/>
          <w:jc w:val="center"/>
        </w:trPr>
        <w:tc>
          <w:tcPr>
            <w:tcW w:w="3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B4368F" w:rsidRPr="007873E7" w:rsidRDefault="00B4368F" w:rsidP="00B4368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D5479FD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10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161F76DB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5FD67A0D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41C34F25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70A131A0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74522865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76575B1B" w:rsidR="00B4368F" w:rsidRPr="007873E7" w:rsidRDefault="00B4368F" w:rsidP="00B4368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7873E7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7873E7" w:rsidRPr="007873E7" w14:paraId="7CE4A662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F742BD" w:rsidRPr="007873E7" w:rsidRDefault="00F742BD" w:rsidP="00F742BD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43D89618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74FC04D4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02254538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40B351A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0C11E5B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647FFEE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48FD8F7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102.46 </w:t>
            </w:r>
          </w:p>
        </w:tc>
      </w:tr>
      <w:tr w:rsidR="007873E7" w:rsidRPr="007873E7" w14:paraId="5C4587F8" w14:textId="77777777" w:rsidTr="00B4368F">
        <w:trPr>
          <w:cantSplit/>
          <w:trHeight w:val="294"/>
          <w:jc w:val="center"/>
        </w:trPr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F742BD" w:rsidRPr="007873E7" w:rsidRDefault="00F742BD" w:rsidP="00F742BD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7873E7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30459E5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12121162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3B62961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173AFD07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0632FBAA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6A9BE89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1DD8A661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0.11 </w:t>
            </w:r>
          </w:p>
        </w:tc>
      </w:tr>
      <w:tr w:rsidR="007873E7" w:rsidRPr="007873E7" w14:paraId="6D003CCF" w14:textId="77777777" w:rsidTr="00B4368F">
        <w:trPr>
          <w:cantSplit/>
          <w:trHeight w:val="339"/>
          <w:jc w:val="center"/>
        </w:trPr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F742BD" w:rsidRPr="007873E7" w:rsidRDefault="00F742BD" w:rsidP="00F742BD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2A39114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CE78DD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C672AF4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0FCC51B4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7C48CC2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4EED2F9F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2C9E45E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873E7" w:rsidRPr="007873E7" w14:paraId="1C5CC87B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F742BD" w:rsidRPr="007873E7" w:rsidRDefault="00F742BD" w:rsidP="00F742BD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7873E7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5976F509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66AE4C5E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78B8290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76C49D3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0A43738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1F76255D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168D03B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</w:tr>
      <w:tr w:rsidR="007873E7" w:rsidRPr="007873E7" w14:paraId="5C54B8D8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F742BD" w:rsidRPr="007873E7" w:rsidRDefault="00F742BD" w:rsidP="00F742BD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4C2D31B9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38103782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49A2A3C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35E583C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23C4B33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103.32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44514E35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103.91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658557DF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104.49 </w:t>
            </w:r>
          </w:p>
        </w:tc>
      </w:tr>
      <w:tr w:rsidR="007873E7" w:rsidRPr="007873E7" w14:paraId="63A4C684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F742BD" w:rsidRPr="007873E7" w:rsidRDefault="00F742BD" w:rsidP="00F742BD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6995F924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0EEA3568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5068E0F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0B6DF04B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35609AD8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4F78405B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505084A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</w:tr>
      <w:tr w:rsidR="007873E7" w:rsidRPr="007873E7" w14:paraId="57A3C0D1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F742BD" w:rsidRPr="007873E7" w:rsidRDefault="00F742BD" w:rsidP="00F742BD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31EBB60C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1CCE31F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411E1C6E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0F905DD6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510E7B34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1C507D0E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104AB8B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</w:tr>
      <w:tr w:rsidR="007873E7" w:rsidRPr="007873E7" w14:paraId="6EA1F90F" w14:textId="77777777" w:rsidTr="00B4368F">
        <w:trPr>
          <w:cantSplit/>
          <w:trHeight w:val="360"/>
          <w:jc w:val="center"/>
        </w:trPr>
        <w:tc>
          <w:tcPr>
            <w:tcW w:w="31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F742BD" w:rsidRPr="007873E7" w:rsidRDefault="00F742BD" w:rsidP="00F742BD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04B0F002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101.26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3B96DBD3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2049D4B1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100.24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5507EE2F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179E78C0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31E47DF8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075D6B6F" w:rsidR="00F742BD" w:rsidRPr="007873E7" w:rsidRDefault="00F742BD" w:rsidP="00F742B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73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97.70 </w:t>
            </w:r>
          </w:p>
        </w:tc>
      </w:tr>
    </w:tbl>
    <w:p w14:paraId="56DCA1EB" w14:textId="77777777" w:rsidR="00686DD9" w:rsidRPr="007873E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7873E7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14:paraId="693C9CBE" w14:textId="77777777" w:rsidR="0085562E" w:rsidRPr="007873E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14:paraId="55562633" w14:textId="21BDB63E" w:rsidR="003B43F9" w:rsidRPr="007873E7" w:rsidRDefault="00C53DB9" w:rsidP="0042746F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 w:rsidRPr="007873E7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22752" behindDoc="0" locked="0" layoutInCell="1" allowOverlap="1" wp14:anchorId="5C0D3EAD" wp14:editId="674BC28B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3197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873E7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7873E7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7873E7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7873E7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7873E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8932C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18A3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8E2"/>
    <w:rsid w:val="00407C60"/>
    <w:rsid w:val="0041041F"/>
    <w:rsid w:val="004105E0"/>
    <w:rsid w:val="004106B8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B6BDF"/>
    <w:rsid w:val="009B7696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BB6"/>
    <w:rsid w:val="00A443C9"/>
    <w:rsid w:val="00A45074"/>
    <w:rsid w:val="00A466F4"/>
    <w:rsid w:val="00A479F5"/>
    <w:rsid w:val="00A47D98"/>
    <w:rsid w:val="00A524DA"/>
    <w:rsid w:val="00A53FF7"/>
    <w:rsid w:val="00A54065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C3A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3DB9"/>
    <w:rsid w:val="00C54374"/>
    <w:rsid w:val="00C56C7F"/>
    <w:rsid w:val="00C57245"/>
    <w:rsid w:val="00C57407"/>
    <w:rsid w:val="00C577FD"/>
    <w:rsid w:val="00C57F48"/>
    <w:rsid w:val="00C61367"/>
    <w:rsid w:val="00C615BB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2374"/>
    <w:rsid w:val="00ED3230"/>
    <w:rsid w:val="00ED3608"/>
    <w:rsid w:val="00ED3EF9"/>
    <w:rsid w:val="00ED5C9E"/>
    <w:rsid w:val="00ED7D2D"/>
    <w:rsid w:val="00ED7FAF"/>
    <w:rsid w:val="00EE0F09"/>
    <w:rsid w:val="00EE3162"/>
    <w:rsid w:val="00EE3343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55</cp:revision>
  <cp:lastPrinted>2023-04-25T04:24:00Z</cp:lastPrinted>
  <dcterms:created xsi:type="dcterms:W3CDTF">2023-03-25T01:27:00Z</dcterms:created>
  <dcterms:modified xsi:type="dcterms:W3CDTF">2023-05-25T09:25:00Z</dcterms:modified>
</cp:coreProperties>
</file>