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6F72D" w14:textId="77777777" w:rsidR="00D938EC" w:rsidRDefault="00482687" w:rsidP="007775D2">
      <w:pPr>
        <w:rPr>
          <w:rFonts w:ascii="微軟正黑體" w:eastAsia="微軟正黑體" w:hAnsi="微軟正黑體" w:cs="Times New Roman"/>
          <w:b/>
          <w:bCs/>
          <w:sz w:val="32"/>
          <w:szCs w:val="32"/>
        </w:rPr>
      </w:pPr>
      <w:r w:rsidRPr="004E279A">
        <w:rPr>
          <w:rFonts w:ascii="微軟正黑體" w:eastAsia="微軟正黑體" w:hAnsi="微軟正黑體" w:cs="Times New Roman"/>
          <w:noProof/>
          <w:sz w:val="32"/>
          <w:szCs w:val="32"/>
        </w:rPr>
        <w:drawing>
          <wp:inline distT="0" distB="0" distL="0" distR="0" wp14:anchorId="2E9D6E87" wp14:editId="7A3DADC3">
            <wp:extent cx="1496921" cy="298823"/>
            <wp:effectExtent l="0" t="0" r="1905" b="635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766" cy="422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62772" w14:textId="75655EF3" w:rsidR="00482687" w:rsidRPr="00E16462" w:rsidRDefault="00482687" w:rsidP="00D938EC">
      <w:pPr>
        <w:jc w:val="center"/>
        <w:rPr>
          <w:rFonts w:ascii="微軟正黑體" w:eastAsia="微軟正黑體" w:hAnsi="微軟正黑體" w:cs="Times New Roman"/>
          <w:b/>
          <w:bCs/>
          <w:kern w:val="0"/>
          <w:sz w:val="36"/>
          <w:szCs w:val="36"/>
        </w:rPr>
      </w:pPr>
      <w:r w:rsidRPr="00E16462">
        <w:rPr>
          <w:rFonts w:ascii="微軟正黑體" w:eastAsia="微軟正黑體" w:hAnsi="微軟正黑體" w:cs="Times New Roman" w:hint="eastAsia"/>
          <w:b/>
          <w:bCs/>
          <w:kern w:val="0"/>
          <w:sz w:val="36"/>
          <w:szCs w:val="36"/>
        </w:rPr>
        <w:t>國家發展</w:t>
      </w:r>
      <w:r w:rsidRPr="00E16462">
        <w:rPr>
          <w:rFonts w:ascii="微軟正黑體" w:eastAsia="微軟正黑體" w:hAnsi="微軟正黑體" w:cs="Times New Roman"/>
          <w:b/>
          <w:bCs/>
          <w:kern w:val="0"/>
          <w:sz w:val="36"/>
          <w:szCs w:val="36"/>
        </w:rPr>
        <w:t>委員會 新聞稿</w:t>
      </w:r>
    </w:p>
    <w:p w14:paraId="4C840DAA" w14:textId="4490C644" w:rsidR="00482687" w:rsidRDefault="003845E1" w:rsidP="00D938EC">
      <w:pPr>
        <w:spacing w:line="480" w:lineRule="exact"/>
        <w:jc w:val="center"/>
        <w:rPr>
          <w:rFonts w:ascii="微軟正黑體" w:eastAsia="微軟正黑體" w:hAnsi="微軟正黑體" w:cs="Times New Roman"/>
          <w:b/>
          <w:bCs/>
          <w:kern w:val="0"/>
          <w:sz w:val="36"/>
          <w:szCs w:val="36"/>
        </w:rPr>
      </w:pPr>
      <w:r w:rsidRPr="003845E1">
        <w:rPr>
          <w:rFonts w:ascii="微軟正黑體" w:eastAsia="微軟正黑體" w:hAnsi="微軟正黑體" w:cs="Times New Roman" w:hint="eastAsia"/>
          <w:b/>
          <w:bCs/>
          <w:kern w:val="0"/>
          <w:sz w:val="36"/>
          <w:szCs w:val="36"/>
        </w:rPr>
        <w:t>台灣第15次景氣循環高峰認定為2022年1月</w:t>
      </w:r>
    </w:p>
    <w:p w14:paraId="4D5174A1" w14:textId="77777777" w:rsidR="00836E7D" w:rsidRDefault="00836E7D" w:rsidP="00836E7D">
      <w:pPr>
        <w:spacing w:line="0" w:lineRule="atLeast"/>
        <w:rPr>
          <w:rFonts w:asciiTheme="minorEastAsia" w:hAnsiTheme="minorEastAsia" w:cs="Times New Roman"/>
          <w:bCs/>
          <w:sz w:val="28"/>
          <w:szCs w:val="28"/>
        </w:rPr>
      </w:pPr>
    </w:p>
    <w:p w14:paraId="36D99391" w14:textId="13AC70B2" w:rsidR="00821047" w:rsidRPr="00AA7A00" w:rsidRDefault="00836E7D" w:rsidP="00836E7D">
      <w:pPr>
        <w:spacing w:line="0" w:lineRule="atLeast"/>
        <w:rPr>
          <w:rFonts w:asciiTheme="minorEastAsia" w:hAnsiTheme="minorEastAsia" w:cs="Times New Roman"/>
          <w:bCs/>
          <w:sz w:val="28"/>
          <w:szCs w:val="28"/>
        </w:rPr>
      </w:pPr>
      <w:r w:rsidRPr="00AA7A00">
        <w:rPr>
          <w:rFonts w:asciiTheme="minorEastAsia" w:hAnsiTheme="minorEastAsia" w:cs="Times New Roman"/>
          <w:bCs/>
          <w:sz w:val="28"/>
          <w:szCs w:val="28"/>
        </w:rPr>
        <w:t>發布日期：1</w:t>
      </w:r>
      <w:r w:rsidRPr="00AA7A00">
        <w:rPr>
          <w:rFonts w:asciiTheme="minorEastAsia" w:hAnsiTheme="minorEastAsia" w:cs="Times New Roman" w:hint="eastAsia"/>
          <w:bCs/>
          <w:sz w:val="28"/>
          <w:szCs w:val="28"/>
        </w:rPr>
        <w:t>1</w:t>
      </w:r>
      <w:r w:rsidRPr="00AA7A00">
        <w:rPr>
          <w:rFonts w:asciiTheme="minorEastAsia" w:hAnsiTheme="minorEastAsia" w:cs="Times New Roman"/>
          <w:bCs/>
          <w:sz w:val="28"/>
          <w:szCs w:val="28"/>
        </w:rPr>
        <w:t>2年</w:t>
      </w:r>
      <w:r w:rsidRPr="00AA7A00">
        <w:rPr>
          <w:rFonts w:asciiTheme="minorEastAsia" w:hAnsiTheme="minorEastAsia" w:cs="Times New Roman" w:hint="eastAsia"/>
          <w:bCs/>
          <w:sz w:val="28"/>
          <w:szCs w:val="28"/>
        </w:rPr>
        <w:t>3</w:t>
      </w:r>
      <w:r w:rsidRPr="00AA7A00">
        <w:rPr>
          <w:rFonts w:asciiTheme="minorEastAsia" w:hAnsiTheme="minorEastAsia" w:cs="Times New Roman"/>
          <w:bCs/>
          <w:sz w:val="28"/>
          <w:szCs w:val="28"/>
        </w:rPr>
        <w:t>月</w:t>
      </w:r>
      <w:r w:rsidRPr="00836E7D">
        <w:rPr>
          <w:rFonts w:asciiTheme="minorEastAsia" w:hAnsiTheme="minorEastAsia" w:cs="Times New Roman" w:hint="eastAsia"/>
          <w:bCs/>
          <w:sz w:val="28"/>
          <w:szCs w:val="28"/>
        </w:rPr>
        <w:t>20</w:t>
      </w:r>
      <w:r w:rsidRPr="00AA7A00">
        <w:rPr>
          <w:rFonts w:asciiTheme="minorEastAsia" w:hAnsiTheme="minorEastAsia" w:cs="Times New Roman"/>
          <w:bCs/>
          <w:sz w:val="28"/>
          <w:szCs w:val="28"/>
        </w:rPr>
        <w:t>日</w:t>
      </w:r>
    </w:p>
    <w:p w14:paraId="118FADF5" w14:textId="18FEC0B2" w:rsidR="004E279A" w:rsidRPr="004E279A" w:rsidRDefault="004E279A" w:rsidP="004E279A">
      <w:pPr>
        <w:pStyle w:val="k02"/>
        <w:tabs>
          <w:tab w:val="clear" w:pos="960"/>
          <w:tab w:val="left" w:pos="680"/>
          <w:tab w:val="left" w:pos="1302"/>
        </w:tabs>
        <w:spacing w:beforeLines="50" w:before="180" w:afterLines="50" w:after="180" w:line="540" w:lineRule="exact"/>
        <w:ind w:firstLineChars="200" w:firstLine="640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 w:rsidRPr="004E279A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國發會於今(20)</w:t>
      </w:r>
      <w:r w:rsidR="007775D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第</w:t>
      </w:r>
      <w:r w:rsidR="007775D2">
        <w:rPr>
          <w:rFonts w:ascii="微軟正黑體" w:eastAsia="微軟正黑體" w:hAnsi="微軟正黑體"/>
          <w:color w:val="000000" w:themeColor="text1"/>
          <w:sz w:val="32"/>
          <w:szCs w:val="32"/>
        </w:rPr>
        <w:t>107</w:t>
      </w:r>
      <w:r w:rsidR="007775D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次</w:t>
      </w:r>
      <w:r w:rsidRPr="004E279A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委員會議提出「台灣第15</w:t>
      </w:r>
      <w:r w:rsidR="00E06103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次景氣</w:t>
      </w:r>
      <w:r w:rsidRPr="004E279A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循環高峰認定」報告，透過</w:t>
      </w:r>
      <w:r w:rsidR="003F1C5D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綜合指數法等</w:t>
      </w:r>
      <w:r w:rsidRPr="004E279A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計量方法，並觀察國內重要經濟指標及經濟情勢變化，考量景氣循環應具有顯著性（Pronounced）、持續性</w:t>
      </w:r>
      <w:r w:rsidR="007775D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（</w:t>
      </w:r>
      <w:r w:rsidRPr="004E279A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Persistent）、普遍性</w:t>
      </w:r>
      <w:r w:rsidR="007775D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（</w:t>
      </w:r>
      <w:r w:rsidRPr="004E279A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Pervasive），並邀集專家學者、政府機關共同</w:t>
      </w:r>
      <w:proofErr w:type="gramStart"/>
      <w:r w:rsidRPr="004E279A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研</w:t>
      </w:r>
      <w:proofErr w:type="gramEnd"/>
      <w:r w:rsidRPr="004E279A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議後，認定台灣第1</w:t>
      </w:r>
      <w:r w:rsidRPr="004E279A">
        <w:rPr>
          <w:rFonts w:ascii="微軟正黑體" w:eastAsia="微軟正黑體" w:hAnsi="微軟正黑體"/>
          <w:color w:val="000000" w:themeColor="text1"/>
          <w:sz w:val="32"/>
          <w:szCs w:val="32"/>
        </w:rPr>
        <w:t>5</w:t>
      </w:r>
      <w:r w:rsidRPr="004E279A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次景氣循環高峰為2</w:t>
      </w:r>
      <w:r w:rsidRPr="004E279A">
        <w:rPr>
          <w:rFonts w:ascii="微軟正黑體" w:eastAsia="微軟正黑體" w:hAnsi="微軟正黑體"/>
          <w:color w:val="000000" w:themeColor="text1"/>
          <w:sz w:val="32"/>
          <w:szCs w:val="32"/>
        </w:rPr>
        <w:t>022</w:t>
      </w:r>
      <w:r w:rsidRPr="004E279A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年1月，擴張期為7</w:t>
      </w:r>
      <w:r w:rsidRPr="004E279A">
        <w:rPr>
          <w:rFonts w:ascii="微軟正黑體" w:eastAsia="微軟正黑體" w:hAnsi="微軟正黑體"/>
          <w:color w:val="000000" w:themeColor="text1"/>
          <w:sz w:val="32"/>
          <w:szCs w:val="32"/>
        </w:rPr>
        <w:t>1</w:t>
      </w:r>
      <w:r w:rsidRPr="004E279A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個月。</w:t>
      </w:r>
    </w:p>
    <w:p w14:paraId="419014C5" w14:textId="40CC35E3" w:rsidR="004E279A" w:rsidRPr="004E279A" w:rsidRDefault="004E279A" w:rsidP="004E279A">
      <w:pPr>
        <w:pStyle w:val="k02"/>
        <w:tabs>
          <w:tab w:val="clear" w:pos="960"/>
          <w:tab w:val="left" w:pos="680"/>
          <w:tab w:val="left" w:pos="1302"/>
        </w:tabs>
        <w:spacing w:beforeLines="50" w:before="180" w:afterLines="50" w:after="180" w:line="540" w:lineRule="exact"/>
        <w:ind w:firstLineChars="200" w:firstLine="640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 w:rsidRPr="004E279A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自</w:t>
      </w:r>
      <w:r w:rsidR="007775D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國發</w:t>
      </w:r>
      <w:r w:rsidRPr="004E279A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會認定2016年2月為第14次景氣循環谷底以來，已就第15次景氣循環高峰進行多次內部研究，惟2020年初新冠</w:t>
      </w:r>
      <w:proofErr w:type="gramStart"/>
      <w:r w:rsidRPr="004E279A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疫</w:t>
      </w:r>
      <w:proofErr w:type="gramEnd"/>
      <w:r w:rsidRPr="004E279A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情爆發，各國經濟呈現衰退，我國景氣</w:t>
      </w:r>
      <w:r w:rsidR="003F1C5D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仍</w:t>
      </w:r>
      <w:r w:rsidRPr="004E279A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持續向上，直至2022年全球經濟明顯走緩，加以國內許多重要經濟指標已出現轉弱，故再次評估第15次景氣循環高峰時點</w:t>
      </w:r>
      <w:r w:rsidR="00412C3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。茲</w:t>
      </w:r>
      <w:r w:rsidR="003F1C5D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說明如下：</w:t>
      </w:r>
    </w:p>
    <w:p w14:paraId="25C8E113" w14:textId="3026673A" w:rsidR="003F1C5D" w:rsidRPr="007775D2" w:rsidRDefault="003F1C5D" w:rsidP="003F1C5D">
      <w:pPr>
        <w:pStyle w:val="k02"/>
        <w:tabs>
          <w:tab w:val="clear" w:pos="960"/>
          <w:tab w:val="left" w:pos="672"/>
          <w:tab w:val="left" w:pos="1302"/>
        </w:tabs>
        <w:spacing w:beforeLines="50" w:before="180" w:line="540" w:lineRule="exact"/>
        <w:ind w:firstLine="0"/>
        <w:rPr>
          <w:rFonts w:ascii="微軟正黑體" w:eastAsia="微軟正黑體" w:hAnsi="微軟正黑體"/>
          <w:b/>
          <w:bCs/>
          <w:color w:val="000000" w:themeColor="text1"/>
          <w:spacing w:val="-20"/>
          <w:sz w:val="32"/>
          <w:szCs w:val="32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pacing w:val="-20"/>
          <w:sz w:val="32"/>
          <w:szCs w:val="32"/>
        </w:rPr>
        <w:t>１</w:t>
      </w:r>
      <w:r w:rsidRPr="007775D2">
        <w:rPr>
          <w:rFonts w:ascii="微軟正黑體" w:eastAsia="微軟正黑體" w:hAnsi="微軟正黑體"/>
          <w:b/>
          <w:bCs/>
          <w:color w:val="000000" w:themeColor="text1"/>
          <w:spacing w:val="-20"/>
          <w:sz w:val="32"/>
          <w:szCs w:val="32"/>
        </w:rPr>
        <w:t>.</w:t>
      </w:r>
      <w:r w:rsidRPr="007775D2">
        <w:rPr>
          <w:rFonts w:ascii="微軟正黑體" w:eastAsia="微軟正黑體" w:hAnsi="微軟正黑體" w:hint="eastAsia"/>
          <w:b/>
          <w:bCs/>
          <w:color w:val="000000" w:themeColor="text1"/>
          <w:spacing w:val="-20"/>
          <w:sz w:val="32"/>
          <w:szCs w:val="32"/>
        </w:rPr>
        <w:t>201</w:t>
      </w:r>
      <w:r>
        <w:rPr>
          <w:rFonts w:ascii="微軟正黑體" w:eastAsia="微軟正黑體" w:hAnsi="微軟正黑體" w:hint="eastAsia"/>
          <w:b/>
          <w:bCs/>
          <w:color w:val="000000" w:themeColor="text1"/>
          <w:spacing w:val="-20"/>
          <w:sz w:val="32"/>
          <w:szCs w:val="32"/>
        </w:rPr>
        <w:t>7</w:t>
      </w:r>
      <w:r w:rsidRPr="007775D2">
        <w:rPr>
          <w:rFonts w:ascii="微軟正黑體" w:eastAsia="微軟正黑體" w:hAnsi="微軟正黑體" w:hint="eastAsia"/>
          <w:b/>
          <w:bCs/>
          <w:color w:val="000000" w:themeColor="text1"/>
          <w:spacing w:val="-20"/>
          <w:sz w:val="32"/>
          <w:szCs w:val="32"/>
        </w:rPr>
        <w:t>至2021年間台灣經濟穩定成長，至2022年動能轉弱</w:t>
      </w:r>
    </w:p>
    <w:p w14:paraId="266F4BA1" w14:textId="5A5BCF2F" w:rsidR="003F1C5D" w:rsidRDefault="003F1C5D" w:rsidP="003F1C5D">
      <w:pPr>
        <w:pStyle w:val="k02"/>
        <w:tabs>
          <w:tab w:val="clear" w:pos="960"/>
          <w:tab w:val="left" w:pos="680"/>
          <w:tab w:val="left" w:pos="1302"/>
        </w:tabs>
        <w:spacing w:afterLines="50" w:after="180" w:line="540" w:lineRule="exact"/>
        <w:ind w:firstLineChars="177" w:firstLine="566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bookmarkStart w:id="0" w:name="_Hlk129598850"/>
      <w:r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2016年3月起，台灣進入第15次景氣</w:t>
      </w:r>
      <w:r w:rsidR="00412C3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循環擴張期，其間</w:t>
      </w:r>
      <w:r w:rsidRPr="004E279A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台灣經濟雖經歷</w:t>
      </w:r>
      <w:proofErr w:type="gramStart"/>
      <w:r w:rsidR="00412C3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英國脫歐</w:t>
      </w:r>
      <w:proofErr w:type="gramEnd"/>
      <w:r w:rsidR="00412C3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、</w:t>
      </w:r>
      <w:r w:rsidRPr="004E279A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美中貿易戰、</w:t>
      </w:r>
      <w:r w:rsidRPr="004E279A">
        <w:rPr>
          <w:rFonts w:ascii="微軟正黑體" w:eastAsia="微軟正黑體" w:hAnsi="微軟正黑體" w:hint="eastAsia"/>
          <w:color w:val="000000" w:themeColor="text1"/>
          <w:spacing w:val="-2"/>
          <w:sz w:val="32"/>
          <w:szCs w:val="32"/>
        </w:rPr>
        <w:t>C</w:t>
      </w:r>
      <w:r w:rsidRPr="004E279A">
        <w:rPr>
          <w:rFonts w:ascii="微軟正黑體" w:eastAsia="微軟正黑體" w:hAnsi="微軟正黑體"/>
          <w:color w:val="000000" w:themeColor="text1"/>
          <w:spacing w:val="-2"/>
          <w:sz w:val="32"/>
          <w:szCs w:val="32"/>
        </w:rPr>
        <w:t>OVID-19</w:t>
      </w:r>
      <w:proofErr w:type="gramStart"/>
      <w:r w:rsidRPr="004E279A">
        <w:rPr>
          <w:rFonts w:ascii="微軟正黑體" w:eastAsia="微軟正黑體" w:hAnsi="微軟正黑體" w:hint="eastAsia"/>
          <w:color w:val="000000" w:themeColor="text1"/>
          <w:spacing w:val="-2"/>
          <w:sz w:val="32"/>
          <w:szCs w:val="32"/>
        </w:rPr>
        <w:t>疫</w:t>
      </w:r>
      <w:proofErr w:type="gramEnd"/>
      <w:r w:rsidRPr="004E279A">
        <w:rPr>
          <w:rFonts w:ascii="微軟正黑體" w:eastAsia="微軟正黑體" w:hAnsi="微軟正黑體" w:hint="eastAsia"/>
          <w:color w:val="000000" w:themeColor="text1"/>
          <w:spacing w:val="-2"/>
          <w:sz w:val="32"/>
          <w:szCs w:val="32"/>
        </w:rPr>
        <w:t>情衝擊，惟受惠全球供應鏈移轉、台商回台</w:t>
      </w:r>
      <w:r w:rsidRPr="004E279A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、</w:t>
      </w:r>
      <w:proofErr w:type="gramStart"/>
      <w:r w:rsidRPr="004E279A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疫</w:t>
      </w:r>
      <w:proofErr w:type="gramEnd"/>
      <w:r w:rsidRPr="004E279A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情帶動數位轉型需求</w:t>
      </w:r>
      <w:bookmarkEnd w:id="0"/>
      <w:r w:rsidRPr="004E279A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，經濟仍保持正成長。</w:t>
      </w:r>
    </w:p>
    <w:p w14:paraId="0F281F42" w14:textId="44777317" w:rsidR="00384BDD" w:rsidRPr="004E279A" w:rsidRDefault="00384BDD" w:rsidP="003F1C5D">
      <w:pPr>
        <w:pStyle w:val="k02"/>
        <w:tabs>
          <w:tab w:val="clear" w:pos="960"/>
          <w:tab w:val="left" w:pos="680"/>
          <w:tab w:val="left" w:pos="1302"/>
        </w:tabs>
        <w:spacing w:afterLines="50" w:after="180" w:line="540" w:lineRule="exact"/>
        <w:ind w:firstLineChars="177" w:firstLine="566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 w:rsidRPr="00384BDD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2021年隨全球經濟復甦，加上科技應用需求殷切，我國</w:t>
      </w:r>
      <w:r w:rsidRPr="00384BDD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lastRenderedPageBreak/>
        <w:t>出口動能強勁，經濟成長率達6.53%。</w:t>
      </w:r>
      <w:proofErr w:type="gramStart"/>
      <w:r w:rsidRPr="00384BDD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惟</w:t>
      </w:r>
      <w:proofErr w:type="gramEnd"/>
      <w:r w:rsidRPr="00384BDD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2022年俄烏戰爭爆發、各國因應通膨大幅升息，加上中國</w:t>
      </w:r>
      <w:proofErr w:type="gramStart"/>
      <w:r w:rsidRPr="00384BDD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實施清零政策</w:t>
      </w:r>
      <w:proofErr w:type="gramEnd"/>
      <w:r w:rsidRPr="00384BDD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、美中科技爭端再起等，全球終端需求趨緩，我國經濟動能逐漸轉弱，至2022年第4季經濟成長率轉為負成長，由於2022年第1季經濟成長率為全年最高，顯示景氣高峰落在2022年第1季。</w:t>
      </w:r>
    </w:p>
    <w:p w14:paraId="0792E910" w14:textId="6B257B3C" w:rsidR="004E279A" w:rsidRPr="007775D2" w:rsidRDefault="00412C3C" w:rsidP="008542BA">
      <w:pPr>
        <w:pStyle w:val="k02"/>
        <w:tabs>
          <w:tab w:val="clear" w:pos="960"/>
          <w:tab w:val="left" w:pos="680"/>
          <w:tab w:val="left" w:pos="1302"/>
        </w:tabs>
        <w:spacing w:beforeLines="50" w:before="180" w:afterLines="50" w:after="180" w:line="540" w:lineRule="exact"/>
        <w:ind w:left="282" w:hangingChars="88" w:hanging="282"/>
        <w:rPr>
          <w:rFonts w:ascii="微軟正黑體" w:eastAsia="微軟正黑體" w:hAnsi="微軟正黑體"/>
          <w:b/>
          <w:bCs/>
          <w:color w:val="000000" w:themeColor="text1"/>
          <w:sz w:val="32"/>
          <w:szCs w:val="32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</w:rPr>
        <w:t>2</w:t>
      </w:r>
      <w:r w:rsidR="008542BA" w:rsidRPr="007775D2">
        <w:rPr>
          <w:rFonts w:ascii="微軟正黑體" w:eastAsia="微軟正黑體" w:hAnsi="微軟正黑體"/>
          <w:b/>
          <w:bCs/>
          <w:color w:val="000000" w:themeColor="text1"/>
          <w:sz w:val="32"/>
          <w:szCs w:val="32"/>
        </w:rPr>
        <w:t>.</w:t>
      </w:r>
      <w:r w:rsidR="004E279A" w:rsidRPr="007775D2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</w:rPr>
        <w:t>201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</w:rPr>
        <w:t>7</w:t>
      </w:r>
      <w:r w:rsidR="00DE103E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</w:rPr>
        <w:t>至</w:t>
      </w:r>
      <w:r w:rsidR="004E279A" w:rsidRPr="007775D2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</w:rPr>
        <w:t>2020年11月</w:t>
      </w:r>
      <w:proofErr w:type="gramStart"/>
      <w:r w:rsidR="004E279A" w:rsidRPr="007775D2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</w:rPr>
        <w:t>期間，</w:t>
      </w:r>
      <w:proofErr w:type="gramEnd"/>
      <w:r w:rsidR="004E279A" w:rsidRPr="007775D2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</w:rPr>
        <w:t>景氣燈號最高僅為綠燈，2021年則出現多顆紅燈，至2022年燈號分數呈現下滑</w:t>
      </w:r>
    </w:p>
    <w:p w14:paraId="2A03B67F" w14:textId="0F39E464" w:rsidR="004E279A" w:rsidRDefault="004E279A" w:rsidP="007775D2">
      <w:pPr>
        <w:pStyle w:val="k02"/>
        <w:tabs>
          <w:tab w:val="clear" w:pos="960"/>
          <w:tab w:val="left" w:pos="672"/>
          <w:tab w:val="left" w:pos="1302"/>
        </w:tabs>
        <w:spacing w:beforeLines="50" w:before="180" w:line="540" w:lineRule="exact"/>
        <w:ind w:firstLineChars="177" w:firstLine="566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 w:rsidRPr="004E279A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201</w:t>
      </w:r>
      <w:r w:rsidR="00412C3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7</w:t>
      </w:r>
      <w:r w:rsidR="00DE103E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至</w:t>
      </w:r>
      <w:r w:rsidRPr="004E279A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2020年11月間，景氣對策信號分數最高僅為綠燈，且2021年出現多顆紅燈，2022年2月起景氣對策信號分數呈現下滑，11月起持續呈現藍燈，顯示2022年1月為高峰時點。</w:t>
      </w:r>
    </w:p>
    <w:p w14:paraId="1854D683" w14:textId="1F60027A" w:rsidR="003845E1" w:rsidRDefault="003845E1" w:rsidP="004E279A">
      <w:pPr>
        <w:pStyle w:val="k02"/>
        <w:tabs>
          <w:tab w:val="clear" w:pos="960"/>
          <w:tab w:val="left" w:pos="680"/>
        </w:tabs>
        <w:spacing w:line="500" w:lineRule="exact"/>
        <w:ind w:firstLine="0"/>
        <w:rPr>
          <w:rFonts w:ascii="微軟正黑體" w:eastAsia="微軟正黑體" w:hAnsi="微軟正黑體"/>
          <w:color w:val="000000" w:themeColor="text1"/>
          <w:sz w:val="32"/>
          <w:szCs w:val="32"/>
        </w:rPr>
      </w:pPr>
    </w:p>
    <w:p w14:paraId="11877590" w14:textId="77777777" w:rsidR="003845E1" w:rsidRPr="00384BDD" w:rsidRDefault="003845E1" w:rsidP="003845E1">
      <w:pPr>
        <w:widowControl/>
        <w:snapToGrid w:val="0"/>
        <w:spacing w:afterLines="50" w:after="180" w:line="480" w:lineRule="atLeast"/>
        <w:ind w:leftChars="-44" w:left="-106"/>
        <w:rPr>
          <w:rFonts w:ascii="微軟正黑體" w:eastAsia="微軟正黑體" w:hAnsi="微軟正黑體" w:cs="Times New Roman"/>
          <w:spacing w:val="4"/>
          <w:sz w:val="30"/>
          <w:szCs w:val="30"/>
          <w:lang w:bidi="hi-IN"/>
        </w:rPr>
      </w:pPr>
      <w:r w:rsidRPr="00384BDD">
        <w:rPr>
          <w:rFonts w:ascii="微軟正黑體" w:eastAsia="微軟正黑體" w:hAnsi="微軟正黑體" w:cs="Times New Roman" w:hint="eastAsia"/>
          <w:spacing w:val="4"/>
          <w:sz w:val="30"/>
          <w:szCs w:val="30"/>
          <w:lang w:bidi="hi-IN"/>
        </w:rPr>
        <w:t>聯絡人：經濟發展處吳明蕙處長、郭重附科長</w:t>
      </w:r>
    </w:p>
    <w:p w14:paraId="14B5D95A" w14:textId="77777777" w:rsidR="003845E1" w:rsidRDefault="003845E1" w:rsidP="003845E1">
      <w:pPr>
        <w:widowControl/>
        <w:snapToGrid w:val="0"/>
        <w:spacing w:afterLines="50" w:after="180" w:line="480" w:lineRule="atLeast"/>
        <w:ind w:leftChars="-44" w:left="-106"/>
        <w:rPr>
          <w:rFonts w:ascii="微軟正黑體" w:eastAsia="微軟正黑體" w:hAnsi="微軟正黑體" w:cs="Times New Roman"/>
          <w:spacing w:val="4"/>
          <w:sz w:val="30"/>
          <w:szCs w:val="30"/>
          <w:lang w:bidi="hi-IN"/>
        </w:rPr>
      </w:pPr>
      <w:r w:rsidRPr="00384BDD">
        <w:rPr>
          <w:rFonts w:ascii="微軟正黑體" w:eastAsia="微軟正黑體" w:hAnsi="微軟正黑體" w:cs="Times New Roman" w:hint="eastAsia"/>
          <w:spacing w:val="4"/>
          <w:sz w:val="30"/>
          <w:szCs w:val="30"/>
          <w:lang w:bidi="hi-IN"/>
        </w:rPr>
        <w:t>辦公室電話：(02)2316-5851、5346</w:t>
      </w:r>
    </w:p>
    <w:p w14:paraId="29B2ECDB" w14:textId="50355D22" w:rsidR="003845E1" w:rsidRDefault="003845E1" w:rsidP="004E279A">
      <w:pPr>
        <w:pStyle w:val="k02"/>
        <w:tabs>
          <w:tab w:val="clear" w:pos="960"/>
          <w:tab w:val="left" w:pos="680"/>
        </w:tabs>
        <w:spacing w:line="500" w:lineRule="exact"/>
        <w:ind w:firstLine="0"/>
        <w:rPr>
          <w:rFonts w:ascii="微軟正黑體" w:eastAsia="微軟正黑體" w:hAnsi="微軟正黑體"/>
          <w:color w:val="000000" w:themeColor="text1"/>
          <w:sz w:val="32"/>
          <w:szCs w:val="32"/>
        </w:rPr>
      </w:pPr>
    </w:p>
    <w:p w14:paraId="2A42B772" w14:textId="11F7345C" w:rsidR="003845E1" w:rsidRDefault="003845E1" w:rsidP="004E279A">
      <w:pPr>
        <w:pStyle w:val="k02"/>
        <w:tabs>
          <w:tab w:val="clear" w:pos="960"/>
          <w:tab w:val="left" w:pos="680"/>
        </w:tabs>
        <w:spacing w:line="500" w:lineRule="exact"/>
        <w:ind w:firstLine="0"/>
        <w:rPr>
          <w:rFonts w:ascii="微軟正黑體" w:eastAsia="微軟正黑體" w:hAnsi="微軟正黑體"/>
          <w:color w:val="000000" w:themeColor="text1"/>
          <w:sz w:val="32"/>
          <w:szCs w:val="32"/>
        </w:rPr>
      </w:pPr>
    </w:p>
    <w:p w14:paraId="53A06E29" w14:textId="4CAEF256" w:rsidR="003845E1" w:rsidRDefault="003845E1" w:rsidP="004E279A">
      <w:pPr>
        <w:pStyle w:val="k02"/>
        <w:tabs>
          <w:tab w:val="clear" w:pos="960"/>
          <w:tab w:val="left" w:pos="680"/>
        </w:tabs>
        <w:spacing w:line="500" w:lineRule="exact"/>
        <w:ind w:firstLine="0"/>
        <w:rPr>
          <w:rFonts w:ascii="微軟正黑體" w:eastAsia="微軟正黑體" w:hAnsi="微軟正黑體"/>
          <w:color w:val="000000" w:themeColor="text1"/>
          <w:sz w:val="32"/>
          <w:szCs w:val="32"/>
        </w:rPr>
      </w:pPr>
    </w:p>
    <w:p w14:paraId="6E93A61B" w14:textId="315843FC" w:rsidR="003845E1" w:rsidRDefault="003845E1" w:rsidP="004E279A">
      <w:pPr>
        <w:pStyle w:val="k02"/>
        <w:tabs>
          <w:tab w:val="clear" w:pos="960"/>
          <w:tab w:val="left" w:pos="680"/>
        </w:tabs>
        <w:spacing w:line="500" w:lineRule="exact"/>
        <w:ind w:firstLine="0"/>
        <w:rPr>
          <w:rFonts w:ascii="微軟正黑體" w:eastAsia="微軟正黑體" w:hAnsi="微軟正黑體"/>
          <w:color w:val="000000" w:themeColor="text1"/>
          <w:sz w:val="32"/>
          <w:szCs w:val="32"/>
        </w:rPr>
      </w:pPr>
    </w:p>
    <w:p w14:paraId="2234DCDC" w14:textId="6109B43E" w:rsidR="003845E1" w:rsidRDefault="003845E1" w:rsidP="004E279A">
      <w:pPr>
        <w:pStyle w:val="k02"/>
        <w:tabs>
          <w:tab w:val="clear" w:pos="960"/>
          <w:tab w:val="left" w:pos="680"/>
        </w:tabs>
        <w:spacing w:line="500" w:lineRule="exact"/>
        <w:ind w:firstLine="0"/>
        <w:rPr>
          <w:rFonts w:ascii="微軟正黑體" w:eastAsia="微軟正黑體" w:hAnsi="微軟正黑體"/>
          <w:color w:val="000000" w:themeColor="text1"/>
          <w:sz w:val="32"/>
          <w:szCs w:val="32"/>
        </w:rPr>
      </w:pPr>
    </w:p>
    <w:p w14:paraId="4C54A3F0" w14:textId="6621F9DD" w:rsidR="003845E1" w:rsidRDefault="003845E1" w:rsidP="004E279A">
      <w:pPr>
        <w:pStyle w:val="k02"/>
        <w:tabs>
          <w:tab w:val="clear" w:pos="960"/>
          <w:tab w:val="left" w:pos="680"/>
        </w:tabs>
        <w:spacing w:line="500" w:lineRule="exact"/>
        <w:ind w:firstLine="0"/>
        <w:rPr>
          <w:rFonts w:ascii="微軟正黑體" w:eastAsia="微軟正黑體" w:hAnsi="微軟正黑體"/>
          <w:color w:val="000000" w:themeColor="text1"/>
          <w:sz w:val="32"/>
          <w:szCs w:val="32"/>
        </w:rPr>
      </w:pPr>
    </w:p>
    <w:p w14:paraId="407B7EA8" w14:textId="77777777" w:rsidR="003845E1" w:rsidRDefault="003845E1" w:rsidP="004E279A">
      <w:pPr>
        <w:pStyle w:val="k02"/>
        <w:tabs>
          <w:tab w:val="clear" w:pos="960"/>
          <w:tab w:val="left" w:pos="680"/>
        </w:tabs>
        <w:spacing w:line="500" w:lineRule="exact"/>
        <w:ind w:firstLine="0"/>
        <w:rPr>
          <w:rFonts w:ascii="微軟正黑體" w:eastAsia="微軟正黑體" w:hAnsi="微軟正黑體"/>
          <w:color w:val="000000" w:themeColor="text1"/>
          <w:sz w:val="32"/>
          <w:szCs w:val="32"/>
        </w:rPr>
      </w:pPr>
    </w:p>
    <w:p w14:paraId="5D3B04D0" w14:textId="3C34816B" w:rsidR="003845E1" w:rsidRDefault="003845E1" w:rsidP="004E279A">
      <w:pPr>
        <w:pStyle w:val="k02"/>
        <w:tabs>
          <w:tab w:val="clear" w:pos="960"/>
          <w:tab w:val="left" w:pos="680"/>
        </w:tabs>
        <w:spacing w:line="500" w:lineRule="exact"/>
        <w:ind w:firstLine="0"/>
        <w:rPr>
          <w:rFonts w:ascii="微軟正黑體" w:eastAsia="微軟正黑體" w:hAnsi="微軟正黑體"/>
          <w:color w:val="000000" w:themeColor="text1"/>
          <w:sz w:val="32"/>
          <w:szCs w:val="32"/>
        </w:rPr>
      </w:pPr>
    </w:p>
    <w:p w14:paraId="0DC232A1" w14:textId="6E1D1291" w:rsidR="003845E1" w:rsidRDefault="003845E1" w:rsidP="004E279A">
      <w:pPr>
        <w:pStyle w:val="k02"/>
        <w:tabs>
          <w:tab w:val="clear" w:pos="960"/>
          <w:tab w:val="left" w:pos="680"/>
        </w:tabs>
        <w:spacing w:line="500" w:lineRule="exact"/>
        <w:ind w:firstLine="0"/>
        <w:rPr>
          <w:rFonts w:ascii="微軟正黑體" w:eastAsia="微軟正黑體" w:hAnsi="微軟正黑體"/>
          <w:color w:val="000000" w:themeColor="text1"/>
          <w:sz w:val="32"/>
          <w:szCs w:val="32"/>
        </w:rPr>
      </w:pPr>
    </w:p>
    <w:p w14:paraId="6C5E3AD6" w14:textId="77777777" w:rsidR="003845E1" w:rsidRPr="004E279A" w:rsidRDefault="003845E1" w:rsidP="004E279A">
      <w:pPr>
        <w:pStyle w:val="k02"/>
        <w:tabs>
          <w:tab w:val="clear" w:pos="960"/>
          <w:tab w:val="left" w:pos="680"/>
        </w:tabs>
        <w:spacing w:line="500" w:lineRule="exact"/>
        <w:ind w:firstLine="0"/>
        <w:rPr>
          <w:rFonts w:ascii="微軟正黑體" w:eastAsia="微軟正黑體" w:hAnsi="微軟正黑體"/>
          <w:color w:val="000000" w:themeColor="text1"/>
          <w:sz w:val="32"/>
          <w:szCs w:val="32"/>
        </w:rPr>
      </w:pPr>
    </w:p>
    <w:p w14:paraId="65F01978" w14:textId="718B452B" w:rsidR="004E279A" w:rsidRPr="004E279A" w:rsidRDefault="004E279A" w:rsidP="004E279A">
      <w:pPr>
        <w:widowControl/>
        <w:snapToGrid w:val="0"/>
        <w:spacing w:line="480" w:lineRule="atLeast"/>
        <w:jc w:val="center"/>
        <w:rPr>
          <w:rFonts w:ascii="微軟正黑體" w:eastAsia="微軟正黑體" w:hAnsi="微軟正黑體" w:cs="Times New Roman"/>
          <w:b/>
          <w:bCs/>
          <w:color w:val="000000"/>
          <w:sz w:val="32"/>
          <w:szCs w:val="24"/>
        </w:rPr>
      </w:pPr>
      <w:r w:rsidRPr="004E279A">
        <w:rPr>
          <w:rFonts w:ascii="微軟正黑體" w:eastAsia="微軟正黑體" w:hAnsi="微軟正黑體" w:cs="Times New Roman"/>
          <w:b/>
          <w:bCs/>
          <w:color w:val="000000"/>
          <w:sz w:val="32"/>
          <w:szCs w:val="24"/>
        </w:rPr>
        <w:lastRenderedPageBreak/>
        <w:t>表</w:t>
      </w:r>
      <w:r w:rsidR="00384BDD">
        <w:rPr>
          <w:rFonts w:ascii="微軟正黑體" w:eastAsia="微軟正黑體" w:hAnsi="微軟正黑體" w:cs="Times New Roman" w:hint="eastAsia"/>
          <w:b/>
          <w:bCs/>
          <w:color w:val="000000"/>
          <w:sz w:val="32"/>
          <w:szCs w:val="24"/>
        </w:rPr>
        <w:t>：</w:t>
      </w:r>
      <w:r w:rsidRPr="004E279A">
        <w:rPr>
          <w:rFonts w:ascii="微軟正黑體" w:eastAsia="微軟正黑體" w:hAnsi="微軟正黑體" w:cs="Times New Roman"/>
          <w:b/>
          <w:bCs/>
          <w:color w:val="000000"/>
          <w:sz w:val="32"/>
          <w:szCs w:val="24"/>
        </w:rPr>
        <w:t>台灣歷次景氣循環峰谷日期</w:t>
      </w:r>
    </w:p>
    <w:tbl>
      <w:tblPr>
        <w:tblW w:w="9308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67"/>
        <w:gridCol w:w="1367"/>
        <w:gridCol w:w="1505"/>
        <w:gridCol w:w="1372"/>
        <w:gridCol w:w="1231"/>
        <w:gridCol w:w="1230"/>
        <w:gridCol w:w="1236"/>
      </w:tblGrid>
      <w:tr w:rsidR="004E279A" w:rsidRPr="004E279A" w14:paraId="03ACD570" w14:textId="77777777" w:rsidTr="00431E8A">
        <w:trPr>
          <w:trHeight w:val="104"/>
          <w:jc w:val="center"/>
        </w:trPr>
        <w:tc>
          <w:tcPr>
            <w:tcW w:w="1367" w:type="dxa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0E0ED9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循環次</w:t>
            </w:r>
          </w:p>
        </w:tc>
        <w:tc>
          <w:tcPr>
            <w:tcW w:w="1367" w:type="dxa"/>
            <w:vMerge w:val="restart"/>
            <w:tcBorders>
              <w:top w:val="single" w:sz="8" w:space="0" w:color="A6A6A6"/>
              <w:left w:val="single" w:sz="8" w:space="0" w:color="000000"/>
              <w:bottom w:val="single" w:sz="8" w:space="0" w:color="000000"/>
              <w:right w:val="single" w:sz="8" w:space="0" w:color="A6A6A6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5C7726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谷底</w:t>
            </w:r>
          </w:p>
          <w:p w14:paraId="535397E3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(年月)</w:t>
            </w:r>
          </w:p>
        </w:tc>
        <w:tc>
          <w:tcPr>
            <w:tcW w:w="1505" w:type="dxa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000000"/>
              <w:right w:val="single" w:sz="8" w:space="0" w:color="A6A6A6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F6CA50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高峰</w:t>
            </w:r>
          </w:p>
          <w:p w14:paraId="3EBC451E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(年月)</w:t>
            </w:r>
          </w:p>
        </w:tc>
        <w:tc>
          <w:tcPr>
            <w:tcW w:w="1372" w:type="dxa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B45282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谷底</w:t>
            </w:r>
          </w:p>
          <w:p w14:paraId="3BCE316C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(年月)</w:t>
            </w:r>
          </w:p>
        </w:tc>
        <w:tc>
          <w:tcPr>
            <w:tcW w:w="3697" w:type="dxa"/>
            <w:gridSpan w:val="3"/>
            <w:tcBorders>
              <w:top w:val="single" w:sz="8" w:space="0" w:color="A6A6A6"/>
              <w:left w:val="single" w:sz="8" w:space="0" w:color="000000"/>
              <w:bottom w:val="single" w:sz="8" w:space="0" w:color="000000"/>
              <w:right w:val="single" w:sz="8" w:space="0" w:color="A6A6A6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4AE129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持  續  期  間（月）</w:t>
            </w:r>
          </w:p>
        </w:tc>
      </w:tr>
      <w:tr w:rsidR="004E279A" w:rsidRPr="004E279A" w14:paraId="2D4D350E" w14:textId="77777777" w:rsidTr="00431E8A">
        <w:trPr>
          <w:trHeight w:val="36"/>
          <w:jc w:val="center"/>
        </w:trPr>
        <w:tc>
          <w:tcPr>
            <w:tcW w:w="1367" w:type="dxa"/>
            <w:vMerge/>
            <w:tcBorders>
              <w:top w:val="single" w:sz="8" w:space="0" w:color="A6A6A6"/>
              <w:left w:val="single" w:sz="8" w:space="0" w:color="A6A6A6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84E0C3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vMerge/>
            <w:tcBorders>
              <w:top w:val="single" w:sz="8" w:space="0" w:color="A6A6A6"/>
              <w:left w:val="single" w:sz="8" w:space="0" w:color="000000"/>
              <w:bottom w:val="single" w:sz="8" w:space="0" w:color="000000"/>
              <w:right w:val="single" w:sz="8" w:space="0" w:color="A6A6A6"/>
            </w:tcBorders>
            <w:vAlign w:val="center"/>
            <w:hideMark/>
          </w:tcPr>
          <w:p w14:paraId="3CAF5FB9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505" w:type="dxa"/>
            <w:vMerge/>
            <w:tcBorders>
              <w:top w:val="single" w:sz="8" w:space="0" w:color="A6A6A6"/>
              <w:left w:val="single" w:sz="8" w:space="0" w:color="A6A6A6"/>
              <w:bottom w:val="single" w:sz="8" w:space="0" w:color="000000"/>
              <w:right w:val="single" w:sz="8" w:space="0" w:color="A6A6A6"/>
            </w:tcBorders>
            <w:vAlign w:val="center"/>
            <w:hideMark/>
          </w:tcPr>
          <w:p w14:paraId="2EF80F9B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single" w:sz="8" w:space="0" w:color="A6A6A6"/>
              <w:left w:val="single" w:sz="8" w:space="0" w:color="A6A6A6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7B6726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3125B4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擴張期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801879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收縮期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6A6A6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37A8A2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全循環</w:t>
            </w:r>
          </w:p>
        </w:tc>
      </w:tr>
      <w:tr w:rsidR="004E279A" w:rsidRPr="004E279A" w14:paraId="3C963A46" w14:textId="77777777" w:rsidTr="00431E8A">
        <w:trPr>
          <w:trHeight w:val="104"/>
          <w:jc w:val="center"/>
        </w:trPr>
        <w:tc>
          <w:tcPr>
            <w:tcW w:w="1367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F92AA3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第1次</w:t>
            </w:r>
          </w:p>
        </w:tc>
        <w:tc>
          <w:tcPr>
            <w:tcW w:w="1367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E56CCE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1954.11</w:t>
            </w:r>
          </w:p>
        </w:tc>
        <w:tc>
          <w:tcPr>
            <w:tcW w:w="150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8C0083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1955.11</w:t>
            </w:r>
          </w:p>
        </w:tc>
        <w:tc>
          <w:tcPr>
            <w:tcW w:w="137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FC8E15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1956.09</w:t>
            </w:r>
          </w:p>
        </w:tc>
        <w:tc>
          <w:tcPr>
            <w:tcW w:w="1231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E3BC6E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30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C0AB17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36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70771B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4E279A" w:rsidRPr="004E279A" w14:paraId="7EE2089A" w14:textId="77777777" w:rsidTr="00431E8A">
        <w:trPr>
          <w:trHeight w:val="104"/>
          <w:jc w:val="center"/>
        </w:trPr>
        <w:tc>
          <w:tcPr>
            <w:tcW w:w="1367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4665D2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第2次</w:t>
            </w:r>
          </w:p>
        </w:tc>
        <w:tc>
          <w:tcPr>
            <w:tcW w:w="1367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BD13B0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1956.09</w:t>
            </w:r>
          </w:p>
        </w:tc>
        <w:tc>
          <w:tcPr>
            <w:tcW w:w="150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A91E14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1964.09</w:t>
            </w:r>
          </w:p>
        </w:tc>
        <w:tc>
          <w:tcPr>
            <w:tcW w:w="137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3F3C89F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1966.01</w:t>
            </w:r>
          </w:p>
        </w:tc>
        <w:tc>
          <w:tcPr>
            <w:tcW w:w="1231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64500E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1230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601031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36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59D8E1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112</w:t>
            </w:r>
          </w:p>
        </w:tc>
      </w:tr>
      <w:tr w:rsidR="004E279A" w:rsidRPr="004E279A" w14:paraId="7118BF48" w14:textId="77777777" w:rsidTr="00431E8A">
        <w:trPr>
          <w:trHeight w:val="104"/>
          <w:jc w:val="center"/>
        </w:trPr>
        <w:tc>
          <w:tcPr>
            <w:tcW w:w="1367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70E61E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第3次</w:t>
            </w:r>
          </w:p>
        </w:tc>
        <w:tc>
          <w:tcPr>
            <w:tcW w:w="1367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38F593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1966.01</w:t>
            </w:r>
          </w:p>
        </w:tc>
        <w:tc>
          <w:tcPr>
            <w:tcW w:w="150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31D8BB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1968.08</w:t>
            </w:r>
          </w:p>
        </w:tc>
        <w:tc>
          <w:tcPr>
            <w:tcW w:w="137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54269F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1969.10</w:t>
            </w:r>
          </w:p>
        </w:tc>
        <w:tc>
          <w:tcPr>
            <w:tcW w:w="1231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5A6D71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230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254D0F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36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0A1D73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45</w:t>
            </w:r>
          </w:p>
        </w:tc>
      </w:tr>
      <w:tr w:rsidR="004E279A" w:rsidRPr="004E279A" w14:paraId="62F1F300" w14:textId="77777777" w:rsidTr="00431E8A">
        <w:trPr>
          <w:trHeight w:val="104"/>
          <w:jc w:val="center"/>
        </w:trPr>
        <w:tc>
          <w:tcPr>
            <w:tcW w:w="1367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6F2CC2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第4次</w:t>
            </w:r>
          </w:p>
        </w:tc>
        <w:tc>
          <w:tcPr>
            <w:tcW w:w="1367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14F535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1969.10</w:t>
            </w:r>
          </w:p>
        </w:tc>
        <w:tc>
          <w:tcPr>
            <w:tcW w:w="150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0FA6DA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1974.02</w:t>
            </w:r>
          </w:p>
        </w:tc>
        <w:tc>
          <w:tcPr>
            <w:tcW w:w="137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80E6AB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1975.02</w:t>
            </w:r>
          </w:p>
        </w:tc>
        <w:tc>
          <w:tcPr>
            <w:tcW w:w="1231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B1DF021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230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922329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36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5BE1CA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64</w:t>
            </w:r>
          </w:p>
        </w:tc>
      </w:tr>
      <w:tr w:rsidR="004E279A" w:rsidRPr="004E279A" w14:paraId="6E1F5916" w14:textId="77777777" w:rsidTr="00431E8A">
        <w:trPr>
          <w:trHeight w:val="104"/>
          <w:jc w:val="center"/>
        </w:trPr>
        <w:tc>
          <w:tcPr>
            <w:tcW w:w="1367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042110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第5次</w:t>
            </w:r>
          </w:p>
        </w:tc>
        <w:tc>
          <w:tcPr>
            <w:tcW w:w="1367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754963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1975.02</w:t>
            </w:r>
          </w:p>
        </w:tc>
        <w:tc>
          <w:tcPr>
            <w:tcW w:w="150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8D4E6E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1980.01</w:t>
            </w:r>
          </w:p>
        </w:tc>
        <w:tc>
          <w:tcPr>
            <w:tcW w:w="137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06A85B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1983.02</w:t>
            </w:r>
          </w:p>
        </w:tc>
        <w:tc>
          <w:tcPr>
            <w:tcW w:w="1231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756F18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230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33C2DC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236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C75548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96</w:t>
            </w:r>
          </w:p>
        </w:tc>
      </w:tr>
      <w:tr w:rsidR="004E279A" w:rsidRPr="004E279A" w14:paraId="21158B45" w14:textId="77777777" w:rsidTr="00431E8A">
        <w:trPr>
          <w:trHeight w:val="104"/>
          <w:jc w:val="center"/>
        </w:trPr>
        <w:tc>
          <w:tcPr>
            <w:tcW w:w="1367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A98818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第6次</w:t>
            </w:r>
          </w:p>
        </w:tc>
        <w:tc>
          <w:tcPr>
            <w:tcW w:w="1367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9D6D829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1983.02</w:t>
            </w:r>
          </w:p>
        </w:tc>
        <w:tc>
          <w:tcPr>
            <w:tcW w:w="150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22F75C3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1984.05</w:t>
            </w:r>
          </w:p>
        </w:tc>
        <w:tc>
          <w:tcPr>
            <w:tcW w:w="137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C57DA7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1985.08</w:t>
            </w:r>
          </w:p>
        </w:tc>
        <w:tc>
          <w:tcPr>
            <w:tcW w:w="1231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7231E7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30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F15AA4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36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2EF263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4E279A" w:rsidRPr="004E279A" w14:paraId="77DFD8EF" w14:textId="77777777" w:rsidTr="00431E8A">
        <w:trPr>
          <w:trHeight w:val="104"/>
          <w:jc w:val="center"/>
        </w:trPr>
        <w:tc>
          <w:tcPr>
            <w:tcW w:w="1367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8C9E99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第7次</w:t>
            </w:r>
          </w:p>
        </w:tc>
        <w:tc>
          <w:tcPr>
            <w:tcW w:w="1367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AD26D3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1985.08</w:t>
            </w:r>
          </w:p>
        </w:tc>
        <w:tc>
          <w:tcPr>
            <w:tcW w:w="150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B76549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1989.05</w:t>
            </w:r>
          </w:p>
        </w:tc>
        <w:tc>
          <w:tcPr>
            <w:tcW w:w="137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B58C71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1990.08</w:t>
            </w:r>
          </w:p>
        </w:tc>
        <w:tc>
          <w:tcPr>
            <w:tcW w:w="1231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D9AC9B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230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BFA32F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36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E3F2A1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4E279A" w:rsidRPr="004E279A" w14:paraId="46B54C4B" w14:textId="77777777" w:rsidTr="00431E8A">
        <w:trPr>
          <w:trHeight w:val="104"/>
          <w:jc w:val="center"/>
        </w:trPr>
        <w:tc>
          <w:tcPr>
            <w:tcW w:w="1367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924FD8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第8次</w:t>
            </w:r>
          </w:p>
        </w:tc>
        <w:tc>
          <w:tcPr>
            <w:tcW w:w="1367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0DF799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1990.08</w:t>
            </w:r>
          </w:p>
        </w:tc>
        <w:tc>
          <w:tcPr>
            <w:tcW w:w="150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E07229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1995.02</w:t>
            </w:r>
          </w:p>
        </w:tc>
        <w:tc>
          <w:tcPr>
            <w:tcW w:w="137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8876F9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1996.03</w:t>
            </w:r>
          </w:p>
        </w:tc>
        <w:tc>
          <w:tcPr>
            <w:tcW w:w="1231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48ED65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230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C82BB5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36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41ADCC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67</w:t>
            </w:r>
          </w:p>
        </w:tc>
      </w:tr>
      <w:tr w:rsidR="004E279A" w:rsidRPr="004E279A" w14:paraId="11432197" w14:textId="77777777" w:rsidTr="00431E8A">
        <w:trPr>
          <w:trHeight w:val="104"/>
          <w:jc w:val="center"/>
        </w:trPr>
        <w:tc>
          <w:tcPr>
            <w:tcW w:w="1367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3CA347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第9次</w:t>
            </w:r>
          </w:p>
        </w:tc>
        <w:tc>
          <w:tcPr>
            <w:tcW w:w="1367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509FF4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1996.03</w:t>
            </w:r>
          </w:p>
        </w:tc>
        <w:tc>
          <w:tcPr>
            <w:tcW w:w="150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152037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1997.12</w:t>
            </w:r>
          </w:p>
        </w:tc>
        <w:tc>
          <w:tcPr>
            <w:tcW w:w="137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81D03F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1998.12</w:t>
            </w:r>
          </w:p>
        </w:tc>
        <w:tc>
          <w:tcPr>
            <w:tcW w:w="1231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1EDACD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230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BCC31C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36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9604CE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4E279A" w:rsidRPr="004E279A" w14:paraId="5C6BFB25" w14:textId="77777777" w:rsidTr="00431E8A">
        <w:trPr>
          <w:trHeight w:val="104"/>
          <w:jc w:val="center"/>
        </w:trPr>
        <w:tc>
          <w:tcPr>
            <w:tcW w:w="1367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6C4DA9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第10次</w:t>
            </w:r>
          </w:p>
        </w:tc>
        <w:tc>
          <w:tcPr>
            <w:tcW w:w="1367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EC21E3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1998.12</w:t>
            </w:r>
          </w:p>
        </w:tc>
        <w:tc>
          <w:tcPr>
            <w:tcW w:w="150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DCE4F9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2000.09</w:t>
            </w:r>
          </w:p>
        </w:tc>
        <w:tc>
          <w:tcPr>
            <w:tcW w:w="137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48E054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2001.09</w:t>
            </w:r>
          </w:p>
        </w:tc>
        <w:tc>
          <w:tcPr>
            <w:tcW w:w="1231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D2AF04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230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90DE47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36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AC41FB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4E279A" w:rsidRPr="004E279A" w14:paraId="56846751" w14:textId="77777777" w:rsidTr="00431E8A">
        <w:trPr>
          <w:trHeight w:val="104"/>
          <w:jc w:val="center"/>
        </w:trPr>
        <w:tc>
          <w:tcPr>
            <w:tcW w:w="1367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8EA6CA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第11次</w:t>
            </w:r>
          </w:p>
        </w:tc>
        <w:tc>
          <w:tcPr>
            <w:tcW w:w="1367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A15FE3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2001.09</w:t>
            </w:r>
          </w:p>
        </w:tc>
        <w:tc>
          <w:tcPr>
            <w:tcW w:w="150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E84C67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2004.03</w:t>
            </w:r>
          </w:p>
        </w:tc>
        <w:tc>
          <w:tcPr>
            <w:tcW w:w="137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C7C318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2005.02</w:t>
            </w:r>
          </w:p>
        </w:tc>
        <w:tc>
          <w:tcPr>
            <w:tcW w:w="1231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9421A0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30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DAA98E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36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A7696D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41</w:t>
            </w:r>
          </w:p>
        </w:tc>
      </w:tr>
      <w:tr w:rsidR="004E279A" w:rsidRPr="004E279A" w14:paraId="19B3FEED" w14:textId="77777777" w:rsidTr="00431E8A">
        <w:trPr>
          <w:trHeight w:val="104"/>
          <w:jc w:val="center"/>
        </w:trPr>
        <w:tc>
          <w:tcPr>
            <w:tcW w:w="1367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7C7DC5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第12次</w:t>
            </w:r>
          </w:p>
        </w:tc>
        <w:tc>
          <w:tcPr>
            <w:tcW w:w="1367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F1C542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2005.02</w:t>
            </w:r>
          </w:p>
        </w:tc>
        <w:tc>
          <w:tcPr>
            <w:tcW w:w="150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2954E4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2008.03</w:t>
            </w:r>
          </w:p>
        </w:tc>
        <w:tc>
          <w:tcPr>
            <w:tcW w:w="137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AA4F1F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2009.02</w:t>
            </w:r>
          </w:p>
        </w:tc>
        <w:tc>
          <w:tcPr>
            <w:tcW w:w="1231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AA3D1E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230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F77C7E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36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6FCA62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48</w:t>
            </w:r>
          </w:p>
        </w:tc>
      </w:tr>
      <w:tr w:rsidR="004E279A" w:rsidRPr="004E279A" w14:paraId="0B0865B6" w14:textId="77777777" w:rsidTr="00431E8A">
        <w:trPr>
          <w:trHeight w:val="104"/>
          <w:jc w:val="center"/>
        </w:trPr>
        <w:tc>
          <w:tcPr>
            <w:tcW w:w="1367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477E19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第13次</w:t>
            </w:r>
          </w:p>
        </w:tc>
        <w:tc>
          <w:tcPr>
            <w:tcW w:w="1367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BD612B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2009.02</w:t>
            </w:r>
          </w:p>
        </w:tc>
        <w:tc>
          <w:tcPr>
            <w:tcW w:w="150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459187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2011.02</w:t>
            </w:r>
          </w:p>
        </w:tc>
        <w:tc>
          <w:tcPr>
            <w:tcW w:w="137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ECB8E3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2012.01</w:t>
            </w:r>
          </w:p>
        </w:tc>
        <w:tc>
          <w:tcPr>
            <w:tcW w:w="1231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7DDC4C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30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78FE97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36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CBBC6D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35</w:t>
            </w:r>
          </w:p>
        </w:tc>
      </w:tr>
      <w:tr w:rsidR="004E279A" w:rsidRPr="004E279A" w14:paraId="6A86E4B1" w14:textId="77777777" w:rsidTr="00431E8A">
        <w:trPr>
          <w:trHeight w:val="104"/>
          <w:jc w:val="center"/>
        </w:trPr>
        <w:tc>
          <w:tcPr>
            <w:tcW w:w="1367" w:type="dxa"/>
            <w:tcBorders>
              <w:top w:val="single" w:sz="8" w:space="0" w:color="A6A6A6"/>
              <w:left w:val="single" w:sz="8" w:space="0" w:color="A6A6A6"/>
              <w:bottom w:val="single" w:sz="4" w:space="0" w:color="A6A6A6" w:themeColor="background1" w:themeShade="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32AEDD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第14次</w:t>
            </w:r>
          </w:p>
        </w:tc>
        <w:tc>
          <w:tcPr>
            <w:tcW w:w="1367" w:type="dxa"/>
            <w:tcBorders>
              <w:top w:val="single" w:sz="8" w:space="0" w:color="A6A6A6"/>
              <w:left w:val="single" w:sz="8" w:space="0" w:color="000000"/>
              <w:bottom w:val="single" w:sz="4" w:space="0" w:color="A6A6A6" w:themeColor="background1" w:themeShade="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6B3385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2012.01</w:t>
            </w:r>
          </w:p>
        </w:tc>
        <w:tc>
          <w:tcPr>
            <w:tcW w:w="1505" w:type="dxa"/>
            <w:tcBorders>
              <w:top w:val="single" w:sz="8" w:space="0" w:color="A6A6A6"/>
              <w:left w:val="single" w:sz="8" w:space="0" w:color="A6A6A6"/>
              <w:bottom w:val="single" w:sz="4" w:space="0" w:color="A6A6A6" w:themeColor="background1" w:themeShade="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A449FC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2014.10</w:t>
            </w:r>
          </w:p>
        </w:tc>
        <w:tc>
          <w:tcPr>
            <w:tcW w:w="1372" w:type="dxa"/>
            <w:tcBorders>
              <w:top w:val="single" w:sz="8" w:space="0" w:color="A6A6A6"/>
              <w:left w:val="single" w:sz="8" w:space="0" w:color="A6A6A6"/>
              <w:bottom w:val="single" w:sz="4" w:space="0" w:color="A6A6A6" w:themeColor="background1" w:themeShade="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B72C21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2016.02</w:t>
            </w:r>
          </w:p>
        </w:tc>
        <w:tc>
          <w:tcPr>
            <w:tcW w:w="1231" w:type="dxa"/>
            <w:tcBorders>
              <w:top w:val="single" w:sz="8" w:space="0" w:color="A6A6A6"/>
              <w:left w:val="single" w:sz="8" w:space="0" w:color="000000"/>
              <w:bottom w:val="single" w:sz="4" w:space="0" w:color="A6A6A6" w:themeColor="background1" w:themeShade="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24B0E7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230" w:type="dxa"/>
            <w:tcBorders>
              <w:top w:val="single" w:sz="8" w:space="0" w:color="A6A6A6"/>
              <w:left w:val="single" w:sz="8" w:space="0" w:color="000000"/>
              <w:bottom w:val="single" w:sz="4" w:space="0" w:color="A6A6A6" w:themeColor="background1" w:themeShade="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A34944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36" w:type="dxa"/>
            <w:tcBorders>
              <w:top w:val="single" w:sz="8" w:space="0" w:color="A6A6A6"/>
              <w:left w:val="single" w:sz="8" w:space="0" w:color="000000"/>
              <w:bottom w:val="single" w:sz="4" w:space="0" w:color="A6A6A6" w:themeColor="background1" w:themeShade="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3E63C8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49</w:t>
            </w:r>
          </w:p>
        </w:tc>
      </w:tr>
      <w:tr w:rsidR="004E279A" w:rsidRPr="004E279A" w14:paraId="36D2D7C1" w14:textId="77777777" w:rsidTr="00431E8A">
        <w:trPr>
          <w:trHeight w:val="104"/>
          <w:jc w:val="center"/>
        </w:trPr>
        <w:tc>
          <w:tcPr>
            <w:tcW w:w="1367" w:type="dxa"/>
            <w:tcBorders>
              <w:top w:val="single" w:sz="4" w:space="0" w:color="A6A6A6" w:themeColor="background1" w:themeShade="A6"/>
              <w:left w:val="single" w:sz="8" w:space="0" w:color="A6A6A6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005003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</w:rPr>
              <w:t>第1</w:t>
            </w: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5</w:t>
            </w:r>
            <w:r w:rsidRPr="004E279A"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</w:rPr>
              <w:t>次</w:t>
            </w:r>
          </w:p>
        </w:tc>
        <w:tc>
          <w:tcPr>
            <w:tcW w:w="1367" w:type="dxa"/>
            <w:tcBorders>
              <w:top w:val="single" w:sz="4" w:space="0" w:color="A6A6A6" w:themeColor="background1" w:themeShade="A6"/>
              <w:left w:val="single" w:sz="8" w:space="0" w:color="000000"/>
              <w:bottom w:val="single" w:sz="8" w:space="0" w:color="000000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0A6AA4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</w:rPr>
              <w:t>2</w:t>
            </w: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016.02</w:t>
            </w:r>
          </w:p>
        </w:tc>
        <w:tc>
          <w:tcPr>
            <w:tcW w:w="1505" w:type="dxa"/>
            <w:tcBorders>
              <w:top w:val="single" w:sz="4" w:space="0" w:color="A6A6A6" w:themeColor="background1" w:themeShade="A6"/>
              <w:left w:val="single" w:sz="8" w:space="0" w:color="A6A6A6"/>
              <w:bottom w:val="single" w:sz="8" w:space="0" w:color="000000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9A9F077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</w:rPr>
              <w:t>2</w:t>
            </w: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022.01</w:t>
            </w:r>
          </w:p>
        </w:tc>
        <w:tc>
          <w:tcPr>
            <w:tcW w:w="1372" w:type="dxa"/>
            <w:tcBorders>
              <w:top w:val="single" w:sz="4" w:space="0" w:color="A6A6A6" w:themeColor="background1" w:themeShade="A6"/>
              <w:left w:val="single" w:sz="8" w:space="0" w:color="A6A6A6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7AEBBC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b/>
                <w:bCs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sz w:val="28"/>
                <w:szCs w:val="28"/>
              </w:rPr>
              <w:t>-</w:t>
            </w:r>
            <w:r w:rsidRPr="004E279A">
              <w:rPr>
                <w:rFonts w:ascii="微軟正黑體" w:eastAsia="微軟正黑體" w:hAnsi="微軟正黑體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231" w:type="dxa"/>
            <w:tcBorders>
              <w:top w:val="single" w:sz="4" w:space="0" w:color="A6A6A6" w:themeColor="background1" w:themeShade="A6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1B2515A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</w:rPr>
              <w:t>7</w:t>
            </w: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0" w:type="dxa"/>
            <w:tcBorders>
              <w:top w:val="single" w:sz="4" w:space="0" w:color="A6A6A6" w:themeColor="background1" w:themeShade="A6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0E7E388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</w:rPr>
              <w:t>-</w:t>
            </w: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36" w:type="dxa"/>
            <w:tcBorders>
              <w:top w:val="single" w:sz="4" w:space="0" w:color="A6A6A6" w:themeColor="background1" w:themeShade="A6"/>
              <w:left w:val="single" w:sz="8" w:space="0" w:color="000000"/>
              <w:bottom w:val="single" w:sz="8" w:space="0" w:color="000000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109939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</w:rPr>
              <w:t>-</w:t>
            </w: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4E279A" w:rsidRPr="004E279A" w14:paraId="2AEFECD0" w14:textId="77777777" w:rsidTr="00431E8A">
        <w:trPr>
          <w:trHeight w:val="104"/>
          <w:jc w:val="center"/>
        </w:trPr>
        <w:tc>
          <w:tcPr>
            <w:tcW w:w="5611" w:type="dxa"/>
            <w:gridSpan w:val="4"/>
            <w:tcBorders>
              <w:top w:val="single" w:sz="8" w:space="0" w:color="000000"/>
              <w:left w:val="single" w:sz="8" w:space="0" w:color="A6A6A6"/>
              <w:bottom w:val="single" w:sz="8" w:space="0" w:color="A6A6A6"/>
              <w:right w:val="single" w:sz="8" w:space="0" w:color="000000"/>
            </w:tcBorders>
            <w:shd w:val="clear" w:color="auto" w:fill="FCE9A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ABDBDB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b/>
                <w:bCs/>
                <w:color w:val="000000"/>
                <w:sz w:val="28"/>
                <w:szCs w:val="28"/>
              </w:rPr>
              <w:t>平             均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A6A6A6"/>
              <w:right w:val="single" w:sz="8" w:space="0" w:color="000000"/>
            </w:tcBorders>
            <w:shd w:val="clear" w:color="auto" w:fill="FCE9A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1E4B1B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b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A6A6A6"/>
              <w:right w:val="single" w:sz="8" w:space="0" w:color="000000"/>
            </w:tcBorders>
            <w:shd w:val="clear" w:color="auto" w:fill="FCE9A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342FE3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A6A6A6"/>
              <w:right w:val="single" w:sz="8" w:space="0" w:color="A6A6A6"/>
            </w:tcBorders>
            <w:shd w:val="clear" w:color="auto" w:fill="FCE9A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1DF294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b/>
                <w:bCs/>
                <w:color w:val="000000"/>
                <w:sz w:val="28"/>
                <w:szCs w:val="28"/>
              </w:rPr>
              <w:t>53</w:t>
            </w:r>
          </w:p>
        </w:tc>
      </w:tr>
    </w:tbl>
    <w:p w14:paraId="654E7E05" w14:textId="30F49DB7" w:rsidR="004E279A" w:rsidRDefault="004E279A" w:rsidP="00412C3C">
      <w:pPr>
        <w:widowControl/>
        <w:snapToGrid w:val="0"/>
        <w:spacing w:afterLines="50" w:after="180" w:line="480" w:lineRule="atLeast"/>
        <w:ind w:leftChars="-44" w:left="-106"/>
        <w:rPr>
          <w:rFonts w:ascii="微軟正黑體" w:eastAsia="微軟正黑體" w:hAnsi="微軟正黑體" w:cs="Times New Roman"/>
          <w:spacing w:val="4"/>
          <w:sz w:val="30"/>
          <w:szCs w:val="30"/>
          <w:lang w:bidi="hi-IN"/>
        </w:rPr>
      </w:pPr>
      <w:r w:rsidRPr="004E279A">
        <w:rPr>
          <w:rFonts w:ascii="微軟正黑體" w:eastAsia="微軟正黑體" w:hAnsi="微軟正黑體" w:cs="Times New Roman"/>
          <w:sz w:val="20"/>
          <w:szCs w:val="24"/>
        </w:rPr>
        <w:t>資料來源：國發會</w:t>
      </w:r>
    </w:p>
    <w:sectPr w:rsidR="004E279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CFA06" w14:textId="77777777" w:rsidR="00327ED3" w:rsidRDefault="00327ED3" w:rsidP="00E6249C">
      <w:r>
        <w:separator/>
      </w:r>
    </w:p>
  </w:endnote>
  <w:endnote w:type="continuationSeparator" w:id="0">
    <w:p w14:paraId="2E04C2CE" w14:textId="77777777" w:rsidR="00327ED3" w:rsidRDefault="00327ED3" w:rsidP="00E62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粗魏碑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1772712"/>
      <w:docPartObj>
        <w:docPartGallery w:val="Page Numbers (Bottom of Page)"/>
        <w:docPartUnique/>
      </w:docPartObj>
    </w:sdtPr>
    <w:sdtEndPr/>
    <w:sdtContent>
      <w:p w14:paraId="59D47604" w14:textId="234D7CAB" w:rsidR="0005168D" w:rsidRDefault="0005168D" w:rsidP="0005168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AC884" w14:textId="77777777" w:rsidR="00327ED3" w:rsidRDefault="00327ED3" w:rsidP="00E6249C">
      <w:r>
        <w:separator/>
      </w:r>
    </w:p>
  </w:footnote>
  <w:footnote w:type="continuationSeparator" w:id="0">
    <w:p w14:paraId="30554925" w14:textId="77777777" w:rsidR="00327ED3" w:rsidRDefault="00327ED3" w:rsidP="00E62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97EB8"/>
    <w:multiLevelType w:val="hybridMultilevel"/>
    <w:tmpl w:val="C0A4D55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43F181E"/>
    <w:multiLevelType w:val="hybridMultilevel"/>
    <w:tmpl w:val="DDB4E0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CE2669E"/>
    <w:multiLevelType w:val="hybridMultilevel"/>
    <w:tmpl w:val="31ACE8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0DC029F"/>
    <w:multiLevelType w:val="hybridMultilevel"/>
    <w:tmpl w:val="1D2A3500"/>
    <w:lvl w:ilvl="0" w:tplc="A0763AAA">
      <w:start w:val="1"/>
      <w:numFmt w:val="taiwaneseCountingThousand"/>
      <w:lvlText w:val="%1、"/>
      <w:lvlJc w:val="left"/>
      <w:pPr>
        <w:ind w:left="1120" w:hanging="480"/>
      </w:pPr>
      <w:rPr>
        <w:rFonts w:ascii="微軟正黑體" w:eastAsia="微軟正黑體" w:hAnsi="微軟正黑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4" w15:restartNumberingAfterBreak="0">
    <w:nsid w:val="710A5867"/>
    <w:multiLevelType w:val="hybridMultilevel"/>
    <w:tmpl w:val="7C344B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4F4096A"/>
    <w:multiLevelType w:val="hybridMultilevel"/>
    <w:tmpl w:val="9EFCC8FC"/>
    <w:lvl w:ilvl="0" w:tplc="F2A070D6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8064A2" w:themeColor="accent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AFF"/>
    <w:rsid w:val="0005168D"/>
    <w:rsid w:val="000D5AFF"/>
    <w:rsid w:val="001B2F00"/>
    <w:rsid w:val="0030055C"/>
    <w:rsid w:val="00327ED3"/>
    <w:rsid w:val="00337674"/>
    <w:rsid w:val="003845E1"/>
    <w:rsid w:val="00384BDD"/>
    <w:rsid w:val="003F1C5D"/>
    <w:rsid w:val="00412C3C"/>
    <w:rsid w:val="00482687"/>
    <w:rsid w:val="004A7A2A"/>
    <w:rsid w:val="004E279A"/>
    <w:rsid w:val="00731D7A"/>
    <w:rsid w:val="007775D2"/>
    <w:rsid w:val="007A0379"/>
    <w:rsid w:val="00821047"/>
    <w:rsid w:val="00821D3D"/>
    <w:rsid w:val="00836E7D"/>
    <w:rsid w:val="008467FC"/>
    <w:rsid w:val="008542BA"/>
    <w:rsid w:val="00866C44"/>
    <w:rsid w:val="00A87C8A"/>
    <w:rsid w:val="00B06697"/>
    <w:rsid w:val="00B4555F"/>
    <w:rsid w:val="00B751DD"/>
    <w:rsid w:val="00C32322"/>
    <w:rsid w:val="00CB54A0"/>
    <w:rsid w:val="00D938EC"/>
    <w:rsid w:val="00DB524B"/>
    <w:rsid w:val="00DE103E"/>
    <w:rsid w:val="00E06103"/>
    <w:rsid w:val="00E16462"/>
    <w:rsid w:val="00E250F8"/>
    <w:rsid w:val="00E6249C"/>
    <w:rsid w:val="00E95205"/>
    <w:rsid w:val="00F0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F62999"/>
  <w15:docId w15:val="{D6018A7F-E6EE-48D7-BB91-970DD538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A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AFF"/>
    <w:pPr>
      <w:ind w:leftChars="200" w:left="480"/>
    </w:pPr>
  </w:style>
  <w:style w:type="table" w:customStyle="1" w:styleId="1">
    <w:name w:val="表格格線1"/>
    <w:basedOn w:val="a1"/>
    <w:next w:val="a4"/>
    <w:uiPriority w:val="59"/>
    <w:rsid w:val="000D5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rsid w:val="000D5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02">
    <w:name w:val="k02"/>
    <w:basedOn w:val="a"/>
    <w:link w:val="k020"/>
    <w:rsid w:val="00E95205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952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9520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624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6249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624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6249C"/>
    <w:rPr>
      <w:sz w:val="20"/>
      <w:szCs w:val="20"/>
    </w:rPr>
  </w:style>
  <w:style w:type="character" w:customStyle="1" w:styleId="k020">
    <w:name w:val="k02 字元"/>
    <w:link w:val="k02"/>
    <w:locked/>
    <w:rsid w:val="004E279A"/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k00t26">
    <w:name w:val="k00t26"/>
    <w:basedOn w:val="a"/>
    <w:uiPriority w:val="99"/>
    <w:rsid w:val="004E279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autoSpaceDE w:val="0"/>
      <w:autoSpaceDN w:val="0"/>
      <w:adjustRightInd w:val="0"/>
      <w:spacing w:before="240" w:after="480" w:line="560" w:lineRule="exact"/>
      <w:jc w:val="center"/>
      <w:textAlignment w:val="baseline"/>
    </w:pPr>
    <w:rPr>
      <w:rFonts w:ascii="Times New Roman" w:eastAsia="文鼎粗魏碑" w:hAnsi="Times New Roman" w:cs="Times New Roman"/>
      <w:kern w:val="0"/>
      <w:sz w:val="5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王濟蕙</dc:creator>
  <cp:lastModifiedBy>nsgl12tw@hotmail.com</cp:lastModifiedBy>
  <cp:revision>9</cp:revision>
  <dcterms:created xsi:type="dcterms:W3CDTF">2023-03-20T07:22:00Z</dcterms:created>
  <dcterms:modified xsi:type="dcterms:W3CDTF">2023-03-20T07:50:00Z</dcterms:modified>
</cp:coreProperties>
</file>