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F388" w14:textId="77777777" w:rsidR="004D28BC" w:rsidRPr="007B6707" w:rsidRDefault="00A11FE5" w:rsidP="007E253F">
      <w:pPr>
        <w:jc w:val="both"/>
      </w:pPr>
      <w:r w:rsidRPr="007B6707">
        <w:rPr>
          <w:rFonts w:ascii="Calibri" w:hAnsi="Calibri"/>
          <w:noProof/>
        </w:rPr>
        <w:drawing>
          <wp:inline distT="0" distB="0" distL="0" distR="0" wp14:anchorId="6504520F" wp14:editId="71CCF9FD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743C" w14:textId="77777777" w:rsidR="00A04C46" w:rsidRPr="007B6707" w:rsidRDefault="00A11FE5" w:rsidP="00380F9D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B6707">
        <w:rPr>
          <w:rFonts w:asciiTheme="minorEastAsia" w:hAnsiTheme="minorEastAsia" w:cs="Times New Roman"/>
          <w:b/>
          <w:bCs/>
          <w:sz w:val="36"/>
          <w:szCs w:val="36"/>
        </w:rPr>
        <w:t>國家發展委員會 新聞稿</w:t>
      </w:r>
    </w:p>
    <w:p w14:paraId="4539F4BE" w14:textId="1AEA20D2" w:rsidR="00A11FE5" w:rsidRPr="0007544A" w:rsidRDefault="00B93276" w:rsidP="009D42B7">
      <w:pPr>
        <w:tabs>
          <w:tab w:val="center" w:pos="4185"/>
          <w:tab w:val="left" w:pos="6960"/>
        </w:tabs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</w:pPr>
      <w:r w:rsidRPr="0007544A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1</w:t>
      </w:r>
      <w:r w:rsidRPr="0007544A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</w:rPr>
        <w:t>1</w:t>
      </w:r>
      <w:r w:rsidR="00C16B81" w:rsidRPr="0007544A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</w:rPr>
        <w:t>1</w:t>
      </w:r>
      <w:r w:rsidR="00A11FE5" w:rsidRPr="0007544A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年</w:t>
      </w:r>
      <w:r w:rsidR="003250B3" w:rsidRPr="0007544A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</w:rPr>
        <w:t>6</w:t>
      </w:r>
      <w:r w:rsidR="00A11FE5" w:rsidRPr="0007544A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月</w:t>
      </w:r>
      <w:r w:rsidR="00EE6609" w:rsidRPr="0007544A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36"/>
          <w:szCs w:val="36"/>
          <w:lang w:eastAsia="zh-HK"/>
        </w:rPr>
        <w:t>份</w:t>
      </w:r>
      <w:r w:rsidR="00A11FE5" w:rsidRPr="0007544A">
        <w:rPr>
          <w:rFonts w:asciiTheme="minorEastAsia" w:hAnsiTheme="minorEastAsia" w:cs="Times New Roman"/>
          <w:b/>
          <w:bCs/>
          <w:color w:val="000000" w:themeColor="text1"/>
          <w:kern w:val="0"/>
          <w:sz w:val="36"/>
          <w:szCs w:val="36"/>
        </w:rPr>
        <w:t>景氣概況</w:t>
      </w:r>
    </w:p>
    <w:p w14:paraId="5B6EF9C9" w14:textId="77777777" w:rsidR="00577920" w:rsidRPr="0007544A" w:rsidRDefault="00577920" w:rsidP="00577920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  <w:color w:val="000000" w:themeColor="text1"/>
        </w:rPr>
      </w:pPr>
    </w:p>
    <w:p w14:paraId="4B7168EA" w14:textId="062031E0" w:rsidR="00A04C46" w:rsidRPr="0007544A" w:rsidRDefault="00A04C46" w:rsidP="00577920">
      <w:pPr>
        <w:spacing w:line="0" w:lineRule="atLeast"/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 w:rsidRPr="0007544A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發布日期：1</w:t>
      </w:r>
      <w:r w:rsidR="00A86563" w:rsidRPr="0007544A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1</w:t>
      </w:r>
      <w:r w:rsidR="00684362" w:rsidRPr="0007544A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1</w:t>
      </w:r>
      <w:r w:rsidRPr="0007544A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年</w:t>
      </w:r>
      <w:r w:rsidR="003250B3" w:rsidRPr="0007544A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7</w:t>
      </w:r>
      <w:r w:rsidRPr="0007544A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月</w:t>
      </w:r>
      <w:r w:rsidR="00DD7241" w:rsidRPr="0007544A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2</w:t>
      </w:r>
      <w:r w:rsidR="00436B60" w:rsidRPr="0007544A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7</w:t>
      </w:r>
      <w:r w:rsidRPr="0007544A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日</w:t>
      </w:r>
    </w:p>
    <w:p w14:paraId="58D2AB21" w14:textId="77777777" w:rsidR="007C7FB3" w:rsidRPr="0007544A" w:rsidRDefault="00A04C46" w:rsidP="009D42B7">
      <w:pPr>
        <w:spacing w:afterLines="50" w:after="180" w:line="0" w:lineRule="atLeast"/>
        <w:rPr>
          <w:rFonts w:ascii="Times New Roman" w:eastAsia="標楷體" w:hAnsi="Times New Roman" w:cs="Times New Roman"/>
          <w:color w:val="000000" w:themeColor="text1"/>
        </w:rPr>
      </w:pPr>
      <w:r w:rsidRPr="0007544A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發布單位：經濟發展處</w:t>
      </w:r>
    </w:p>
    <w:p w14:paraId="24FBEDD4" w14:textId="445EB85A" w:rsidR="002E608F" w:rsidRPr="0007544A" w:rsidRDefault="00195851" w:rsidP="002E608F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054C8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C16B8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054C8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年</w:t>
      </w:r>
      <w:r w:rsidR="003250B3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6</w:t>
      </w:r>
      <w:r w:rsidR="00054C8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月景氣對策信號綜合判斷分數為</w:t>
      </w:r>
      <w:r w:rsidR="007C028A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 w:rsidR="0062249E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</w:t>
      </w:r>
      <w:r w:rsidR="00054C8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分，</w:t>
      </w:r>
      <w:r w:rsidR="0062249E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較</w:t>
      </w:r>
      <w:r w:rsidR="008E40A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上月</w:t>
      </w:r>
      <w:r w:rsidR="009263C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="0062249E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少1分</w:t>
      </w:r>
      <w:r w:rsidR="008E40A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，燈號</w:t>
      </w:r>
      <w:r w:rsidR="007C028A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AD6D9D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呈綠燈</w:t>
      </w:r>
      <w:r w:rsidR="00054C8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</w:t>
      </w:r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景氣領先、同時指標續呈下跌，顯示景氣擴張</w:t>
      </w:r>
      <w:proofErr w:type="gramStart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力道放緩</w:t>
      </w:r>
      <w:proofErr w:type="gramEnd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，須密切關注後續發展</w:t>
      </w:r>
      <w:r w:rsidR="00333E08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6FDF9383" w14:textId="2115589A" w:rsidR="0023799B" w:rsidRPr="0007544A" w:rsidRDefault="00DF1B91" w:rsidP="0023799B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全球經濟</w:t>
      </w:r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受俄烏戰爭、全球通膨壓力居高不下、主要國家採取貨幣緊縮政策等影響，</w:t>
      </w: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成長步伐</w:t>
      </w:r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明顯</w:t>
      </w: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放緩，</w:t>
      </w:r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衝擊</w:t>
      </w: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股市及企業信心，6月份工業生產指數年增率、股價指數、製造業營業氣候測驗點均下滑，而貿易面指標則受惠新興科技應用與數位轉型需求續強，仍保持強勁成長；內需部分，</w:t>
      </w:r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由於</w:t>
      </w: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國內</w:t>
      </w:r>
      <w:proofErr w:type="gramStart"/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疫情趨</w:t>
      </w:r>
      <w:proofErr w:type="gramEnd"/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穩，加以去年同月升級三級警戒</w:t>
      </w:r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之</w:t>
      </w: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基期</w:t>
      </w:r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因素</w:t>
      </w: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，批發、零售及餐飲業營業額、非農業部門就業人數皆較去年同期擴增</w:t>
      </w:r>
      <w:r w:rsidR="001E5889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6F2AFCF3" w14:textId="3EF801ED" w:rsidR="00D32242" w:rsidRPr="0007544A" w:rsidRDefault="00333E08" w:rsidP="00D32242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展望未來，</w:t>
      </w:r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出口方面，受惠高效能運算、車用電子、</w:t>
      </w:r>
      <w:proofErr w:type="gramStart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物聯網</w:t>
      </w:r>
      <w:proofErr w:type="gramEnd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等相關應用需求強勁，有助</w:t>
      </w:r>
      <w:r w:rsidR="006B1D43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維繫出口</w:t>
      </w:r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動能；投資方面，國內半導體、</w:t>
      </w:r>
      <w:proofErr w:type="gramStart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綠能投資</w:t>
      </w:r>
      <w:proofErr w:type="gramEnd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持續擴增，以及投資台灣三大方案延續，</w:t>
      </w:r>
      <w:proofErr w:type="gramStart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均有助</w:t>
      </w:r>
      <w:proofErr w:type="gramEnd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推升國內投資動能；內需方面，</w:t>
      </w:r>
      <w:bookmarkStart w:id="0" w:name="_Hlk109720368"/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由於國內</w:t>
      </w:r>
      <w:proofErr w:type="gramStart"/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</w:t>
      </w:r>
      <w:proofErr w:type="gramEnd"/>
      <w:r w:rsidR="007E6EA0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情穩定，加上</w:t>
      </w:r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國旅補助方案啟動，</w:t>
      </w:r>
      <w:bookmarkEnd w:id="0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消費動能將持續回升。</w:t>
      </w:r>
      <w:proofErr w:type="gramStart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惟俄烏</w:t>
      </w:r>
      <w:proofErr w:type="gramEnd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戰爭未歇、全球通膨壓力持續、新冠</w:t>
      </w:r>
      <w:proofErr w:type="gramStart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疫</w:t>
      </w:r>
      <w:proofErr w:type="gramEnd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情反覆，相關變數</w:t>
      </w:r>
      <w:proofErr w:type="gramStart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恐</w:t>
      </w:r>
      <w:proofErr w:type="gramEnd"/>
      <w:r w:rsidR="00DF1B91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拖累全球經濟成長動能，後續發展仍須密切關注，並妥為因應</w:t>
      </w:r>
      <w:r w:rsidR="005509B7" w:rsidRPr="0007544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4A1F3B90" w14:textId="77777777" w:rsidR="006B1D43" w:rsidRPr="00045CC7" w:rsidRDefault="006B1D43" w:rsidP="00F3341C">
      <w:pPr>
        <w:pStyle w:val="k02"/>
        <w:tabs>
          <w:tab w:val="left" w:pos="680"/>
        </w:tabs>
        <w:spacing w:line="520" w:lineRule="exact"/>
        <w:ind w:firstLine="0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</w:p>
    <w:p w14:paraId="5B1ED87B" w14:textId="77777777" w:rsidR="00C369E1" w:rsidRPr="00045CC7" w:rsidRDefault="00FB6318" w:rsidP="00D32242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lastRenderedPageBreak/>
        <w:t>1.</w:t>
      </w:r>
      <w:r w:rsidR="00C369E1" w:rsidRPr="00045CC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景氣對策信號（詳圖</w:t>
      </w:r>
      <w:r w:rsidR="00F25204" w:rsidRPr="00045CC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1</w:t>
      </w:r>
      <w:r w:rsidR="00C369E1" w:rsidRPr="00045CC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、圖</w:t>
      </w:r>
      <w:r w:rsidR="00F25204" w:rsidRPr="00045CC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2</w:t>
      </w:r>
      <w:r w:rsidR="00C369E1" w:rsidRPr="00045CC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）</w:t>
      </w:r>
    </w:p>
    <w:p w14:paraId="4963C94A" w14:textId="026EF10D" w:rsidR="00DF4810" w:rsidRPr="00045CC7" w:rsidRDefault="00E870D6" w:rsidP="00830183">
      <w:pPr>
        <w:pStyle w:val="k02"/>
        <w:tabs>
          <w:tab w:val="clear" w:pos="960"/>
          <w:tab w:val="clear" w:pos="3840"/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11</w:t>
      </w:r>
      <w:r w:rsidR="00AA50F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67753C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年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6</w:t>
      </w:r>
      <w:r w:rsidR="0095739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月為</w:t>
      </w:r>
      <w:r w:rsidR="007C028A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</w:t>
      </w:r>
      <w:r w:rsidR="005E77B2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分，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較</w:t>
      </w:r>
      <w:r w:rsidR="00AA50F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減少1分</w:t>
      </w:r>
      <w:r w:rsidR="00AA50F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，燈號</w:t>
      </w:r>
      <w:r w:rsidR="007C028A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AD6D9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呈綠燈</w:t>
      </w:r>
      <w:r w:rsidR="0095739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  <w:r w:rsidR="0037525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9項構成項目中</w:t>
      </w:r>
      <w:r w:rsidR="00AD6D9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非</w:t>
      </w:r>
      <w:r w:rsidR="0062249E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農業部門就業人數</w:t>
      </w:r>
      <w:r w:rsidR="0005470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由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</w:t>
      </w:r>
      <w:r w:rsidR="0005470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燈轉呈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黃藍</w:t>
      </w:r>
      <w:r w:rsidR="0005470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05470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，分數</w:t>
      </w:r>
      <w:r w:rsidR="0005470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增加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05470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分</w:t>
      </w:r>
      <w:r w:rsidR="0005470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62249E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貨幣總計數M1B</w:t>
      </w:r>
      <w:r w:rsidR="005F3B80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黃紅</w:t>
      </w:r>
      <w:r w:rsidR="005F3B80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燈轉呈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綠</w:t>
      </w:r>
      <w:r w:rsidR="005F3B80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830183" w:rsidRPr="00045CC7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、</w:t>
      </w:r>
      <w:r w:rsidR="0062249E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工業生產指數</w:t>
      </w:r>
      <w:r w:rsidR="0005470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綠</w:t>
      </w:r>
      <w:r w:rsidR="0005470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燈轉呈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</w:t>
      </w:r>
      <w:r w:rsidR="0005470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藍燈，</w:t>
      </w:r>
      <w:r w:rsidR="0005470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分數</w:t>
      </w:r>
      <w:r w:rsidR="0083018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各</w:t>
      </w:r>
      <w:r w:rsidR="0005470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減少1分</w:t>
      </w:r>
      <w:r w:rsidR="0037525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；其餘</w:t>
      </w:r>
      <w:r w:rsidR="00916B1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6</w:t>
      </w:r>
      <w:r w:rsidR="0037525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項燈號不變。</w:t>
      </w:r>
      <w:r w:rsidR="0067753C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個別構成項目說明如下</w:t>
      </w:r>
      <w:r w:rsidR="00FA666A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：</w:t>
      </w:r>
    </w:p>
    <w:p w14:paraId="142DF739" w14:textId="18CC493F" w:rsidR="00AB44CC" w:rsidRPr="00045CC7" w:rsidRDefault="00C369E1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貨幣</w:t>
      </w:r>
      <w:r w:rsidR="00FA666A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總計數M1B變動率：</w:t>
      </w:r>
      <w:r w:rsidR="00AB44CC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8.</w:t>
      </w:r>
      <w:r w:rsidR="005301A6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</w:t>
      </w:r>
      <w:r w:rsidR="00AB44CC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AD6D9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="00AB44CC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916B1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8.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</w:t>
      </w:r>
      <w:r w:rsidR="00AB44CC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由黃紅燈轉呈綠燈</w:t>
      </w:r>
      <w:r w:rsidR="00AB44CC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4272094B" w14:textId="14BBC37E" w:rsidR="008A35B2" w:rsidRPr="00045CC7" w:rsidRDefault="00FA666A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股價指數變動率：</w:t>
      </w:r>
      <w:r w:rsidR="008A35B2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-1.9</w:t>
      </w:r>
      <w:r w:rsidR="008A35B2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E14444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="008A35B2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5061B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8.1</w:t>
      </w:r>
      <w:r w:rsidR="008A35B2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AD6D9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5061B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黃藍</w:t>
      </w:r>
      <w:r w:rsidR="00AD6D9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8A35B2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2BDB55F1" w14:textId="69628E27" w:rsidR="008A35B2" w:rsidRPr="00045CC7" w:rsidRDefault="008A35B2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工業生產指數變動率：</w:t>
      </w:r>
      <w:r w:rsidR="00CF4361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</w:t>
      </w:r>
      <w:r w:rsidR="00FD02CF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修</w:t>
      </w:r>
      <w:r w:rsidR="000A51BF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值</w:t>
      </w:r>
      <w:proofErr w:type="gramEnd"/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3.1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1.2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由綠燈轉呈黃藍燈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187CD446" w14:textId="22BD537D" w:rsidR="008A35B2" w:rsidRPr="00045CC7" w:rsidRDefault="008A35B2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非農業部門就業人數變動率：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</w:t>
      </w:r>
      <w:r w:rsidR="0062249E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0.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12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0.76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62249E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由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藍燈轉呈黃藍燈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07E82D1E" w14:textId="34DE0358" w:rsidR="008A35B2" w:rsidRPr="00045CC7" w:rsidRDefault="008A35B2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bookmarkStart w:id="1" w:name="OLE_LINK1"/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海關出口</w:t>
      </w:r>
      <w:bookmarkEnd w:id="1"/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值變動率：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20</w:t>
      </w:r>
      <w:r w:rsidR="0062249E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.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25.1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="00E14444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燈號續呈紅燈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71178766" w14:textId="680D7C72" w:rsidR="008A35B2" w:rsidRPr="00045CC7" w:rsidRDefault="008A35B2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機械及電機設備進口值變動率：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24.5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33144B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4.8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%，燈號</w:t>
      </w:r>
      <w:r w:rsidR="005061B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754C6A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呈紅燈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2EB25A67" w14:textId="2DC3C244" w:rsidR="008A35B2" w:rsidRPr="00045CC7" w:rsidRDefault="008A35B2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製造業銷售量指數變動率：</w:t>
      </w:r>
      <w:r w:rsidR="005E77B2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</w:t>
      </w:r>
      <w:r w:rsidR="00C44DA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修值</w:t>
      </w:r>
      <w:proofErr w:type="gramEnd"/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-1.8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-1.7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="00DF629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呈黃藍燈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0B42EF1F" w14:textId="2FDA7CDB" w:rsidR="008A35B2" w:rsidRPr="00045CC7" w:rsidRDefault="008A35B2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批發、零售及餐飲業營業額變動率：</w:t>
      </w:r>
      <w:r w:rsidR="00106981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proofErr w:type="gramStart"/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上修值</w:t>
      </w:r>
      <w:proofErr w:type="gramEnd"/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10.3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</w:t>
      </w:r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增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15.3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%，</w:t>
      </w:r>
      <w:r w:rsidR="000A51BF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燈號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5061B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FB773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紅</w:t>
      </w:r>
      <w:r w:rsidR="005061B8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0A51BF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21DC399A" w14:textId="12048D69" w:rsidR="00C6659A" w:rsidRPr="00045CC7" w:rsidRDefault="008A35B2" w:rsidP="005061B8">
      <w:pPr>
        <w:pStyle w:val="k02"/>
        <w:numPr>
          <w:ilvl w:val="0"/>
          <w:numId w:val="4"/>
        </w:numPr>
        <w:tabs>
          <w:tab w:val="clear" w:pos="960"/>
          <w:tab w:val="left" w:pos="851"/>
        </w:tabs>
        <w:spacing w:line="520" w:lineRule="exact"/>
        <w:ind w:left="567" w:hanging="425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製造業營業氣候測驗點：</w:t>
      </w:r>
      <w:r w:rsidR="00106981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由上月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92.6</w:t>
      </w:r>
      <w:r w:rsidR="00D5789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點</w:t>
      </w:r>
      <w:r w:rsidR="00AA50F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減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88.3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點，燈號</w:t>
      </w:r>
      <w:r w:rsidR="0062249E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續</w:t>
      </w:r>
      <w:r w:rsidR="0033144B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呈</w:t>
      </w:r>
      <w:r w:rsidR="0083018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藍</w:t>
      </w:r>
      <w:r w:rsidR="0033144B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燈</w:t>
      </w:r>
      <w:r w:rsidR="0062358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189A8B69" w14:textId="77777777" w:rsidR="00C369E1" w:rsidRPr="00045CC7" w:rsidRDefault="00FB6318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2.</w:t>
      </w:r>
      <w:r w:rsidR="00C369E1" w:rsidRPr="00045CC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景氣指標</w:t>
      </w:r>
    </w:p>
    <w:p w14:paraId="7BE2F30A" w14:textId="77777777" w:rsidR="00C369E1" w:rsidRPr="00045CC7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(1)</w:t>
      </w:r>
      <w:r w:rsidR="00C369E1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領先指標</w:t>
      </w:r>
    </w:p>
    <w:p w14:paraId="4C92B3CE" w14:textId="21F8C603" w:rsidR="00C369E1" w:rsidRPr="00045CC7" w:rsidRDefault="00680651" w:rsidP="0025678A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領先指標不含趨勢指數為</w:t>
      </w:r>
      <w:r w:rsidR="00D73F6F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9</w:t>
      </w:r>
      <w:r w:rsidR="000E299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</w:t>
      </w:r>
      <w:r w:rsidR="004836F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.</w:t>
      </w:r>
      <w:r w:rsidR="000E299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26</w:t>
      </w:r>
      <w:r w:rsidR="004836FD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，較上月</w:t>
      </w:r>
      <w:r w:rsidR="0091665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下降</w:t>
      </w:r>
      <w:r w:rsidR="000E299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</w:t>
      </w:r>
      <w:r w:rsidR="004836F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.</w:t>
      </w:r>
      <w:r w:rsidR="000E299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29</w:t>
      </w:r>
      <w:r w:rsidR="004836FD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%</w:t>
      </w:r>
      <w:r w:rsidR="00C369E1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（詳表</w:t>
      </w:r>
      <w:r w:rsidR="00C369E1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lastRenderedPageBreak/>
        <w:t>1、圖</w:t>
      </w:r>
      <w:r w:rsidR="00F87FB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3</w:t>
      </w:r>
      <w:r w:rsidR="00C369E1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14:paraId="3308B257" w14:textId="13598223" w:rsidR="000638DC" w:rsidRPr="00045CC7" w:rsidRDefault="00C369E1" w:rsidP="003010B5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7個構成項目經去除長期趨勢後，</w:t>
      </w:r>
      <w:r w:rsidR="007261D5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僅</w:t>
      </w:r>
      <w:r w:rsidR="000E299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實質半導體設備進口值</w:t>
      </w:r>
      <w:r w:rsidR="007261D5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較上月上升；其餘6項較上月下滑，分別為：</w:t>
      </w:r>
      <w:r w:rsidR="0011455B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製造業營業氣候測驗點、</w:t>
      </w:r>
      <w:r w:rsidR="007018EA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外銷訂單動向指數、建築物開工樓地板面積、股價指數、</w:t>
      </w:r>
      <w:r w:rsidR="00D73F6F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實質貨幣總計數M1B、工業及服務業受僱員工淨進入率</w:t>
      </w: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。</w:t>
      </w:r>
    </w:p>
    <w:p w14:paraId="6FAE7889" w14:textId="77777777" w:rsidR="00C369E1" w:rsidRPr="00045CC7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(2)</w:t>
      </w:r>
      <w:r w:rsidR="00C369E1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同時指標</w:t>
      </w:r>
    </w:p>
    <w:p w14:paraId="1353242C" w14:textId="4F065D16" w:rsidR="002247E5" w:rsidRPr="00045CC7" w:rsidRDefault="002247E5" w:rsidP="002247E5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同時指標不含趨勢指數為</w:t>
      </w:r>
      <w:r w:rsidR="00DA641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99.69</w:t>
      </w: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，較上月</w:t>
      </w:r>
      <w:r w:rsidR="004E357D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下降</w:t>
      </w:r>
      <w:r w:rsidR="00DA641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0.76</w:t>
      </w: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%（詳表2、圖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</w:t>
      </w: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14:paraId="17770EEF" w14:textId="7317A32B" w:rsidR="00FB7F8A" w:rsidRPr="00045CC7" w:rsidRDefault="002247E5" w:rsidP="00567214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7個構成項目經去除長期趨勢後，</w:t>
      </w:r>
      <w:r w:rsidR="00FB7F8A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全部皆較上月下滑，分別為：製造業銷售量指數、工業生產指數、電力（企業）總用電量、批發、零售及餐飲業營業額、非農業部門就業人數、實質海關出口值、實質機械及電機設備進口值。</w:t>
      </w:r>
    </w:p>
    <w:p w14:paraId="37E48620" w14:textId="77777777" w:rsidR="00C369E1" w:rsidRPr="00045CC7" w:rsidRDefault="00CD17D1" w:rsidP="002247E5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(3)</w:t>
      </w:r>
      <w:r w:rsidR="00C369E1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落後指標</w:t>
      </w:r>
    </w:p>
    <w:p w14:paraId="54FA58DC" w14:textId="12C5305F" w:rsidR="00C369E1" w:rsidRPr="00045CC7" w:rsidRDefault="00C369E1" w:rsidP="005C57F8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落後指標不含趨勢指數為</w:t>
      </w:r>
      <w:r w:rsidR="006F73E0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104.65</w:t>
      </w:r>
      <w:r w:rsidR="007143F8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，較上</w:t>
      </w:r>
      <w:r w:rsidR="0094024F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</w:t>
      </w:r>
      <w:r w:rsidR="00D76B2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上升</w:t>
      </w:r>
      <w:r w:rsidR="006F73E0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0.45</w:t>
      </w: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%（詳表3、圖</w:t>
      </w:r>
      <w:r w:rsidR="00F87FB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</w:t>
      </w: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）。</w:t>
      </w:r>
    </w:p>
    <w:p w14:paraId="232FC498" w14:textId="2DA2A496" w:rsidR="005D132B" w:rsidRPr="00045CC7" w:rsidRDefault="009B2699" w:rsidP="005E5B91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</w:t>
      </w:r>
      <w:r w:rsidR="00C369E1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個構成項目經去除長期趨勢後，</w:t>
      </w:r>
      <w:r w:rsidR="002C2CE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3</w:t>
      </w:r>
      <w:r w:rsidR="0025122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項較上月上升，包括</w:t>
      </w:r>
      <w:r w:rsidR="002C2CE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製造業單位產出勞動成本指數、製造業存貨價值、</w:t>
      </w:r>
      <w:r w:rsidR="002C2CE9"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金融業隔夜拆款利率；</w:t>
      </w:r>
      <w:r w:rsidR="002C2CE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其餘2項較上月下滑，分別為：全體金融機構放款與投資、</w:t>
      </w:r>
      <w:r w:rsidR="00C70089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失業率</w:t>
      </w:r>
      <w:r w:rsidR="005D132B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14:paraId="7A95B86F" w14:textId="77777777" w:rsidR="00A84E25" w:rsidRPr="00045CC7" w:rsidRDefault="00A84E25" w:rsidP="00DF4810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5CD16386" w14:textId="7E14677D" w:rsidR="00A04C46" w:rsidRPr="00045CC7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聯 絡 人：</w:t>
      </w:r>
      <w:r w:rsidR="00CD17D1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經濟發展處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吳明蕙</w:t>
      </w:r>
      <w:r w:rsidR="00CD17D1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處長</w:t>
      </w:r>
      <w:r w:rsidR="001D6BF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3250B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郭重附科長</w:t>
      </w:r>
    </w:p>
    <w:p w14:paraId="67E3E66A" w14:textId="69E6546F" w:rsidR="00A04C46" w:rsidRPr="00045CC7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聯絡電話：</w:t>
      </w:r>
      <w:r w:rsidR="00CD17D1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(02)</w:t>
      </w:r>
      <w:r w:rsidRPr="00045CC7">
        <w:rPr>
          <w:rFonts w:asciiTheme="minorEastAsia" w:eastAsiaTheme="minorEastAsia" w:hAnsiTheme="minorEastAsia"/>
          <w:color w:val="000000" w:themeColor="text1"/>
          <w:sz w:val="32"/>
          <w:szCs w:val="32"/>
        </w:rPr>
        <w:t>2316-5</w:t>
      </w:r>
      <w:r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851</w:t>
      </w:r>
      <w:r w:rsidR="001D6BF6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、</w:t>
      </w:r>
      <w:r w:rsidR="007E016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53</w:t>
      </w:r>
      <w:r w:rsidR="003250B3" w:rsidRPr="00045CC7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46</w:t>
      </w:r>
    </w:p>
    <w:p w14:paraId="2D0B6F70" w14:textId="77777777" w:rsidR="008505F3" w:rsidRPr="0072318E" w:rsidRDefault="008505F3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</w:p>
    <w:p w14:paraId="2ABEE9FD" w14:textId="15240BCA" w:rsidR="00717CD8" w:rsidRPr="0072318E" w:rsidRDefault="003362B2" w:rsidP="0025678A">
      <w:pPr>
        <w:tabs>
          <w:tab w:val="num" w:pos="-2268"/>
        </w:tabs>
        <w:spacing w:line="520" w:lineRule="exact"/>
        <w:ind w:leftChars="94" w:left="652" w:hangingChars="133" w:hanging="426"/>
        <w:jc w:val="center"/>
        <w:rPr>
          <w:rFonts w:asciiTheme="minorEastAsia" w:hAnsiTheme="minorEastAsia"/>
          <w:sz w:val="32"/>
          <w:szCs w:val="28"/>
          <w:bdr w:val="single" w:sz="4" w:space="0" w:color="auto"/>
        </w:rPr>
      </w:pPr>
      <w:r w:rsidRPr="0072318E">
        <w:rPr>
          <w:rFonts w:asciiTheme="minorEastAsia" w:hAnsiTheme="minorEastAsia"/>
          <w:sz w:val="32"/>
          <w:szCs w:val="28"/>
          <w:bdr w:val="single" w:sz="4" w:space="0" w:color="auto"/>
        </w:rPr>
        <w:t>下次發布日</w:t>
      </w:r>
      <w:r w:rsidRPr="0072318E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期為 1</w:t>
      </w:r>
      <w:r w:rsidR="00EA3E68" w:rsidRPr="0072318E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1</w:t>
      </w:r>
      <w:r w:rsidR="00C67096" w:rsidRPr="0072318E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1</w:t>
      </w:r>
      <w:r w:rsidRPr="0072318E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年</w:t>
      </w:r>
      <w:r w:rsidR="003250B3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8</w:t>
      </w:r>
      <w:r w:rsidR="00B32F88" w:rsidRPr="0072318E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月</w:t>
      </w:r>
      <w:r w:rsidR="007F47E8" w:rsidRPr="0072318E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2</w:t>
      </w:r>
      <w:r w:rsidR="003250B3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6</w:t>
      </w:r>
      <w:r w:rsidR="00B32F88" w:rsidRPr="0072318E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日（星期</w:t>
      </w:r>
      <w:r w:rsidR="003250B3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五</w:t>
      </w:r>
      <w:r w:rsidR="00B32F88" w:rsidRPr="0072318E">
        <w:rPr>
          <w:rFonts w:asciiTheme="minorEastAsia" w:hAnsiTheme="minorEastAsia"/>
          <w:sz w:val="32"/>
          <w:szCs w:val="28"/>
          <w:bdr w:val="single" w:sz="4" w:space="0" w:color="auto"/>
        </w:rPr>
        <w:t>）</w:t>
      </w:r>
      <w:r w:rsidRPr="0072318E">
        <w:rPr>
          <w:rFonts w:asciiTheme="minorEastAsia" w:hAnsiTheme="minorEastAsia"/>
          <w:sz w:val="32"/>
          <w:szCs w:val="28"/>
          <w:bdr w:val="single" w:sz="4" w:space="0" w:color="auto"/>
        </w:rPr>
        <w:t>下午</w:t>
      </w:r>
      <w:r w:rsidRPr="0072318E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4</w:t>
      </w:r>
      <w:r w:rsidRPr="0072318E">
        <w:rPr>
          <w:rFonts w:asciiTheme="minorEastAsia" w:hAnsiTheme="minorEastAsia"/>
          <w:sz w:val="32"/>
          <w:szCs w:val="28"/>
          <w:bdr w:val="single" w:sz="4" w:space="0" w:color="auto"/>
        </w:rPr>
        <w:t>時</w:t>
      </w:r>
    </w:p>
    <w:p w14:paraId="792361A1" w14:textId="640D411A" w:rsidR="008505F3" w:rsidRPr="00D90282" w:rsidRDefault="00B43F49" w:rsidP="00916B13">
      <w:pPr>
        <w:widowControl/>
        <w:ind w:leftChars="-177" w:left="-425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1A9C937" wp14:editId="10BB046A">
            <wp:extent cx="5615087" cy="3912782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463" cy="393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4017" w14:textId="7CBF53B1" w:rsidR="008505F3" w:rsidRPr="007B6707" w:rsidRDefault="00D02CA8" w:rsidP="007C028A">
      <w:pPr>
        <w:widowControl/>
        <w:ind w:leftChars="-118" w:left="-37" w:hangingChars="88" w:hanging="246"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D90282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="008505F3" w:rsidRPr="007B6707">
        <w:rPr>
          <w:rFonts w:hint="eastAsia"/>
          <w:b/>
          <w:bCs/>
          <w:sz w:val="32"/>
          <w:szCs w:val="32"/>
        </w:rPr>
        <w:t>圖</w:t>
      </w:r>
      <w:r w:rsidR="008505F3" w:rsidRPr="007B6707">
        <w:rPr>
          <w:rFonts w:hint="eastAsia"/>
          <w:b/>
          <w:bCs/>
          <w:sz w:val="32"/>
          <w:szCs w:val="32"/>
        </w:rPr>
        <w:t xml:space="preserve">1  </w:t>
      </w:r>
      <w:r w:rsidR="008505F3" w:rsidRPr="007B6707">
        <w:rPr>
          <w:rFonts w:hint="eastAsia"/>
          <w:b/>
          <w:bCs/>
          <w:sz w:val="32"/>
          <w:szCs w:val="32"/>
        </w:rPr>
        <w:t>近</w:t>
      </w:r>
      <w:r w:rsidR="008505F3" w:rsidRPr="007B6707">
        <w:rPr>
          <w:rFonts w:hint="eastAsia"/>
          <w:b/>
          <w:bCs/>
          <w:sz w:val="32"/>
          <w:szCs w:val="32"/>
        </w:rPr>
        <w:t>1</w:t>
      </w:r>
      <w:r w:rsidR="008505F3" w:rsidRPr="007B6707">
        <w:rPr>
          <w:rFonts w:hint="eastAsia"/>
          <w:b/>
          <w:bCs/>
          <w:sz w:val="32"/>
          <w:szCs w:val="32"/>
        </w:rPr>
        <w:t>年景氣對策信號走勢圖</w:t>
      </w:r>
    </w:p>
    <w:p w14:paraId="35F89149" w14:textId="09E4EB45" w:rsidR="007B3E1D" w:rsidRPr="007B6707" w:rsidRDefault="009263C7" w:rsidP="00B43F49">
      <w:pPr>
        <w:widowControl/>
        <w:ind w:leftChars="-177" w:left="-424" w:hanging="1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AE0574" wp14:editId="3ACB50D7">
            <wp:extent cx="5877765" cy="382137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13" cy="38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630" w:rsidRPr="007B6707">
        <w:rPr>
          <w:rFonts w:hint="eastAsia"/>
          <w:b/>
          <w:bCs/>
          <w:sz w:val="32"/>
          <w:szCs w:val="32"/>
        </w:rPr>
        <w:t xml:space="preserve">  </w:t>
      </w:r>
      <w:r w:rsidR="008505F3" w:rsidRPr="007B6707">
        <w:rPr>
          <w:rFonts w:hint="eastAsia"/>
          <w:b/>
          <w:bCs/>
          <w:sz w:val="32"/>
          <w:szCs w:val="32"/>
        </w:rPr>
        <w:t>圖</w:t>
      </w:r>
      <w:r w:rsidR="008505F3" w:rsidRPr="007B6707">
        <w:rPr>
          <w:rFonts w:hint="eastAsia"/>
          <w:b/>
          <w:bCs/>
          <w:sz w:val="32"/>
          <w:szCs w:val="32"/>
        </w:rPr>
        <w:t xml:space="preserve">2  </w:t>
      </w:r>
      <w:r w:rsidR="008505F3" w:rsidRPr="007B6707">
        <w:rPr>
          <w:rFonts w:hint="eastAsia"/>
          <w:b/>
          <w:bCs/>
          <w:sz w:val="32"/>
          <w:szCs w:val="32"/>
        </w:rPr>
        <w:t>一年來景氣對策信號</w:t>
      </w:r>
    </w:p>
    <w:p w14:paraId="1BEA6AEC" w14:textId="40256632" w:rsidR="0098387B" w:rsidRPr="007B6707" w:rsidRDefault="0098387B" w:rsidP="00F2520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1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領先指標</w:t>
      </w:r>
    </w:p>
    <w:p w14:paraId="0B14AB91" w14:textId="2FECA2E2" w:rsidR="008F67C4" w:rsidRPr="007B6707" w:rsidRDefault="008F67C4" w:rsidP="005B28DF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2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8"/>
        <w:gridCol w:w="789"/>
        <w:gridCol w:w="791"/>
        <w:gridCol w:w="782"/>
        <w:gridCol w:w="800"/>
        <w:gridCol w:w="794"/>
        <w:gridCol w:w="759"/>
        <w:gridCol w:w="831"/>
      </w:tblGrid>
      <w:tr w:rsidR="000A5FEE" w:rsidRPr="007B6707" w14:paraId="6F4CA2B4" w14:textId="77777777" w:rsidTr="000A5FEE">
        <w:trPr>
          <w:cantSplit/>
          <w:trHeight w:val="561"/>
          <w:jc w:val="center"/>
        </w:trPr>
        <w:tc>
          <w:tcPr>
            <w:tcW w:w="39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68642" w14:textId="406FA80C" w:rsidR="000A5FEE" w:rsidRPr="007B6707" w:rsidRDefault="000A5FEE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/>
                <w:sz w:val="22"/>
              </w:rPr>
              <w:t>項　　　　　目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3542A" w14:textId="77777777" w:rsidR="000A5FEE" w:rsidRPr="007B6707" w:rsidRDefault="000A5FEE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1D8E" w14:textId="77777777" w:rsidR="000A5FEE" w:rsidRPr="007B6707" w:rsidRDefault="000A5FEE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0A5FEE" w:rsidRPr="007B6707" w14:paraId="52CDABDA" w14:textId="77777777" w:rsidTr="000A5FEE">
        <w:trPr>
          <w:cantSplit/>
          <w:trHeight w:val="272"/>
          <w:jc w:val="center"/>
        </w:trPr>
        <w:tc>
          <w:tcPr>
            <w:tcW w:w="39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D696" w14:textId="77777777" w:rsidR="000A5FEE" w:rsidRPr="007B6707" w:rsidRDefault="000A5FEE" w:rsidP="000A5FEE">
            <w:pPr>
              <w:ind w:left="212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3ACB" w14:textId="2A18302B" w:rsidR="000A5FEE" w:rsidRPr="007B6707" w:rsidRDefault="000A5FEE" w:rsidP="000A5FEE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A2F31">
              <w:rPr>
                <w:rFonts w:hint="eastAsia"/>
              </w:rPr>
              <w:t>12月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52B7" w14:textId="0631F53C" w:rsidR="000A5FEE" w:rsidRPr="007B6707" w:rsidRDefault="000A5FEE" w:rsidP="000A5FEE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A2F31">
              <w:rPr>
                <w:rFonts w:hint="eastAsia"/>
              </w:rPr>
              <w:t>1月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0F92" w14:textId="32BB0BBA" w:rsidR="000A5FEE" w:rsidRPr="007B6707" w:rsidRDefault="000A5FEE" w:rsidP="000A5FEE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A2F31">
              <w:rPr>
                <w:rFonts w:hint="eastAsia"/>
              </w:rPr>
              <w:t>2月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2CC2" w14:textId="223949C5" w:rsidR="000A5FEE" w:rsidRPr="007B6707" w:rsidRDefault="000A5FEE" w:rsidP="000A5FEE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A2F31">
              <w:rPr>
                <w:rFonts w:hint="eastAsia"/>
              </w:rPr>
              <w:t>3月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C45A" w14:textId="639FC548" w:rsidR="000A5FEE" w:rsidRPr="007B6707" w:rsidRDefault="000A5FEE" w:rsidP="000A5FEE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A2F31">
              <w:rPr>
                <w:rFonts w:hint="eastAsia"/>
              </w:rPr>
              <w:t>4月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7B2C" w14:textId="1DBE2239" w:rsidR="000A5FEE" w:rsidRPr="007B6707" w:rsidRDefault="000A5FEE" w:rsidP="000A5FEE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A2F31">
              <w:rPr>
                <w:rFonts w:hint="eastAsia"/>
              </w:rPr>
              <w:t>5月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735F4" w14:textId="33E2EC66" w:rsidR="000A5FEE" w:rsidRPr="007B6707" w:rsidRDefault="000A5FEE" w:rsidP="000A5FEE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A2F31">
              <w:rPr>
                <w:rFonts w:hint="eastAsia"/>
              </w:rPr>
              <w:t>6月</w:t>
            </w:r>
          </w:p>
        </w:tc>
      </w:tr>
      <w:tr w:rsidR="000A5FEE" w:rsidRPr="00A10EF3" w14:paraId="4B30161C" w14:textId="77777777" w:rsidTr="000A5FEE">
        <w:trPr>
          <w:cantSplit/>
          <w:trHeight w:val="334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46BEB6" w14:textId="77777777" w:rsidR="000A5FEE" w:rsidRPr="00A10EF3" w:rsidRDefault="000A5FEE" w:rsidP="000A5FEE">
            <w:pPr>
              <w:rPr>
                <w:rFonts w:ascii="新細明體" w:eastAsia="新細明體" w:hAnsi="新細明體" w:cs="新細明體"/>
                <w:b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b/>
                <w:color w:val="000000" w:themeColor="text1"/>
                <w:sz w:val="22"/>
              </w:rPr>
              <w:t>不含趨勢指數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F10E7" w14:textId="52330589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102.55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83E04" w14:textId="5CDFE005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102.05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FFF6" w14:textId="4A9CB50D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101.42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5868" w14:textId="76809BEF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7807" w14:textId="5C86464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99.69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8941D" w14:textId="1D5A510F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98.53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E1C6" w14:textId="522C62A7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97.26</w:t>
            </w:r>
          </w:p>
        </w:tc>
      </w:tr>
      <w:tr w:rsidR="000A5FEE" w:rsidRPr="00A10EF3" w14:paraId="5FD2DB85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CD1E52" w14:textId="77777777" w:rsidR="000A5FEE" w:rsidRPr="00A10EF3" w:rsidRDefault="000A5FEE" w:rsidP="000A5FEE">
            <w:pPr>
              <w:rPr>
                <w:rFonts w:ascii="新細明體" w:eastAsia="新細明體" w:hAnsi="新細明體" w:cs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 xml:space="preserve">　較上月變動</w:t>
            </w:r>
            <w:r w:rsidRPr="00A10EF3">
              <w:rPr>
                <w:rFonts w:ascii="新細明體" w:eastAsia="新細明體" w:hAnsi="新細明體"/>
                <w:color w:val="000000" w:themeColor="text1"/>
                <w:sz w:val="22"/>
              </w:rPr>
              <w:t xml:space="preserve"> (%)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E3B6" w14:textId="01E4D5E8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-0.32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CB89A" w14:textId="5F9F806B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-0.48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2AC9C" w14:textId="14B128FF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-0.62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AD25" w14:textId="70DAA6F1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-0.75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416D" w14:textId="2508C536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-0.95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1DC66" w14:textId="1404C900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-1.16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FAD0" w14:textId="0A15BF3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-1.29</w:t>
            </w:r>
          </w:p>
        </w:tc>
      </w:tr>
      <w:tr w:rsidR="000A5FEE" w:rsidRPr="00A10EF3" w14:paraId="12788725" w14:textId="77777777" w:rsidTr="000A5FEE">
        <w:trPr>
          <w:cantSplit/>
          <w:trHeight w:val="339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3C74FA" w14:textId="77777777" w:rsidR="000A5FEE" w:rsidRPr="00A10EF3" w:rsidRDefault="000A5FEE" w:rsidP="000A5FEE">
            <w:pPr>
              <w:ind w:left="212" w:hanging="212"/>
              <w:rPr>
                <w:rFonts w:ascii="新細明體" w:eastAsia="新細明體" w:hAnsi="新細明體"/>
                <w:b/>
                <w:bCs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/>
                <w:b/>
                <w:bCs/>
                <w:color w:val="000000" w:themeColor="text1"/>
                <w:sz w:val="22"/>
              </w:rPr>
              <w:t>構成項目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77BC" w14:textId="790FB1E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E23C5" w14:textId="0BACA3AC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E015" w14:textId="1B78FDC8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76338" w14:textId="67A40C4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61543" w14:textId="005212B3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94D7" w14:textId="6E7E5A10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CCC5B" w14:textId="10858CFC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5FEE" w:rsidRPr="00A10EF3" w14:paraId="0FAF4050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E53FE1" w14:textId="77777777" w:rsidR="000A5FEE" w:rsidRPr="00A10EF3" w:rsidRDefault="000A5FEE" w:rsidP="000A5FEE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外銷訂單動向指數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5F5F" w14:textId="31283D20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7A80A" w14:textId="5D3998D6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100.27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4A05" w14:textId="45E64FD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2791B" w14:textId="2FE5A9CA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F21A" w14:textId="1D4B7498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98.97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9B7F" w14:textId="7C6A9FEF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98.52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3EFD" w14:textId="44D80C0C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98.05 </w:t>
            </w:r>
          </w:p>
        </w:tc>
      </w:tr>
      <w:tr w:rsidR="000A5FEE" w:rsidRPr="00A10EF3" w14:paraId="7F90B385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42ECB7" w14:textId="77777777" w:rsidR="000A5FEE" w:rsidRPr="00A10EF3" w:rsidRDefault="000A5FEE" w:rsidP="000A5FEE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實質</w:t>
            </w:r>
            <w:r w:rsidRPr="00A10EF3">
              <w:rPr>
                <w:rFonts w:ascii="新細明體" w:eastAsia="新細明體" w:hAnsi="新細明體"/>
                <w:color w:val="000000" w:themeColor="text1"/>
                <w:sz w:val="22"/>
              </w:rPr>
              <w:t>貨幣總計數M1B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01667" w14:textId="1CC4E481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832CD" w14:textId="4ABFEEC3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C3F4" w14:textId="2DC569E9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4D8B" w14:textId="15500BAA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A888" w14:textId="2E9948F1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99.46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5DD8" w14:textId="35149EE9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99.17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0BA7" w14:textId="5B1CC092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98.88 </w:t>
            </w:r>
          </w:p>
        </w:tc>
      </w:tr>
      <w:tr w:rsidR="000A5FEE" w:rsidRPr="00A10EF3" w14:paraId="37CD392A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43FBCF" w14:textId="77777777" w:rsidR="000A5FEE" w:rsidRPr="00A10EF3" w:rsidRDefault="000A5FEE" w:rsidP="000A5FEE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股價指數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3633" w14:textId="23028CAB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2210" w14:textId="7F02211B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89FE" w14:textId="6306BEB6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A85F" w14:textId="6F4B1BFC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08D8" w14:textId="7E00D240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99.54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397C" w14:textId="059F8321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99.19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1CEB" w14:textId="7928A7D6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98.82 </w:t>
            </w:r>
          </w:p>
        </w:tc>
      </w:tr>
      <w:tr w:rsidR="000A5FEE" w:rsidRPr="00A10EF3" w14:paraId="4922265F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16D946" w14:textId="77777777" w:rsidR="000A5FEE" w:rsidRPr="00A10EF3" w:rsidRDefault="000A5FEE" w:rsidP="000A5FEE">
            <w:pPr>
              <w:ind w:leftChars="86" w:left="206" w:firstLineChars="2" w:firstLine="4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工業及服務業受僱員工淨進入率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242E" w14:textId="686080D4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AB2B5" w14:textId="4F8E0187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93DC" w14:textId="6B751C20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2B0C" w14:textId="4A3C962D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75A2E" w14:textId="4B287D8B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B62FD" w14:textId="22CF524D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100.22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5A4D" w14:textId="208A7E96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100.17 </w:t>
            </w:r>
          </w:p>
        </w:tc>
      </w:tr>
      <w:tr w:rsidR="000A5FEE" w:rsidRPr="00A10EF3" w14:paraId="006D1A95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26E1A7" w14:textId="77777777" w:rsidR="000A5FEE" w:rsidRPr="00A10EF3" w:rsidRDefault="000A5FEE" w:rsidP="000A5FEE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建築物開工樓地板</w:t>
            </w:r>
            <w:r w:rsidRPr="00A10EF3">
              <w:rPr>
                <w:rFonts w:ascii="新細明體" w:eastAsia="新細明體" w:hAnsi="新細明體"/>
                <w:color w:val="000000" w:themeColor="text1"/>
                <w:sz w:val="22"/>
              </w:rPr>
              <w:t>面積</w:t>
            </w: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  <w:vertAlign w:val="superscript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A705" w14:textId="004FE167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99.73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6579" w14:textId="39DA93C3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BA22" w14:textId="2C5C8EAF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88D6" w14:textId="5C32AC43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5574" w14:textId="7B6E7A72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100.82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22991" w14:textId="6AC3B85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100.59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18522" w14:textId="13A4A547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100.18 </w:t>
            </w:r>
          </w:p>
        </w:tc>
      </w:tr>
      <w:tr w:rsidR="000A5FEE" w:rsidRPr="00A10EF3" w14:paraId="56D3ECC6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A18690" w14:textId="77777777" w:rsidR="000A5FEE" w:rsidRPr="00A10EF3" w:rsidRDefault="000A5FEE" w:rsidP="000A5FEE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實質半導體設備進口值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4A9B" w14:textId="7D16E1C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1145" w14:textId="78233241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72BB" w14:textId="6FA75311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7B01" w14:textId="5D2DAD9F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8DA2" w14:textId="628BC799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99.71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6981" w14:textId="554FDCDD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99.73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31AF" w14:textId="66FE7FE4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99.77 </w:t>
            </w:r>
          </w:p>
        </w:tc>
      </w:tr>
      <w:tr w:rsidR="000A5FEE" w:rsidRPr="00A10EF3" w14:paraId="681776CE" w14:textId="77777777" w:rsidTr="000A5FEE">
        <w:trPr>
          <w:cantSplit/>
          <w:trHeight w:val="360"/>
          <w:jc w:val="center"/>
        </w:trPr>
        <w:tc>
          <w:tcPr>
            <w:tcW w:w="39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5ED8" w14:textId="77777777" w:rsidR="000A5FEE" w:rsidRPr="00A10EF3" w:rsidRDefault="000A5FEE" w:rsidP="000A5FEE">
            <w:pPr>
              <w:ind w:left="212"/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A10EF3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製造業營業氣候測驗點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64210" w14:textId="7DE25DAE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11F21" w14:textId="1B067CF8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100.30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3FB1F" w14:textId="68CE166A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5AEB3" w14:textId="17C0FD7B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99.43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BEC15" w14:textId="7CDA063B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>98.82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CC090" w14:textId="25B825B1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98.15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43378" w14:textId="7805779B" w:rsidR="000A5FEE" w:rsidRPr="003F0146" w:rsidRDefault="000A5FEE" w:rsidP="000A5FE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A5FEE">
              <w:rPr>
                <w:rFonts w:asciiTheme="minorEastAsia" w:hAnsiTheme="minorEastAsia"/>
                <w:sz w:val="20"/>
                <w:szCs w:val="20"/>
              </w:rPr>
              <w:t xml:space="preserve">97.45 </w:t>
            </w:r>
          </w:p>
        </w:tc>
      </w:tr>
    </w:tbl>
    <w:p w14:paraId="6735B279" w14:textId="4BD99B1A" w:rsidR="008F67C4" w:rsidRPr="00A10EF3" w:rsidRDefault="008F67C4" w:rsidP="009D42B7">
      <w:pPr>
        <w:pStyle w:val="ad"/>
        <w:spacing w:beforeLines="10" w:before="36" w:line="220" w:lineRule="exact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proofErr w:type="gramStart"/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註</w:t>
      </w:r>
      <w:proofErr w:type="gramEnd"/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：</w:t>
      </w:r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1.</w:t>
      </w:r>
      <w:r w:rsidRPr="00A10EF3">
        <w:rPr>
          <w:rFonts w:ascii="Times New Roman" w:hAnsi="Times New Roman" w:cs="Times New Roman" w:hint="eastAsia"/>
          <w:color w:val="000000" w:themeColor="text1"/>
          <w:w w:val="95"/>
          <w:sz w:val="20"/>
          <w:szCs w:val="20"/>
        </w:rPr>
        <w:t>本表構成項目指數為經季節調整、剔除長期趨勢，並平滑化與標準化後之數值。以下表同。</w:t>
      </w:r>
    </w:p>
    <w:p w14:paraId="120CAC8B" w14:textId="180934BE" w:rsidR="00EB402A" w:rsidRPr="007B6707" w:rsidRDefault="00EB402A" w:rsidP="009D42B7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2.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外銷訂單動向指數採用以家數計算之動向指數。</w:t>
      </w:r>
    </w:p>
    <w:p w14:paraId="0B440925" w14:textId="736740D2" w:rsidR="008F67C4" w:rsidRPr="007B6707" w:rsidRDefault="00EB402A" w:rsidP="009D42B7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3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14:paraId="4C1F9034" w14:textId="6D456041" w:rsidR="001E2FA4" w:rsidRPr="007B6707" w:rsidRDefault="00FF2A06" w:rsidP="009D42B7">
      <w:pPr>
        <w:pStyle w:val="ad"/>
        <w:spacing w:beforeLines="10" w:before="36" w:line="220" w:lineRule="exact"/>
        <w:ind w:rightChars="-139" w:right="-334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</w:t>
      </w:r>
      <w:r w:rsidR="00EB402A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建築物</w:t>
      </w:r>
      <w:r w:rsidR="00686DD9" w:rsidRPr="007B6707">
        <w:rPr>
          <w:rFonts w:ascii="Times New Roman" w:hAnsi="Times New Roman" w:cs="Times New Roman" w:hint="eastAsia"/>
          <w:w w:val="95"/>
          <w:sz w:val="20"/>
          <w:szCs w:val="20"/>
        </w:rPr>
        <w:t>開工樓地板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面積僅包含住宿類（住宅）、商業類、辦公服務類、工業倉儲類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項統計資料。</w:t>
      </w:r>
    </w:p>
    <w:p w14:paraId="71EC0AD5" w14:textId="198A80BF" w:rsidR="00F87FB3" w:rsidRPr="007B6707" w:rsidRDefault="00920BE2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2AF11B06" wp14:editId="42CEBF70">
            <wp:simplePos x="0" y="0"/>
            <wp:positionH relativeFrom="column">
              <wp:posOffset>-409575</wp:posOffset>
            </wp:positionH>
            <wp:positionV relativeFrom="paragraph">
              <wp:posOffset>158423</wp:posOffset>
            </wp:positionV>
            <wp:extent cx="6101715" cy="3714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87575" w14:textId="77777777" w:rsidR="00F87FB3" w:rsidRPr="007B6707" w:rsidRDefault="00F87FB3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14:paraId="4D6EC885" w14:textId="590D5B46" w:rsidR="00F87FB3" w:rsidRPr="007B6707" w:rsidRDefault="00B60C7D" w:rsidP="009D42B7">
      <w:pPr>
        <w:widowControl/>
        <w:tabs>
          <w:tab w:val="left" w:pos="598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14:paraId="2E0F66F1" w14:textId="4D07B338" w:rsidR="00F87FB3" w:rsidRPr="007B6707" w:rsidRDefault="00F87FB3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14:paraId="1FECF01D" w14:textId="77777777" w:rsidR="00F87FB3" w:rsidRPr="007B6707" w:rsidRDefault="00B32F88" w:rsidP="009D42B7">
      <w:pPr>
        <w:widowControl/>
        <w:tabs>
          <w:tab w:val="left" w:pos="362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14:paraId="5FC443BA" w14:textId="77777777" w:rsidR="00F87FB3" w:rsidRPr="007B6707" w:rsidRDefault="00F87FB3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14:paraId="07672372" w14:textId="77777777" w:rsidR="006765C7" w:rsidRDefault="006765C7" w:rsidP="009D42B7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14:paraId="1AC77CF8" w14:textId="77777777" w:rsidR="004842B2" w:rsidRPr="007B6707" w:rsidRDefault="00C36BE8" w:rsidP="006317B6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="00F87FB3" w:rsidRPr="007B6707">
        <w:rPr>
          <w:rFonts w:hint="eastAsia"/>
          <w:b/>
          <w:bCs/>
          <w:sz w:val="32"/>
          <w:szCs w:val="32"/>
        </w:rPr>
        <w:t>3</w:t>
      </w:r>
      <w:r w:rsidRPr="007B6707">
        <w:rPr>
          <w:rFonts w:hint="eastAsia"/>
          <w:b/>
          <w:bCs/>
          <w:sz w:val="32"/>
          <w:szCs w:val="32"/>
        </w:rPr>
        <w:t xml:space="preserve">  </w:t>
      </w:r>
      <w:r w:rsidRPr="007B6707">
        <w:rPr>
          <w:rFonts w:hint="eastAsia"/>
          <w:b/>
          <w:bCs/>
          <w:sz w:val="32"/>
          <w:szCs w:val="32"/>
        </w:rPr>
        <w:t>領先指標不含趨勢指數走勢圖</w:t>
      </w:r>
    </w:p>
    <w:p w14:paraId="7212048A" w14:textId="77777777" w:rsidR="00454BA7" w:rsidRPr="007B6707" w:rsidRDefault="00454BA7" w:rsidP="00F87FB3">
      <w:pPr>
        <w:pStyle w:val="ad"/>
        <w:spacing w:line="200" w:lineRule="exact"/>
        <w:ind w:rightChars="-121" w:right="-290"/>
        <w:rPr>
          <w:bCs/>
          <w:sz w:val="18"/>
          <w:szCs w:val="18"/>
        </w:rPr>
      </w:pPr>
    </w:p>
    <w:p w14:paraId="38452928" w14:textId="77777777" w:rsidR="006E0697" w:rsidRPr="007B6707" w:rsidRDefault="006F1F80" w:rsidP="0017581B">
      <w:pPr>
        <w:pStyle w:val="ad"/>
        <w:spacing w:line="200" w:lineRule="exact"/>
        <w:ind w:leftChars="60" w:left="565" w:rightChars="-121" w:right="-290" w:hangingChars="234" w:hanging="421"/>
        <w:rPr>
          <w:b/>
          <w:bCs/>
          <w:sz w:val="28"/>
          <w:szCs w:val="28"/>
        </w:rPr>
      </w:pPr>
      <w:proofErr w:type="gramStart"/>
      <w:r w:rsidRPr="007B6707">
        <w:rPr>
          <w:rFonts w:hint="eastAsia"/>
          <w:bCs/>
          <w:sz w:val="18"/>
          <w:szCs w:val="18"/>
        </w:rPr>
        <w:t>註</w:t>
      </w:r>
      <w:proofErr w:type="gramEnd"/>
      <w:r w:rsidRPr="007B6707">
        <w:rPr>
          <w:rFonts w:hint="eastAsia"/>
          <w:bCs/>
          <w:sz w:val="18"/>
          <w:szCs w:val="18"/>
        </w:rPr>
        <w:t>：</w:t>
      </w:r>
      <w:proofErr w:type="gramStart"/>
      <w:r w:rsidRPr="007B6707">
        <w:rPr>
          <w:rFonts w:hint="eastAsia"/>
          <w:bCs/>
          <w:sz w:val="18"/>
          <w:szCs w:val="18"/>
        </w:rPr>
        <w:t>陰影區表景氣循環</w:t>
      </w:r>
      <w:proofErr w:type="gramEnd"/>
      <w:r w:rsidRPr="007B6707">
        <w:rPr>
          <w:rFonts w:hint="eastAsia"/>
          <w:bCs/>
          <w:sz w:val="18"/>
          <w:szCs w:val="18"/>
        </w:rPr>
        <w:t>收縮期，</w:t>
      </w:r>
      <w:proofErr w:type="gramStart"/>
      <w:r w:rsidRPr="007B6707">
        <w:rPr>
          <w:rFonts w:hint="eastAsia"/>
          <w:bCs/>
          <w:sz w:val="18"/>
          <w:szCs w:val="18"/>
        </w:rPr>
        <w:t>以下圖同</w:t>
      </w:r>
      <w:proofErr w:type="gramEnd"/>
      <w:r w:rsidRPr="007B6707">
        <w:rPr>
          <w:rFonts w:hint="eastAsia"/>
          <w:bCs/>
          <w:sz w:val="18"/>
          <w:szCs w:val="18"/>
        </w:rPr>
        <w:t>。</w:t>
      </w:r>
    </w:p>
    <w:p w14:paraId="5048A34B" w14:textId="77777777" w:rsidR="00290A84" w:rsidRPr="007B6707" w:rsidRDefault="00290A84" w:rsidP="00290A8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2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同時指標</w:t>
      </w:r>
    </w:p>
    <w:p w14:paraId="0DAD6431" w14:textId="4EDCCDD5" w:rsidR="00290A84" w:rsidRPr="007B6707" w:rsidRDefault="00290A84" w:rsidP="00290A84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06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3"/>
        <w:gridCol w:w="896"/>
        <w:gridCol w:w="888"/>
        <w:gridCol w:w="903"/>
        <w:gridCol w:w="901"/>
        <w:gridCol w:w="888"/>
        <w:gridCol w:w="916"/>
        <w:gridCol w:w="891"/>
      </w:tblGrid>
      <w:tr w:rsidR="003C4D5A" w:rsidRPr="007B6707" w14:paraId="06541684" w14:textId="77777777" w:rsidTr="003C4D5A">
        <w:trPr>
          <w:cantSplit/>
          <w:trHeight w:val="525"/>
          <w:jc w:val="center"/>
        </w:trPr>
        <w:tc>
          <w:tcPr>
            <w:tcW w:w="3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6D83" w14:textId="77777777" w:rsidR="003C4D5A" w:rsidRPr="007B6707" w:rsidRDefault="003C4D5A" w:rsidP="00D644A3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B1FE5" w14:textId="77777777" w:rsidR="003C4D5A" w:rsidRPr="007B6707" w:rsidRDefault="003C4D5A" w:rsidP="00D644A3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35DD9" w14:textId="7A709200" w:rsidR="003C4D5A" w:rsidRPr="007B6707" w:rsidRDefault="003C4D5A" w:rsidP="00337662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3C4D5A" w:rsidRPr="007B6707" w14:paraId="6A89EACA" w14:textId="77777777" w:rsidTr="00DB19EB">
        <w:trPr>
          <w:cantSplit/>
          <w:trHeight w:val="272"/>
          <w:jc w:val="center"/>
        </w:trPr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80C5" w14:textId="77777777" w:rsidR="003C4D5A" w:rsidRPr="007B6707" w:rsidRDefault="003C4D5A" w:rsidP="003C4D5A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8F5F6" w14:textId="1F2374EE" w:rsidR="003C4D5A" w:rsidRPr="007B6707" w:rsidRDefault="003C4D5A" w:rsidP="003C4D5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0A388" w14:textId="57F6043C" w:rsidR="003C4D5A" w:rsidRPr="007B6707" w:rsidRDefault="003C4D5A" w:rsidP="003C4D5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E3E9F" w14:textId="5D71BA01" w:rsidR="003C4D5A" w:rsidRPr="007B6707" w:rsidRDefault="003C4D5A" w:rsidP="003C4D5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525A9" w14:textId="7BD173DD" w:rsidR="003C4D5A" w:rsidRPr="007B6707" w:rsidRDefault="003C4D5A" w:rsidP="003C4D5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2C4AC" w14:textId="790245EA" w:rsidR="003C4D5A" w:rsidRPr="007B6707" w:rsidRDefault="003C4D5A" w:rsidP="003C4D5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FD321" w14:textId="4693FCEA" w:rsidR="003C4D5A" w:rsidRPr="007B6707" w:rsidRDefault="003C4D5A" w:rsidP="003C4D5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5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347E5" w14:textId="4A82327E" w:rsidR="003C4D5A" w:rsidRPr="007B6707" w:rsidRDefault="003C4D5A" w:rsidP="003C4D5A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6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D5FF2" w:rsidRPr="007B6707" w14:paraId="128BC475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0135FA" w14:textId="77777777" w:rsidR="00DD5FF2" w:rsidRPr="007B6707" w:rsidRDefault="00DD5FF2" w:rsidP="00DD5FF2">
            <w:pPr>
              <w:rPr>
                <w:rFonts w:asciiTheme="minorEastAsia" w:hAnsiTheme="minorEastAsia" w:cs="新細明體"/>
                <w:b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sz w:val="22"/>
              </w:rPr>
              <w:t>不含趨勢指數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958E" w14:textId="5C77F7DB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101.93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4B57" w14:textId="397B47E1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102.11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3208" w14:textId="01148A90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102.07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D2643" w14:textId="06C954F2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101.73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AB83" w14:textId="65D593D8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8BE4" w14:textId="037D03CD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100.45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C98B9" w14:textId="31E3EE31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99.69 </w:t>
            </w:r>
          </w:p>
        </w:tc>
      </w:tr>
      <w:tr w:rsidR="00DD5FF2" w:rsidRPr="007B6707" w14:paraId="17E54FB4" w14:textId="77777777" w:rsidTr="003C4D5A">
        <w:trPr>
          <w:cantSplit/>
          <w:trHeight w:val="294"/>
          <w:jc w:val="center"/>
        </w:trPr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16FC686A" w14:textId="77777777" w:rsidR="00DD5FF2" w:rsidRPr="007B6707" w:rsidRDefault="00DD5FF2" w:rsidP="00DD5FF2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E6EEA" w14:textId="72D22E40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0.26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00FE" w14:textId="7134F2D5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0.18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DF06" w14:textId="2D365F6E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-0.03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BF59" w14:textId="537EAB11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-0.34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8ED3" w14:textId="62CA019D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-0.55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1829" w14:textId="4FCC2E3F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-0.71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498C3" w14:textId="77757D65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-0.76 </w:t>
            </w:r>
          </w:p>
        </w:tc>
      </w:tr>
      <w:tr w:rsidR="00DD5FF2" w:rsidRPr="007B6707" w14:paraId="4A758D8E" w14:textId="77777777" w:rsidTr="003C4D5A">
        <w:trPr>
          <w:cantSplit/>
          <w:trHeight w:val="339"/>
          <w:jc w:val="center"/>
        </w:trPr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532F5E38" w14:textId="77777777" w:rsidR="00DD5FF2" w:rsidRPr="007B6707" w:rsidRDefault="00DD5FF2" w:rsidP="00DD5FF2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5C2A" w14:textId="490B55E6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9E97" w14:textId="5F1523CD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AA67A" w14:textId="135FD904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62D3" w14:textId="3F574E33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1496" w14:textId="1794B7AE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B9D2" w14:textId="3CD6CD74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ACE5" w14:textId="1C53259E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5FF2" w:rsidRPr="007B6707" w14:paraId="002A11F2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C45B8D" w14:textId="77777777" w:rsidR="00DD5FF2" w:rsidRPr="007B6707" w:rsidRDefault="00DD5FF2" w:rsidP="00DD5FF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工業生產指數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F754" w14:textId="0181F56E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39D0" w14:textId="363D031F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DAC6" w14:textId="6336E539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9B39" w14:textId="6C5EEEAD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A383" w14:textId="7C5DC9F3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99.70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AF35" w14:textId="2CFEA630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99.41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5D32" w14:textId="156699AC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99.11 </w:t>
            </w:r>
          </w:p>
        </w:tc>
      </w:tr>
      <w:tr w:rsidR="00DD5FF2" w:rsidRPr="007B6707" w14:paraId="54C9D869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68FF2F07" w14:textId="77777777" w:rsidR="00DD5FF2" w:rsidRPr="007B6707" w:rsidRDefault="00DD5FF2" w:rsidP="00DD5FF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電力(企業)總用電量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C0FA4" w14:textId="62C717FA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100.85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BE3F" w14:textId="28655AE3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7584" w14:textId="1D6CDC4D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21BF" w14:textId="29888AD2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7593B" w14:textId="6C6E3EAE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99.96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F2CC" w14:textId="0856843B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99.68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2A3A" w14:textId="0CC3981A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99.39 </w:t>
            </w:r>
          </w:p>
        </w:tc>
      </w:tr>
      <w:tr w:rsidR="00DD5FF2" w:rsidRPr="007B6707" w14:paraId="108E4853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801480" w14:textId="77777777" w:rsidR="00DD5FF2" w:rsidRPr="007B6707" w:rsidRDefault="00DD5FF2" w:rsidP="00DD5FF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製造業銷售量指數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62F7" w14:textId="3E775E0A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100.67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49038" w14:textId="603C8486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A32A" w14:textId="12181D5B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4E88" w14:textId="008C6AEE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99.79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B429" w14:textId="582E8A91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99.41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734B" w14:textId="284F7981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DB62" w14:textId="52796F53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98.57 </w:t>
            </w:r>
          </w:p>
        </w:tc>
      </w:tr>
      <w:tr w:rsidR="00DD5FF2" w:rsidRPr="007B6707" w14:paraId="2761CE25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3D79463C" w14:textId="77777777" w:rsidR="00DD5FF2" w:rsidRPr="007B6707" w:rsidRDefault="00DD5FF2" w:rsidP="00DD5FF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批發、零售及餐飲業營業額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83A78" w14:textId="70E1E725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101.24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0328" w14:textId="720EB977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101.39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DEF38" w14:textId="77E8A5F9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101.44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2172" w14:textId="75DEECB0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101.39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CDAF" w14:textId="0530FF69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101.22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9800D" w14:textId="30463190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101.00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24584" w14:textId="56722F8B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100.79 </w:t>
            </w:r>
          </w:p>
        </w:tc>
      </w:tr>
      <w:tr w:rsidR="00DD5FF2" w:rsidRPr="007B6707" w14:paraId="43E6768A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2E1836" w14:textId="77777777" w:rsidR="00DD5FF2" w:rsidRPr="007B6707" w:rsidRDefault="00DD5FF2" w:rsidP="00DD5FF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非農業部門就業人數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C759" w14:textId="35F95598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99.76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ABBB" w14:textId="1D57AE8F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99.91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C4ED" w14:textId="2123A656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99.95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A771" w14:textId="74C6C486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99.90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70BD" w14:textId="08CF64C9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99.78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08EF" w14:textId="78024DA0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99.63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B7F7C" w14:textId="53461AF5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99.47 </w:t>
            </w:r>
          </w:p>
        </w:tc>
      </w:tr>
      <w:tr w:rsidR="00DD5FF2" w:rsidRPr="007B6707" w14:paraId="24F7E945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7B5E5256" w14:textId="77777777" w:rsidR="00DD5FF2" w:rsidRPr="007B6707" w:rsidRDefault="00DD5FF2" w:rsidP="00DD5FF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實質海關出口值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B503" w14:textId="5F6F19CA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1305" w14:textId="7AF52148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0AC6A" w14:textId="1C109772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101.00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3341" w14:textId="55DE2936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101.22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08CC" w14:textId="1367015C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101.27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5F30" w14:textId="6C5C957D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8F8D" w14:textId="403FBCE9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101.08 </w:t>
            </w:r>
          </w:p>
        </w:tc>
      </w:tr>
      <w:tr w:rsidR="00DD5FF2" w:rsidRPr="007B6707" w14:paraId="3E8A5DF4" w14:textId="77777777" w:rsidTr="003C4D5A">
        <w:trPr>
          <w:cantSplit/>
          <w:trHeight w:val="360"/>
          <w:jc w:val="center"/>
        </w:trPr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B5C3" w14:textId="77777777" w:rsidR="00DD5FF2" w:rsidRPr="007B6707" w:rsidRDefault="00DD5FF2" w:rsidP="00DD5FF2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實質機械及電機設備進口值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5CE6F" w14:textId="5534A48E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D54EF" w14:textId="2997E854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04225" w14:textId="1D6350D1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65FCD" w14:textId="17A584CF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63DEC" w14:textId="38288A5B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269B7" w14:textId="5B65EC53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E694B" w14:textId="4B638878" w:rsidR="00DD5FF2" w:rsidRPr="00196C4E" w:rsidRDefault="00DD5FF2" w:rsidP="00DD5F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D5FF2">
              <w:rPr>
                <w:rFonts w:asciiTheme="minorEastAsia" w:hAnsiTheme="minorEastAsia" w:hint="eastAsia"/>
                <w:sz w:val="20"/>
                <w:szCs w:val="20"/>
              </w:rPr>
              <w:t xml:space="preserve">100.01 </w:t>
            </w:r>
          </w:p>
        </w:tc>
      </w:tr>
    </w:tbl>
    <w:p w14:paraId="5D432F48" w14:textId="17882FA1" w:rsidR="00290A84" w:rsidRPr="007B6707" w:rsidRDefault="00290A84" w:rsidP="00290A84">
      <w:pPr>
        <w:jc w:val="center"/>
        <w:rPr>
          <w:b/>
          <w:bCs/>
          <w:sz w:val="20"/>
          <w:szCs w:val="20"/>
        </w:rPr>
      </w:pPr>
    </w:p>
    <w:p w14:paraId="7579CE98" w14:textId="12011885" w:rsidR="003F6F6D" w:rsidRPr="009D42B7" w:rsidRDefault="00AF7896" w:rsidP="009D42B7">
      <w:pPr>
        <w:spacing w:beforeLines="50" w:before="180"/>
        <w:ind w:leftChars="-177" w:left="-425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89984" behindDoc="0" locked="0" layoutInCell="1" allowOverlap="1" wp14:anchorId="52DEE4DE" wp14:editId="7DE634D9">
            <wp:simplePos x="0" y="0"/>
            <wp:positionH relativeFrom="margin">
              <wp:align>center</wp:align>
            </wp:positionH>
            <wp:positionV relativeFrom="paragraph">
              <wp:posOffset>195199</wp:posOffset>
            </wp:positionV>
            <wp:extent cx="6120000" cy="3719884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1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A84" w:rsidRPr="007B6707">
        <w:rPr>
          <w:rFonts w:hint="eastAsia"/>
          <w:b/>
          <w:bCs/>
          <w:sz w:val="32"/>
          <w:szCs w:val="28"/>
        </w:rPr>
        <w:t>圖</w:t>
      </w:r>
      <w:r w:rsidR="00290A84" w:rsidRPr="007B6707">
        <w:rPr>
          <w:rFonts w:hint="eastAsia"/>
          <w:b/>
          <w:bCs/>
          <w:sz w:val="32"/>
          <w:szCs w:val="28"/>
        </w:rPr>
        <w:t xml:space="preserve">4  </w:t>
      </w:r>
      <w:r w:rsidR="00290A84" w:rsidRPr="007B6707">
        <w:rPr>
          <w:rFonts w:hint="eastAsia"/>
          <w:b/>
          <w:bCs/>
          <w:sz w:val="32"/>
          <w:szCs w:val="28"/>
        </w:rPr>
        <w:t>同時指標不含趨勢指數走勢圖</w:t>
      </w:r>
    </w:p>
    <w:p w14:paraId="5CF79D92" w14:textId="77777777" w:rsidR="00CF1D7E" w:rsidRDefault="00CF1D7E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64C9BA" w14:textId="77777777" w:rsidR="004531DD" w:rsidRPr="007B6707" w:rsidRDefault="004531DD" w:rsidP="009D42B7">
      <w:pPr>
        <w:spacing w:beforeLines="100" w:before="360" w:line="380" w:lineRule="exact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3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落後指標</w:t>
      </w:r>
    </w:p>
    <w:p w14:paraId="0F9B9653" w14:textId="77777777" w:rsidR="004531DD" w:rsidRPr="007B6707" w:rsidRDefault="004531DD" w:rsidP="005B28DF">
      <w:pPr>
        <w:spacing w:line="240" w:lineRule="exact"/>
        <w:ind w:right="-477"/>
        <w:jc w:val="right"/>
        <w:rPr>
          <w:sz w:val="18"/>
          <w:szCs w:val="18"/>
        </w:rPr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46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9"/>
        <w:gridCol w:w="909"/>
        <w:gridCol w:w="924"/>
        <w:gridCol w:w="849"/>
        <w:gridCol w:w="898"/>
        <w:gridCol w:w="952"/>
        <w:gridCol w:w="885"/>
        <w:gridCol w:w="907"/>
      </w:tblGrid>
      <w:tr w:rsidR="00761191" w:rsidRPr="007B6707" w14:paraId="0794EB03" w14:textId="77777777" w:rsidTr="00BC5E98">
        <w:trPr>
          <w:cantSplit/>
          <w:trHeight w:val="563"/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901" w14:textId="77777777" w:rsidR="00761191" w:rsidRPr="007B6707" w:rsidRDefault="00761191" w:rsidP="00A9689A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46D0" w14:textId="77777777" w:rsidR="00761191" w:rsidRPr="007B6707" w:rsidRDefault="00761191" w:rsidP="00A9689A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95F2C" w14:textId="66A6FF3B" w:rsidR="00761191" w:rsidRPr="007B6707" w:rsidRDefault="00761191" w:rsidP="00777D3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(202</w:t>
            </w: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761191" w:rsidRPr="007B6707" w14:paraId="0E3805BD" w14:textId="77777777" w:rsidTr="00761191">
        <w:trPr>
          <w:cantSplit/>
          <w:trHeight w:val="272"/>
          <w:jc w:val="center"/>
        </w:trPr>
        <w:tc>
          <w:tcPr>
            <w:tcW w:w="3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8543" w14:textId="77777777" w:rsidR="00761191" w:rsidRPr="007B6707" w:rsidRDefault="00761191" w:rsidP="00761191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D5DDE" w14:textId="3A464C99" w:rsidR="00761191" w:rsidRPr="007B6707" w:rsidRDefault="00761191" w:rsidP="0076119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6D14F" w14:textId="20086E06" w:rsidR="00761191" w:rsidRPr="007B6707" w:rsidRDefault="00761191" w:rsidP="0076119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89E5D" w14:textId="67AEFA09" w:rsidR="00761191" w:rsidRPr="007B6707" w:rsidRDefault="00761191" w:rsidP="0076119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2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02763" w14:textId="29A87EDC" w:rsidR="00761191" w:rsidRPr="007B6707" w:rsidRDefault="00761191" w:rsidP="0076119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3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3AD06" w14:textId="6293779E" w:rsidR="00761191" w:rsidRPr="007B6707" w:rsidRDefault="00761191" w:rsidP="0076119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4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19187" w14:textId="7130AE05" w:rsidR="00761191" w:rsidRPr="007B6707" w:rsidRDefault="00761191" w:rsidP="0076119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5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8B36C" w14:textId="184411B5" w:rsidR="00761191" w:rsidRPr="007B6707" w:rsidRDefault="00761191" w:rsidP="00761191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/>
                <w:w w:val="95"/>
                <w:sz w:val="22"/>
                <w:szCs w:val="22"/>
              </w:rPr>
              <w:t>6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27175B" w:rsidRPr="0091402D" w14:paraId="7CE4A662" w14:textId="77777777" w:rsidTr="00761191">
        <w:trPr>
          <w:cantSplit/>
          <w:trHeight w:val="360"/>
          <w:jc w:val="center"/>
        </w:trPr>
        <w:tc>
          <w:tcPr>
            <w:tcW w:w="31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40CC6D" w14:textId="77777777" w:rsidR="0027175B" w:rsidRPr="007B6707" w:rsidRDefault="0027175B" w:rsidP="0027175B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不含趨勢指數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1DE1" w14:textId="6AF513FD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101.94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27FD" w14:textId="1DEDC341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102.23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FA4B" w14:textId="509EDE1E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102.57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B981" w14:textId="3B50D408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103.08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74C9" w14:textId="704B3DF4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103.64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24A6" w14:textId="0E464C46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104.18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E824" w14:textId="368D697A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104.65 </w:t>
            </w:r>
          </w:p>
        </w:tc>
      </w:tr>
      <w:tr w:rsidR="0027175B" w:rsidRPr="0091402D" w14:paraId="5C4587F8" w14:textId="77777777" w:rsidTr="00761191">
        <w:trPr>
          <w:cantSplit/>
          <w:trHeight w:val="294"/>
          <w:jc w:val="center"/>
        </w:trPr>
        <w:tc>
          <w:tcPr>
            <w:tcW w:w="3139" w:type="dxa"/>
            <w:tcBorders>
              <w:top w:val="nil"/>
              <w:bottom w:val="nil"/>
            </w:tcBorders>
            <w:shd w:val="clear" w:color="auto" w:fill="auto"/>
          </w:tcPr>
          <w:p w14:paraId="6AD000CC" w14:textId="77777777" w:rsidR="0027175B" w:rsidRPr="007B6707" w:rsidRDefault="0027175B" w:rsidP="0027175B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B9469" w14:textId="23548B99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0.37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5530" w14:textId="2313D581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0.29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F27F" w14:textId="5371E13D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0.33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C6BA" w14:textId="2D7572F7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0.50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D08C" w14:textId="55241818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0.54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551D1" w14:textId="4786C816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0.52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994A" w14:textId="3A141E41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0.45 </w:t>
            </w:r>
          </w:p>
        </w:tc>
      </w:tr>
      <w:tr w:rsidR="0027175B" w:rsidRPr="0091402D" w14:paraId="6D003CCF" w14:textId="77777777" w:rsidTr="00761191">
        <w:trPr>
          <w:cantSplit/>
          <w:trHeight w:val="339"/>
          <w:jc w:val="center"/>
        </w:trPr>
        <w:tc>
          <w:tcPr>
            <w:tcW w:w="3139" w:type="dxa"/>
            <w:tcBorders>
              <w:top w:val="nil"/>
              <w:bottom w:val="nil"/>
            </w:tcBorders>
            <w:shd w:val="clear" w:color="auto" w:fill="auto"/>
          </w:tcPr>
          <w:p w14:paraId="727E17FF" w14:textId="77777777" w:rsidR="0027175B" w:rsidRPr="007B6707" w:rsidRDefault="0027175B" w:rsidP="0027175B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88D8" w14:textId="0CFCF3B8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C65F" w14:textId="33102234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06AD" w14:textId="591FC688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CDE5C" w14:textId="38777066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3C27" w14:textId="2A7DD595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57A5" w14:textId="774B9AC8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2269E" w14:textId="75A5DE3C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175B" w:rsidRPr="0091402D" w14:paraId="1C5CC87B" w14:textId="77777777" w:rsidTr="00761191">
        <w:trPr>
          <w:cantSplit/>
          <w:trHeight w:val="360"/>
          <w:jc w:val="center"/>
        </w:trPr>
        <w:tc>
          <w:tcPr>
            <w:tcW w:w="31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29C0FE" w14:textId="77777777" w:rsidR="0027175B" w:rsidRPr="007B6707" w:rsidRDefault="0027175B" w:rsidP="0027175B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失業率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AA6B" w14:textId="69CFDBC3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6BB1" w14:textId="288CC466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2E35" w14:textId="1DC7C23B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100.85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76FA" w14:textId="429B01C2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100.88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38DA" w14:textId="2E9E2526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100.86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C97B" w14:textId="259EB308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100.80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35B2" w14:textId="446EA7D6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100.73 </w:t>
            </w:r>
          </w:p>
        </w:tc>
      </w:tr>
      <w:tr w:rsidR="0027175B" w:rsidRPr="0091402D" w14:paraId="5C54B8D8" w14:textId="77777777" w:rsidTr="00761191">
        <w:trPr>
          <w:cantSplit/>
          <w:trHeight w:val="360"/>
          <w:jc w:val="center"/>
        </w:trPr>
        <w:tc>
          <w:tcPr>
            <w:tcW w:w="31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83CFDB" w14:textId="77777777" w:rsidR="0027175B" w:rsidRPr="007B6707" w:rsidRDefault="0027175B" w:rsidP="0027175B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製造業單位產出勞動成本指數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9CEBE" w14:textId="2B0C9D98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99.64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FBC2" w14:textId="7FBF9E3D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99.66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305D0" w14:textId="63E45487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99.83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C937" w14:textId="0F8B38B4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15DB" w14:textId="201FD1D3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21FE" w14:textId="34E1982D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101.28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BFED" w14:textId="53E115B2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101.76 </w:t>
            </w:r>
          </w:p>
        </w:tc>
      </w:tr>
      <w:tr w:rsidR="0027175B" w:rsidRPr="0091402D" w14:paraId="63A4C684" w14:textId="77777777" w:rsidTr="00761191">
        <w:trPr>
          <w:cantSplit/>
          <w:trHeight w:val="360"/>
          <w:jc w:val="center"/>
        </w:trPr>
        <w:tc>
          <w:tcPr>
            <w:tcW w:w="31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4416D4" w14:textId="77777777" w:rsidR="0027175B" w:rsidRPr="007B6707" w:rsidRDefault="0027175B" w:rsidP="0027175B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金融業隔夜拆款利率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8D20" w14:textId="0A63887C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99.95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EAA64" w14:textId="386DB750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99.97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86C8" w14:textId="7B698EE1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994D" w14:textId="2DBF82AE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CF01" w14:textId="0C3389D6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1D66" w14:textId="79519F92" w:rsidR="0027175B" w:rsidRPr="00624031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A932" w14:textId="46D1E52B" w:rsidR="0027175B" w:rsidRPr="00624031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100.31 </w:t>
            </w:r>
          </w:p>
        </w:tc>
      </w:tr>
      <w:tr w:rsidR="0027175B" w:rsidRPr="0091402D" w14:paraId="57A3C0D1" w14:textId="77777777" w:rsidTr="00761191">
        <w:trPr>
          <w:cantSplit/>
          <w:trHeight w:val="360"/>
          <w:jc w:val="center"/>
        </w:trPr>
        <w:tc>
          <w:tcPr>
            <w:tcW w:w="3139" w:type="dxa"/>
            <w:tcBorders>
              <w:top w:val="nil"/>
              <w:bottom w:val="nil"/>
            </w:tcBorders>
            <w:shd w:val="clear" w:color="auto" w:fill="auto"/>
          </w:tcPr>
          <w:p w14:paraId="4360B09C" w14:textId="77777777" w:rsidR="0027175B" w:rsidRPr="007B6707" w:rsidRDefault="0027175B" w:rsidP="0027175B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全體金融機構放款與投資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437C5" w14:textId="381843F3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7E5E" w14:textId="3A510513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100.50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DB74" w14:textId="1A65D863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BBFF" w14:textId="1E58CCEA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EAB9" w14:textId="2908452B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99.74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80D1" w14:textId="19F74075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99.32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AA1F4" w14:textId="225EFAAE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98.87 </w:t>
            </w:r>
          </w:p>
        </w:tc>
      </w:tr>
      <w:tr w:rsidR="0027175B" w:rsidRPr="0091402D" w14:paraId="6EA1F90F" w14:textId="77777777" w:rsidTr="00761191">
        <w:trPr>
          <w:cantSplit/>
          <w:trHeight w:val="360"/>
          <w:jc w:val="center"/>
        </w:trPr>
        <w:tc>
          <w:tcPr>
            <w:tcW w:w="313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EE17" w14:textId="77777777" w:rsidR="0027175B" w:rsidRPr="007B6707" w:rsidRDefault="0027175B" w:rsidP="0027175B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製造業存貨價值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2ABDD" w14:textId="5F31F6A7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101.41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83061" w14:textId="45CC26ED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101.52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4ACB6" w14:textId="0B948915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101.70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2BA29" w14:textId="443A278C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101.99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C5AA3" w14:textId="142115EE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102.37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DEB58" w14:textId="0DEB9BCC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102.82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A62ED" w14:textId="68F86202" w:rsidR="0027175B" w:rsidRPr="006A335F" w:rsidRDefault="0027175B" w:rsidP="0027175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7175B">
              <w:rPr>
                <w:rFonts w:asciiTheme="minorEastAsia" w:hAnsiTheme="minorEastAsia" w:hint="eastAsia"/>
                <w:sz w:val="20"/>
                <w:szCs w:val="20"/>
              </w:rPr>
              <w:t xml:space="preserve">103.28 </w:t>
            </w:r>
          </w:p>
        </w:tc>
      </w:tr>
    </w:tbl>
    <w:p w14:paraId="56DCA1EB" w14:textId="77777777" w:rsidR="00686DD9" w:rsidRPr="007B6707" w:rsidRDefault="00686DD9" w:rsidP="009D42B7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失業率取倒數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計算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。</w:t>
      </w:r>
    </w:p>
    <w:p w14:paraId="693C9CBE" w14:textId="77777777" w:rsidR="0085562E" w:rsidRPr="007B6707" w:rsidRDefault="0085562E" w:rsidP="009D42B7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</w:p>
    <w:p w14:paraId="55562633" w14:textId="7375CC72" w:rsidR="003B43F9" w:rsidRPr="007B6707" w:rsidRDefault="00F410EE" w:rsidP="0042746F">
      <w:pPr>
        <w:spacing w:beforeLines="50" w:before="180"/>
        <w:ind w:leftChars="-295" w:left="-708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91008" behindDoc="0" locked="0" layoutInCell="1" allowOverlap="1" wp14:anchorId="1E425E72" wp14:editId="3C2A79E8">
            <wp:simplePos x="0" y="0"/>
            <wp:positionH relativeFrom="margin">
              <wp:align>center</wp:align>
            </wp:positionH>
            <wp:positionV relativeFrom="paragraph">
              <wp:posOffset>195707</wp:posOffset>
            </wp:positionV>
            <wp:extent cx="6120000" cy="3719884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1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E8" w:rsidRPr="007B6707">
        <w:rPr>
          <w:rFonts w:hint="eastAsia"/>
          <w:b/>
          <w:bCs/>
          <w:sz w:val="32"/>
          <w:szCs w:val="28"/>
        </w:rPr>
        <w:t>圖</w:t>
      </w:r>
      <w:r w:rsidR="00F87FB3" w:rsidRPr="007B6707">
        <w:rPr>
          <w:rFonts w:hint="eastAsia"/>
          <w:b/>
          <w:bCs/>
          <w:sz w:val="32"/>
          <w:szCs w:val="28"/>
        </w:rPr>
        <w:t>5</w:t>
      </w:r>
      <w:r w:rsidR="00C36BE8" w:rsidRPr="007B6707">
        <w:rPr>
          <w:rFonts w:hint="eastAsia"/>
          <w:b/>
          <w:bCs/>
          <w:sz w:val="32"/>
          <w:szCs w:val="28"/>
        </w:rPr>
        <w:t xml:space="preserve">  </w:t>
      </w:r>
      <w:r w:rsidR="00C36BE8" w:rsidRPr="007B6707">
        <w:rPr>
          <w:rFonts w:hint="eastAsia"/>
          <w:b/>
          <w:bCs/>
          <w:sz w:val="32"/>
          <w:szCs w:val="28"/>
        </w:rPr>
        <w:t>落後指標不含趨勢指數走勢圖</w:t>
      </w:r>
    </w:p>
    <w:sectPr w:rsidR="003B43F9" w:rsidRPr="007B6707" w:rsidSect="004009C3">
      <w:footerReference w:type="default" r:id="rId14"/>
      <w:pgSz w:w="11906" w:h="16838"/>
      <w:pgMar w:top="1304" w:right="1797" w:bottom="1440" w:left="179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86B6" w14:textId="77777777" w:rsidR="003A1BD2" w:rsidRDefault="003A1BD2" w:rsidP="00C369E1">
      <w:r>
        <w:separator/>
      </w:r>
    </w:p>
  </w:endnote>
  <w:endnote w:type="continuationSeparator" w:id="0">
    <w:p w14:paraId="65E26B43" w14:textId="77777777" w:rsidR="003A1BD2" w:rsidRDefault="003A1BD2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770207"/>
      <w:docPartObj>
        <w:docPartGallery w:val="Page Numbers (Bottom of Page)"/>
        <w:docPartUnique/>
      </w:docPartObj>
    </w:sdtPr>
    <w:sdtEndPr/>
    <w:sdtContent>
      <w:p w14:paraId="49C6A072" w14:textId="77777777" w:rsidR="00AB44CC" w:rsidRDefault="0042746F" w:rsidP="00EF7E41">
        <w:pPr>
          <w:pStyle w:val="ab"/>
          <w:jc w:val="center"/>
        </w:pPr>
        <w:r>
          <w:fldChar w:fldCharType="begin"/>
        </w:r>
        <w:r w:rsidR="00AB44CC">
          <w:instrText>PAGE   \* MERGEFORMAT</w:instrText>
        </w:r>
        <w:r>
          <w:fldChar w:fldCharType="separate"/>
        </w:r>
        <w:r w:rsidR="000D0065" w:rsidRPr="000D0065">
          <w:rPr>
            <w:noProof/>
            <w:lang w:val="zh-TW"/>
          </w:rPr>
          <w:t>3</w:t>
        </w:r>
        <w:r>
          <w:fldChar w:fldCharType="end"/>
        </w:r>
      </w:p>
      <w:p w14:paraId="64061B64" w14:textId="77777777" w:rsidR="00AB44CC" w:rsidRDefault="00F3341C" w:rsidP="004009C3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262F" w14:textId="77777777" w:rsidR="003A1BD2" w:rsidRDefault="003A1BD2" w:rsidP="00C369E1">
      <w:r>
        <w:separator/>
      </w:r>
    </w:p>
  </w:footnote>
  <w:footnote w:type="continuationSeparator" w:id="0">
    <w:p w14:paraId="7813B711" w14:textId="77777777" w:rsidR="003A1BD2" w:rsidRDefault="003A1BD2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4F"/>
    <w:multiLevelType w:val="hybridMultilevel"/>
    <w:tmpl w:val="0436F518"/>
    <w:lvl w:ilvl="0" w:tplc="AA04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97A5835"/>
    <w:multiLevelType w:val="hybridMultilevel"/>
    <w:tmpl w:val="F31E4A2E"/>
    <w:lvl w:ilvl="0" w:tplc="535AF47C">
      <w:numFmt w:val="bullet"/>
      <w:lvlText w:val="●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E5"/>
    <w:rsid w:val="000003B5"/>
    <w:rsid w:val="000005B8"/>
    <w:rsid w:val="00000EA8"/>
    <w:rsid w:val="00002198"/>
    <w:rsid w:val="000048F3"/>
    <w:rsid w:val="0000628D"/>
    <w:rsid w:val="00006755"/>
    <w:rsid w:val="00006C63"/>
    <w:rsid w:val="00011482"/>
    <w:rsid w:val="00011AC4"/>
    <w:rsid w:val="00011C76"/>
    <w:rsid w:val="000129F8"/>
    <w:rsid w:val="000132F5"/>
    <w:rsid w:val="0001336E"/>
    <w:rsid w:val="000139DC"/>
    <w:rsid w:val="00013A56"/>
    <w:rsid w:val="000147DF"/>
    <w:rsid w:val="00014912"/>
    <w:rsid w:val="00014A42"/>
    <w:rsid w:val="00015E28"/>
    <w:rsid w:val="0001623B"/>
    <w:rsid w:val="00016682"/>
    <w:rsid w:val="00016B81"/>
    <w:rsid w:val="0001735F"/>
    <w:rsid w:val="00020AB2"/>
    <w:rsid w:val="00020FC7"/>
    <w:rsid w:val="0002143E"/>
    <w:rsid w:val="00023094"/>
    <w:rsid w:val="00023375"/>
    <w:rsid w:val="00023E36"/>
    <w:rsid w:val="00024FA1"/>
    <w:rsid w:val="00025BCD"/>
    <w:rsid w:val="00027AC6"/>
    <w:rsid w:val="00027C3A"/>
    <w:rsid w:val="0003013A"/>
    <w:rsid w:val="000301AB"/>
    <w:rsid w:val="000302E3"/>
    <w:rsid w:val="00032C5C"/>
    <w:rsid w:val="00033145"/>
    <w:rsid w:val="0003531A"/>
    <w:rsid w:val="00035591"/>
    <w:rsid w:val="00035DE7"/>
    <w:rsid w:val="0003673A"/>
    <w:rsid w:val="00037B52"/>
    <w:rsid w:val="00037B8B"/>
    <w:rsid w:val="00037C79"/>
    <w:rsid w:val="00037F16"/>
    <w:rsid w:val="0004078B"/>
    <w:rsid w:val="000416BE"/>
    <w:rsid w:val="000417B6"/>
    <w:rsid w:val="000419F5"/>
    <w:rsid w:val="00042641"/>
    <w:rsid w:val="00043987"/>
    <w:rsid w:val="00045CC7"/>
    <w:rsid w:val="00046C20"/>
    <w:rsid w:val="000513BE"/>
    <w:rsid w:val="00051DE4"/>
    <w:rsid w:val="00053603"/>
    <w:rsid w:val="00053AB1"/>
    <w:rsid w:val="00054278"/>
    <w:rsid w:val="00054709"/>
    <w:rsid w:val="00054C5D"/>
    <w:rsid w:val="00054C87"/>
    <w:rsid w:val="00055C7C"/>
    <w:rsid w:val="0005752C"/>
    <w:rsid w:val="000576E7"/>
    <w:rsid w:val="00057A17"/>
    <w:rsid w:val="0006027B"/>
    <w:rsid w:val="00060ABB"/>
    <w:rsid w:val="00061DAE"/>
    <w:rsid w:val="0006354A"/>
    <w:rsid w:val="000638DC"/>
    <w:rsid w:val="00064594"/>
    <w:rsid w:val="00067095"/>
    <w:rsid w:val="00070CD0"/>
    <w:rsid w:val="0007281E"/>
    <w:rsid w:val="00073460"/>
    <w:rsid w:val="00074A46"/>
    <w:rsid w:val="0007544A"/>
    <w:rsid w:val="0007558A"/>
    <w:rsid w:val="00076AD3"/>
    <w:rsid w:val="00076C03"/>
    <w:rsid w:val="00076FDE"/>
    <w:rsid w:val="000775C4"/>
    <w:rsid w:val="0007789A"/>
    <w:rsid w:val="0008001E"/>
    <w:rsid w:val="000801A6"/>
    <w:rsid w:val="00081E91"/>
    <w:rsid w:val="000832AD"/>
    <w:rsid w:val="000839E1"/>
    <w:rsid w:val="00083E6C"/>
    <w:rsid w:val="00084077"/>
    <w:rsid w:val="00084BD0"/>
    <w:rsid w:val="00085BC4"/>
    <w:rsid w:val="000868E4"/>
    <w:rsid w:val="00086934"/>
    <w:rsid w:val="00087390"/>
    <w:rsid w:val="000877C4"/>
    <w:rsid w:val="00090BB2"/>
    <w:rsid w:val="000931B7"/>
    <w:rsid w:val="00095967"/>
    <w:rsid w:val="00095D77"/>
    <w:rsid w:val="00095D92"/>
    <w:rsid w:val="000964C2"/>
    <w:rsid w:val="00097176"/>
    <w:rsid w:val="00097295"/>
    <w:rsid w:val="000A0D4B"/>
    <w:rsid w:val="000A187F"/>
    <w:rsid w:val="000A1DD5"/>
    <w:rsid w:val="000A51BF"/>
    <w:rsid w:val="000A5460"/>
    <w:rsid w:val="000A5FEE"/>
    <w:rsid w:val="000A659E"/>
    <w:rsid w:val="000A7353"/>
    <w:rsid w:val="000B0838"/>
    <w:rsid w:val="000B1A74"/>
    <w:rsid w:val="000B277C"/>
    <w:rsid w:val="000B38BC"/>
    <w:rsid w:val="000B4916"/>
    <w:rsid w:val="000B4E24"/>
    <w:rsid w:val="000B5D2B"/>
    <w:rsid w:val="000B7846"/>
    <w:rsid w:val="000C05D4"/>
    <w:rsid w:val="000C0692"/>
    <w:rsid w:val="000C39E5"/>
    <w:rsid w:val="000C47A3"/>
    <w:rsid w:val="000C6A15"/>
    <w:rsid w:val="000C73B6"/>
    <w:rsid w:val="000D0065"/>
    <w:rsid w:val="000D18E5"/>
    <w:rsid w:val="000D1A2A"/>
    <w:rsid w:val="000D2A64"/>
    <w:rsid w:val="000D5D44"/>
    <w:rsid w:val="000D71D2"/>
    <w:rsid w:val="000D723B"/>
    <w:rsid w:val="000D78C2"/>
    <w:rsid w:val="000D7B09"/>
    <w:rsid w:val="000E0981"/>
    <w:rsid w:val="000E0AF2"/>
    <w:rsid w:val="000E1AA5"/>
    <w:rsid w:val="000E1B27"/>
    <w:rsid w:val="000E2996"/>
    <w:rsid w:val="000E2E70"/>
    <w:rsid w:val="000E37EA"/>
    <w:rsid w:val="000E3E1F"/>
    <w:rsid w:val="000E3F14"/>
    <w:rsid w:val="000E5AF3"/>
    <w:rsid w:val="000E5B04"/>
    <w:rsid w:val="000E5C59"/>
    <w:rsid w:val="000E5FE8"/>
    <w:rsid w:val="000E7CDF"/>
    <w:rsid w:val="000F4793"/>
    <w:rsid w:val="000F4BD1"/>
    <w:rsid w:val="000F6C1C"/>
    <w:rsid w:val="000F7A47"/>
    <w:rsid w:val="000F7BFE"/>
    <w:rsid w:val="000F7FA4"/>
    <w:rsid w:val="001007B9"/>
    <w:rsid w:val="00101C58"/>
    <w:rsid w:val="00104C9C"/>
    <w:rsid w:val="00106981"/>
    <w:rsid w:val="001070ED"/>
    <w:rsid w:val="00107426"/>
    <w:rsid w:val="00110B4C"/>
    <w:rsid w:val="00110F75"/>
    <w:rsid w:val="001133AF"/>
    <w:rsid w:val="0011455B"/>
    <w:rsid w:val="00114656"/>
    <w:rsid w:val="001146C7"/>
    <w:rsid w:val="00117464"/>
    <w:rsid w:val="00120518"/>
    <w:rsid w:val="00120715"/>
    <w:rsid w:val="00120E6F"/>
    <w:rsid w:val="00121C81"/>
    <w:rsid w:val="001227F0"/>
    <w:rsid w:val="00123583"/>
    <w:rsid w:val="00123DFF"/>
    <w:rsid w:val="00123E11"/>
    <w:rsid w:val="001246FC"/>
    <w:rsid w:val="0012531A"/>
    <w:rsid w:val="00126FFE"/>
    <w:rsid w:val="001271D1"/>
    <w:rsid w:val="00134F9C"/>
    <w:rsid w:val="00136506"/>
    <w:rsid w:val="001367A3"/>
    <w:rsid w:val="0014029E"/>
    <w:rsid w:val="0014113B"/>
    <w:rsid w:val="00143490"/>
    <w:rsid w:val="0014439B"/>
    <w:rsid w:val="001446D3"/>
    <w:rsid w:val="00147AC5"/>
    <w:rsid w:val="0015020D"/>
    <w:rsid w:val="00151A36"/>
    <w:rsid w:val="0015375A"/>
    <w:rsid w:val="00153E1A"/>
    <w:rsid w:val="001560E5"/>
    <w:rsid w:val="0015612E"/>
    <w:rsid w:val="00156CB3"/>
    <w:rsid w:val="00157275"/>
    <w:rsid w:val="0016044C"/>
    <w:rsid w:val="001613E9"/>
    <w:rsid w:val="0016581D"/>
    <w:rsid w:val="001677DD"/>
    <w:rsid w:val="00171FEF"/>
    <w:rsid w:val="00174548"/>
    <w:rsid w:val="0017465F"/>
    <w:rsid w:val="0017581B"/>
    <w:rsid w:val="00175AC6"/>
    <w:rsid w:val="0017608E"/>
    <w:rsid w:val="00176285"/>
    <w:rsid w:val="001775FF"/>
    <w:rsid w:val="00177D90"/>
    <w:rsid w:val="0018069E"/>
    <w:rsid w:val="0018136C"/>
    <w:rsid w:val="00181CB2"/>
    <w:rsid w:val="0018324E"/>
    <w:rsid w:val="0018458D"/>
    <w:rsid w:val="001851B0"/>
    <w:rsid w:val="001877DE"/>
    <w:rsid w:val="00190B69"/>
    <w:rsid w:val="00192A8E"/>
    <w:rsid w:val="00192B34"/>
    <w:rsid w:val="00193421"/>
    <w:rsid w:val="001941DA"/>
    <w:rsid w:val="0019496D"/>
    <w:rsid w:val="00194B31"/>
    <w:rsid w:val="00194E9F"/>
    <w:rsid w:val="00194F7F"/>
    <w:rsid w:val="00195851"/>
    <w:rsid w:val="00196C4E"/>
    <w:rsid w:val="00196E6C"/>
    <w:rsid w:val="001A32B2"/>
    <w:rsid w:val="001A3AD9"/>
    <w:rsid w:val="001A3E2F"/>
    <w:rsid w:val="001A4A77"/>
    <w:rsid w:val="001A5A24"/>
    <w:rsid w:val="001A5A5A"/>
    <w:rsid w:val="001A7ACE"/>
    <w:rsid w:val="001B05C7"/>
    <w:rsid w:val="001B08E0"/>
    <w:rsid w:val="001B16E9"/>
    <w:rsid w:val="001B3367"/>
    <w:rsid w:val="001B3DBF"/>
    <w:rsid w:val="001B69EA"/>
    <w:rsid w:val="001B7BE1"/>
    <w:rsid w:val="001C18F2"/>
    <w:rsid w:val="001C27A5"/>
    <w:rsid w:val="001C3259"/>
    <w:rsid w:val="001C3E98"/>
    <w:rsid w:val="001C4866"/>
    <w:rsid w:val="001C5255"/>
    <w:rsid w:val="001C56D0"/>
    <w:rsid w:val="001C659F"/>
    <w:rsid w:val="001C6688"/>
    <w:rsid w:val="001C77DA"/>
    <w:rsid w:val="001D0F7B"/>
    <w:rsid w:val="001D3597"/>
    <w:rsid w:val="001D428C"/>
    <w:rsid w:val="001D5AD4"/>
    <w:rsid w:val="001D61F2"/>
    <w:rsid w:val="001D6663"/>
    <w:rsid w:val="001D6BF6"/>
    <w:rsid w:val="001D78D7"/>
    <w:rsid w:val="001E030E"/>
    <w:rsid w:val="001E2FA4"/>
    <w:rsid w:val="001E3D28"/>
    <w:rsid w:val="001E3EA6"/>
    <w:rsid w:val="001E5889"/>
    <w:rsid w:val="001E5A0E"/>
    <w:rsid w:val="001F044D"/>
    <w:rsid w:val="001F10EA"/>
    <w:rsid w:val="001F2815"/>
    <w:rsid w:val="001F337F"/>
    <w:rsid w:val="001F52CC"/>
    <w:rsid w:val="001F5D21"/>
    <w:rsid w:val="001F5F33"/>
    <w:rsid w:val="00200D05"/>
    <w:rsid w:val="00206659"/>
    <w:rsid w:val="00206DB6"/>
    <w:rsid w:val="00207440"/>
    <w:rsid w:val="00210172"/>
    <w:rsid w:val="00210350"/>
    <w:rsid w:val="002110E3"/>
    <w:rsid w:val="00211A64"/>
    <w:rsid w:val="002128F2"/>
    <w:rsid w:val="0021319F"/>
    <w:rsid w:val="0021393F"/>
    <w:rsid w:val="00214176"/>
    <w:rsid w:val="00214613"/>
    <w:rsid w:val="00214758"/>
    <w:rsid w:val="002150A5"/>
    <w:rsid w:val="00215B77"/>
    <w:rsid w:val="00216477"/>
    <w:rsid w:val="00217ECF"/>
    <w:rsid w:val="00220AC9"/>
    <w:rsid w:val="00220E6D"/>
    <w:rsid w:val="002215EC"/>
    <w:rsid w:val="0022221D"/>
    <w:rsid w:val="002235F3"/>
    <w:rsid w:val="00223E41"/>
    <w:rsid w:val="00224355"/>
    <w:rsid w:val="002247E5"/>
    <w:rsid w:val="00224E57"/>
    <w:rsid w:val="002261D3"/>
    <w:rsid w:val="002321F9"/>
    <w:rsid w:val="00232DF1"/>
    <w:rsid w:val="002334AE"/>
    <w:rsid w:val="002336FE"/>
    <w:rsid w:val="00235B49"/>
    <w:rsid w:val="0023796F"/>
    <w:rsid w:val="0023799B"/>
    <w:rsid w:val="00237EFF"/>
    <w:rsid w:val="0024124D"/>
    <w:rsid w:val="00242F15"/>
    <w:rsid w:val="00243A1B"/>
    <w:rsid w:val="002445F4"/>
    <w:rsid w:val="00245D9C"/>
    <w:rsid w:val="00245FA1"/>
    <w:rsid w:val="00246E12"/>
    <w:rsid w:val="00247A92"/>
    <w:rsid w:val="00247C50"/>
    <w:rsid w:val="00247CA7"/>
    <w:rsid w:val="00247FF5"/>
    <w:rsid w:val="00251229"/>
    <w:rsid w:val="00252874"/>
    <w:rsid w:val="00253AA7"/>
    <w:rsid w:val="00254314"/>
    <w:rsid w:val="002554F9"/>
    <w:rsid w:val="00255FC7"/>
    <w:rsid w:val="00256539"/>
    <w:rsid w:val="0025678A"/>
    <w:rsid w:val="00257757"/>
    <w:rsid w:val="00260640"/>
    <w:rsid w:val="00260A5A"/>
    <w:rsid w:val="0026129F"/>
    <w:rsid w:val="00262802"/>
    <w:rsid w:val="00264106"/>
    <w:rsid w:val="00265149"/>
    <w:rsid w:val="00265F80"/>
    <w:rsid w:val="00266B6A"/>
    <w:rsid w:val="00267682"/>
    <w:rsid w:val="00270E81"/>
    <w:rsid w:val="00270F06"/>
    <w:rsid w:val="00271394"/>
    <w:rsid w:val="0027175B"/>
    <w:rsid w:val="002717B3"/>
    <w:rsid w:val="00271C29"/>
    <w:rsid w:val="00271E81"/>
    <w:rsid w:val="00273446"/>
    <w:rsid w:val="00273523"/>
    <w:rsid w:val="00273D9E"/>
    <w:rsid w:val="002747E5"/>
    <w:rsid w:val="0027526E"/>
    <w:rsid w:val="0027584F"/>
    <w:rsid w:val="002762F7"/>
    <w:rsid w:val="00276D09"/>
    <w:rsid w:val="00277A4A"/>
    <w:rsid w:val="0028062D"/>
    <w:rsid w:val="00281042"/>
    <w:rsid w:val="002810CD"/>
    <w:rsid w:val="00281D42"/>
    <w:rsid w:val="00282467"/>
    <w:rsid w:val="00282543"/>
    <w:rsid w:val="00282833"/>
    <w:rsid w:val="00282CE3"/>
    <w:rsid w:val="00284524"/>
    <w:rsid w:val="002866F6"/>
    <w:rsid w:val="00287625"/>
    <w:rsid w:val="00290A84"/>
    <w:rsid w:val="002919F4"/>
    <w:rsid w:val="00293577"/>
    <w:rsid w:val="002947A1"/>
    <w:rsid w:val="00295467"/>
    <w:rsid w:val="0029658A"/>
    <w:rsid w:val="002A05AD"/>
    <w:rsid w:val="002A1B15"/>
    <w:rsid w:val="002A30FE"/>
    <w:rsid w:val="002A34D5"/>
    <w:rsid w:val="002A3D7F"/>
    <w:rsid w:val="002A5C3D"/>
    <w:rsid w:val="002A635C"/>
    <w:rsid w:val="002A64F0"/>
    <w:rsid w:val="002A6CA8"/>
    <w:rsid w:val="002B036C"/>
    <w:rsid w:val="002B0C85"/>
    <w:rsid w:val="002B0CCD"/>
    <w:rsid w:val="002B18D4"/>
    <w:rsid w:val="002B1F84"/>
    <w:rsid w:val="002B205B"/>
    <w:rsid w:val="002B26DD"/>
    <w:rsid w:val="002B2FBF"/>
    <w:rsid w:val="002B4A37"/>
    <w:rsid w:val="002B4E40"/>
    <w:rsid w:val="002B5341"/>
    <w:rsid w:val="002B54A3"/>
    <w:rsid w:val="002C0C9D"/>
    <w:rsid w:val="002C2133"/>
    <w:rsid w:val="002C2CE9"/>
    <w:rsid w:val="002C3526"/>
    <w:rsid w:val="002C3840"/>
    <w:rsid w:val="002C59B4"/>
    <w:rsid w:val="002C69E2"/>
    <w:rsid w:val="002C6CA4"/>
    <w:rsid w:val="002C7D21"/>
    <w:rsid w:val="002D050E"/>
    <w:rsid w:val="002D0606"/>
    <w:rsid w:val="002D0894"/>
    <w:rsid w:val="002D0DB8"/>
    <w:rsid w:val="002D27D4"/>
    <w:rsid w:val="002D4F8C"/>
    <w:rsid w:val="002D546B"/>
    <w:rsid w:val="002D6274"/>
    <w:rsid w:val="002D7BA1"/>
    <w:rsid w:val="002D7D39"/>
    <w:rsid w:val="002E09A9"/>
    <w:rsid w:val="002E0B04"/>
    <w:rsid w:val="002E152B"/>
    <w:rsid w:val="002E1B7B"/>
    <w:rsid w:val="002E2075"/>
    <w:rsid w:val="002E2B34"/>
    <w:rsid w:val="002E3506"/>
    <w:rsid w:val="002E4685"/>
    <w:rsid w:val="002E4B54"/>
    <w:rsid w:val="002E4D55"/>
    <w:rsid w:val="002E56E5"/>
    <w:rsid w:val="002E608F"/>
    <w:rsid w:val="002E639A"/>
    <w:rsid w:val="002E6C33"/>
    <w:rsid w:val="002E6CD4"/>
    <w:rsid w:val="002F0678"/>
    <w:rsid w:val="002F0FE5"/>
    <w:rsid w:val="002F154B"/>
    <w:rsid w:val="002F2240"/>
    <w:rsid w:val="002F24BB"/>
    <w:rsid w:val="002F273D"/>
    <w:rsid w:val="002F28EE"/>
    <w:rsid w:val="002F2FB2"/>
    <w:rsid w:val="002F573A"/>
    <w:rsid w:val="002F6159"/>
    <w:rsid w:val="002F714A"/>
    <w:rsid w:val="002F71DB"/>
    <w:rsid w:val="002F7DA0"/>
    <w:rsid w:val="003006D6"/>
    <w:rsid w:val="003010B5"/>
    <w:rsid w:val="0030134C"/>
    <w:rsid w:val="00301953"/>
    <w:rsid w:val="00301A1C"/>
    <w:rsid w:val="00301E66"/>
    <w:rsid w:val="00303A6F"/>
    <w:rsid w:val="003051BF"/>
    <w:rsid w:val="003057F9"/>
    <w:rsid w:val="00306F21"/>
    <w:rsid w:val="00307ABF"/>
    <w:rsid w:val="00310CFD"/>
    <w:rsid w:val="00310F85"/>
    <w:rsid w:val="0031122F"/>
    <w:rsid w:val="003124EA"/>
    <w:rsid w:val="00312736"/>
    <w:rsid w:val="003167D1"/>
    <w:rsid w:val="00317CAC"/>
    <w:rsid w:val="003205A6"/>
    <w:rsid w:val="00320CF6"/>
    <w:rsid w:val="00320F79"/>
    <w:rsid w:val="00321562"/>
    <w:rsid w:val="003223D1"/>
    <w:rsid w:val="00324ACE"/>
    <w:rsid w:val="00324B02"/>
    <w:rsid w:val="00324BA4"/>
    <w:rsid w:val="003250B3"/>
    <w:rsid w:val="00325593"/>
    <w:rsid w:val="00325602"/>
    <w:rsid w:val="00326154"/>
    <w:rsid w:val="00326E4D"/>
    <w:rsid w:val="003272AE"/>
    <w:rsid w:val="00330849"/>
    <w:rsid w:val="0033144B"/>
    <w:rsid w:val="00332528"/>
    <w:rsid w:val="00332832"/>
    <w:rsid w:val="00333611"/>
    <w:rsid w:val="003336DC"/>
    <w:rsid w:val="00333E08"/>
    <w:rsid w:val="00334F5B"/>
    <w:rsid w:val="00335F64"/>
    <w:rsid w:val="003362B2"/>
    <w:rsid w:val="00336E96"/>
    <w:rsid w:val="003374F2"/>
    <w:rsid w:val="00337662"/>
    <w:rsid w:val="003379D1"/>
    <w:rsid w:val="00340EED"/>
    <w:rsid w:val="0034170A"/>
    <w:rsid w:val="00344D24"/>
    <w:rsid w:val="003451B8"/>
    <w:rsid w:val="00345B5B"/>
    <w:rsid w:val="00345C0B"/>
    <w:rsid w:val="00346863"/>
    <w:rsid w:val="00350C6D"/>
    <w:rsid w:val="0035122B"/>
    <w:rsid w:val="00351AA4"/>
    <w:rsid w:val="00352463"/>
    <w:rsid w:val="00352F86"/>
    <w:rsid w:val="00354254"/>
    <w:rsid w:val="00354770"/>
    <w:rsid w:val="00354C09"/>
    <w:rsid w:val="00355018"/>
    <w:rsid w:val="003568B4"/>
    <w:rsid w:val="003570EE"/>
    <w:rsid w:val="0036054F"/>
    <w:rsid w:val="00360668"/>
    <w:rsid w:val="00361A6C"/>
    <w:rsid w:val="0036232F"/>
    <w:rsid w:val="003623D5"/>
    <w:rsid w:val="00362948"/>
    <w:rsid w:val="00363F5A"/>
    <w:rsid w:val="003646ED"/>
    <w:rsid w:val="00366A4C"/>
    <w:rsid w:val="00367B09"/>
    <w:rsid w:val="00370CFE"/>
    <w:rsid w:val="003721C2"/>
    <w:rsid w:val="00372860"/>
    <w:rsid w:val="00374006"/>
    <w:rsid w:val="003747C5"/>
    <w:rsid w:val="00374994"/>
    <w:rsid w:val="0037507A"/>
    <w:rsid w:val="00375112"/>
    <w:rsid w:val="00375258"/>
    <w:rsid w:val="0037571A"/>
    <w:rsid w:val="00377270"/>
    <w:rsid w:val="0037784D"/>
    <w:rsid w:val="00377942"/>
    <w:rsid w:val="00380416"/>
    <w:rsid w:val="00380948"/>
    <w:rsid w:val="00380F9D"/>
    <w:rsid w:val="003819EB"/>
    <w:rsid w:val="0038229C"/>
    <w:rsid w:val="003834ED"/>
    <w:rsid w:val="00383613"/>
    <w:rsid w:val="003842CC"/>
    <w:rsid w:val="0038494A"/>
    <w:rsid w:val="00384A7D"/>
    <w:rsid w:val="003861B6"/>
    <w:rsid w:val="0038667D"/>
    <w:rsid w:val="00387101"/>
    <w:rsid w:val="00390161"/>
    <w:rsid w:val="00391248"/>
    <w:rsid w:val="00391C37"/>
    <w:rsid w:val="0039252F"/>
    <w:rsid w:val="0039317E"/>
    <w:rsid w:val="003942B5"/>
    <w:rsid w:val="003949CA"/>
    <w:rsid w:val="00394A13"/>
    <w:rsid w:val="00394BDA"/>
    <w:rsid w:val="0039620B"/>
    <w:rsid w:val="003963B4"/>
    <w:rsid w:val="00397585"/>
    <w:rsid w:val="00397C00"/>
    <w:rsid w:val="003A00EF"/>
    <w:rsid w:val="003A0916"/>
    <w:rsid w:val="003A135D"/>
    <w:rsid w:val="003A15BA"/>
    <w:rsid w:val="003A1BD2"/>
    <w:rsid w:val="003A5C49"/>
    <w:rsid w:val="003B0E26"/>
    <w:rsid w:val="003B1014"/>
    <w:rsid w:val="003B1251"/>
    <w:rsid w:val="003B3E2F"/>
    <w:rsid w:val="003B43F9"/>
    <w:rsid w:val="003B4415"/>
    <w:rsid w:val="003B5F5A"/>
    <w:rsid w:val="003B6630"/>
    <w:rsid w:val="003C02E8"/>
    <w:rsid w:val="003C0BD4"/>
    <w:rsid w:val="003C12BC"/>
    <w:rsid w:val="003C1459"/>
    <w:rsid w:val="003C20A0"/>
    <w:rsid w:val="003C34B0"/>
    <w:rsid w:val="003C4D5A"/>
    <w:rsid w:val="003C4EFE"/>
    <w:rsid w:val="003C5648"/>
    <w:rsid w:val="003D0CCA"/>
    <w:rsid w:val="003D1062"/>
    <w:rsid w:val="003D36DE"/>
    <w:rsid w:val="003D40D8"/>
    <w:rsid w:val="003D6F74"/>
    <w:rsid w:val="003D7636"/>
    <w:rsid w:val="003D7A03"/>
    <w:rsid w:val="003E1F4E"/>
    <w:rsid w:val="003E21ED"/>
    <w:rsid w:val="003E2A76"/>
    <w:rsid w:val="003E3FA2"/>
    <w:rsid w:val="003E5904"/>
    <w:rsid w:val="003E7003"/>
    <w:rsid w:val="003F0146"/>
    <w:rsid w:val="003F1D1A"/>
    <w:rsid w:val="003F2139"/>
    <w:rsid w:val="003F4B26"/>
    <w:rsid w:val="003F52B0"/>
    <w:rsid w:val="003F555D"/>
    <w:rsid w:val="003F6379"/>
    <w:rsid w:val="003F6BC2"/>
    <w:rsid w:val="003F6F6D"/>
    <w:rsid w:val="003F7D07"/>
    <w:rsid w:val="004009C3"/>
    <w:rsid w:val="00400C36"/>
    <w:rsid w:val="00400DD9"/>
    <w:rsid w:val="004014C7"/>
    <w:rsid w:val="00401662"/>
    <w:rsid w:val="00402E92"/>
    <w:rsid w:val="00402EE2"/>
    <w:rsid w:val="00403941"/>
    <w:rsid w:val="00407C60"/>
    <w:rsid w:val="0041041F"/>
    <w:rsid w:val="004105E0"/>
    <w:rsid w:val="00411420"/>
    <w:rsid w:val="00412603"/>
    <w:rsid w:val="00412B89"/>
    <w:rsid w:val="0041362E"/>
    <w:rsid w:val="00414747"/>
    <w:rsid w:val="004154B0"/>
    <w:rsid w:val="004155B0"/>
    <w:rsid w:val="0041632B"/>
    <w:rsid w:val="00417631"/>
    <w:rsid w:val="00417F51"/>
    <w:rsid w:val="004209DF"/>
    <w:rsid w:val="0042178C"/>
    <w:rsid w:val="004218E9"/>
    <w:rsid w:val="0042195C"/>
    <w:rsid w:val="00422B0E"/>
    <w:rsid w:val="0042556E"/>
    <w:rsid w:val="00425E20"/>
    <w:rsid w:val="00425F31"/>
    <w:rsid w:val="00427305"/>
    <w:rsid w:val="0042746F"/>
    <w:rsid w:val="004274AC"/>
    <w:rsid w:val="00427A2C"/>
    <w:rsid w:val="004302F3"/>
    <w:rsid w:val="004324BD"/>
    <w:rsid w:val="0043289A"/>
    <w:rsid w:val="00433799"/>
    <w:rsid w:val="00433B70"/>
    <w:rsid w:val="004351EE"/>
    <w:rsid w:val="00436B60"/>
    <w:rsid w:val="00437324"/>
    <w:rsid w:val="00437384"/>
    <w:rsid w:val="00437906"/>
    <w:rsid w:val="00440408"/>
    <w:rsid w:val="0044065E"/>
    <w:rsid w:val="0044066A"/>
    <w:rsid w:val="00440F93"/>
    <w:rsid w:val="0044121B"/>
    <w:rsid w:val="00441472"/>
    <w:rsid w:val="00441995"/>
    <w:rsid w:val="00441D78"/>
    <w:rsid w:val="00441EAA"/>
    <w:rsid w:val="004421F7"/>
    <w:rsid w:val="00442C35"/>
    <w:rsid w:val="00444036"/>
    <w:rsid w:val="004441F3"/>
    <w:rsid w:val="004443DC"/>
    <w:rsid w:val="00444B83"/>
    <w:rsid w:val="00445130"/>
    <w:rsid w:val="00445439"/>
    <w:rsid w:val="00445B2F"/>
    <w:rsid w:val="00445FAF"/>
    <w:rsid w:val="00450388"/>
    <w:rsid w:val="004507D8"/>
    <w:rsid w:val="00450F2F"/>
    <w:rsid w:val="00451F91"/>
    <w:rsid w:val="004531DD"/>
    <w:rsid w:val="00454BA7"/>
    <w:rsid w:val="0045514B"/>
    <w:rsid w:val="004565EF"/>
    <w:rsid w:val="0045731B"/>
    <w:rsid w:val="00461F21"/>
    <w:rsid w:val="00462F54"/>
    <w:rsid w:val="00463585"/>
    <w:rsid w:val="004660C8"/>
    <w:rsid w:val="004674A1"/>
    <w:rsid w:val="00467843"/>
    <w:rsid w:val="0047107D"/>
    <w:rsid w:val="004712A4"/>
    <w:rsid w:val="0047227C"/>
    <w:rsid w:val="00472833"/>
    <w:rsid w:val="0047391F"/>
    <w:rsid w:val="004763C3"/>
    <w:rsid w:val="004774CB"/>
    <w:rsid w:val="004774D2"/>
    <w:rsid w:val="004806BE"/>
    <w:rsid w:val="00480A94"/>
    <w:rsid w:val="004813C5"/>
    <w:rsid w:val="004820AE"/>
    <w:rsid w:val="004820EE"/>
    <w:rsid w:val="00482D0F"/>
    <w:rsid w:val="004831AF"/>
    <w:rsid w:val="004831BC"/>
    <w:rsid w:val="004836ED"/>
    <w:rsid w:val="004836FD"/>
    <w:rsid w:val="004842B2"/>
    <w:rsid w:val="00484D35"/>
    <w:rsid w:val="00484DAA"/>
    <w:rsid w:val="00486222"/>
    <w:rsid w:val="0049124D"/>
    <w:rsid w:val="004912DD"/>
    <w:rsid w:val="004917A7"/>
    <w:rsid w:val="004927A9"/>
    <w:rsid w:val="00493075"/>
    <w:rsid w:val="004952BC"/>
    <w:rsid w:val="00495CD8"/>
    <w:rsid w:val="00496656"/>
    <w:rsid w:val="00497A84"/>
    <w:rsid w:val="004A1C29"/>
    <w:rsid w:val="004A20A5"/>
    <w:rsid w:val="004A27C8"/>
    <w:rsid w:val="004A3555"/>
    <w:rsid w:val="004A3DE3"/>
    <w:rsid w:val="004A40EC"/>
    <w:rsid w:val="004A4A30"/>
    <w:rsid w:val="004A5103"/>
    <w:rsid w:val="004A5EA9"/>
    <w:rsid w:val="004A6EB7"/>
    <w:rsid w:val="004A711E"/>
    <w:rsid w:val="004B0051"/>
    <w:rsid w:val="004B080B"/>
    <w:rsid w:val="004B2885"/>
    <w:rsid w:val="004B2A29"/>
    <w:rsid w:val="004B440A"/>
    <w:rsid w:val="004B6DCE"/>
    <w:rsid w:val="004B798A"/>
    <w:rsid w:val="004C046A"/>
    <w:rsid w:val="004C2EBD"/>
    <w:rsid w:val="004C3140"/>
    <w:rsid w:val="004C3565"/>
    <w:rsid w:val="004C52CF"/>
    <w:rsid w:val="004C5A56"/>
    <w:rsid w:val="004C6100"/>
    <w:rsid w:val="004C6142"/>
    <w:rsid w:val="004C6494"/>
    <w:rsid w:val="004C6756"/>
    <w:rsid w:val="004C7884"/>
    <w:rsid w:val="004C78C0"/>
    <w:rsid w:val="004D0153"/>
    <w:rsid w:val="004D0730"/>
    <w:rsid w:val="004D28BC"/>
    <w:rsid w:val="004D29AD"/>
    <w:rsid w:val="004D57B8"/>
    <w:rsid w:val="004D5B05"/>
    <w:rsid w:val="004D65AC"/>
    <w:rsid w:val="004D6613"/>
    <w:rsid w:val="004D786B"/>
    <w:rsid w:val="004D7A54"/>
    <w:rsid w:val="004E25FD"/>
    <w:rsid w:val="004E345D"/>
    <w:rsid w:val="004E357D"/>
    <w:rsid w:val="004E3A57"/>
    <w:rsid w:val="004E42AE"/>
    <w:rsid w:val="004E4EC1"/>
    <w:rsid w:val="004F070A"/>
    <w:rsid w:val="004F1E1A"/>
    <w:rsid w:val="004F2DE8"/>
    <w:rsid w:val="004F3B4C"/>
    <w:rsid w:val="004F4EC4"/>
    <w:rsid w:val="004F5D6B"/>
    <w:rsid w:val="004F6191"/>
    <w:rsid w:val="004F6D95"/>
    <w:rsid w:val="004F72C2"/>
    <w:rsid w:val="004F7E58"/>
    <w:rsid w:val="0050032D"/>
    <w:rsid w:val="005004F7"/>
    <w:rsid w:val="005007BA"/>
    <w:rsid w:val="00500D16"/>
    <w:rsid w:val="0050263C"/>
    <w:rsid w:val="00504199"/>
    <w:rsid w:val="005052AC"/>
    <w:rsid w:val="00505A2E"/>
    <w:rsid w:val="005061B8"/>
    <w:rsid w:val="00506D15"/>
    <w:rsid w:val="00506D2F"/>
    <w:rsid w:val="00506EC5"/>
    <w:rsid w:val="005078CD"/>
    <w:rsid w:val="00507D28"/>
    <w:rsid w:val="00510C40"/>
    <w:rsid w:val="0051124F"/>
    <w:rsid w:val="005112D5"/>
    <w:rsid w:val="00511520"/>
    <w:rsid w:val="00511648"/>
    <w:rsid w:val="00511B89"/>
    <w:rsid w:val="005128D4"/>
    <w:rsid w:val="00514191"/>
    <w:rsid w:val="00514459"/>
    <w:rsid w:val="0051460D"/>
    <w:rsid w:val="0051476F"/>
    <w:rsid w:val="00515278"/>
    <w:rsid w:val="00515D59"/>
    <w:rsid w:val="00516B44"/>
    <w:rsid w:val="00517A8F"/>
    <w:rsid w:val="00520DF0"/>
    <w:rsid w:val="00521E97"/>
    <w:rsid w:val="0052377B"/>
    <w:rsid w:val="0052540D"/>
    <w:rsid w:val="005270AA"/>
    <w:rsid w:val="005277CF"/>
    <w:rsid w:val="005301A6"/>
    <w:rsid w:val="00530F1B"/>
    <w:rsid w:val="00531CA6"/>
    <w:rsid w:val="005320F8"/>
    <w:rsid w:val="005324E0"/>
    <w:rsid w:val="005351CA"/>
    <w:rsid w:val="00537277"/>
    <w:rsid w:val="00537331"/>
    <w:rsid w:val="005377E0"/>
    <w:rsid w:val="00537EAF"/>
    <w:rsid w:val="00540787"/>
    <w:rsid w:val="0054427B"/>
    <w:rsid w:val="00544B1F"/>
    <w:rsid w:val="00545089"/>
    <w:rsid w:val="005460DB"/>
    <w:rsid w:val="00550167"/>
    <w:rsid w:val="005509B7"/>
    <w:rsid w:val="005509E0"/>
    <w:rsid w:val="00551210"/>
    <w:rsid w:val="0055139F"/>
    <w:rsid w:val="0055335D"/>
    <w:rsid w:val="00554B33"/>
    <w:rsid w:val="00556952"/>
    <w:rsid w:val="005616A7"/>
    <w:rsid w:val="00561D0B"/>
    <w:rsid w:val="00561D22"/>
    <w:rsid w:val="00562B41"/>
    <w:rsid w:val="00563088"/>
    <w:rsid w:val="0056354E"/>
    <w:rsid w:val="00563760"/>
    <w:rsid w:val="00564641"/>
    <w:rsid w:val="005720A7"/>
    <w:rsid w:val="00575C1F"/>
    <w:rsid w:val="005762A0"/>
    <w:rsid w:val="0057750D"/>
    <w:rsid w:val="00577799"/>
    <w:rsid w:val="00577920"/>
    <w:rsid w:val="00577C67"/>
    <w:rsid w:val="005818A9"/>
    <w:rsid w:val="00582C2D"/>
    <w:rsid w:val="00582F36"/>
    <w:rsid w:val="005836BA"/>
    <w:rsid w:val="00583941"/>
    <w:rsid w:val="00584C3E"/>
    <w:rsid w:val="0058621E"/>
    <w:rsid w:val="00586FA1"/>
    <w:rsid w:val="00587EDA"/>
    <w:rsid w:val="005901CE"/>
    <w:rsid w:val="005908BA"/>
    <w:rsid w:val="00590C30"/>
    <w:rsid w:val="00591BB6"/>
    <w:rsid w:val="00592030"/>
    <w:rsid w:val="005941CE"/>
    <w:rsid w:val="00594551"/>
    <w:rsid w:val="005958C2"/>
    <w:rsid w:val="005970C3"/>
    <w:rsid w:val="005A0037"/>
    <w:rsid w:val="005A123A"/>
    <w:rsid w:val="005A1AE4"/>
    <w:rsid w:val="005A334E"/>
    <w:rsid w:val="005A44F2"/>
    <w:rsid w:val="005A4CB6"/>
    <w:rsid w:val="005A676A"/>
    <w:rsid w:val="005B0500"/>
    <w:rsid w:val="005B17E9"/>
    <w:rsid w:val="005B28DF"/>
    <w:rsid w:val="005B2B3D"/>
    <w:rsid w:val="005B48AD"/>
    <w:rsid w:val="005B552C"/>
    <w:rsid w:val="005B55A1"/>
    <w:rsid w:val="005B589C"/>
    <w:rsid w:val="005B5BA5"/>
    <w:rsid w:val="005B61E8"/>
    <w:rsid w:val="005B658F"/>
    <w:rsid w:val="005B6D42"/>
    <w:rsid w:val="005C0890"/>
    <w:rsid w:val="005C1201"/>
    <w:rsid w:val="005C1E02"/>
    <w:rsid w:val="005C4BCA"/>
    <w:rsid w:val="005C57F8"/>
    <w:rsid w:val="005C61BC"/>
    <w:rsid w:val="005C7BB0"/>
    <w:rsid w:val="005D026A"/>
    <w:rsid w:val="005D0763"/>
    <w:rsid w:val="005D1289"/>
    <w:rsid w:val="005D132B"/>
    <w:rsid w:val="005D13B1"/>
    <w:rsid w:val="005D22F7"/>
    <w:rsid w:val="005D42DC"/>
    <w:rsid w:val="005D5293"/>
    <w:rsid w:val="005D58C2"/>
    <w:rsid w:val="005D59FD"/>
    <w:rsid w:val="005D5B10"/>
    <w:rsid w:val="005E018F"/>
    <w:rsid w:val="005E261A"/>
    <w:rsid w:val="005E4D4E"/>
    <w:rsid w:val="005E4D86"/>
    <w:rsid w:val="005E51F7"/>
    <w:rsid w:val="005E555A"/>
    <w:rsid w:val="005E6175"/>
    <w:rsid w:val="005E6A27"/>
    <w:rsid w:val="005E77B2"/>
    <w:rsid w:val="005F084D"/>
    <w:rsid w:val="005F36E0"/>
    <w:rsid w:val="005F3B80"/>
    <w:rsid w:val="005F4406"/>
    <w:rsid w:val="005F493A"/>
    <w:rsid w:val="005F589E"/>
    <w:rsid w:val="005F5F89"/>
    <w:rsid w:val="005F6985"/>
    <w:rsid w:val="005F7261"/>
    <w:rsid w:val="00600266"/>
    <w:rsid w:val="00601775"/>
    <w:rsid w:val="00602B88"/>
    <w:rsid w:val="00602C7D"/>
    <w:rsid w:val="00603AF7"/>
    <w:rsid w:val="0060537E"/>
    <w:rsid w:val="00605723"/>
    <w:rsid w:val="00605E74"/>
    <w:rsid w:val="00606335"/>
    <w:rsid w:val="00606E92"/>
    <w:rsid w:val="006102E6"/>
    <w:rsid w:val="00611728"/>
    <w:rsid w:val="00612643"/>
    <w:rsid w:val="00615869"/>
    <w:rsid w:val="0061727A"/>
    <w:rsid w:val="006201F9"/>
    <w:rsid w:val="00620F49"/>
    <w:rsid w:val="006211BC"/>
    <w:rsid w:val="00621DD5"/>
    <w:rsid w:val="0062249E"/>
    <w:rsid w:val="00622C1F"/>
    <w:rsid w:val="00622D69"/>
    <w:rsid w:val="00623589"/>
    <w:rsid w:val="00623D63"/>
    <w:rsid w:val="00623F8C"/>
    <w:rsid w:val="00624031"/>
    <w:rsid w:val="00624C88"/>
    <w:rsid w:val="006254F3"/>
    <w:rsid w:val="00625BB7"/>
    <w:rsid w:val="0062637A"/>
    <w:rsid w:val="006317B6"/>
    <w:rsid w:val="0063248F"/>
    <w:rsid w:val="006344ED"/>
    <w:rsid w:val="00634D65"/>
    <w:rsid w:val="00636922"/>
    <w:rsid w:val="0064011F"/>
    <w:rsid w:val="006409C4"/>
    <w:rsid w:val="0064151A"/>
    <w:rsid w:val="00641761"/>
    <w:rsid w:val="00643097"/>
    <w:rsid w:val="006433C5"/>
    <w:rsid w:val="00643B4C"/>
    <w:rsid w:val="00645243"/>
    <w:rsid w:val="00645638"/>
    <w:rsid w:val="00645C82"/>
    <w:rsid w:val="00646314"/>
    <w:rsid w:val="00647698"/>
    <w:rsid w:val="00647C49"/>
    <w:rsid w:val="00650BC0"/>
    <w:rsid w:val="00651DCA"/>
    <w:rsid w:val="00651EEB"/>
    <w:rsid w:val="006527FC"/>
    <w:rsid w:val="00652AF5"/>
    <w:rsid w:val="00652D16"/>
    <w:rsid w:val="00654458"/>
    <w:rsid w:val="006609BE"/>
    <w:rsid w:val="00660F63"/>
    <w:rsid w:val="00661575"/>
    <w:rsid w:val="006619F6"/>
    <w:rsid w:val="00662537"/>
    <w:rsid w:val="00662F99"/>
    <w:rsid w:val="00663424"/>
    <w:rsid w:val="00663E1D"/>
    <w:rsid w:val="00664A4C"/>
    <w:rsid w:val="0066535C"/>
    <w:rsid w:val="006657CE"/>
    <w:rsid w:val="00665DB2"/>
    <w:rsid w:val="006664AF"/>
    <w:rsid w:val="00666B39"/>
    <w:rsid w:val="00667480"/>
    <w:rsid w:val="006726B3"/>
    <w:rsid w:val="00672F01"/>
    <w:rsid w:val="00673C9C"/>
    <w:rsid w:val="00674735"/>
    <w:rsid w:val="00675698"/>
    <w:rsid w:val="0067592E"/>
    <w:rsid w:val="00675BD6"/>
    <w:rsid w:val="00675F0A"/>
    <w:rsid w:val="006765C7"/>
    <w:rsid w:val="006770EB"/>
    <w:rsid w:val="0067753C"/>
    <w:rsid w:val="00677C96"/>
    <w:rsid w:val="00680651"/>
    <w:rsid w:val="0068151B"/>
    <w:rsid w:val="0068373A"/>
    <w:rsid w:val="00683B35"/>
    <w:rsid w:val="00683B65"/>
    <w:rsid w:val="00683FD4"/>
    <w:rsid w:val="00684362"/>
    <w:rsid w:val="00686C22"/>
    <w:rsid w:val="00686DBA"/>
    <w:rsid w:val="00686DD9"/>
    <w:rsid w:val="00687A92"/>
    <w:rsid w:val="00687BD4"/>
    <w:rsid w:val="00687E5E"/>
    <w:rsid w:val="00687FD1"/>
    <w:rsid w:val="006914C2"/>
    <w:rsid w:val="00693122"/>
    <w:rsid w:val="00693707"/>
    <w:rsid w:val="00694356"/>
    <w:rsid w:val="00695612"/>
    <w:rsid w:val="0069687F"/>
    <w:rsid w:val="006971A0"/>
    <w:rsid w:val="006979A6"/>
    <w:rsid w:val="006A0FF1"/>
    <w:rsid w:val="006A196B"/>
    <w:rsid w:val="006A335F"/>
    <w:rsid w:val="006A5D92"/>
    <w:rsid w:val="006A69BF"/>
    <w:rsid w:val="006A779F"/>
    <w:rsid w:val="006B0177"/>
    <w:rsid w:val="006B096C"/>
    <w:rsid w:val="006B0A99"/>
    <w:rsid w:val="006B1367"/>
    <w:rsid w:val="006B1D43"/>
    <w:rsid w:val="006B1F30"/>
    <w:rsid w:val="006B21F1"/>
    <w:rsid w:val="006B3879"/>
    <w:rsid w:val="006B44B0"/>
    <w:rsid w:val="006B4625"/>
    <w:rsid w:val="006B4A0C"/>
    <w:rsid w:val="006B5E57"/>
    <w:rsid w:val="006B66CF"/>
    <w:rsid w:val="006B7DF0"/>
    <w:rsid w:val="006C0768"/>
    <w:rsid w:val="006C1E6A"/>
    <w:rsid w:val="006C22FA"/>
    <w:rsid w:val="006C2FFB"/>
    <w:rsid w:val="006C34BE"/>
    <w:rsid w:val="006C37C6"/>
    <w:rsid w:val="006C5AF7"/>
    <w:rsid w:val="006C6CE5"/>
    <w:rsid w:val="006C79A2"/>
    <w:rsid w:val="006C7ACF"/>
    <w:rsid w:val="006D2512"/>
    <w:rsid w:val="006D38F0"/>
    <w:rsid w:val="006D42EC"/>
    <w:rsid w:val="006D6A2E"/>
    <w:rsid w:val="006D7ECF"/>
    <w:rsid w:val="006E0436"/>
    <w:rsid w:val="006E0697"/>
    <w:rsid w:val="006E0FBB"/>
    <w:rsid w:val="006E24A2"/>
    <w:rsid w:val="006E2A46"/>
    <w:rsid w:val="006E2C11"/>
    <w:rsid w:val="006E334E"/>
    <w:rsid w:val="006E3639"/>
    <w:rsid w:val="006E58D8"/>
    <w:rsid w:val="006E6079"/>
    <w:rsid w:val="006E6CA0"/>
    <w:rsid w:val="006E7108"/>
    <w:rsid w:val="006F0477"/>
    <w:rsid w:val="006F1C9F"/>
    <w:rsid w:val="006F1F80"/>
    <w:rsid w:val="006F22D1"/>
    <w:rsid w:val="006F308E"/>
    <w:rsid w:val="006F36D4"/>
    <w:rsid w:val="006F5F15"/>
    <w:rsid w:val="006F62A5"/>
    <w:rsid w:val="006F73E0"/>
    <w:rsid w:val="006F7BF0"/>
    <w:rsid w:val="006F7E60"/>
    <w:rsid w:val="007018EA"/>
    <w:rsid w:val="00701F9F"/>
    <w:rsid w:val="00703609"/>
    <w:rsid w:val="00704DC6"/>
    <w:rsid w:val="00705955"/>
    <w:rsid w:val="00710596"/>
    <w:rsid w:val="0071078E"/>
    <w:rsid w:val="00711312"/>
    <w:rsid w:val="00712B81"/>
    <w:rsid w:val="00713714"/>
    <w:rsid w:val="00713A1A"/>
    <w:rsid w:val="00713EF7"/>
    <w:rsid w:val="007143F8"/>
    <w:rsid w:val="00714431"/>
    <w:rsid w:val="00714FD7"/>
    <w:rsid w:val="00717CD8"/>
    <w:rsid w:val="0072125F"/>
    <w:rsid w:val="00722021"/>
    <w:rsid w:val="007223F1"/>
    <w:rsid w:val="00722E2D"/>
    <w:rsid w:val="0072307A"/>
    <w:rsid w:val="0072318E"/>
    <w:rsid w:val="00723593"/>
    <w:rsid w:val="00725D57"/>
    <w:rsid w:val="007260E5"/>
    <w:rsid w:val="007261D5"/>
    <w:rsid w:val="0072664E"/>
    <w:rsid w:val="00726978"/>
    <w:rsid w:val="00726F72"/>
    <w:rsid w:val="007271AF"/>
    <w:rsid w:val="00727F57"/>
    <w:rsid w:val="00730EB6"/>
    <w:rsid w:val="00730EFD"/>
    <w:rsid w:val="00733555"/>
    <w:rsid w:val="00733895"/>
    <w:rsid w:val="00733F33"/>
    <w:rsid w:val="00734465"/>
    <w:rsid w:val="0073698F"/>
    <w:rsid w:val="0073794E"/>
    <w:rsid w:val="007400B5"/>
    <w:rsid w:val="00740ED3"/>
    <w:rsid w:val="00741661"/>
    <w:rsid w:val="0074185A"/>
    <w:rsid w:val="007434AE"/>
    <w:rsid w:val="00743C05"/>
    <w:rsid w:val="00744D18"/>
    <w:rsid w:val="00744FAB"/>
    <w:rsid w:val="00746144"/>
    <w:rsid w:val="007468AA"/>
    <w:rsid w:val="00746EAC"/>
    <w:rsid w:val="00747071"/>
    <w:rsid w:val="007500CF"/>
    <w:rsid w:val="007508E4"/>
    <w:rsid w:val="00750B69"/>
    <w:rsid w:val="0075105C"/>
    <w:rsid w:val="00752390"/>
    <w:rsid w:val="00752EF4"/>
    <w:rsid w:val="007531B6"/>
    <w:rsid w:val="0075362E"/>
    <w:rsid w:val="00753A74"/>
    <w:rsid w:val="00754C6A"/>
    <w:rsid w:val="00755417"/>
    <w:rsid w:val="007575D7"/>
    <w:rsid w:val="00757FC6"/>
    <w:rsid w:val="00761191"/>
    <w:rsid w:val="00761984"/>
    <w:rsid w:val="00763BC4"/>
    <w:rsid w:val="00764879"/>
    <w:rsid w:val="007658BF"/>
    <w:rsid w:val="00770788"/>
    <w:rsid w:val="007716C5"/>
    <w:rsid w:val="00771B90"/>
    <w:rsid w:val="0077219D"/>
    <w:rsid w:val="0077219E"/>
    <w:rsid w:val="00773A9B"/>
    <w:rsid w:val="00775893"/>
    <w:rsid w:val="007763E2"/>
    <w:rsid w:val="00777D39"/>
    <w:rsid w:val="00781030"/>
    <w:rsid w:val="00781880"/>
    <w:rsid w:val="00781FBA"/>
    <w:rsid w:val="00783C00"/>
    <w:rsid w:val="0078524B"/>
    <w:rsid w:val="00786366"/>
    <w:rsid w:val="0078772E"/>
    <w:rsid w:val="00787E5A"/>
    <w:rsid w:val="00790600"/>
    <w:rsid w:val="00790866"/>
    <w:rsid w:val="00790B02"/>
    <w:rsid w:val="00791040"/>
    <w:rsid w:val="007922A3"/>
    <w:rsid w:val="00792474"/>
    <w:rsid w:val="00792C99"/>
    <w:rsid w:val="00793E3D"/>
    <w:rsid w:val="0079636F"/>
    <w:rsid w:val="00796A83"/>
    <w:rsid w:val="007977F8"/>
    <w:rsid w:val="007A0F2A"/>
    <w:rsid w:val="007A1068"/>
    <w:rsid w:val="007A2364"/>
    <w:rsid w:val="007A2575"/>
    <w:rsid w:val="007A28FD"/>
    <w:rsid w:val="007A35DA"/>
    <w:rsid w:val="007A3826"/>
    <w:rsid w:val="007A544C"/>
    <w:rsid w:val="007A62F3"/>
    <w:rsid w:val="007A68DD"/>
    <w:rsid w:val="007B01E9"/>
    <w:rsid w:val="007B07C1"/>
    <w:rsid w:val="007B12FE"/>
    <w:rsid w:val="007B2BB3"/>
    <w:rsid w:val="007B3E1D"/>
    <w:rsid w:val="007B542E"/>
    <w:rsid w:val="007B5EE6"/>
    <w:rsid w:val="007B622A"/>
    <w:rsid w:val="007B6506"/>
    <w:rsid w:val="007B6707"/>
    <w:rsid w:val="007B6CCB"/>
    <w:rsid w:val="007B7269"/>
    <w:rsid w:val="007B7726"/>
    <w:rsid w:val="007B7AD7"/>
    <w:rsid w:val="007C028A"/>
    <w:rsid w:val="007C27EB"/>
    <w:rsid w:val="007C2F13"/>
    <w:rsid w:val="007C2F7B"/>
    <w:rsid w:val="007C3B6F"/>
    <w:rsid w:val="007C445D"/>
    <w:rsid w:val="007C668D"/>
    <w:rsid w:val="007C7325"/>
    <w:rsid w:val="007C750D"/>
    <w:rsid w:val="007C7FB3"/>
    <w:rsid w:val="007D154B"/>
    <w:rsid w:val="007D1B01"/>
    <w:rsid w:val="007D1C7C"/>
    <w:rsid w:val="007D1DC4"/>
    <w:rsid w:val="007D2802"/>
    <w:rsid w:val="007D2C19"/>
    <w:rsid w:val="007D3146"/>
    <w:rsid w:val="007D5C2F"/>
    <w:rsid w:val="007D62C5"/>
    <w:rsid w:val="007D704F"/>
    <w:rsid w:val="007D748B"/>
    <w:rsid w:val="007E0163"/>
    <w:rsid w:val="007E056D"/>
    <w:rsid w:val="007E0899"/>
    <w:rsid w:val="007E08CD"/>
    <w:rsid w:val="007E253F"/>
    <w:rsid w:val="007E2A9A"/>
    <w:rsid w:val="007E2C44"/>
    <w:rsid w:val="007E31E3"/>
    <w:rsid w:val="007E4298"/>
    <w:rsid w:val="007E625B"/>
    <w:rsid w:val="007E6A19"/>
    <w:rsid w:val="007E6EA0"/>
    <w:rsid w:val="007E7E95"/>
    <w:rsid w:val="007F0980"/>
    <w:rsid w:val="007F0E66"/>
    <w:rsid w:val="007F2C7B"/>
    <w:rsid w:val="007F3FA5"/>
    <w:rsid w:val="007F3FD9"/>
    <w:rsid w:val="007F47E8"/>
    <w:rsid w:val="007F4E19"/>
    <w:rsid w:val="007F51A6"/>
    <w:rsid w:val="007F53AD"/>
    <w:rsid w:val="007F6296"/>
    <w:rsid w:val="007F65AF"/>
    <w:rsid w:val="007F74AF"/>
    <w:rsid w:val="008000F7"/>
    <w:rsid w:val="00800F12"/>
    <w:rsid w:val="00801B8A"/>
    <w:rsid w:val="00802F16"/>
    <w:rsid w:val="0080594F"/>
    <w:rsid w:val="0080670F"/>
    <w:rsid w:val="00806BED"/>
    <w:rsid w:val="00810777"/>
    <w:rsid w:val="0081248A"/>
    <w:rsid w:val="00812721"/>
    <w:rsid w:val="00812BC4"/>
    <w:rsid w:val="00812E7E"/>
    <w:rsid w:val="00813303"/>
    <w:rsid w:val="00813CF0"/>
    <w:rsid w:val="00813D77"/>
    <w:rsid w:val="008164DE"/>
    <w:rsid w:val="00816B6C"/>
    <w:rsid w:val="008179D6"/>
    <w:rsid w:val="00817F57"/>
    <w:rsid w:val="0082232D"/>
    <w:rsid w:val="00823124"/>
    <w:rsid w:val="00823B7A"/>
    <w:rsid w:val="00825627"/>
    <w:rsid w:val="008256E0"/>
    <w:rsid w:val="008270D7"/>
    <w:rsid w:val="0082757E"/>
    <w:rsid w:val="00830183"/>
    <w:rsid w:val="00830D2F"/>
    <w:rsid w:val="00832A36"/>
    <w:rsid w:val="00834A70"/>
    <w:rsid w:val="00834D82"/>
    <w:rsid w:val="00835622"/>
    <w:rsid w:val="0083733A"/>
    <w:rsid w:val="00840426"/>
    <w:rsid w:val="008413B3"/>
    <w:rsid w:val="00841EF6"/>
    <w:rsid w:val="0084241D"/>
    <w:rsid w:val="00842536"/>
    <w:rsid w:val="00845C26"/>
    <w:rsid w:val="00846C7B"/>
    <w:rsid w:val="0084724A"/>
    <w:rsid w:val="008505F3"/>
    <w:rsid w:val="00850630"/>
    <w:rsid w:val="0085209B"/>
    <w:rsid w:val="00852F1A"/>
    <w:rsid w:val="00853EC5"/>
    <w:rsid w:val="0085537E"/>
    <w:rsid w:val="0085562E"/>
    <w:rsid w:val="0085583D"/>
    <w:rsid w:val="00855EDF"/>
    <w:rsid w:val="00856793"/>
    <w:rsid w:val="00856A21"/>
    <w:rsid w:val="00856F46"/>
    <w:rsid w:val="008575DD"/>
    <w:rsid w:val="008575F1"/>
    <w:rsid w:val="00857B9A"/>
    <w:rsid w:val="00857E0C"/>
    <w:rsid w:val="00860991"/>
    <w:rsid w:val="00860E84"/>
    <w:rsid w:val="00861002"/>
    <w:rsid w:val="0086155A"/>
    <w:rsid w:val="008623FA"/>
    <w:rsid w:val="008629F6"/>
    <w:rsid w:val="00865E6C"/>
    <w:rsid w:val="00866D44"/>
    <w:rsid w:val="00867ED1"/>
    <w:rsid w:val="008711CE"/>
    <w:rsid w:val="0087437A"/>
    <w:rsid w:val="0087686A"/>
    <w:rsid w:val="00877151"/>
    <w:rsid w:val="00877820"/>
    <w:rsid w:val="0088033E"/>
    <w:rsid w:val="00883D12"/>
    <w:rsid w:val="00884789"/>
    <w:rsid w:val="00885C1D"/>
    <w:rsid w:val="00885D1E"/>
    <w:rsid w:val="0088621A"/>
    <w:rsid w:val="0088621C"/>
    <w:rsid w:val="00886BFE"/>
    <w:rsid w:val="0088783C"/>
    <w:rsid w:val="00887911"/>
    <w:rsid w:val="00887B8A"/>
    <w:rsid w:val="00887DF7"/>
    <w:rsid w:val="00890118"/>
    <w:rsid w:val="00892AE3"/>
    <w:rsid w:val="00894167"/>
    <w:rsid w:val="008946B8"/>
    <w:rsid w:val="008956D0"/>
    <w:rsid w:val="00896447"/>
    <w:rsid w:val="008A0CDD"/>
    <w:rsid w:val="008A12B7"/>
    <w:rsid w:val="008A2DA1"/>
    <w:rsid w:val="008A3145"/>
    <w:rsid w:val="008A3424"/>
    <w:rsid w:val="008A35B2"/>
    <w:rsid w:val="008A39CF"/>
    <w:rsid w:val="008A4DDB"/>
    <w:rsid w:val="008A5345"/>
    <w:rsid w:val="008B07D0"/>
    <w:rsid w:val="008B0979"/>
    <w:rsid w:val="008B2773"/>
    <w:rsid w:val="008B328C"/>
    <w:rsid w:val="008B335B"/>
    <w:rsid w:val="008B3CA9"/>
    <w:rsid w:val="008C04BD"/>
    <w:rsid w:val="008C11EB"/>
    <w:rsid w:val="008C17F5"/>
    <w:rsid w:val="008C4D2E"/>
    <w:rsid w:val="008C5E9E"/>
    <w:rsid w:val="008C6EBB"/>
    <w:rsid w:val="008D04C4"/>
    <w:rsid w:val="008D0935"/>
    <w:rsid w:val="008D1363"/>
    <w:rsid w:val="008D3284"/>
    <w:rsid w:val="008D42D2"/>
    <w:rsid w:val="008D440E"/>
    <w:rsid w:val="008D6352"/>
    <w:rsid w:val="008D65EA"/>
    <w:rsid w:val="008D6A0D"/>
    <w:rsid w:val="008D6A97"/>
    <w:rsid w:val="008D6EC1"/>
    <w:rsid w:val="008E03CD"/>
    <w:rsid w:val="008E0980"/>
    <w:rsid w:val="008E0F2E"/>
    <w:rsid w:val="008E1CA6"/>
    <w:rsid w:val="008E23BC"/>
    <w:rsid w:val="008E2A97"/>
    <w:rsid w:val="008E2D6B"/>
    <w:rsid w:val="008E2FB9"/>
    <w:rsid w:val="008E40A7"/>
    <w:rsid w:val="008E420C"/>
    <w:rsid w:val="008E46B9"/>
    <w:rsid w:val="008E56AB"/>
    <w:rsid w:val="008E60A8"/>
    <w:rsid w:val="008E63D7"/>
    <w:rsid w:val="008E6931"/>
    <w:rsid w:val="008E771C"/>
    <w:rsid w:val="008E7B19"/>
    <w:rsid w:val="008F0A8F"/>
    <w:rsid w:val="008F0EE5"/>
    <w:rsid w:val="008F0F56"/>
    <w:rsid w:val="008F1A39"/>
    <w:rsid w:val="008F38F0"/>
    <w:rsid w:val="008F44AF"/>
    <w:rsid w:val="008F67C4"/>
    <w:rsid w:val="008F6FF5"/>
    <w:rsid w:val="008F7028"/>
    <w:rsid w:val="008F7C1D"/>
    <w:rsid w:val="009009D1"/>
    <w:rsid w:val="009010AC"/>
    <w:rsid w:val="00902BBD"/>
    <w:rsid w:val="009035B1"/>
    <w:rsid w:val="0090545B"/>
    <w:rsid w:val="00906E87"/>
    <w:rsid w:val="0091110D"/>
    <w:rsid w:val="00911EA1"/>
    <w:rsid w:val="0091402D"/>
    <w:rsid w:val="009140A9"/>
    <w:rsid w:val="00914DCE"/>
    <w:rsid w:val="009150A9"/>
    <w:rsid w:val="0091613A"/>
    <w:rsid w:val="00916653"/>
    <w:rsid w:val="00916B13"/>
    <w:rsid w:val="00917103"/>
    <w:rsid w:val="00917966"/>
    <w:rsid w:val="00920BE2"/>
    <w:rsid w:val="00922012"/>
    <w:rsid w:val="00923F77"/>
    <w:rsid w:val="009263C7"/>
    <w:rsid w:val="0092678B"/>
    <w:rsid w:val="009306CB"/>
    <w:rsid w:val="00930D9B"/>
    <w:rsid w:val="00930E7F"/>
    <w:rsid w:val="00931428"/>
    <w:rsid w:val="0093171E"/>
    <w:rsid w:val="00931787"/>
    <w:rsid w:val="00932336"/>
    <w:rsid w:val="009325A6"/>
    <w:rsid w:val="00932F4E"/>
    <w:rsid w:val="00933D4B"/>
    <w:rsid w:val="00935388"/>
    <w:rsid w:val="00935842"/>
    <w:rsid w:val="00935DCB"/>
    <w:rsid w:val="00936A6E"/>
    <w:rsid w:val="00936F20"/>
    <w:rsid w:val="009379F7"/>
    <w:rsid w:val="00937A6B"/>
    <w:rsid w:val="00940095"/>
    <w:rsid w:val="0094024F"/>
    <w:rsid w:val="0094239B"/>
    <w:rsid w:val="00942D60"/>
    <w:rsid w:val="00944373"/>
    <w:rsid w:val="00944AFE"/>
    <w:rsid w:val="00946588"/>
    <w:rsid w:val="00946AD2"/>
    <w:rsid w:val="00947917"/>
    <w:rsid w:val="00947E0A"/>
    <w:rsid w:val="00950617"/>
    <w:rsid w:val="00951EE2"/>
    <w:rsid w:val="009522A8"/>
    <w:rsid w:val="0095233C"/>
    <w:rsid w:val="009563F1"/>
    <w:rsid w:val="0095695A"/>
    <w:rsid w:val="009570D5"/>
    <w:rsid w:val="00957393"/>
    <w:rsid w:val="009578E1"/>
    <w:rsid w:val="009609B5"/>
    <w:rsid w:val="00960BF6"/>
    <w:rsid w:val="00961246"/>
    <w:rsid w:val="00964392"/>
    <w:rsid w:val="00964BFB"/>
    <w:rsid w:val="00964FDD"/>
    <w:rsid w:val="00965826"/>
    <w:rsid w:val="009658B2"/>
    <w:rsid w:val="009728AD"/>
    <w:rsid w:val="00972B1C"/>
    <w:rsid w:val="00972D16"/>
    <w:rsid w:val="00972FB4"/>
    <w:rsid w:val="00974B8A"/>
    <w:rsid w:val="00975E66"/>
    <w:rsid w:val="009762A0"/>
    <w:rsid w:val="009762DF"/>
    <w:rsid w:val="009769B9"/>
    <w:rsid w:val="00976B68"/>
    <w:rsid w:val="00977011"/>
    <w:rsid w:val="00977F69"/>
    <w:rsid w:val="00982058"/>
    <w:rsid w:val="00983281"/>
    <w:rsid w:val="0098387B"/>
    <w:rsid w:val="00983F42"/>
    <w:rsid w:val="0098429B"/>
    <w:rsid w:val="00984E96"/>
    <w:rsid w:val="00984F8E"/>
    <w:rsid w:val="00984FC0"/>
    <w:rsid w:val="009872F3"/>
    <w:rsid w:val="00987688"/>
    <w:rsid w:val="009907A4"/>
    <w:rsid w:val="00990A69"/>
    <w:rsid w:val="00990DD3"/>
    <w:rsid w:val="0099235E"/>
    <w:rsid w:val="00992C58"/>
    <w:rsid w:val="009933FB"/>
    <w:rsid w:val="00993C81"/>
    <w:rsid w:val="00994443"/>
    <w:rsid w:val="00994DCA"/>
    <w:rsid w:val="0099567D"/>
    <w:rsid w:val="00995CCB"/>
    <w:rsid w:val="00996629"/>
    <w:rsid w:val="0099675C"/>
    <w:rsid w:val="00997047"/>
    <w:rsid w:val="009978AE"/>
    <w:rsid w:val="009A1836"/>
    <w:rsid w:val="009A1F6E"/>
    <w:rsid w:val="009A415A"/>
    <w:rsid w:val="009A6697"/>
    <w:rsid w:val="009A6735"/>
    <w:rsid w:val="009A738F"/>
    <w:rsid w:val="009B14F0"/>
    <w:rsid w:val="009B2699"/>
    <w:rsid w:val="009B5039"/>
    <w:rsid w:val="009B59D1"/>
    <w:rsid w:val="009C034A"/>
    <w:rsid w:val="009C2387"/>
    <w:rsid w:val="009C359E"/>
    <w:rsid w:val="009C4C73"/>
    <w:rsid w:val="009C512C"/>
    <w:rsid w:val="009C5550"/>
    <w:rsid w:val="009C605E"/>
    <w:rsid w:val="009D1699"/>
    <w:rsid w:val="009D1E1D"/>
    <w:rsid w:val="009D42B7"/>
    <w:rsid w:val="009D617A"/>
    <w:rsid w:val="009D633A"/>
    <w:rsid w:val="009D67E9"/>
    <w:rsid w:val="009E3598"/>
    <w:rsid w:val="009E4A01"/>
    <w:rsid w:val="009E4FFB"/>
    <w:rsid w:val="009E508F"/>
    <w:rsid w:val="009E5668"/>
    <w:rsid w:val="009E76CB"/>
    <w:rsid w:val="009E7DA7"/>
    <w:rsid w:val="009F086B"/>
    <w:rsid w:val="009F0F2A"/>
    <w:rsid w:val="009F395A"/>
    <w:rsid w:val="009F52DE"/>
    <w:rsid w:val="009F736F"/>
    <w:rsid w:val="009F773E"/>
    <w:rsid w:val="009F7757"/>
    <w:rsid w:val="009F78FA"/>
    <w:rsid w:val="00A0030F"/>
    <w:rsid w:val="00A0035A"/>
    <w:rsid w:val="00A00918"/>
    <w:rsid w:val="00A00F59"/>
    <w:rsid w:val="00A02092"/>
    <w:rsid w:val="00A02C41"/>
    <w:rsid w:val="00A03DCD"/>
    <w:rsid w:val="00A044A1"/>
    <w:rsid w:val="00A04C46"/>
    <w:rsid w:val="00A06F29"/>
    <w:rsid w:val="00A078E7"/>
    <w:rsid w:val="00A10562"/>
    <w:rsid w:val="00A10A08"/>
    <w:rsid w:val="00A10EF3"/>
    <w:rsid w:val="00A1141C"/>
    <w:rsid w:val="00A11632"/>
    <w:rsid w:val="00A11A15"/>
    <w:rsid w:val="00A11AE3"/>
    <w:rsid w:val="00A11FE5"/>
    <w:rsid w:val="00A12856"/>
    <w:rsid w:val="00A13C2A"/>
    <w:rsid w:val="00A201EA"/>
    <w:rsid w:val="00A232CC"/>
    <w:rsid w:val="00A24A1E"/>
    <w:rsid w:val="00A25D44"/>
    <w:rsid w:val="00A27DF4"/>
    <w:rsid w:val="00A300DA"/>
    <w:rsid w:val="00A308D7"/>
    <w:rsid w:val="00A32DBB"/>
    <w:rsid w:val="00A33ACF"/>
    <w:rsid w:val="00A36C62"/>
    <w:rsid w:val="00A4003E"/>
    <w:rsid w:val="00A400A7"/>
    <w:rsid w:val="00A4021C"/>
    <w:rsid w:val="00A414D5"/>
    <w:rsid w:val="00A4184C"/>
    <w:rsid w:val="00A42750"/>
    <w:rsid w:val="00A431A5"/>
    <w:rsid w:val="00A443C9"/>
    <w:rsid w:val="00A45074"/>
    <w:rsid w:val="00A466F4"/>
    <w:rsid w:val="00A479F5"/>
    <w:rsid w:val="00A47D98"/>
    <w:rsid w:val="00A524DA"/>
    <w:rsid w:val="00A53FF7"/>
    <w:rsid w:val="00A54065"/>
    <w:rsid w:val="00A57D02"/>
    <w:rsid w:val="00A61C54"/>
    <w:rsid w:val="00A62456"/>
    <w:rsid w:val="00A64DFA"/>
    <w:rsid w:val="00A656B9"/>
    <w:rsid w:val="00A65BBC"/>
    <w:rsid w:val="00A65CBE"/>
    <w:rsid w:val="00A65FB7"/>
    <w:rsid w:val="00A664F6"/>
    <w:rsid w:val="00A66696"/>
    <w:rsid w:val="00A66BCE"/>
    <w:rsid w:val="00A67BF0"/>
    <w:rsid w:val="00A70D0F"/>
    <w:rsid w:val="00A71A41"/>
    <w:rsid w:val="00A75DD1"/>
    <w:rsid w:val="00A75F26"/>
    <w:rsid w:val="00A82185"/>
    <w:rsid w:val="00A84E25"/>
    <w:rsid w:val="00A85043"/>
    <w:rsid w:val="00A85F88"/>
    <w:rsid w:val="00A86563"/>
    <w:rsid w:val="00A90161"/>
    <w:rsid w:val="00A90D4B"/>
    <w:rsid w:val="00A91B2A"/>
    <w:rsid w:val="00A92951"/>
    <w:rsid w:val="00A93DA2"/>
    <w:rsid w:val="00A948FB"/>
    <w:rsid w:val="00A95A14"/>
    <w:rsid w:val="00A962B7"/>
    <w:rsid w:val="00A9689A"/>
    <w:rsid w:val="00A97705"/>
    <w:rsid w:val="00AA50F3"/>
    <w:rsid w:val="00AA69D6"/>
    <w:rsid w:val="00AA703F"/>
    <w:rsid w:val="00AA7592"/>
    <w:rsid w:val="00AA7DB9"/>
    <w:rsid w:val="00AB0288"/>
    <w:rsid w:val="00AB0799"/>
    <w:rsid w:val="00AB0B3C"/>
    <w:rsid w:val="00AB1237"/>
    <w:rsid w:val="00AB130F"/>
    <w:rsid w:val="00AB1453"/>
    <w:rsid w:val="00AB1ABB"/>
    <w:rsid w:val="00AB2268"/>
    <w:rsid w:val="00AB2380"/>
    <w:rsid w:val="00AB2899"/>
    <w:rsid w:val="00AB29B3"/>
    <w:rsid w:val="00AB44CC"/>
    <w:rsid w:val="00AB7A16"/>
    <w:rsid w:val="00AC1582"/>
    <w:rsid w:val="00AC1753"/>
    <w:rsid w:val="00AC195F"/>
    <w:rsid w:val="00AC1A30"/>
    <w:rsid w:val="00AC1AC9"/>
    <w:rsid w:val="00AC1B25"/>
    <w:rsid w:val="00AC2684"/>
    <w:rsid w:val="00AC3170"/>
    <w:rsid w:val="00AC5ABD"/>
    <w:rsid w:val="00AC5D96"/>
    <w:rsid w:val="00AC7FDB"/>
    <w:rsid w:val="00AD0ED3"/>
    <w:rsid w:val="00AD117B"/>
    <w:rsid w:val="00AD1CEE"/>
    <w:rsid w:val="00AD36BA"/>
    <w:rsid w:val="00AD4BC1"/>
    <w:rsid w:val="00AD4D02"/>
    <w:rsid w:val="00AD6C3C"/>
    <w:rsid w:val="00AD6D9D"/>
    <w:rsid w:val="00AD79C8"/>
    <w:rsid w:val="00AE0620"/>
    <w:rsid w:val="00AE0EEF"/>
    <w:rsid w:val="00AE26F2"/>
    <w:rsid w:val="00AE2840"/>
    <w:rsid w:val="00AE2E9D"/>
    <w:rsid w:val="00AE3C79"/>
    <w:rsid w:val="00AF1A99"/>
    <w:rsid w:val="00AF1E0C"/>
    <w:rsid w:val="00AF33C8"/>
    <w:rsid w:val="00AF3D89"/>
    <w:rsid w:val="00AF5968"/>
    <w:rsid w:val="00AF7896"/>
    <w:rsid w:val="00AF7D08"/>
    <w:rsid w:val="00B005D8"/>
    <w:rsid w:val="00B007DD"/>
    <w:rsid w:val="00B00DC3"/>
    <w:rsid w:val="00B0253B"/>
    <w:rsid w:val="00B0297D"/>
    <w:rsid w:val="00B03186"/>
    <w:rsid w:val="00B03EBB"/>
    <w:rsid w:val="00B044E6"/>
    <w:rsid w:val="00B0451E"/>
    <w:rsid w:val="00B06321"/>
    <w:rsid w:val="00B07993"/>
    <w:rsid w:val="00B11E4F"/>
    <w:rsid w:val="00B13433"/>
    <w:rsid w:val="00B135C1"/>
    <w:rsid w:val="00B13612"/>
    <w:rsid w:val="00B156FE"/>
    <w:rsid w:val="00B17481"/>
    <w:rsid w:val="00B17602"/>
    <w:rsid w:val="00B20147"/>
    <w:rsid w:val="00B23A2B"/>
    <w:rsid w:val="00B25056"/>
    <w:rsid w:val="00B25964"/>
    <w:rsid w:val="00B25E51"/>
    <w:rsid w:val="00B268DD"/>
    <w:rsid w:val="00B26B07"/>
    <w:rsid w:val="00B30948"/>
    <w:rsid w:val="00B3255C"/>
    <w:rsid w:val="00B32F88"/>
    <w:rsid w:val="00B32FB5"/>
    <w:rsid w:val="00B33425"/>
    <w:rsid w:val="00B35D48"/>
    <w:rsid w:val="00B35D76"/>
    <w:rsid w:val="00B367C3"/>
    <w:rsid w:val="00B36BF1"/>
    <w:rsid w:val="00B40BD9"/>
    <w:rsid w:val="00B42A52"/>
    <w:rsid w:val="00B43F49"/>
    <w:rsid w:val="00B441D3"/>
    <w:rsid w:val="00B4469A"/>
    <w:rsid w:val="00B461D5"/>
    <w:rsid w:val="00B46910"/>
    <w:rsid w:val="00B4692B"/>
    <w:rsid w:val="00B47539"/>
    <w:rsid w:val="00B47A7D"/>
    <w:rsid w:val="00B50183"/>
    <w:rsid w:val="00B5039C"/>
    <w:rsid w:val="00B50606"/>
    <w:rsid w:val="00B50BBA"/>
    <w:rsid w:val="00B52E45"/>
    <w:rsid w:val="00B52F91"/>
    <w:rsid w:val="00B54935"/>
    <w:rsid w:val="00B55059"/>
    <w:rsid w:val="00B55A5E"/>
    <w:rsid w:val="00B57F97"/>
    <w:rsid w:val="00B60362"/>
    <w:rsid w:val="00B60C7D"/>
    <w:rsid w:val="00B60E15"/>
    <w:rsid w:val="00B61BE5"/>
    <w:rsid w:val="00B62279"/>
    <w:rsid w:val="00B6287D"/>
    <w:rsid w:val="00B651E7"/>
    <w:rsid w:val="00B65B37"/>
    <w:rsid w:val="00B65C79"/>
    <w:rsid w:val="00B67165"/>
    <w:rsid w:val="00B70BD7"/>
    <w:rsid w:val="00B71802"/>
    <w:rsid w:val="00B720B1"/>
    <w:rsid w:val="00B73AB5"/>
    <w:rsid w:val="00B76031"/>
    <w:rsid w:val="00B767B0"/>
    <w:rsid w:val="00B77ED4"/>
    <w:rsid w:val="00B80979"/>
    <w:rsid w:val="00B81522"/>
    <w:rsid w:val="00B81678"/>
    <w:rsid w:val="00B819B2"/>
    <w:rsid w:val="00B820A6"/>
    <w:rsid w:val="00B82240"/>
    <w:rsid w:val="00B8235B"/>
    <w:rsid w:val="00B82A44"/>
    <w:rsid w:val="00B83116"/>
    <w:rsid w:val="00B832A8"/>
    <w:rsid w:val="00B83555"/>
    <w:rsid w:val="00B83917"/>
    <w:rsid w:val="00B8533B"/>
    <w:rsid w:val="00B8556B"/>
    <w:rsid w:val="00B85852"/>
    <w:rsid w:val="00B85DF3"/>
    <w:rsid w:val="00B85FDC"/>
    <w:rsid w:val="00B877F6"/>
    <w:rsid w:val="00B922BC"/>
    <w:rsid w:val="00B92704"/>
    <w:rsid w:val="00B930BD"/>
    <w:rsid w:val="00B93276"/>
    <w:rsid w:val="00B94665"/>
    <w:rsid w:val="00B94CC4"/>
    <w:rsid w:val="00B94D48"/>
    <w:rsid w:val="00B956CE"/>
    <w:rsid w:val="00B960D0"/>
    <w:rsid w:val="00B97724"/>
    <w:rsid w:val="00BA02D4"/>
    <w:rsid w:val="00BA0A92"/>
    <w:rsid w:val="00BA0FD3"/>
    <w:rsid w:val="00BA2541"/>
    <w:rsid w:val="00BA288F"/>
    <w:rsid w:val="00BA313F"/>
    <w:rsid w:val="00BA35B2"/>
    <w:rsid w:val="00BA4C35"/>
    <w:rsid w:val="00BA69B7"/>
    <w:rsid w:val="00BA6AA1"/>
    <w:rsid w:val="00BA73C6"/>
    <w:rsid w:val="00BA7E91"/>
    <w:rsid w:val="00BB0885"/>
    <w:rsid w:val="00BB0D05"/>
    <w:rsid w:val="00BB1552"/>
    <w:rsid w:val="00BB15CA"/>
    <w:rsid w:val="00BB17CB"/>
    <w:rsid w:val="00BB21A7"/>
    <w:rsid w:val="00BB2569"/>
    <w:rsid w:val="00BB516D"/>
    <w:rsid w:val="00BB51BD"/>
    <w:rsid w:val="00BB78A8"/>
    <w:rsid w:val="00BC27EF"/>
    <w:rsid w:val="00BC3BCB"/>
    <w:rsid w:val="00BC4240"/>
    <w:rsid w:val="00BC48BF"/>
    <w:rsid w:val="00BC4CA2"/>
    <w:rsid w:val="00BC5078"/>
    <w:rsid w:val="00BC5CF1"/>
    <w:rsid w:val="00BC607B"/>
    <w:rsid w:val="00BC67A8"/>
    <w:rsid w:val="00BC6A85"/>
    <w:rsid w:val="00BC6B96"/>
    <w:rsid w:val="00BC7078"/>
    <w:rsid w:val="00BD25E3"/>
    <w:rsid w:val="00BD5F27"/>
    <w:rsid w:val="00BE2192"/>
    <w:rsid w:val="00BE33A4"/>
    <w:rsid w:val="00BE5EF6"/>
    <w:rsid w:val="00BE679C"/>
    <w:rsid w:val="00BF01E3"/>
    <w:rsid w:val="00BF0B36"/>
    <w:rsid w:val="00BF1117"/>
    <w:rsid w:val="00BF31E8"/>
    <w:rsid w:val="00BF5C4F"/>
    <w:rsid w:val="00BF77DD"/>
    <w:rsid w:val="00C00738"/>
    <w:rsid w:val="00C00DB5"/>
    <w:rsid w:val="00C01E5E"/>
    <w:rsid w:val="00C02801"/>
    <w:rsid w:val="00C05C44"/>
    <w:rsid w:val="00C0795E"/>
    <w:rsid w:val="00C07AFA"/>
    <w:rsid w:val="00C12B24"/>
    <w:rsid w:val="00C1385B"/>
    <w:rsid w:val="00C15CFA"/>
    <w:rsid w:val="00C16483"/>
    <w:rsid w:val="00C16AB4"/>
    <w:rsid w:val="00C16B81"/>
    <w:rsid w:val="00C1710D"/>
    <w:rsid w:val="00C175C7"/>
    <w:rsid w:val="00C17B73"/>
    <w:rsid w:val="00C17F13"/>
    <w:rsid w:val="00C209E9"/>
    <w:rsid w:val="00C20DA3"/>
    <w:rsid w:val="00C20F13"/>
    <w:rsid w:val="00C213F5"/>
    <w:rsid w:val="00C219DE"/>
    <w:rsid w:val="00C23450"/>
    <w:rsid w:val="00C24885"/>
    <w:rsid w:val="00C25434"/>
    <w:rsid w:val="00C25C1D"/>
    <w:rsid w:val="00C26475"/>
    <w:rsid w:val="00C277E5"/>
    <w:rsid w:val="00C27E7E"/>
    <w:rsid w:val="00C30737"/>
    <w:rsid w:val="00C321E0"/>
    <w:rsid w:val="00C33061"/>
    <w:rsid w:val="00C3528B"/>
    <w:rsid w:val="00C365DF"/>
    <w:rsid w:val="00C366F0"/>
    <w:rsid w:val="00C369E1"/>
    <w:rsid w:val="00C36A3A"/>
    <w:rsid w:val="00C36BE8"/>
    <w:rsid w:val="00C41235"/>
    <w:rsid w:val="00C415B8"/>
    <w:rsid w:val="00C42B2A"/>
    <w:rsid w:val="00C44DA6"/>
    <w:rsid w:val="00C453CA"/>
    <w:rsid w:val="00C46511"/>
    <w:rsid w:val="00C46ADC"/>
    <w:rsid w:val="00C46EAB"/>
    <w:rsid w:val="00C476CE"/>
    <w:rsid w:val="00C47AE4"/>
    <w:rsid w:val="00C50D53"/>
    <w:rsid w:val="00C51480"/>
    <w:rsid w:val="00C5162E"/>
    <w:rsid w:val="00C521B6"/>
    <w:rsid w:val="00C52CD1"/>
    <w:rsid w:val="00C54374"/>
    <w:rsid w:val="00C56C7F"/>
    <w:rsid w:val="00C57245"/>
    <w:rsid w:val="00C57407"/>
    <w:rsid w:val="00C577FD"/>
    <w:rsid w:val="00C57F48"/>
    <w:rsid w:val="00C61367"/>
    <w:rsid w:val="00C630C5"/>
    <w:rsid w:val="00C66334"/>
    <w:rsid w:val="00C6650C"/>
    <w:rsid w:val="00C6659A"/>
    <w:rsid w:val="00C66FB1"/>
    <w:rsid w:val="00C67096"/>
    <w:rsid w:val="00C6725D"/>
    <w:rsid w:val="00C67711"/>
    <w:rsid w:val="00C70089"/>
    <w:rsid w:val="00C70FD1"/>
    <w:rsid w:val="00C7160E"/>
    <w:rsid w:val="00C716D0"/>
    <w:rsid w:val="00C720EA"/>
    <w:rsid w:val="00C720FD"/>
    <w:rsid w:val="00C74E8C"/>
    <w:rsid w:val="00C74FE6"/>
    <w:rsid w:val="00C76717"/>
    <w:rsid w:val="00C76967"/>
    <w:rsid w:val="00C80462"/>
    <w:rsid w:val="00C80B6D"/>
    <w:rsid w:val="00C81960"/>
    <w:rsid w:val="00C83270"/>
    <w:rsid w:val="00C83F7F"/>
    <w:rsid w:val="00C84CCC"/>
    <w:rsid w:val="00C85465"/>
    <w:rsid w:val="00C86633"/>
    <w:rsid w:val="00C878E3"/>
    <w:rsid w:val="00C900DA"/>
    <w:rsid w:val="00C9133A"/>
    <w:rsid w:val="00C9158B"/>
    <w:rsid w:val="00C9166B"/>
    <w:rsid w:val="00C91F1D"/>
    <w:rsid w:val="00C92F3F"/>
    <w:rsid w:val="00C93823"/>
    <w:rsid w:val="00C941A1"/>
    <w:rsid w:val="00C9521F"/>
    <w:rsid w:val="00C95274"/>
    <w:rsid w:val="00C952E5"/>
    <w:rsid w:val="00C96672"/>
    <w:rsid w:val="00C96A9A"/>
    <w:rsid w:val="00CA02D4"/>
    <w:rsid w:val="00CA20F1"/>
    <w:rsid w:val="00CA2C1C"/>
    <w:rsid w:val="00CA3C53"/>
    <w:rsid w:val="00CA3DB9"/>
    <w:rsid w:val="00CA69A9"/>
    <w:rsid w:val="00CA6BFE"/>
    <w:rsid w:val="00CA7EEF"/>
    <w:rsid w:val="00CB19DE"/>
    <w:rsid w:val="00CB1E8A"/>
    <w:rsid w:val="00CB1F9E"/>
    <w:rsid w:val="00CB23FD"/>
    <w:rsid w:val="00CB2484"/>
    <w:rsid w:val="00CB2496"/>
    <w:rsid w:val="00CB2D02"/>
    <w:rsid w:val="00CB2ED5"/>
    <w:rsid w:val="00CB3811"/>
    <w:rsid w:val="00CB52D2"/>
    <w:rsid w:val="00CB5E5C"/>
    <w:rsid w:val="00CB601D"/>
    <w:rsid w:val="00CB6506"/>
    <w:rsid w:val="00CB69C4"/>
    <w:rsid w:val="00CC072A"/>
    <w:rsid w:val="00CC1DF8"/>
    <w:rsid w:val="00CC332A"/>
    <w:rsid w:val="00CC3F00"/>
    <w:rsid w:val="00CC47C3"/>
    <w:rsid w:val="00CC6BBE"/>
    <w:rsid w:val="00CC6DE4"/>
    <w:rsid w:val="00CC7C37"/>
    <w:rsid w:val="00CD0754"/>
    <w:rsid w:val="00CD17D1"/>
    <w:rsid w:val="00CD19E1"/>
    <w:rsid w:val="00CD1C52"/>
    <w:rsid w:val="00CD264F"/>
    <w:rsid w:val="00CD3223"/>
    <w:rsid w:val="00CD4A61"/>
    <w:rsid w:val="00CD533E"/>
    <w:rsid w:val="00CD5D30"/>
    <w:rsid w:val="00CD5FF9"/>
    <w:rsid w:val="00CD7BD9"/>
    <w:rsid w:val="00CE25E9"/>
    <w:rsid w:val="00CE5038"/>
    <w:rsid w:val="00CE61E5"/>
    <w:rsid w:val="00CE6493"/>
    <w:rsid w:val="00CE6A6E"/>
    <w:rsid w:val="00CE6AB1"/>
    <w:rsid w:val="00CE75D6"/>
    <w:rsid w:val="00CF1D7E"/>
    <w:rsid w:val="00CF2670"/>
    <w:rsid w:val="00CF293F"/>
    <w:rsid w:val="00CF3A86"/>
    <w:rsid w:val="00CF3ABD"/>
    <w:rsid w:val="00CF3F48"/>
    <w:rsid w:val="00CF4361"/>
    <w:rsid w:val="00CF44DA"/>
    <w:rsid w:val="00CF6041"/>
    <w:rsid w:val="00CF6096"/>
    <w:rsid w:val="00CF62AD"/>
    <w:rsid w:val="00CF62FE"/>
    <w:rsid w:val="00D0127C"/>
    <w:rsid w:val="00D017D7"/>
    <w:rsid w:val="00D01BD1"/>
    <w:rsid w:val="00D01CB8"/>
    <w:rsid w:val="00D02529"/>
    <w:rsid w:val="00D028A3"/>
    <w:rsid w:val="00D02CA8"/>
    <w:rsid w:val="00D0307A"/>
    <w:rsid w:val="00D03D0A"/>
    <w:rsid w:val="00D03F93"/>
    <w:rsid w:val="00D03F9C"/>
    <w:rsid w:val="00D046FB"/>
    <w:rsid w:val="00D115D4"/>
    <w:rsid w:val="00D11774"/>
    <w:rsid w:val="00D12750"/>
    <w:rsid w:val="00D13D92"/>
    <w:rsid w:val="00D16A5D"/>
    <w:rsid w:val="00D17B74"/>
    <w:rsid w:val="00D217B8"/>
    <w:rsid w:val="00D21BFA"/>
    <w:rsid w:val="00D2260F"/>
    <w:rsid w:val="00D23828"/>
    <w:rsid w:val="00D26533"/>
    <w:rsid w:val="00D26621"/>
    <w:rsid w:val="00D26637"/>
    <w:rsid w:val="00D26A1D"/>
    <w:rsid w:val="00D3095A"/>
    <w:rsid w:val="00D30F37"/>
    <w:rsid w:val="00D31180"/>
    <w:rsid w:val="00D32242"/>
    <w:rsid w:val="00D32450"/>
    <w:rsid w:val="00D3280F"/>
    <w:rsid w:val="00D32A8D"/>
    <w:rsid w:val="00D33FA7"/>
    <w:rsid w:val="00D3412D"/>
    <w:rsid w:val="00D34214"/>
    <w:rsid w:val="00D34305"/>
    <w:rsid w:val="00D3557D"/>
    <w:rsid w:val="00D35F15"/>
    <w:rsid w:val="00D37204"/>
    <w:rsid w:val="00D37C8E"/>
    <w:rsid w:val="00D37DFB"/>
    <w:rsid w:val="00D417E6"/>
    <w:rsid w:val="00D417F4"/>
    <w:rsid w:val="00D42592"/>
    <w:rsid w:val="00D43576"/>
    <w:rsid w:val="00D4450C"/>
    <w:rsid w:val="00D44F27"/>
    <w:rsid w:val="00D45CAE"/>
    <w:rsid w:val="00D460DF"/>
    <w:rsid w:val="00D4690C"/>
    <w:rsid w:val="00D47148"/>
    <w:rsid w:val="00D51E23"/>
    <w:rsid w:val="00D548EC"/>
    <w:rsid w:val="00D557AF"/>
    <w:rsid w:val="00D567DD"/>
    <w:rsid w:val="00D573A3"/>
    <w:rsid w:val="00D57899"/>
    <w:rsid w:val="00D607C0"/>
    <w:rsid w:val="00D623A9"/>
    <w:rsid w:val="00D644A3"/>
    <w:rsid w:val="00D655AC"/>
    <w:rsid w:val="00D701D4"/>
    <w:rsid w:val="00D7220B"/>
    <w:rsid w:val="00D73068"/>
    <w:rsid w:val="00D73F6F"/>
    <w:rsid w:val="00D750E1"/>
    <w:rsid w:val="00D75F9B"/>
    <w:rsid w:val="00D76B29"/>
    <w:rsid w:val="00D76E3D"/>
    <w:rsid w:val="00D772CD"/>
    <w:rsid w:val="00D7781D"/>
    <w:rsid w:val="00D77944"/>
    <w:rsid w:val="00D77E3F"/>
    <w:rsid w:val="00D801C7"/>
    <w:rsid w:val="00D80413"/>
    <w:rsid w:val="00D81605"/>
    <w:rsid w:val="00D81C93"/>
    <w:rsid w:val="00D8366F"/>
    <w:rsid w:val="00D84BDB"/>
    <w:rsid w:val="00D84D56"/>
    <w:rsid w:val="00D86318"/>
    <w:rsid w:val="00D90282"/>
    <w:rsid w:val="00D903AC"/>
    <w:rsid w:val="00D9281A"/>
    <w:rsid w:val="00D95E4A"/>
    <w:rsid w:val="00D96E11"/>
    <w:rsid w:val="00D973BE"/>
    <w:rsid w:val="00D97C87"/>
    <w:rsid w:val="00DA0B15"/>
    <w:rsid w:val="00DA0CC0"/>
    <w:rsid w:val="00DA0DD0"/>
    <w:rsid w:val="00DA0F19"/>
    <w:rsid w:val="00DA23E2"/>
    <w:rsid w:val="00DA447B"/>
    <w:rsid w:val="00DA5206"/>
    <w:rsid w:val="00DA5C40"/>
    <w:rsid w:val="00DA6419"/>
    <w:rsid w:val="00DB1B8C"/>
    <w:rsid w:val="00DB27AA"/>
    <w:rsid w:val="00DB34E6"/>
    <w:rsid w:val="00DB3ECE"/>
    <w:rsid w:val="00DB4DD0"/>
    <w:rsid w:val="00DB5211"/>
    <w:rsid w:val="00DB58CC"/>
    <w:rsid w:val="00DB68C8"/>
    <w:rsid w:val="00DB70CD"/>
    <w:rsid w:val="00DB7C26"/>
    <w:rsid w:val="00DC1322"/>
    <w:rsid w:val="00DC178D"/>
    <w:rsid w:val="00DC21B2"/>
    <w:rsid w:val="00DC4F09"/>
    <w:rsid w:val="00DD0FFB"/>
    <w:rsid w:val="00DD142F"/>
    <w:rsid w:val="00DD35F1"/>
    <w:rsid w:val="00DD3A51"/>
    <w:rsid w:val="00DD4BA3"/>
    <w:rsid w:val="00DD5FF2"/>
    <w:rsid w:val="00DD62C3"/>
    <w:rsid w:val="00DD665C"/>
    <w:rsid w:val="00DD7241"/>
    <w:rsid w:val="00DE0A59"/>
    <w:rsid w:val="00DE111F"/>
    <w:rsid w:val="00DE1FB5"/>
    <w:rsid w:val="00DE2A37"/>
    <w:rsid w:val="00DE2B6A"/>
    <w:rsid w:val="00DE31F0"/>
    <w:rsid w:val="00DE4520"/>
    <w:rsid w:val="00DE474D"/>
    <w:rsid w:val="00DE596A"/>
    <w:rsid w:val="00DE5DE0"/>
    <w:rsid w:val="00DE5E8E"/>
    <w:rsid w:val="00DE66E3"/>
    <w:rsid w:val="00DF1B91"/>
    <w:rsid w:val="00DF22D2"/>
    <w:rsid w:val="00DF269B"/>
    <w:rsid w:val="00DF2706"/>
    <w:rsid w:val="00DF416E"/>
    <w:rsid w:val="00DF4810"/>
    <w:rsid w:val="00DF4C18"/>
    <w:rsid w:val="00DF6275"/>
    <w:rsid w:val="00DF6293"/>
    <w:rsid w:val="00DF6AF0"/>
    <w:rsid w:val="00DF74FF"/>
    <w:rsid w:val="00E004B9"/>
    <w:rsid w:val="00E00B3D"/>
    <w:rsid w:val="00E0165F"/>
    <w:rsid w:val="00E01C8F"/>
    <w:rsid w:val="00E022D5"/>
    <w:rsid w:val="00E026B3"/>
    <w:rsid w:val="00E0325F"/>
    <w:rsid w:val="00E04437"/>
    <w:rsid w:val="00E05F46"/>
    <w:rsid w:val="00E066EC"/>
    <w:rsid w:val="00E073DD"/>
    <w:rsid w:val="00E077B1"/>
    <w:rsid w:val="00E12096"/>
    <w:rsid w:val="00E12938"/>
    <w:rsid w:val="00E12A04"/>
    <w:rsid w:val="00E12B6D"/>
    <w:rsid w:val="00E13422"/>
    <w:rsid w:val="00E1383F"/>
    <w:rsid w:val="00E14444"/>
    <w:rsid w:val="00E14600"/>
    <w:rsid w:val="00E173B2"/>
    <w:rsid w:val="00E17484"/>
    <w:rsid w:val="00E174FB"/>
    <w:rsid w:val="00E17C40"/>
    <w:rsid w:val="00E2034F"/>
    <w:rsid w:val="00E2164E"/>
    <w:rsid w:val="00E21ABC"/>
    <w:rsid w:val="00E254C4"/>
    <w:rsid w:val="00E25E56"/>
    <w:rsid w:val="00E2663F"/>
    <w:rsid w:val="00E26689"/>
    <w:rsid w:val="00E27BBC"/>
    <w:rsid w:val="00E303F5"/>
    <w:rsid w:val="00E304DC"/>
    <w:rsid w:val="00E30AB8"/>
    <w:rsid w:val="00E31466"/>
    <w:rsid w:val="00E32C81"/>
    <w:rsid w:val="00E337F0"/>
    <w:rsid w:val="00E361C5"/>
    <w:rsid w:val="00E36438"/>
    <w:rsid w:val="00E4067A"/>
    <w:rsid w:val="00E4089C"/>
    <w:rsid w:val="00E41569"/>
    <w:rsid w:val="00E4159E"/>
    <w:rsid w:val="00E41A8F"/>
    <w:rsid w:val="00E42869"/>
    <w:rsid w:val="00E43847"/>
    <w:rsid w:val="00E440CA"/>
    <w:rsid w:val="00E44593"/>
    <w:rsid w:val="00E44755"/>
    <w:rsid w:val="00E50A0A"/>
    <w:rsid w:val="00E535CE"/>
    <w:rsid w:val="00E555BA"/>
    <w:rsid w:val="00E5618D"/>
    <w:rsid w:val="00E57932"/>
    <w:rsid w:val="00E60320"/>
    <w:rsid w:val="00E60766"/>
    <w:rsid w:val="00E614BD"/>
    <w:rsid w:val="00E61646"/>
    <w:rsid w:val="00E62E28"/>
    <w:rsid w:val="00E62E8C"/>
    <w:rsid w:val="00E62EC2"/>
    <w:rsid w:val="00E63A55"/>
    <w:rsid w:val="00E64D33"/>
    <w:rsid w:val="00E64F25"/>
    <w:rsid w:val="00E65775"/>
    <w:rsid w:val="00E74121"/>
    <w:rsid w:val="00E74FAE"/>
    <w:rsid w:val="00E7504E"/>
    <w:rsid w:val="00E75071"/>
    <w:rsid w:val="00E7535E"/>
    <w:rsid w:val="00E755E8"/>
    <w:rsid w:val="00E77D37"/>
    <w:rsid w:val="00E80117"/>
    <w:rsid w:val="00E8062A"/>
    <w:rsid w:val="00E83296"/>
    <w:rsid w:val="00E84292"/>
    <w:rsid w:val="00E8474B"/>
    <w:rsid w:val="00E870D6"/>
    <w:rsid w:val="00E87FE9"/>
    <w:rsid w:val="00E90436"/>
    <w:rsid w:val="00E908BE"/>
    <w:rsid w:val="00E9099F"/>
    <w:rsid w:val="00E90BB0"/>
    <w:rsid w:val="00E91187"/>
    <w:rsid w:val="00E915D9"/>
    <w:rsid w:val="00E95659"/>
    <w:rsid w:val="00E9570F"/>
    <w:rsid w:val="00E96EC6"/>
    <w:rsid w:val="00E96F6A"/>
    <w:rsid w:val="00E97333"/>
    <w:rsid w:val="00EA1B97"/>
    <w:rsid w:val="00EA3E68"/>
    <w:rsid w:val="00EA5AB9"/>
    <w:rsid w:val="00EA5B96"/>
    <w:rsid w:val="00EA6B86"/>
    <w:rsid w:val="00EB01D2"/>
    <w:rsid w:val="00EB07EF"/>
    <w:rsid w:val="00EB0BE2"/>
    <w:rsid w:val="00EB1057"/>
    <w:rsid w:val="00EB1614"/>
    <w:rsid w:val="00EB28EA"/>
    <w:rsid w:val="00EB402A"/>
    <w:rsid w:val="00EB7D9D"/>
    <w:rsid w:val="00EC207E"/>
    <w:rsid w:val="00EC2B8F"/>
    <w:rsid w:val="00EC3459"/>
    <w:rsid w:val="00EC48B1"/>
    <w:rsid w:val="00EC54B3"/>
    <w:rsid w:val="00EC5634"/>
    <w:rsid w:val="00EC6BFA"/>
    <w:rsid w:val="00EC6D27"/>
    <w:rsid w:val="00EC7836"/>
    <w:rsid w:val="00ED04B5"/>
    <w:rsid w:val="00ED3230"/>
    <w:rsid w:val="00ED3EF9"/>
    <w:rsid w:val="00ED5C9E"/>
    <w:rsid w:val="00ED7D2D"/>
    <w:rsid w:val="00ED7FAF"/>
    <w:rsid w:val="00EE0F09"/>
    <w:rsid w:val="00EE3162"/>
    <w:rsid w:val="00EE3CF3"/>
    <w:rsid w:val="00EE430A"/>
    <w:rsid w:val="00EE4BE4"/>
    <w:rsid w:val="00EE51D4"/>
    <w:rsid w:val="00EE6609"/>
    <w:rsid w:val="00EE69AB"/>
    <w:rsid w:val="00EE6A61"/>
    <w:rsid w:val="00EE7CE7"/>
    <w:rsid w:val="00EF1DE1"/>
    <w:rsid w:val="00EF22A6"/>
    <w:rsid w:val="00EF4E35"/>
    <w:rsid w:val="00EF502A"/>
    <w:rsid w:val="00EF52DA"/>
    <w:rsid w:val="00EF59BF"/>
    <w:rsid w:val="00EF7E41"/>
    <w:rsid w:val="00F00061"/>
    <w:rsid w:val="00F01967"/>
    <w:rsid w:val="00F02081"/>
    <w:rsid w:val="00F025D2"/>
    <w:rsid w:val="00F02BFA"/>
    <w:rsid w:val="00F03883"/>
    <w:rsid w:val="00F038ED"/>
    <w:rsid w:val="00F03BA3"/>
    <w:rsid w:val="00F041FD"/>
    <w:rsid w:val="00F04AEE"/>
    <w:rsid w:val="00F04E0B"/>
    <w:rsid w:val="00F07752"/>
    <w:rsid w:val="00F11460"/>
    <w:rsid w:val="00F129B4"/>
    <w:rsid w:val="00F12C91"/>
    <w:rsid w:val="00F14503"/>
    <w:rsid w:val="00F1463C"/>
    <w:rsid w:val="00F1500A"/>
    <w:rsid w:val="00F163EB"/>
    <w:rsid w:val="00F17D2E"/>
    <w:rsid w:val="00F21ED5"/>
    <w:rsid w:val="00F236F9"/>
    <w:rsid w:val="00F23AA0"/>
    <w:rsid w:val="00F23BD4"/>
    <w:rsid w:val="00F24430"/>
    <w:rsid w:val="00F25204"/>
    <w:rsid w:val="00F27E03"/>
    <w:rsid w:val="00F30698"/>
    <w:rsid w:val="00F332DD"/>
    <w:rsid w:val="00F3341C"/>
    <w:rsid w:val="00F33898"/>
    <w:rsid w:val="00F3473E"/>
    <w:rsid w:val="00F34F4A"/>
    <w:rsid w:val="00F350E2"/>
    <w:rsid w:val="00F37394"/>
    <w:rsid w:val="00F40459"/>
    <w:rsid w:val="00F410EE"/>
    <w:rsid w:val="00F421DF"/>
    <w:rsid w:val="00F43E24"/>
    <w:rsid w:val="00F43FDC"/>
    <w:rsid w:val="00F44608"/>
    <w:rsid w:val="00F44905"/>
    <w:rsid w:val="00F44F8B"/>
    <w:rsid w:val="00F46A06"/>
    <w:rsid w:val="00F4732B"/>
    <w:rsid w:val="00F4733A"/>
    <w:rsid w:val="00F50A38"/>
    <w:rsid w:val="00F5106F"/>
    <w:rsid w:val="00F52D3E"/>
    <w:rsid w:val="00F5303F"/>
    <w:rsid w:val="00F53192"/>
    <w:rsid w:val="00F533EA"/>
    <w:rsid w:val="00F554AE"/>
    <w:rsid w:val="00F55EE2"/>
    <w:rsid w:val="00F56D37"/>
    <w:rsid w:val="00F578C9"/>
    <w:rsid w:val="00F61FA6"/>
    <w:rsid w:val="00F62A97"/>
    <w:rsid w:val="00F636C5"/>
    <w:rsid w:val="00F63762"/>
    <w:rsid w:val="00F65A02"/>
    <w:rsid w:val="00F65BA8"/>
    <w:rsid w:val="00F6692D"/>
    <w:rsid w:val="00F67A1D"/>
    <w:rsid w:val="00F706B9"/>
    <w:rsid w:val="00F706C6"/>
    <w:rsid w:val="00F71B6A"/>
    <w:rsid w:val="00F71B82"/>
    <w:rsid w:val="00F72E99"/>
    <w:rsid w:val="00F74C7D"/>
    <w:rsid w:val="00F75E79"/>
    <w:rsid w:val="00F76509"/>
    <w:rsid w:val="00F765D1"/>
    <w:rsid w:val="00F7704C"/>
    <w:rsid w:val="00F81752"/>
    <w:rsid w:val="00F81A97"/>
    <w:rsid w:val="00F81B68"/>
    <w:rsid w:val="00F81D3E"/>
    <w:rsid w:val="00F83204"/>
    <w:rsid w:val="00F84BAC"/>
    <w:rsid w:val="00F85277"/>
    <w:rsid w:val="00F8571A"/>
    <w:rsid w:val="00F86155"/>
    <w:rsid w:val="00F8664E"/>
    <w:rsid w:val="00F86750"/>
    <w:rsid w:val="00F874AA"/>
    <w:rsid w:val="00F87FB3"/>
    <w:rsid w:val="00F90F48"/>
    <w:rsid w:val="00F91D43"/>
    <w:rsid w:val="00F923FD"/>
    <w:rsid w:val="00F92653"/>
    <w:rsid w:val="00F92DA9"/>
    <w:rsid w:val="00F93A2D"/>
    <w:rsid w:val="00F9416B"/>
    <w:rsid w:val="00F95F93"/>
    <w:rsid w:val="00F97640"/>
    <w:rsid w:val="00F979A2"/>
    <w:rsid w:val="00F97F18"/>
    <w:rsid w:val="00FA011A"/>
    <w:rsid w:val="00FA14C1"/>
    <w:rsid w:val="00FA37BC"/>
    <w:rsid w:val="00FA3D3B"/>
    <w:rsid w:val="00FA4F88"/>
    <w:rsid w:val="00FA666A"/>
    <w:rsid w:val="00FA6FE4"/>
    <w:rsid w:val="00FA709A"/>
    <w:rsid w:val="00FA7CBA"/>
    <w:rsid w:val="00FB0416"/>
    <w:rsid w:val="00FB121F"/>
    <w:rsid w:val="00FB21F0"/>
    <w:rsid w:val="00FB32B5"/>
    <w:rsid w:val="00FB33AC"/>
    <w:rsid w:val="00FB33D7"/>
    <w:rsid w:val="00FB340C"/>
    <w:rsid w:val="00FB6318"/>
    <w:rsid w:val="00FB65A6"/>
    <w:rsid w:val="00FB76DC"/>
    <w:rsid w:val="00FB7738"/>
    <w:rsid w:val="00FB7BA0"/>
    <w:rsid w:val="00FB7F8A"/>
    <w:rsid w:val="00FC0404"/>
    <w:rsid w:val="00FC0795"/>
    <w:rsid w:val="00FC0DCD"/>
    <w:rsid w:val="00FC1354"/>
    <w:rsid w:val="00FC1948"/>
    <w:rsid w:val="00FC1F22"/>
    <w:rsid w:val="00FC24FD"/>
    <w:rsid w:val="00FC2750"/>
    <w:rsid w:val="00FC4CC0"/>
    <w:rsid w:val="00FC62AF"/>
    <w:rsid w:val="00FC6478"/>
    <w:rsid w:val="00FC7318"/>
    <w:rsid w:val="00FC7930"/>
    <w:rsid w:val="00FD02C3"/>
    <w:rsid w:val="00FD02CF"/>
    <w:rsid w:val="00FD06FB"/>
    <w:rsid w:val="00FD20D0"/>
    <w:rsid w:val="00FD2F6F"/>
    <w:rsid w:val="00FD307A"/>
    <w:rsid w:val="00FD3B29"/>
    <w:rsid w:val="00FD3E58"/>
    <w:rsid w:val="00FD6BF7"/>
    <w:rsid w:val="00FE0ED6"/>
    <w:rsid w:val="00FE54AF"/>
    <w:rsid w:val="00FE5A05"/>
    <w:rsid w:val="00FE5DB1"/>
    <w:rsid w:val="00FE6146"/>
    <w:rsid w:val="00FE646E"/>
    <w:rsid w:val="00FE6778"/>
    <w:rsid w:val="00FE6DCD"/>
    <w:rsid w:val="00FF0D7B"/>
    <w:rsid w:val="00FF1021"/>
    <w:rsid w:val="00FF1070"/>
    <w:rsid w:val="00FF1B63"/>
    <w:rsid w:val="00FF20E9"/>
    <w:rsid w:val="00FF26A8"/>
    <w:rsid w:val="00FF2A06"/>
    <w:rsid w:val="00FF3292"/>
    <w:rsid w:val="00FF33E6"/>
    <w:rsid w:val="00FF3598"/>
    <w:rsid w:val="00FF540A"/>
    <w:rsid w:val="00FF740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D2338C"/>
  <w15:docId w15:val="{7B8E6821-3E5D-45C9-AF64-08FD71F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BA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F0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7493-5D55-4B20-932F-A0FE5320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國發會</dc:creator>
  <cp:lastModifiedBy>廖銘傳</cp:lastModifiedBy>
  <cp:revision>7</cp:revision>
  <cp:lastPrinted>2021-05-25T06:08:00Z</cp:lastPrinted>
  <dcterms:created xsi:type="dcterms:W3CDTF">2022-07-26T01:43:00Z</dcterms:created>
  <dcterms:modified xsi:type="dcterms:W3CDTF">2022-07-26T03:08:00Z</dcterms:modified>
</cp:coreProperties>
</file>