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E" w:rsidRPr="00743015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43015" w:rsidRDefault="0036638E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43015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43015" w:rsidRDefault="0036638E" w:rsidP="006F53D9">
      <w:pPr>
        <w:snapToGrid w:val="0"/>
        <w:spacing w:before="60" w:line="288" w:lineRule="auto"/>
        <w:ind w:right="34"/>
        <w:jc w:val="center"/>
        <w:textDirection w:val="lrTbV"/>
        <w:rPr>
          <w:rFonts w:ascii="Times New Roman" w:eastAsia="標楷體" w:hAnsi="Times New Roman" w:cs="Times New Roman"/>
          <w:b/>
          <w:sz w:val="72"/>
          <w:szCs w:val="72"/>
        </w:rPr>
      </w:pPr>
      <w:bookmarkStart w:id="0" w:name="OLE_LINK14"/>
      <w:r w:rsidRPr="00743015">
        <w:rPr>
          <w:rFonts w:ascii="Times New Roman" w:eastAsia="標楷體" w:hAnsi="Times New Roman" w:cs="Times New Roman"/>
          <w:b/>
          <w:sz w:val="72"/>
          <w:szCs w:val="72"/>
        </w:rPr>
        <w:t>當前經濟情勢</w:t>
      </w:r>
      <w:bookmarkEnd w:id="0"/>
    </w:p>
    <w:p w:rsidR="0036638E" w:rsidRPr="00743015" w:rsidRDefault="0036638E" w:rsidP="006F53D9">
      <w:pPr>
        <w:snapToGrid w:val="0"/>
        <w:spacing w:before="60" w:line="288" w:lineRule="auto"/>
        <w:ind w:right="34"/>
        <w:jc w:val="center"/>
        <w:textDirection w:val="lrTbV"/>
        <w:rPr>
          <w:rFonts w:ascii="Times New Roman" w:eastAsia="標楷體" w:hAnsi="Times New Roman" w:cs="Times New Roman"/>
          <w:b/>
          <w:sz w:val="44"/>
          <w:szCs w:val="44"/>
        </w:rPr>
      </w:pPr>
      <w:r w:rsidRPr="00743015">
        <w:rPr>
          <w:rFonts w:ascii="Times New Roman" w:eastAsia="標楷體" w:hAnsi="Times New Roman" w:cs="Times New Roman"/>
          <w:b/>
          <w:sz w:val="44"/>
          <w:szCs w:val="44"/>
        </w:rPr>
        <w:t>Taiwan’s Economic Situation</w:t>
      </w:r>
    </w:p>
    <w:p w:rsidR="0036638E" w:rsidRPr="00743015" w:rsidRDefault="0036638E" w:rsidP="006F53D9">
      <w:pPr>
        <w:snapToGrid w:val="0"/>
        <w:spacing w:before="6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6638E" w:rsidRPr="00743015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43015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43015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43015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43015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43015" w:rsidRDefault="002D5261" w:rsidP="009A01F5">
      <w:pPr>
        <w:shd w:val="clear" w:color="FFFF00" w:fill="auto"/>
        <w:snapToGrid w:val="0"/>
        <w:spacing w:beforeLines="50" w:before="120"/>
        <w:jc w:val="center"/>
        <w:textDirection w:val="lrTbV"/>
        <w:rPr>
          <w:rFonts w:ascii="Times New Roman" w:eastAsia="標楷體" w:hAnsi="Times New Roman" w:cs="Times New Roman"/>
          <w:sz w:val="44"/>
          <w:szCs w:val="44"/>
        </w:rPr>
      </w:pPr>
      <w:r w:rsidRPr="00743015">
        <w:rPr>
          <w:rFonts w:ascii="Times New Roman" w:eastAsia="標楷體" w:hAnsi="Times New Roman" w:cs="Times New Roman"/>
          <w:sz w:val="44"/>
          <w:szCs w:val="44"/>
        </w:rPr>
        <w:t>國家發展</w:t>
      </w:r>
      <w:r w:rsidR="0036638E" w:rsidRPr="00743015">
        <w:rPr>
          <w:rFonts w:ascii="Times New Roman" w:eastAsia="標楷體" w:hAnsi="Times New Roman" w:cs="Times New Roman"/>
          <w:sz w:val="44"/>
          <w:szCs w:val="44"/>
        </w:rPr>
        <w:t>委員會</w:t>
      </w:r>
    </w:p>
    <w:p w:rsidR="0036638E" w:rsidRPr="00743015" w:rsidRDefault="0036638E" w:rsidP="009A01F5">
      <w:pPr>
        <w:shd w:val="clear" w:color="FFFF00" w:fill="auto"/>
        <w:snapToGrid w:val="0"/>
        <w:spacing w:beforeLines="50" w:before="120"/>
        <w:jc w:val="center"/>
        <w:textDirection w:val="lrTbV"/>
        <w:rPr>
          <w:rFonts w:ascii="Times New Roman" w:eastAsia="標楷體" w:hAnsi="Times New Roman" w:cs="Times New Roman"/>
          <w:spacing w:val="2"/>
          <w:sz w:val="40"/>
          <w:szCs w:val="40"/>
        </w:rPr>
      </w:pPr>
      <w:r w:rsidRPr="00743015">
        <w:rPr>
          <w:rFonts w:ascii="Times New Roman" w:eastAsia="標楷體" w:hAnsi="Times New Roman" w:cs="Times New Roman"/>
          <w:spacing w:val="2"/>
          <w:sz w:val="40"/>
          <w:szCs w:val="40"/>
        </w:rPr>
        <w:t>中華民國</w:t>
      </w:r>
      <w:r w:rsidR="009C7200" w:rsidRPr="00743015">
        <w:rPr>
          <w:rFonts w:ascii="Times New Roman" w:eastAsia="標楷體" w:hAnsi="Times New Roman" w:cs="Times New Roman"/>
          <w:spacing w:val="2"/>
          <w:sz w:val="40"/>
          <w:szCs w:val="40"/>
        </w:rPr>
        <w:t>10</w:t>
      </w:r>
      <w:r w:rsidR="00F32288" w:rsidRPr="00743015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6</w:t>
      </w:r>
      <w:r w:rsidRPr="00743015">
        <w:rPr>
          <w:rFonts w:ascii="Times New Roman" w:eastAsia="標楷體" w:hAnsi="Times New Roman" w:cs="Times New Roman"/>
          <w:spacing w:val="2"/>
          <w:sz w:val="40"/>
          <w:szCs w:val="40"/>
        </w:rPr>
        <w:t>年</w:t>
      </w:r>
      <w:r w:rsidR="00C468B6" w:rsidRPr="00743015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6</w:t>
      </w:r>
      <w:r w:rsidR="00832D5D" w:rsidRPr="00743015">
        <w:rPr>
          <w:rFonts w:ascii="Times New Roman" w:eastAsia="標楷體" w:hAnsi="Times New Roman" w:cs="Times New Roman"/>
          <w:spacing w:val="2"/>
          <w:sz w:val="40"/>
          <w:szCs w:val="40"/>
        </w:rPr>
        <w:t>月</w:t>
      </w:r>
      <w:r w:rsidR="00814CAC" w:rsidRPr="00743015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21</w:t>
      </w:r>
      <w:r w:rsidR="00832D5D" w:rsidRPr="00743015">
        <w:rPr>
          <w:rFonts w:ascii="Times New Roman" w:eastAsia="標楷體" w:hAnsi="Times New Roman" w:cs="Times New Roman"/>
          <w:spacing w:val="2"/>
          <w:sz w:val="40"/>
          <w:szCs w:val="40"/>
        </w:rPr>
        <w:t>日</w:t>
      </w:r>
    </w:p>
    <w:p w:rsidR="002D5261" w:rsidRPr="00743015" w:rsidRDefault="002D5261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43015">
        <w:rPr>
          <w:rFonts w:ascii="Times New Roman" w:eastAsia="標楷體" w:hAnsi="Times New Roman" w:cs="Times New Roman"/>
          <w:sz w:val="36"/>
          <w:szCs w:val="36"/>
        </w:rPr>
        <w:t>National Development Council</w:t>
      </w:r>
    </w:p>
    <w:p w:rsidR="00EC2872" w:rsidRPr="00743015" w:rsidRDefault="00C468B6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43015">
        <w:rPr>
          <w:rFonts w:ascii="Times New Roman" w:eastAsia="標楷體" w:hAnsi="Times New Roman" w:cs="Times New Roman" w:hint="eastAsia"/>
          <w:sz w:val="36"/>
          <w:szCs w:val="36"/>
        </w:rPr>
        <w:t xml:space="preserve"> June</w:t>
      </w:r>
      <w:r w:rsidR="00D972B8" w:rsidRPr="0074301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814CAC" w:rsidRPr="00743015">
        <w:rPr>
          <w:rFonts w:ascii="Times New Roman" w:eastAsia="標楷體" w:hAnsi="Times New Roman" w:cs="Times New Roman" w:hint="eastAsia"/>
          <w:sz w:val="36"/>
          <w:szCs w:val="36"/>
        </w:rPr>
        <w:t>21</w:t>
      </w:r>
      <w:r w:rsidR="009C7200" w:rsidRPr="00743015">
        <w:rPr>
          <w:rFonts w:ascii="Times New Roman" w:eastAsia="標楷體" w:hAnsi="Times New Roman" w:cs="Times New Roman"/>
          <w:sz w:val="36"/>
          <w:szCs w:val="36"/>
        </w:rPr>
        <w:t>,</w:t>
      </w:r>
      <w:r w:rsidR="00DD105C" w:rsidRPr="0074301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9C7200" w:rsidRPr="00743015">
        <w:rPr>
          <w:rFonts w:ascii="Times New Roman" w:eastAsia="標楷體" w:hAnsi="Times New Roman" w:cs="Times New Roman"/>
          <w:sz w:val="36"/>
          <w:szCs w:val="36"/>
        </w:rPr>
        <w:t>201</w:t>
      </w:r>
      <w:r w:rsidR="00F32288" w:rsidRPr="00743015">
        <w:rPr>
          <w:rFonts w:ascii="Times New Roman" w:eastAsia="標楷體" w:hAnsi="Times New Roman" w:cs="Times New Roman" w:hint="eastAsia"/>
          <w:sz w:val="36"/>
          <w:szCs w:val="36"/>
        </w:rPr>
        <w:t>7</w:t>
      </w:r>
    </w:p>
    <w:p w:rsidR="0036638E" w:rsidRPr="00743015" w:rsidRDefault="00784976" w:rsidP="006F53D9">
      <w:pPr>
        <w:widowControl/>
        <w:rPr>
          <w:rFonts w:ascii="Times New Roman" w:eastAsia="標楷體" w:hAnsi="Times New Roman" w:cs="Times New Roman"/>
          <w:sz w:val="32"/>
          <w:szCs w:val="32"/>
        </w:rPr>
        <w:sectPr w:rsidR="0036638E" w:rsidRPr="00743015">
          <w:footerReference w:type="even" r:id="rId9"/>
          <w:footerReference w:type="default" r:id="rId10"/>
          <w:pgSz w:w="11907" w:h="16840" w:code="9"/>
          <w:pgMar w:top="1465" w:right="1797" w:bottom="1440" w:left="1797" w:header="851" w:footer="992" w:gutter="0"/>
          <w:pgNumType w:fmt="lowerRoman"/>
          <w:cols w:space="425"/>
          <w:titlePg/>
          <w:docGrid w:linePitch="326"/>
        </w:sectPr>
      </w:pPr>
      <w:r w:rsidRPr="00743015">
        <w:rPr>
          <w:rFonts w:ascii="Times New Roman" w:eastAsia="標楷體" w:hAnsi="Times New Roman" w:cs="Times New Roman"/>
          <w:sz w:val="32"/>
          <w:szCs w:val="32"/>
        </w:rPr>
        <w:br w:type="page"/>
      </w: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4"/>
          <w:szCs w:val="22"/>
          <w:lang w:val="zh-TW"/>
        </w:rPr>
        <w:id w:val="-2085760952"/>
        <w:docPartObj>
          <w:docPartGallery w:val="Table of Contents"/>
          <w:docPartUnique/>
        </w:docPartObj>
      </w:sdtPr>
      <w:sdtContent>
        <w:p w:rsidR="008D3A6C" w:rsidRPr="00743015" w:rsidRDefault="008D3A6C" w:rsidP="009A01F5">
          <w:pPr>
            <w:pStyle w:val="affb"/>
            <w:spacing w:before="100" w:beforeAutospacing="1" w:afterLines="100" w:after="240" w:line="480" w:lineRule="exact"/>
            <w:jc w:val="center"/>
            <w:rPr>
              <w:rFonts w:ascii="Times New Roman" w:eastAsia="標楷體" w:hAnsi="Times New Roman" w:cs="Times New Roman"/>
              <w:color w:val="auto"/>
              <w:sz w:val="52"/>
              <w:szCs w:val="52"/>
            </w:rPr>
          </w:pPr>
          <w:r w:rsidRPr="00743015">
            <w:rPr>
              <w:rFonts w:ascii="Times New Roman" w:eastAsia="標楷體" w:hAnsi="Times New Roman" w:cs="Times New Roman"/>
              <w:color w:val="auto"/>
              <w:sz w:val="52"/>
              <w:szCs w:val="52"/>
              <w:lang w:val="zh-TW"/>
            </w:rPr>
            <w:t>目錄</w:t>
          </w:r>
        </w:p>
        <w:p w:rsidR="0061422B" w:rsidRPr="00743015" w:rsidRDefault="0029203A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r w:rsidRPr="00743015">
            <w:rPr>
              <w:rFonts w:ascii="Times New Roman" w:hAnsi="Times New Roman" w:cs="Times New Roman"/>
            </w:rPr>
            <w:fldChar w:fldCharType="begin"/>
          </w:r>
          <w:r w:rsidR="008D3A6C" w:rsidRPr="00743015">
            <w:rPr>
              <w:rFonts w:ascii="Times New Roman" w:hAnsi="Times New Roman" w:cs="Times New Roman"/>
            </w:rPr>
            <w:instrText xml:space="preserve"> TOC \o "1-3" \h \z \u </w:instrText>
          </w:r>
          <w:r w:rsidRPr="00743015">
            <w:rPr>
              <w:rFonts w:ascii="Times New Roman" w:hAnsi="Times New Roman" w:cs="Times New Roman"/>
            </w:rPr>
            <w:fldChar w:fldCharType="separate"/>
          </w:r>
          <w:hyperlink w:anchor="_Toc463450024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壹、當前經濟情勢概述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_Toc463450024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5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一、國際經濟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_Toc463450025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6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二、國內經濟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_Toc463450026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27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貳、國際經濟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_Toc463450027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2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8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一、經濟成長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_Toc463450028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2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9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二、主要國家經濟動向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_Toc463450029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3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0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三、國際原物料價格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_Toc463450030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8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1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四、金融市場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_Toc463450031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9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32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參、國內經濟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_Toc463450032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12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3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一、國內景氣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_Toc463450033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12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4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二、工業生產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_Toc463450034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13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5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三、對外貿易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_Toc463450035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14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6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四、外銷訂單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_Toc463450036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16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7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五、勞動市場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_Toc463450037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17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8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六、物價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_Toc463450038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18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9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七、金融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_Toc463450039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19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40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八、稅課收入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_Toc463450040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21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41" w:history="1">
            <w:r w:rsidR="0061422B" w:rsidRPr="00743015">
              <w:rPr>
                <w:rStyle w:val="af1"/>
                <w:rFonts w:ascii="Times New Roman" w:hAnsi="Times New Roman" w:cs="Times New Roman" w:hint="eastAsia"/>
                <w:color w:val="auto"/>
              </w:rPr>
              <w:t>【附表】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_Toc463450041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23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61422B" w:rsidRPr="00743015" w:rsidRDefault="00814CAC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42" w:history="1">
            <w:r w:rsidR="0061422B" w:rsidRPr="00743015">
              <w:rPr>
                <w:rStyle w:val="af1"/>
                <w:rFonts w:ascii="Times New Roman" w:hAnsi="Times New Roman" w:cs="Times New Roman"/>
                <w:color w:val="auto"/>
                <w:kern w:val="36"/>
              </w:rPr>
              <w:t>Summary</w:t>
            </w:r>
            <w:r w:rsidR="0061422B" w:rsidRPr="00743015">
              <w:rPr>
                <w:webHidden/>
              </w:rPr>
              <w:tab/>
            </w:r>
            <w:r w:rsidR="0061422B" w:rsidRPr="00743015">
              <w:rPr>
                <w:webHidden/>
              </w:rPr>
              <w:fldChar w:fldCharType="begin"/>
            </w:r>
            <w:r w:rsidR="0061422B" w:rsidRPr="00743015">
              <w:rPr>
                <w:webHidden/>
              </w:rPr>
              <w:instrText xml:space="preserve"> PAGEREF _Toc463450042 \h </w:instrText>
            </w:r>
            <w:r w:rsidR="0061422B" w:rsidRPr="00743015">
              <w:rPr>
                <w:webHidden/>
              </w:rPr>
            </w:r>
            <w:r w:rsidR="0061422B" w:rsidRPr="00743015">
              <w:rPr>
                <w:webHidden/>
              </w:rPr>
              <w:fldChar w:fldCharType="separate"/>
            </w:r>
            <w:r w:rsidR="000713DC" w:rsidRPr="00743015">
              <w:rPr>
                <w:webHidden/>
              </w:rPr>
              <w:t>39</w:t>
            </w:r>
            <w:r w:rsidR="0061422B" w:rsidRPr="00743015">
              <w:rPr>
                <w:webHidden/>
              </w:rPr>
              <w:fldChar w:fldCharType="end"/>
            </w:r>
          </w:hyperlink>
        </w:p>
        <w:p w:rsidR="0036638E" w:rsidRPr="00743015" w:rsidRDefault="0029203A" w:rsidP="0077067D">
          <w:pPr>
            <w:rPr>
              <w:rFonts w:ascii="Times New Roman" w:eastAsia="標楷體" w:hAnsi="Times New Roman" w:cs="Times New Roman"/>
            </w:rPr>
            <w:sectPr w:rsidR="0036638E" w:rsidRPr="00743015" w:rsidSect="00493304">
              <w:headerReference w:type="default" r:id="rId11"/>
              <w:footerReference w:type="even" r:id="rId12"/>
              <w:footerReference w:type="default" r:id="rId13"/>
              <w:pgSz w:w="11907" w:h="16840" w:code="9"/>
              <w:pgMar w:top="964" w:right="1275" w:bottom="680" w:left="1440" w:header="851" w:footer="686" w:gutter="0"/>
              <w:pgNumType w:start="1"/>
              <w:cols w:space="425"/>
              <w:titlePg/>
              <w:docGrid w:linePitch="326"/>
            </w:sectPr>
          </w:pPr>
          <w:r w:rsidRPr="00743015">
            <w:rPr>
              <w:rFonts w:ascii="Times New Roman" w:eastAsia="標楷體" w:hAnsi="Times New Roman" w:cs="Times New Roman"/>
              <w:b/>
              <w:bCs/>
              <w:lang w:val="zh-TW"/>
            </w:rPr>
            <w:fldChar w:fldCharType="end"/>
          </w:r>
        </w:p>
      </w:sdtContent>
    </w:sdt>
    <w:p w:rsidR="00411BBD" w:rsidRPr="00743015" w:rsidRDefault="00411BBD" w:rsidP="006F53D9">
      <w:pPr>
        <w:pStyle w:val="1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1" w:name="_Toc310799400"/>
      <w:bookmarkStart w:id="2" w:name="_Toc463450024"/>
      <w:bookmarkStart w:id="3" w:name="_Toc331078812"/>
      <w:r w:rsidRPr="00743015">
        <w:rPr>
          <w:rFonts w:ascii="Times New Roman" w:eastAsia="標楷體" w:hAnsi="Times New Roman" w:cs="Times New Roman"/>
          <w:sz w:val="40"/>
          <w:szCs w:val="40"/>
        </w:rPr>
        <w:lastRenderedPageBreak/>
        <w:t>壹、當前經濟情勢概述</w:t>
      </w:r>
      <w:bookmarkEnd w:id="1"/>
      <w:bookmarkEnd w:id="2"/>
    </w:p>
    <w:p w:rsidR="00411BBD" w:rsidRPr="00743015" w:rsidRDefault="00411BBD" w:rsidP="00196CB2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  <w:b w:val="0"/>
          <w:bCs w:val="0"/>
        </w:rPr>
      </w:pPr>
      <w:bookmarkStart w:id="4" w:name="_Toc463450025"/>
      <w:r w:rsidRPr="00743015">
        <w:rPr>
          <w:rFonts w:ascii="Times New Roman" w:eastAsia="標楷體" w:hAnsi="Times New Roman" w:cs="Times New Roman"/>
        </w:rPr>
        <w:t>一、國際經濟</w:t>
      </w:r>
      <w:bookmarkEnd w:id="4"/>
    </w:p>
    <w:p w:rsidR="00F21A7E" w:rsidRPr="00743015" w:rsidRDefault="007C5100" w:rsidP="00F21A7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今（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）年以來</w:t>
      </w:r>
      <w:r w:rsidR="00F21A7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全球經濟復甦動能轉強，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主要國家製造業穩步擴張，投資信心回穩，需求增加亦帶動貿易復甦，且國際油價逐步回穩，</w:t>
      </w:r>
      <w:proofErr w:type="gramStart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推升通膨</w:t>
      </w:r>
      <w:proofErr w:type="gramEnd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情勢溫和成長。美國近期經濟數據樂觀，勞動市場進一步轉強；歐元區財政與貨幣政策支持經濟成長，日本經濟亦持續擴張，民生消費轉強；</w:t>
      </w:r>
      <w:proofErr w:type="gramStart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中國大陸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月以來成長動能趨緩，消費與投資表現不如</w:t>
      </w:r>
      <w:proofErr w:type="gramStart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第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季亮眼</w:t>
      </w:r>
      <w:proofErr w:type="gramEnd"/>
      <w:r w:rsidR="00F21A7E" w:rsidRPr="0074301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D4794" w:rsidRPr="00743015" w:rsidRDefault="00F21A7E" w:rsidP="007C5100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展望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2017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年，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主要經濟預測機構均預估全球經濟將逐步復甦，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IMF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IHS GI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預估成長率分別為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3.0%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3.5%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，將高於去年的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2.5%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3.1%</w:t>
      </w:r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惟</w:t>
      </w:r>
      <w:proofErr w:type="gramEnd"/>
      <w:r w:rsidR="00C5330A" w:rsidRPr="00743015">
        <w:rPr>
          <w:rFonts w:ascii="Times New Roman" w:eastAsia="標楷體" w:hAnsi="Times New Roman" w:cs="Times New Roman" w:hint="eastAsia"/>
          <w:sz w:val="32"/>
          <w:szCs w:val="32"/>
        </w:rPr>
        <w:t>全球地緣政治風險未解、貿易保護主義增溫、美國升息及主要國家貨幣政策分歧使新興經濟體脆弱性風險增高等，未來仍須持續關注</w:t>
      </w:r>
      <w:r w:rsidR="007C5100" w:rsidRPr="0074301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91F17" w:rsidRPr="00743015" w:rsidRDefault="003E214A" w:rsidP="00196CB2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</w:rPr>
      </w:pPr>
      <w:bookmarkStart w:id="5" w:name="_Toc463450026"/>
      <w:r w:rsidRPr="00743015">
        <w:rPr>
          <w:rFonts w:ascii="Times New Roman" w:eastAsia="標楷體" w:hAnsi="Times New Roman" w:cs="Times New Roman"/>
        </w:rPr>
        <w:t>二、國內經濟</w:t>
      </w:r>
      <w:bookmarkEnd w:id="3"/>
      <w:bookmarkEnd w:id="5"/>
    </w:p>
    <w:p w:rsidR="00906F8B" w:rsidRPr="00743015" w:rsidRDefault="00906F8B" w:rsidP="00906F8B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國內方面，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主計總處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月上修今年經濟成長率至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2.05%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，主因民間消費、固定投資預測同步上修；</w:t>
      </w:r>
      <w:r w:rsidR="00EE626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勞動市場</w:t>
      </w:r>
      <w:r w:rsidR="00F522D8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續</w:t>
      </w:r>
      <w:r w:rsidR="00EE626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呈穩定，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月失業率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3.67%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，為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23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個月以來新低。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月景氣燈號</w:t>
      </w:r>
      <w:r w:rsidR="00F522D8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雖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轉呈黃藍燈，</w:t>
      </w:r>
      <w:r w:rsidR="00F522D8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但主要受新臺幣匯率升值，加以適逢新舊產品交替期，供應鏈持續進行庫存調整等影響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，後續景氣變化</w:t>
      </w:r>
      <w:r w:rsidR="00F522D8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需</w:t>
      </w:r>
      <w:r w:rsidR="00C043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持續密切關注。</w:t>
      </w:r>
    </w:p>
    <w:p w:rsidR="00185A10" w:rsidRPr="00743015" w:rsidRDefault="00F522D8" w:rsidP="00906F8B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為強化當前景氣復甦力道，政府正持續從法規鬆綁、減少水、電、環評等投資的不確定性、引進高階專業人才等各個面向，強化我國投資環境，並積極推動「五加二產業創新計畫」與「前瞻基礎建設計畫」，以提振投資動能，帶動國家長期經濟成長。</w:t>
      </w:r>
      <w:r w:rsidR="004D4794" w:rsidRPr="00743015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51697C" w:rsidRPr="00743015" w:rsidRDefault="0051697C" w:rsidP="005604C4">
      <w:pPr>
        <w:pStyle w:val="1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6" w:name="_Toc463450027"/>
      <w:r w:rsidRPr="00743015">
        <w:rPr>
          <w:rFonts w:ascii="Times New Roman" w:eastAsia="標楷體" w:hAnsi="Times New Roman" w:cs="Times New Roman"/>
          <w:sz w:val="40"/>
          <w:szCs w:val="40"/>
        </w:rPr>
        <w:lastRenderedPageBreak/>
        <w:t>貳、國際經濟</w:t>
      </w:r>
      <w:bookmarkEnd w:id="6"/>
    </w:p>
    <w:p w:rsidR="0051697C" w:rsidRPr="00743015" w:rsidRDefault="0051697C" w:rsidP="001762BC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</w:rPr>
      </w:pPr>
      <w:bookmarkStart w:id="7" w:name="_Toc463450028"/>
      <w:bookmarkStart w:id="8" w:name="_Toc310799403"/>
      <w:r w:rsidRPr="00743015">
        <w:rPr>
          <w:rFonts w:ascii="Times New Roman" w:eastAsia="標楷體" w:hAnsi="Times New Roman" w:cs="Times New Roman"/>
        </w:rPr>
        <w:t>一、經濟成長</w:t>
      </w:r>
      <w:bookmarkEnd w:id="7"/>
    </w:p>
    <w:bookmarkEnd w:id="8"/>
    <w:p w:rsidR="006D3C1E" w:rsidRPr="00743015" w:rsidRDefault="009557F7" w:rsidP="006D3C1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6D3C1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F21A7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以來，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全球貿易量快速反彈回升，各主要經濟體製造業呈現擴張，以及歐洲政治</w:t>
      </w:r>
      <w:proofErr w:type="gramStart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不確定性緩解</w:t>
      </w:r>
      <w:proofErr w:type="gramEnd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，全球經濟復甦力道增強。各主要經濟體中，美國雖提出「稅制改革計畫」，惟近期川普陷入洩密與干預司法調查風波，並宣布退出巴黎氣候協定，川普新政</w:t>
      </w:r>
      <w:proofErr w:type="gramStart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推展備受</w:t>
      </w:r>
      <w:proofErr w:type="gramEnd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關注；歐元區主要國家經濟數據轉佳，且法國總統大選結果符合預期，使歐元區政治不確定性大為降低；日本受惠於海外需求增溫，帶動出口擴張，並出現勞工短缺現象，有助於推升勞動工資並帶動消費，今年經濟成長可望加速；中國大陸信貸成長與政策支持，基礎建設與房地產投資依然保持熱絡，惟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月以來消費、投資、工業生產，以及進出口成長率，經濟成長動能減緩</w:t>
      </w:r>
      <w:r w:rsidR="006D3C1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9968BE" w:rsidRPr="00743015" w:rsidRDefault="00C5330A" w:rsidP="00F21A7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今年全球經濟成長展望顯有轉佳，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IHS GI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預測全球經濟成長率為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3.0%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，較前次調升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個百分點，世界銀行的預測值為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2.7%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，較前次持平；參見表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。惟須注意美國財經政策走向、英國國會大選僵局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與脫歐後續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發展、中國大陸企業債務問題、貿易保護主義蔓延、美國升息對新興市場的影響、地緣政治衝突頻仍等不確定因素</w:t>
      </w:r>
      <w:r w:rsidR="00207D7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3909DC" w:rsidRPr="00743015" w:rsidRDefault="003909DC" w:rsidP="004C524A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center"/>
        <w:rPr>
          <w:rFonts w:ascii="Times New Roman" w:eastAsia="標楷體" w:hAnsi="Times New Roman" w:cs="Times New Roman"/>
          <w:bCs/>
          <w:sz w:val="36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="00EF43E8" w:rsidRPr="0074301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3B6568"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全球主要地區及國家經濟成長率預測</w:t>
      </w:r>
    </w:p>
    <w:p w:rsidR="003909DC" w:rsidRPr="00743015" w:rsidRDefault="003909DC" w:rsidP="00950A26">
      <w:pPr>
        <w:tabs>
          <w:tab w:val="left" w:pos="8931"/>
        </w:tabs>
        <w:overflowPunct w:val="0"/>
        <w:snapToGrid w:val="0"/>
        <w:spacing w:line="240" w:lineRule="exact"/>
        <w:ind w:right="-142" w:firstLineChars="50" w:firstLine="120"/>
        <w:jc w:val="right"/>
        <w:rPr>
          <w:rFonts w:ascii="Times New Roman" w:eastAsia="標楷體" w:hAnsi="Times New Roman" w:cs="Times New Roman"/>
          <w:bCs/>
        </w:rPr>
      </w:pPr>
      <w:r w:rsidRPr="00743015">
        <w:rPr>
          <w:rFonts w:ascii="Times New Roman" w:eastAsia="標楷體" w:hAnsi="Times New Roman" w:cs="Times New Roman"/>
          <w:bCs/>
        </w:rPr>
        <w:t>單位：</w:t>
      </w:r>
      <w:r w:rsidRPr="00743015">
        <w:rPr>
          <w:rFonts w:ascii="Times New Roman" w:eastAsia="標楷體" w:hAnsi="Times New Roman" w:cs="Times New Roman"/>
          <w:bCs/>
        </w:rPr>
        <w:t>%</w:t>
      </w:r>
    </w:p>
    <w:tbl>
      <w:tblPr>
        <w:tblW w:w="962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175"/>
        <w:gridCol w:w="1242"/>
        <w:gridCol w:w="1242"/>
        <w:gridCol w:w="1242"/>
        <w:gridCol w:w="1242"/>
        <w:gridCol w:w="1242"/>
        <w:gridCol w:w="1242"/>
      </w:tblGrid>
      <w:tr w:rsidR="006D3C1E" w:rsidRPr="00743015" w:rsidTr="003E1F0D">
        <w:trPr>
          <w:trHeight w:val="280"/>
          <w:jc w:val="center"/>
        </w:trPr>
        <w:tc>
          <w:tcPr>
            <w:tcW w:w="2175" w:type="dxa"/>
            <w:vMerge w:val="restart"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CCE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6D3C1E" w:rsidRPr="00743015" w:rsidRDefault="006D3C1E" w:rsidP="0002186C">
            <w:pPr>
              <w:widowControl/>
              <w:snapToGri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地區別</w:t>
            </w:r>
          </w:p>
        </w:tc>
        <w:tc>
          <w:tcPr>
            <w:tcW w:w="3726" w:type="dxa"/>
            <w:gridSpan w:val="3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66CCFF"/>
            <w:hideMark/>
          </w:tcPr>
          <w:p w:rsidR="006D3C1E" w:rsidRPr="00743015" w:rsidRDefault="00AA0B94" w:rsidP="006D3C1E"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IHS Global Insight</w:t>
            </w:r>
          </w:p>
        </w:tc>
        <w:tc>
          <w:tcPr>
            <w:tcW w:w="3726" w:type="dxa"/>
            <w:gridSpan w:val="3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66CCFF"/>
          </w:tcPr>
          <w:p w:rsidR="006D3C1E" w:rsidRPr="00743015" w:rsidRDefault="00C5330A" w:rsidP="006D3C1E"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World Bank</w:t>
            </w:r>
          </w:p>
        </w:tc>
      </w:tr>
      <w:tr w:rsidR="006D3C1E" w:rsidRPr="00743015" w:rsidTr="00110260">
        <w:trPr>
          <w:trHeight w:hRule="exact" w:val="57"/>
          <w:jc w:val="center"/>
        </w:trPr>
        <w:tc>
          <w:tcPr>
            <w:tcW w:w="2175" w:type="dxa"/>
            <w:vMerge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  <w:hideMark/>
          </w:tcPr>
          <w:p w:rsidR="006D3C1E" w:rsidRPr="00743015" w:rsidRDefault="006D3C1E" w:rsidP="0002186C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CCEC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:rsidR="006D3C1E" w:rsidRPr="0074301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D3C1E" w:rsidRPr="0074301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7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CCECFF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6D3C1E" w:rsidRPr="0074301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8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6D3C1E" w:rsidRPr="0074301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6D3C1E" w:rsidRPr="0074301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7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6D3C1E" w:rsidRPr="0074301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8</w:t>
            </w:r>
          </w:p>
        </w:tc>
      </w:tr>
      <w:tr w:rsidR="006D3C1E" w:rsidRPr="00743015" w:rsidTr="00110260">
        <w:trPr>
          <w:trHeight w:val="322"/>
          <w:jc w:val="center"/>
        </w:trPr>
        <w:tc>
          <w:tcPr>
            <w:tcW w:w="2175" w:type="dxa"/>
            <w:vMerge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  <w:hideMark/>
          </w:tcPr>
          <w:p w:rsidR="006D3C1E" w:rsidRPr="00743015" w:rsidRDefault="006D3C1E" w:rsidP="0002186C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vAlign w:val="center"/>
          </w:tcPr>
          <w:p w:rsidR="006D3C1E" w:rsidRPr="0074301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74301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</w:tcPr>
          <w:p w:rsidR="006D3C1E" w:rsidRPr="0074301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74301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74301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74301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</w:tr>
      <w:tr w:rsidR="00C5330A" w:rsidRPr="00743015" w:rsidTr="004A0604">
        <w:trPr>
          <w:trHeight w:hRule="exact" w:val="340"/>
          <w:jc w:val="center"/>
        </w:trPr>
        <w:tc>
          <w:tcPr>
            <w:tcW w:w="2175" w:type="dxa"/>
            <w:tcBorders>
              <w:top w:val="single" w:sz="8" w:space="0" w:color="336699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30A" w:rsidRPr="00743015" w:rsidRDefault="00C5330A" w:rsidP="0002186C">
            <w:pPr>
              <w:widowControl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全球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C5330A" w:rsidRPr="00743015" w:rsidRDefault="00C5330A" w:rsidP="004A0604">
            <w:pPr>
              <w:jc w:val="center"/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743015">
              <w:rPr>
                <w:rFonts w:ascii="Times New Roman" w:hAnsi="Times New Roman" w:cs="Times New Roman"/>
                <w:b/>
                <w:szCs w:val="20"/>
              </w:rPr>
              <w:t>2.5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b/>
                <w:szCs w:val="24"/>
              </w:rPr>
              <w:t>3.0 (2.9)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b/>
                <w:szCs w:val="24"/>
              </w:rPr>
              <w:t>3.2 (3.1)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015">
              <w:rPr>
                <w:rFonts w:ascii="Times New Roman" w:hAnsi="Times New Roman" w:cs="Times New Roman" w:hint="eastAsia"/>
                <w:b/>
              </w:rPr>
              <w:t>2.4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015">
              <w:rPr>
                <w:rFonts w:ascii="Times New Roman" w:hAnsi="Times New Roman" w:cs="Times New Roman" w:hint="eastAsia"/>
                <w:b/>
              </w:rPr>
              <w:t>2.7 (2.7)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015">
              <w:rPr>
                <w:rFonts w:ascii="Times New Roman" w:hAnsi="Times New Roman" w:cs="Times New Roman" w:hint="eastAsia"/>
                <w:b/>
              </w:rPr>
              <w:t>2.9 (2.9)</w:t>
            </w:r>
          </w:p>
        </w:tc>
      </w:tr>
      <w:tr w:rsidR="00C5330A" w:rsidRPr="00743015" w:rsidTr="004A0604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30A" w:rsidRPr="00743015" w:rsidRDefault="00C5330A" w:rsidP="0002186C">
            <w:pPr>
              <w:widowControl/>
              <w:snapToGrid w:val="0"/>
              <w:spacing w:line="280" w:lineRule="exact"/>
              <w:ind w:firstLineChars="50" w:firstLine="120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先進經濟體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C5330A" w:rsidRPr="00743015" w:rsidRDefault="00C5330A" w:rsidP="004A0604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43015">
              <w:rPr>
                <w:rFonts w:ascii="Times New Roman" w:hAnsi="Times New Roman" w:cs="Times New Roman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2.0 (2.0)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2.1 (2.1)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1.9 (1.8)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1.8 (1.8)</w:t>
            </w:r>
          </w:p>
        </w:tc>
      </w:tr>
      <w:tr w:rsidR="00C5330A" w:rsidRPr="00743015" w:rsidTr="004A0604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30A" w:rsidRPr="00743015" w:rsidRDefault="00C5330A" w:rsidP="0002186C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美國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C5330A" w:rsidRPr="00743015" w:rsidRDefault="00C5330A" w:rsidP="004A0604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43015">
              <w:rPr>
                <w:rFonts w:ascii="Times New Roman" w:hAnsi="Times New Roman" w:cs="Times New Roman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2.2 (2.4)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2.7 (2.6)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1.6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2.1 (2.2)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2.2 (2.1)</w:t>
            </w:r>
          </w:p>
        </w:tc>
      </w:tr>
      <w:tr w:rsidR="00C5330A" w:rsidRPr="00743015" w:rsidTr="004A0604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30A" w:rsidRPr="00743015" w:rsidRDefault="00C5330A" w:rsidP="0002186C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歐元區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C5330A" w:rsidRPr="00743015" w:rsidRDefault="00C5330A" w:rsidP="004A0604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43015">
              <w:rPr>
                <w:rFonts w:ascii="Times New Roman" w:hAnsi="Times New Roman" w:cs="Times New Roman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1.8 (1.6)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1.7 (1.6)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1.8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1.7 (1.5)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1.5 (1.4)</w:t>
            </w:r>
          </w:p>
        </w:tc>
      </w:tr>
      <w:tr w:rsidR="00C5330A" w:rsidRPr="00743015" w:rsidTr="004A0604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30A" w:rsidRPr="00743015" w:rsidRDefault="00C5330A" w:rsidP="0002186C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日本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C5330A" w:rsidRPr="00743015" w:rsidRDefault="00C5330A" w:rsidP="004A0604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43015"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1.3 (1.3)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1.0 (1.0)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1.0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1.5 (0.9)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1.0 (0.8)</w:t>
            </w:r>
          </w:p>
        </w:tc>
      </w:tr>
      <w:tr w:rsidR="00C5330A" w:rsidRPr="00743015" w:rsidTr="004A0604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30A" w:rsidRPr="00743015" w:rsidRDefault="00C5330A" w:rsidP="0002186C">
            <w:pPr>
              <w:widowControl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新興經濟體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C5330A" w:rsidRPr="00743015" w:rsidRDefault="00C5330A" w:rsidP="004A0604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43015"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4.5 (4.4)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4.7 (4.7)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3.5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4.1 (4.2)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4.5 (4.6)</w:t>
            </w:r>
          </w:p>
        </w:tc>
      </w:tr>
      <w:tr w:rsidR="00C5330A" w:rsidRPr="00743015" w:rsidTr="004A0604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30A" w:rsidRPr="00743015" w:rsidRDefault="00C5330A" w:rsidP="0002186C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中國大陸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C5330A" w:rsidRPr="00743015" w:rsidRDefault="00C5330A" w:rsidP="004A0604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43015">
              <w:rPr>
                <w:rFonts w:ascii="Times New Roman" w:hAnsi="Times New Roman" w:cs="Times New Roman"/>
                <w:szCs w:val="20"/>
              </w:rPr>
              <w:t>6.7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6.6 (6.5)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Cs w:val="24"/>
              </w:rPr>
              <w:t>6.3 (6.2)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6.7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6.5 (6.5)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6.3 (6.3)</w:t>
            </w:r>
          </w:p>
        </w:tc>
      </w:tr>
    </w:tbl>
    <w:p w:rsidR="00075702" w:rsidRPr="00743015" w:rsidRDefault="00075702" w:rsidP="0002186C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426" w:rightChars="-177" w:right="-425" w:hangingChars="214" w:hanging="428"/>
        <w:jc w:val="both"/>
        <w:rPr>
          <w:rFonts w:ascii="Times New Roman" w:eastAsia="標楷體" w:hAnsi="Times New Roman" w:cs="Times New Roman"/>
          <w:bCs/>
          <w:sz w:val="20"/>
          <w:szCs w:val="24"/>
        </w:rPr>
      </w:pPr>
      <w:proofErr w:type="gramStart"/>
      <w:r w:rsidRPr="00743015">
        <w:rPr>
          <w:rFonts w:ascii="Times New Roman" w:eastAsia="標楷體" w:hAnsi="Times New Roman" w:cs="Times New Roman"/>
          <w:bCs/>
          <w:sz w:val="20"/>
          <w:szCs w:val="24"/>
        </w:rPr>
        <w:t>註</w:t>
      </w:r>
      <w:proofErr w:type="gramEnd"/>
      <w:r w:rsidRPr="00743015">
        <w:rPr>
          <w:rFonts w:ascii="Times New Roman" w:eastAsia="標楷體" w:hAnsi="Times New Roman" w:cs="Times New Roman"/>
          <w:bCs/>
          <w:sz w:val="20"/>
          <w:szCs w:val="24"/>
        </w:rPr>
        <w:t>：</w:t>
      </w:r>
      <w:r w:rsidR="002677AC" w:rsidRPr="00743015">
        <w:rPr>
          <w:rFonts w:ascii="Times New Roman" w:eastAsia="標楷體" w:hAnsi="Times New Roman" w:cs="Times New Roman"/>
          <w:bCs/>
          <w:sz w:val="20"/>
          <w:szCs w:val="24"/>
        </w:rPr>
        <w:t xml:space="preserve"> </w:t>
      </w:r>
      <w:r w:rsidRPr="00743015">
        <w:rPr>
          <w:rFonts w:ascii="Times New Roman" w:eastAsia="標楷體" w:hAnsi="Times New Roman" w:cs="Times New Roman"/>
          <w:bCs/>
          <w:sz w:val="20"/>
          <w:szCs w:val="24"/>
        </w:rPr>
        <w:t>( )</w:t>
      </w:r>
      <w:r w:rsidR="0002186C" w:rsidRPr="00743015">
        <w:rPr>
          <w:rFonts w:hint="eastAsia"/>
        </w:rPr>
        <w:t xml:space="preserve"> </w:t>
      </w:r>
      <w:r w:rsidR="0002186C" w:rsidRPr="00743015">
        <w:rPr>
          <w:rFonts w:ascii="Times New Roman" w:eastAsia="標楷體" w:hAnsi="Times New Roman" w:cs="Times New Roman" w:hint="eastAsia"/>
          <w:bCs/>
          <w:sz w:val="20"/>
          <w:szCs w:val="24"/>
        </w:rPr>
        <w:t>內數字</w:t>
      </w:r>
      <w:r w:rsidR="006D3C1E" w:rsidRPr="00743015">
        <w:rPr>
          <w:rFonts w:ascii="Times New Roman" w:eastAsia="標楷體" w:hAnsi="Times New Roman" w:cs="Times New Roman" w:hint="eastAsia"/>
          <w:bCs/>
          <w:sz w:val="20"/>
          <w:szCs w:val="24"/>
        </w:rPr>
        <w:t>為前次預測值：</w:t>
      </w:r>
      <w:r w:rsidR="00F21A7E" w:rsidRPr="00743015">
        <w:rPr>
          <w:rFonts w:ascii="Times New Roman" w:eastAsia="標楷體" w:hAnsi="Times New Roman" w:cs="Times New Roman"/>
          <w:bCs/>
          <w:sz w:val="20"/>
          <w:szCs w:val="24"/>
        </w:rPr>
        <w:t>GI</w:t>
      </w:r>
      <w:r w:rsidR="00F21A7E" w:rsidRPr="00743015">
        <w:rPr>
          <w:rFonts w:ascii="Times New Roman" w:eastAsia="標楷體" w:hAnsi="Times New Roman" w:cs="Times New Roman" w:hint="eastAsia"/>
          <w:bCs/>
          <w:sz w:val="20"/>
          <w:szCs w:val="24"/>
        </w:rPr>
        <w:t>為</w:t>
      </w:r>
      <w:r w:rsidR="00F21A7E" w:rsidRPr="00743015">
        <w:rPr>
          <w:rFonts w:ascii="Times New Roman" w:eastAsia="標楷體" w:hAnsi="Times New Roman" w:cs="Times New Roman"/>
          <w:bCs/>
          <w:sz w:val="20"/>
          <w:szCs w:val="24"/>
        </w:rPr>
        <w:t>3</w:t>
      </w:r>
      <w:r w:rsidR="00F21A7E" w:rsidRPr="00743015">
        <w:rPr>
          <w:rFonts w:ascii="Times New Roman" w:eastAsia="標楷體" w:hAnsi="Times New Roman" w:cs="Times New Roman" w:hint="eastAsia"/>
          <w:bCs/>
          <w:sz w:val="20"/>
          <w:szCs w:val="24"/>
        </w:rPr>
        <w:t>月預測值；</w:t>
      </w:r>
      <w:r w:rsidR="00F21A7E" w:rsidRPr="00743015">
        <w:rPr>
          <w:rFonts w:ascii="Times New Roman" w:eastAsia="標楷體" w:hAnsi="Times New Roman" w:cs="Times New Roman"/>
          <w:bCs/>
          <w:sz w:val="20"/>
          <w:szCs w:val="24"/>
        </w:rPr>
        <w:t>IMF</w:t>
      </w:r>
      <w:r w:rsidR="00F21A7E" w:rsidRPr="00743015">
        <w:rPr>
          <w:rFonts w:ascii="Times New Roman" w:eastAsia="標楷體" w:hAnsi="Times New Roman" w:cs="Times New Roman" w:hint="eastAsia"/>
          <w:bCs/>
          <w:sz w:val="20"/>
          <w:szCs w:val="24"/>
        </w:rPr>
        <w:t>為</w:t>
      </w:r>
      <w:r w:rsidR="00F21A7E" w:rsidRPr="00743015">
        <w:rPr>
          <w:rFonts w:ascii="Times New Roman" w:eastAsia="標楷體" w:hAnsi="Times New Roman" w:cs="Times New Roman"/>
          <w:bCs/>
          <w:sz w:val="20"/>
          <w:szCs w:val="24"/>
        </w:rPr>
        <w:t>1</w:t>
      </w:r>
      <w:r w:rsidR="00F21A7E" w:rsidRPr="00743015">
        <w:rPr>
          <w:rFonts w:ascii="Times New Roman" w:eastAsia="標楷體" w:hAnsi="Times New Roman" w:cs="Times New Roman" w:hint="eastAsia"/>
          <w:bCs/>
          <w:sz w:val="20"/>
          <w:szCs w:val="24"/>
        </w:rPr>
        <w:t>月預測值</w:t>
      </w:r>
      <w:r w:rsidRPr="00743015">
        <w:rPr>
          <w:rFonts w:ascii="Times New Roman" w:eastAsia="標楷體" w:hAnsi="Times New Roman" w:cs="Times New Roman"/>
          <w:bCs/>
          <w:sz w:val="20"/>
          <w:szCs w:val="24"/>
        </w:rPr>
        <w:t>。</w:t>
      </w:r>
    </w:p>
    <w:p w:rsidR="00075702" w:rsidRPr="00743015" w:rsidRDefault="00075702" w:rsidP="00075702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-2" w:rightChars="-177" w:right="-425"/>
        <w:jc w:val="both"/>
        <w:rPr>
          <w:rFonts w:ascii="Times New Roman" w:eastAsia="標楷體" w:hAnsi="Times New Roman" w:cs="Times New Roman"/>
          <w:bCs/>
          <w:sz w:val="20"/>
          <w:szCs w:val="24"/>
        </w:rPr>
      </w:pPr>
      <w:r w:rsidRPr="00743015">
        <w:rPr>
          <w:rFonts w:ascii="Times New Roman" w:eastAsia="標楷體" w:hAnsi="Times New Roman" w:cs="Times New Roman"/>
          <w:bCs/>
          <w:sz w:val="20"/>
          <w:szCs w:val="24"/>
        </w:rPr>
        <w:t>資料來源</w:t>
      </w:r>
      <w:r w:rsidRPr="00743015">
        <w:rPr>
          <w:rFonts w:ascii="Times New Roman" w:eastAsia="標楷體" w:hAnsi="Times New Roman" w:cs="Times New Roman"/>
          <w:bCs/>
          <w:sz w:val="20"/>
          <w:szCs w:val="24"/>
        </w:rPr>
        <w:t xml:space="preserve"> : </w:t>
      </w:r>
      <w:r w:rsidR="00A77ABB" w:rsidRPr="00743015">
        <w:rPr>
          <w:rFonts w:ascii="Times New Roman" w:eastAsia="標楷體" w:hAnsi="Times New Roman" w:cs="Times New Roman"/>
          <w:bCs/>
          <w:sz w:val="20"/>
          <w:szCs w:val="24"/>
        </w:rPr>
        <w:t>1</w:t>
      </w:r>
      <w:r w:rsidR="00F21A7E" w:rsidRPr="00743015">
        <w:rPr>
          <w:rFonts w:ascii="Times New Roman" w:eastAsia="標楷體" w:hAnsi="Times New Roman" w:cs="Times New Roman" w:hint="eastAsia"/>
          <w:bCs/>
          <w:sz w:val="20"/>
          <w:szCs w:val="24"/>
        </w:rPr>
        <w:t>.</w:t>
      </w:r>
      <w:r w:rsidR="00F21A7E" w:rsidRPr="00743015">
        <w:rPr>
          <w:rFonts w:ascii="Times New Roman" w:eastAsia="標楷體" w:hAnsi="Times New Roman" w:cs="Times New Roman"/>
          <w:bCs/>
          <w:sz w:val="20"/>
          <w:szCs w:val="24"/>
        </w:rPr>
        <w:t xml:space="preserve"> IHS Global Insight Inc.,</w:t>
      </w:r>
      <w:r w:rsidR="00C5330A" w:rsidRPr="00743015">
        <w:t xml:space="preserve"> </w:t>
      </w:r>
      <w:r w:rsidR="00C5330A" w:rsidRPr="00743015">
        <w:rPr>
          <w:rFonts w:ascii="Times New Roman" w:eastAsia="標楷體" w:hAnsi="Times New Roman" w:cs="Times New Roman"/>
          <w:bCs/>
          <w:sz w:val="20"/>
          <w:szCs w:val="24"/>
        </w:rPr>
        <w:t>World Overview, May 15, 2017</w:t>
      </w:r>
      <w:r w:rsidR="00C5330A" w:rsidRPr="00743015">
        <w:rPr>
          <w:rFonts w:ascii="Times New Roman" w:eastAsia="標楷體" w:hAnsi="Times New Roman" w:cs="Times New Roman" w:hint="eastAsia"/>
          <w:bCs/>
          <w:sz w:val="20"/>
          <w:szCs w:val="24"/>
        </w:rPr>
        <w:t>.</w:t>
      </w:r>
    </w:p>
    <w:p w:rsidR="00197919" w:rsidRPr="00743015" w:rsidRDefault="00075702" w:rsidP="00075702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-2" w:rightChars="-177" w:right="-425"/>
        <w:jc w:val="both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743015">
        <w:rPr>
          <w:rFonts w:ascii="Times New Roman" w:eastAsia="標楷體" w:hAnsi="Times New Roman" w:cs="Times New Roman"/>
          <w:bCs/>
          <w:sz w:val="20"/>
          <w:szCs w:val="24"/>
        </w:rPr>
        <w:t xml:space="preserve">          2.</w:t>
      </w:r>
      <w:r w:rsidR="00C5330A" w:rsidRPr="00743015">
        <w:rPr>
          <w:rFonts w:ascii="Times New Roman" w:eastAsia="標楷體" w:hAnsi="Times New Roman" w:cs="Times New Roman"/>
          <w:bCs/>
          <w:sz w:val="20"/>
          <w:szCs w:val="24"/>
        </w:rPr>
        <w:t xml:space="preserve"> World Bank, Global Economic Prospect, Jun. 4, 2017.</w:t>
      </w:r>
      <w:r w:rsidR="00197919" w:rsidRPr="00743015">
        <w:rPr>
          <w:rFonts w:ascii="Times New Roman" w:eastAsia="標楷體" w:hAnsi="Times New Roman" w:cs="Times New Roman"/>
        </w:rPr>
        <w:br w:type="page"/>
      </w:r>
    </w:p>
    <w:p w:rsidR="003150CC" w:rsidRPr="00743015" w:rsidRDefault="00175C7B" w:rsidP="00AD20B9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bookmarkStart w:id="9" w:name="_Toc463450029"/>
      <w:r w:rsidRPr="00743015">
        <w:rPr>
          <w:rFonts w:ascii="Times New Roman" w:eastAsia="標楷體" w:hAnsi="Times New Roman" w:cs="Times New Roman"/>
        </w:rPr>
        <w:lastRenderedPageBreak/>
        <w:t>二、</w:t>
      </w:r>
      <w:r w:rsidR="001762BC" w:rsidRPr="00743015">
        <w:rPr>
          <w:rFonts w:ascii="Times New Roman" w:eastAsia="標楷體" w:hAnsi="Times New Roman" w:cs="Times New Roman"/>
        </w:rPr>
        <w:t>主要國家經濟動向</w:t>
      </w:r>
      <w:bookmarkEnd w:id="9"/>
    </w:p>
    <w:p w:rsidR="001762BC" w:rsidRPr="00743015" w:rsidRDefault="006D3C1E" w:rsidP="00C5330A">
      <w:pPr>
        <w:numPr>
          <w:ilvl w:val="1"/>
          <w:numId w:val="7"/>
        </w:numPr>
        <w:spacing w:beforeLines="50" w:before="120" w:afterLines="50" w:after="12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/>
          <w:b/>
          <w:kern w:val="0"/>
          <w:sz w:val="32"/>
          <w:szCs w:val="32"/>
        </w:rPr>
        <w:t>美國</w:t>
      </w:r>
      <w:r w:rsidR="00C5330A" w:rsidRPr="0074301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近期經濟數據表現穩定</w:t>
      </w:r>
    </w:p>
    <w:p w:rsidR="001762BC" w:rsidRPr="00743015" w:rsidRDefault="00445879" w:rsidP="00D759A0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</w:t>
      </w:r>
      <w:r w:rsidR="00393D26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國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商務部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31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日今年上修第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GDP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成長率（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saar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）由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0.7%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1.2%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，主因個人消費和民間投資</w:t>
      </w:r>
      <w:proofErr w:type="gramStart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成長率均上調</w:t>
      </w:r>
      <w:proofErr w:type="gramEnd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PMI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54.8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，已連續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個月擴張；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年增率為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2.2%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，已連續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個月維持在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以上，且失業率僅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4.4%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，創近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10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年最低，顯示經濟溫和擴張。川普政府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23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日公布預算計畫，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2018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年起十年內將削減聯邦政府支出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3.6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兆美元，希望達成聯邦預算收支平衡，其中包括醫療補助等社會福利削減，但將新增國防、基礎建設、退撫及育嬰等相關支出；</w:t>
      </w:r>
      <w:proofErr w:type="gramStart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日川普宣布退出巴黎氣候協定，實現「美國優先」的競選承諾，將影響</w:t>
      </w:r>
      <w:proofErr w:type="gramStart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美國綠能產業</w:t>
      </w:r>
      <w:proofErr w:type="gramEnd"/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發展，亦不利與中、歐等支持協定國家之雙邊關係。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IHS GI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預估全年經濟成長率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2.2%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，較前次預估值減少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0.2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</w:t>
      </w:r>
      <w:r w:rsidR="00C06D78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762BC" w:rsidRPr="00743015" w:rsidRDefault="001762BC" w:rsidP="001762BC">
      <w:pPr>
        <w:spacing w:beforeLines="50" w:before="120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美國主要經濟指標</w:t>
      </w:r>
    </w:p>
    <w:p w:rsidR="001762BC" w:rsidRPr="00743015" w:rsidRDefault="001762BC" w:rsidP="001762BC">
      <w:pPr>
        <w:spacing w:line="360" w:lineRule="exact"/>
        <w:ind w:left="282" w:hangingChars="88" w:hanging="282"/>
        <w:rPr>
          <w:rFonts w:ascii="Times New Roman" w:eastAsia="標楷體" w:hAnsi="Times New Roman" w:cs="Times New Roman"/>
          <w:bCs/>
          <w:sz w:val="20"/>
          <w:szCs w:val="20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                                                     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43015">
        <w:rPr>
          <w:rFonts w:ascii="Times New Roman" w:eastAsia="標楷體" w:hAnsi="Times New Roman" w:cs="Times New Roman"/>
          <w:bCs/>
          <w:sz w:val="20"/>
          <w:szCs w:val="20"/>
        </w:rPr>
        <w:t>單位：</w:t>
      </w:r>
      <w:r w:rsidRPr="00743015">
        <w:rPr>
          <w:rFonts w:ascii="Times New Roman" w:eastAsia="標楷體" w:hAnsi="Times New Roman" w:cs="Times New Roman"/>
          <w:bCs/>
          <w:sz w:val="20"/>
          <w:szCs w:val="20"/>
        </w:rPr>
        <w:t>%</w:t>
      </w:r>
    </w:p>
    <w:tbl>
      <w:tblPr>
        <w:tblW w:w="9222" w:type="dxa"/>
        <w:jc w:val="center"/>
        <w:tblInd w:w="-5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7"/>
        <w:gridCol w:w="928"/>
        <w:gridCol w:w="1134"/>
        <w:gridCol w:w="1076"/>
        <w:gridCol w:w="820"/>
        <w:gridCol w:w="76"/>
        <w:gridCol w:w="1198"/>
        <w:gridCol w:w="1051"/>
        <w:gridCol w:w="875"/>
        <w:gridCol w:w="287"/>
      </w:tblGrid>
      <w:tr w:rsidR="00C5330A" w:rsidRPr="00743015" w:rsidTr="00C5330A">
        <w:trPr>
          <w:trHeight w:val="198"/>
          <w:tblHeader/>
          <w:jc w:val="center"/>
        </w:trPr>
        <w:tc>
          <w:tcPr>
            <w:tcW w:w="17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C5330A" w:rsidRPr="00743015" w:rsidRDefault="00C5330A" w:rsidP="00043472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C5330A" w:rsidRPr="00743015" w:rsidRDefault="00C5330A" w:rsidP="00043472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C5330A" w:rsidRPr="00743015" w:rsidRDefault="00C5330A" w:rsidP="00043472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430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C5330A" w:rsidRPr="00743015" w:rsidTr="00C5330A">
        <w:trPr>
          <w:trHeight w:val="166"/>
          <w:tblHeader/>
          <w:jc w:val="center"/>
        </w:trPr>
        <w:tc>
          <w:tcPr>
            <w:tcW w:w="1777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C5330A" w:rsidRPr="00743015" w:rsidRDefault="00C5330A" w:rsidP="00043472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CCECFF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11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ECFF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CCECFF"/>
            <w:vAlign w:val="center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7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CCECFF"/>
            <w:vAlign w:val="center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CECFF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C5330A" w:rsidRPr="00743015" w:rsidRDefault="00C5330A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5330A" w:rsidRPr="00743015" w:rsidTr="00C5330A">
        <w:trPr>
          <w:trHeight w:hRule="exact" w:val="393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GDP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1.6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2.1</w:t>
            </w:r>
            <w:r w:rsidRPr="00743015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季</w:t>
            </w:r>
            <w:r w:rsidRPr="00743015">
              <w:rPr>
                <w:rFonts w:ascii="Times New Roman" w:eastAsia="新細明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1.2</w:t>
            </w:r>
            <w:r w:rsidRPr="00743015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季</w:t>
            </w:r>
            <w:r w:rsidRPr="00743015">
              <w:rPr>
                <w:rFonts w:ascii="Times New Roman" w:eastAsia="新細明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  <w:tc>
          <w:tcPr>
            <w:tcW w:w="287" w:type="dxa"/>
            <w:tcBorders>
              <w:top w:val="single" w:sz="8" w:space="0" w:color="000000"/>
              <w:lef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C5330A" w:rsidRPr="00743015" w:rsidTr="00C5330A">
        <w:trPr>
          <w:trHeight w:hRule="exact" w:val="393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增率</w:t>
            </w:r>
          </w:p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-1.0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kern w:val="3"/>
                <w:sz w:val="22"/>
              </w:rPr>
              <w:t>-0.</w:t>
            </w: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1.0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-0.1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0.2</w:t>
            </w:r>
          </w:p>
        </w:tc>
        <w:tc>
          <w:tcPr>
            <w:tcW w:w="1051" w:type="dxa"/>
            <w:tcBorders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2.1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0.9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C5330A" w:rsidRPr="00743015" w:rsidTr="00C5330A">
        <w:trPr>
          <w:trHeight w:hRule="exact" w:val="393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kern w:val="3"/>
                <w:sz w:val="22"/>
              </w:rPr>
              <w:t>53</w:t>
            </w: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54.5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56.0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57.7</w:t>
            </w:r>
          </w:p>
        </w:tc>
        <w:tc>
          <w:tcPr>
            <w:tcW w:w="1051" w:type="dxa"/>
            <w:tcBorders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57.2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54.8</w:t>
            </w:r>
          </w:p>
        </w:tc>
        <w:tc>
          <w:tcPr>
            <w:tcW w:w="287" w:type="dxa"/>
            <w:tcBorders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C5330A" w:rsidRPr="00743015" w:rsidTr="00C5330A">
        <w:trPr>
          <w:trHeight w:hRule="exact" w:val="393"/>
          <w:jc w:val="center"/>
        </w:trPr>
        <w:tc>
          <w:tcPr>
            <w:tcW w:w="177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5330A" w:rsidRPr="00743015" w:rsidRDefault="00C5330A" w:rsidP="0004347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3.2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</w:tcBorders>
          </w:tcPr>
          <w:p w:rsidR="00C5330A" w:rsidRPr="00743015" w:rsidRDefault="00C5330A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kern w:val="3"/>
                <w:sz w:val="22"/>
              </w:rPr>
              <w:t>2.</w:t>
            </w: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auto"/>
            </w:tcBorders>
          </w:tcPr>
          <w:p w:rsidR="00C5330A" w:rsidRPr="00743015" w:rsidRDefault="00C5330A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5.6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9.0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C5330A" w:rsidRPr="00743015" w:rsidRDefault="00C5330A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4.7</w:t>
            </w:r>
          </w:p>
        </w:tc>
        <w:tc>
          <w:tcPr>
            <w:tcW w:w="1051" w:type="dxa"/>
            <w:tcBorders>
              <w:top w:val="nil"/>
              <w:lef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8.1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3.3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C5330A" w:rsidRPr="00743015" w:rsidTr="00C5330A">
        <w:trPr>
          <w:trHeight w:hRule="exact" w:val="393"/>
          <w:jc w:val="center"/>
        </w:trPr>
        <w:tc>
          <w:tcPr>
            <w:tcW w:w="177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5330A" w:rsidRPr="00743015" w:rsidRDefault="00C5330A" w:rsidP="0004347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92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kern w:val="3"/>
                <w:sz w:val="22"/>
              </w:rPr>
              <w:t>5.</w:t>
            </w: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2.4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12.1</w:t>
            </w:r>
          </w:p>
        </w:tc>
        <w:tc>
          <w:tcPr>
            <w:tcW w:w="76" w:type="dxa"/>
            <w:tcBorders>
              <w:top w:val="nil"/>
              <w:left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9.0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6.7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C5330A" w:rsidRPr="00743015" w:rsidTr="00C5330A">
        <w:trPr>
          <w:trHeight w:hRule="exact" w:val="747"/>
          <w:jc w:val="center"/>
        </w:trPr>
        <w:tc>
          <w:tcPr>
            <w:tcW w:w="177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5330A" w:rsidRPr="00743015" w:rsidRDefault="00C5330A" w:rsidP="00043472">
            <w:pPr>
              <w:widowControl/>
              <w:tabs>
                <w:tab w:val="left" w:pos="312"/>
              </w:tabs>
              <w:kinsoku w:val="0"/>
              <w:overflowPunct w:val="0"/>
              <w:autoSpaceDE w:val="0"/>
              <w:autoSpaceDN w:val="0"/>
              <w:spacing w:line="320" w:lineRule="exact"/>
              <w:ind w:leftChars="-20" w:left="216" w:hangingChars="110" w:hanging="264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零售及餐飲銷售年增率</w:t>
            </w:r>
          </w:p>
        </w:tc>
        <w:tc>
          <w:tcPr>
            <w:tcW w:w="92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3.3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5.4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4.4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5.5</w:t>
            </w:r>
          </w:p>
        </w:tc>
        <w:tc>
          <w:tcPr>
            <w:tcW w:w="76" w:type="dxa"/>
            <w:tcBorders>
              <w:top w:val="nil"/>
              <w:left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1.6</w:t>
            </w:r>
          </w:p>
        </w:tc>
        <w:tc>
          <w:tcPr>
            <w:tcW w:w="1051" w:type="dxa"/>
            <w:tcBorders>
              <w:top w:val="nil"/>
              <w:lef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5.2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3.6</w:t>
            </w: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C5330A" w:rsidRPr="00743015" w:rsidTr="00C5330A">
        <w:trPr>
          <w:trHeight w:hRule="exact" w:val="374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1.3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kern w:val="3"/>
                <w:sz w:val="22"/>
              </w:rPr>
              <w:t>1.7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2.1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C5330A" w:rsidRPr="00743015" w:rsidTr="00C5330A">
        <w:trPr>
          <w:trHeight w:hRule="exact" w:val="374"/>
          <w:jc w:val="center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330A" w:rsidRPr="00743015" w:rsidRDefault="00C5330A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4.9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kern w:val="3"/>
                <w:sz w:val="22"/>
              </w:rPr>
              <w:t>4.6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4.7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4.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8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330A" w:rsidRPr="00743015" w:rsidRDefault="00C5330A" w:rsidP="00043472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4.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4.4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330A" w:rsidRPr="00743015" w:rsidRDefault="00C5330A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1762BC" w:rsidRPr="00743015" w:rsidRDefault="001762BC" w:rsidP="00CB5FBF">
      <w:pPr>
        <w:snapToGrid w:val="0"/>
        <w:spacing w:line="288" w:lineRule="auto"/>
        <w:rPr>
          <w:rFonts w:ascii="Times New Roman" w:eastAsia="標楷體" w:hAnsi="Times New Roman" w:cs="Times New Roman"/>
          <w:bCs/>
          <w:sz w:val="21"/>
          <w:szCs w:val="21"/>
        </w:rPr>
      </w:pPr>
      <w:r w:rsidRPr="00743015">
        <w:rPr>
          <w:rFonts w:ascii="Times New Roman" w:eastAsia="標楷體" w:hAnsi="Times New Roman" w:cs="Times New Roman"/>
          <w:bCs/>
          <w:sz w:val="21"/>
          <w:szCs w:val="21"/>
        </w:rPr>
        <w:t>資料來源：</w:t>
      </w:r>
      <w:r w:rsidRPr="00743015">
        <w:rPr>
          <w:rFonts w:ascii="Times New Roman" w:eastAsia="新細明體" w:hAnsi="Times New Roman" w:cs="Times New Roman"/>
          <w:bCs/>
          <w:sz w:val="21"/>
          <w:szCs w:val="21"/>
        </w:rPr>
        <w:t>Fed</w:t>
      </w:r>
      <w:r w:rsidRPr="00743015">
        <w:rPr>
          <w:rFonts w:ascii="Times New Roman" w:eastAsia="新細明體" w:hAnsi="Times New Roman" w:cs="Times New Roman"/>
          <w:bCs/>
          <w:sz w:val="21"/>
          <w:szCs w:val="21"/>
        </w:rPr>
        <w:t>、</w:t>
      </w:r>
      <w:r w:rsidRPr="00743015">
        <w:rPr>
          <w:rFonts w:ascii="Times New Roman" w:eastAsia="標楷體" w:hAnsi="Times New Roman" w:cs="Times New Roman"/>
          <w:bCs/>
          <w:sz w:val="21"/>
          <w:szCs w:val="21"/>
        </w:rPr>
        <w:t>美國商務部</w:t>
      </w:r>
      <w:r w:rsidRPr="00743015">
        <w:rPr>
          <w:rFonts w:ascii="Times New Roman" w:eastAsia="新細明體" w:hAnsi="Times New Roman" w:cs="Times New Roman"/>
          <w:bCs/>
          <w:sz w:val="21"/>
          <w:szCs w:val="21"/>
        </w:rPr>
        <w:t>、</w:t>
      </w:r>
      <w:r w:rsidRPr="00743015">
        <w:rPr>
          <w:rFonts w:ascii="Times New Roman" w:eastAsia="標楷體" w:hAnsi="Times New Roman" w:cs="Times New Roman"/>
          <w:bCs/>
          <w:sz w:val="21"/>
          <w:szCs w:val="21"/>
        </w:rPr>
        <w:t>美國勞工部。</w:t>
      </w:r>
    </w:p>
    <w:p w:rsidR="0002186C" w:rsidRPr="00743015" w:rsidRDefault="001762B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－工業生產：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月工業生產指數年增率為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0.9%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，低於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2.1%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，惟已連續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個月維持正成長；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54.8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，低於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57.2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，仍維持穩定擴張</w:t>
      </w:r>
      <w:r w:rsidR="0002186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743015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－對外貿易：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月出口年增率為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3.3%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，低於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8.1%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；進口年增率由上月的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9.0%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降至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6.7%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743015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－消費：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月零售銷售及餐飲服務受汽車與汽油銷售熱絡帶動，年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增率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3.6%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，亦較上月成長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0.4%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，月增幅為今年以來最大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743015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2.2%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，低於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2.4%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；扣除食品與能源的核心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年增率亦由上月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2.0%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下降為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1.9%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743015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－失業率：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月失業率由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4.5%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降至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4.4%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，已連續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個月低於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5%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；新增非農就業人數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17.4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萬人，高於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C5330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萬人</w:t>
      </w:r>
      <w:r w:rsidR="001762BC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762BC" w:rsidRPr="00743015" w:rsidRDefault="006D3C1E" w:rsidP="006D3C1E">
      <w:pPr>
        <w:numPr>
          <w:ilvl w:val="1"/>
          <w:numId w:val="7"/>
        </w:numPr>
        <w:spacing w:beforeLines="50" w:before="120" w:afterLines="50" w:after="120"/>
        <w:ind w:left="709" w:hanging="709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歐元區</w:t>
      </w:r>
      <w:r w:rsidR="00C42A8B" w:rsidRPr="0074301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景氣擴張腳步加快</w:t>
      </w:r>
    </w:p>
    <w:p w:rsidR="001762BC" w:rsidRPr="00743015" w:rsidRDefault="00C42A8B" w:rsidP="001322BC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  <w:u w:val="single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因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全球貿易逐漸復甦，海外市場擴張，歐盟各國採取溫和擴張財政政策，加以歐洲央行（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ECB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）的寬鬆貨幣政策奏效，以及荷蘭、法國大選的不確定因素消退等，歐元區經濟表現趨於強勁，今年第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GDP</w:t>
      </w:r>
      <w:proofErr w:type="gramStart"/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季增率</w:t>
      </w:r>
      <w:proofErr w:type="gramEnd"/>
      <w:r w:rsidR="00814CAC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(qoq)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0.5%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。歐盟執委會亦指出，由於財政與貨幣雙重政策支持、企業與消費者經濟信心增強、全球貿易改善與弱勢歐元所支持，歐元區景氣仍將逐漸轉強。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月以來歐元區經濟數據樂觀，包括製造業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增強、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溫和成長、失業率續降等，惟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ECB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總裁德拉吉（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Mario Draghi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）於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26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日則表示，基於通膨上漲趨勢尚未趨穩，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月利率決策會議或許仍不是調整量化寬鬆（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QE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）措施的最佳時機。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IHS GI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預估全年經濟成長率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1.8%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，較前次預估值上調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0.2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743015" w:rsidRDefault="001762BC" w:rsidP="001762BC">
      <w:pPr>
        <w:spacing w:beforeLines="50" w:before="12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43015">
        <w:rPr>
          <w:rFonts w:ascii="Times New Roman" w:eastAsia="標楷體" w:hAnsi="Times New Roman" w:cs="Times New Roman"/>
          <w:bCs/>
          <w:sz w:val="32"/>
          <w:szCs w:val="36"/>
        </w:rPr>
        <w:t>歐元區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主要</w:t>
      </w:r>
      <w:r w:rsidRPr="00743015">
        <w:rPr>
          <w:rFonts w:ascii="Times New Roman" w:eastAsia="標楷體" w:hAnsi="Times New Roman" w:cs="Times New Roman"/>
          <w:bCs/>
          <w:sz w:val="32"/>
          <w:szCs w:val="36"/>
        </w:rPr>
        <w:t>經濟指標</w:t>
      </w:r>
    </w:p>
    <w:p w:rsidR="001762BC" w:rsidRPr="00743015" w:rsidRDefault="001762BC" w:rsidP="00A614FC">
      <w:pPr>
        <w:spacing w:line="320" w:lineRule="exact"/>
        <w:ind w:left="282" w:rightChars="58" w:right="139" w:hangingChars="88" w:hanging="282"/>
        <w:rPr>
          <w:rFonts w:ascii="Times New Roman" w:eastAsia="標楷體" w:hAnsi="Times New Roman" w:cs="Times New Roman"/>
          <w:bCs/>
          <w:sz w:val="20"/>
          <w:szCs w:val="20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                                                    </w:t>
      </w:r>
      <w:r w:rsidR="000954F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743015">
        <w:rPr>
          <w:rFonts w:ascii="Times New Roman" w:eastAsia="標楷體" w:hAnsi="Times New Roman" w:cs="Times New Roman"/>
          <w:bCs/>
          <w:sz w:val="20"/>
          <w:szCs w:val="20"/>
        </w:rPr>
        <w:t>單位：</w:t>
      </w:r>
      <w:r w:rsidRPr="00743015">
        <w:rPr>
          <w:rFonts w:ascii="Times New Roman" w:eastAsia="標楷體" w:hAnsi="Times New Roman" w:cs="Times New Roman"/>
          <w:bCs/>
          <w:sz w:val="20"/>
          <w:szCs w:val="20"/>
        </w:rPr>
        <w:t>%</w:t>
      </w:r>
    </w:p>
    <w:tbl>
      <w:tblPr>
        <w:tblW w:w="9433" w:type="dxa"/>
        <w:jc w:val="center"/>
        <w:tblInd w:w="-1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1048"/>
        <w:gridCol w:w="979"/>
        <w:gridCol w:w="1030"/>
        <w:gridCol w:w="138"/>
        <w:gridCol w:w="967"/>
        <w:gridCol w:w="1074"/>
        <w:gridCol w:w="1144"/>
        <w:gridCol w:w="1045"/>
        <w:gridCol w:w="18"/>
      </w:tblGrid>
      <w:tr w:rsidR="003A1EB2" w:rsidRPr="00743015" w:rsidTr="003A1EB2">
        <w:trPr>
          <w:gridAfter w:val="1"/>
          <w:wAfter w:w="18" w:type="dxa"/>
          <w:trHeight w:val="202"/>
          <w:jc w:val="center"/>
        </w:trPr>
        <w:tc>
          <w:tcPr>
            <w:tcW w:w="1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3A1EB2" w:rsidRPr="00743015" w:rsidRDefault="003A1EB2" w:rsidP="00043472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3A1EB2" w:rsidRPr="00743015" w:rsidRDefault="003A1EB2" w:rsidP="00043472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nil"/>
            </w:tcBorders>
            <w:shd w:val="clear" w:color="auto" w:fill="CCECFF"/>
            <w:vAlign w:val="center"/>
          </w:tcPr>
          <w:p w:rsidR="003A1EB2" w:rsidRPr="00743015" w:rsidRDefault="003A1EB2" w:rsidP="00043472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ECFF"/>
            <w:vAlign w:val="center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3A1EB2" w:rsidRPr="00743015" w:rsidTr="003A1EB2">
        <w:trPr>
          <w:trHeight w:val="170"/>
          <w:jc w:val="center"/>
        </w:trPr>
        <w:tc>
          <w:tcPr>
            <w:tcW w:w="1990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3A1EB2" w:rsidRPr="00743015" w:rsidRDefault="003A1EB2" w:rsidP="00043472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CCECFF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11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3A1EB2" w:rsidRPr="00743015" w:rsidRDefault="003A1EB2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</w:tr>
      <w:tr w:rsidR="003A1EB2" w:rsidRPr="00743015" w:rsidTr="003A1EB2">
        <w:trPr>
          <w:trHeight w:hRule="exact" w:val="400"/>
          <w:jc w:val="center"/>
        </w:trPr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GDP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(qoq)</w:t>
            </w:r>
          </w:p>
        </w:tc>
        <w:tc>
          <w:tcPr>
            <w:tcW w:w="104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030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.5</w:t>
            </w:r>
            <w:r w:rsidRPr="00743015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第</w:t>
            </w:r>
            <w:r w:rsidRPr="00743015">
              <w:rPr>
                <w:rFonts w:ascii="Times New Roman" w:eastAsia="標楷體" w:hAnsi="Times New Roman" w:cs="Times New Roman"/>
                <w:sz w:val="18"/>
                <w:szCs w:val="20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季</w:t>
            </w:r>
            <w:r w:rsidRPr="00743015">
              <w:rPr>
                <w:rFonts w:ascii="Times New Roman" w:eastAsia="新細明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074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0.5</w:t>
            </w:r>
            <w:r w:rsidRPr="00743015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季</w:t>
            </w:r>
            <w:r w:rsidRPr="00743015">
              <w:rPr>
                <w:rFonts w:ascii="Times New Roman" w:eastAsia="新細明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3A1EB2" w:rsidRPr="00743015" w:rsidTr="003A1EB2">
        <w:trPr>
          <w:trHeight w:hRule="exact" w:val="400"/>
          <w:jc w:val="center"/>
        </w:trPr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</w:tc>
        <w:tc>
          <w:tcPr>
            <w:tcW w:w="104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3.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2.7</w:t>
            </w:r>
          </w:p>
        </w:tc>
        <w:tc>
          <w:tcPr>
            <w:tcW w:w="13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1.9</w:t>
            </w:r>
          </w:p>
        </w:tc>
        <w:tc>
          <w:tcPr>
            <w:tcW w:w="1063" w:type="dxa"/>
            <w:gridSpan w:val="2"/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3A1EB2" w:rsidRPr="00743015" w:rsidTr="003A1EB2">
        <w:trPr>
          <w:trHeight w:hRule="exact" w:val="400"/>
          <w:jc w:val="center"/>
        </w:trPr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104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979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53.7</w:t>
            </w:r>
          </w:p>
        </w:tc>
        <w:tc>
          <w:tcPr>
            <w:tcW w:w="1030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54.9</w:t>
            </w:r>
          </w:p>
        </w:tc>
        <w:tc>
          <w:tcPr>
            <w:tcW w:w="13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55.2</w:t>
            </w:r>
          </w:p>
        </w:tc>
        <w:tc>
          <w:tcPr>
            <w:tcW w:w="1074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55.4</w:t>
            </w:r>
          </w:p>
        </w:tc>
        <w:tc>
          <w:tcPr>
            <w:tcW w:w="1144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56.2</w:t>
            </w:r>
          </w:p>
        </w:tc>
        <w:tc>
          <w:tcPr>
            <w:tcW w:w="1063" w:type="dxa"/>
            <w:gridSpan w:val="2"/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56.7</w:t>
            </w:r>
          </w:p>
        </w:tc>
      </w:tr>
      <w:tr w:rsidR="003A1EB2" w:rsidRPr="00743015" w:rsidTr="003A1EB2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5.5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6.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12.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4.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13.1</w:t>
            </w:r>
          </w:p>
        </w:tc>
        <w:tc>
          <w:tcPr>
            <w:tcW w:w="1063" w:type="dxa"/>
            <w:gridSpan w:val="2"/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3A1EB2" w:rsidRPr="00743015" w:rsidTr="003A1EB2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1EB2" w:rsidRPr="00743015" w:rsidRDefault="003A1EB2" w:rsidP="0004347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-1.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4.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17.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6.4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13.7</w:t>
            </w:r>
          </w:p>
        </w:tc>
        <w:tc>
          <w:tcPr>
            <w:tcW w:w="1063" w:type="dxa"/>
            <w:gridSpan w:val="2"/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3A1EB2" w:rsidRPr="00743015" w:rsidTr="003A1EB2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零售銷售年增率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2.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2.3</w:t>
            </w:r>
          </w:p>
        </w:tc>
        <w:tc>
          <w:tcPr>
            <w:tcW w:w="1063" w:type="dxa"/>
            <w:gridSpan w:val="2"/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3A1EB2" w:rsidRPr="00743015" w:rsidTr="003A1EB2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1.1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1.8</w:t>
            </w:r>
          </w:p>
        </w:tc>
        <w:tc>
          <w:tcPr>
            <w:tcW w:w="1074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2.0</w:t>
            </w:r>
          </w:p>
        </w:tc>
        <w:tc>
          <w:tcPr>
            <w:tcW w:w="1144" w:type="dxa"/>
            <w:tcBorders>
              <w:top w:val="nil"/>
              <w:left w:val="nil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1.5</w:t>
            </w:r>
          </w:p>
        </w:tc>
        <w:tc>
          <w:tcPr>
            <w:tcW w:w="1063" w:type="dxa"/>
            <w:gridSpan w:val="2"/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1.9</w:t>
            </w:r>
          </w:p>
        </w:tc>
      </w:tr>
      <w:tr w:rsidR="003A1EB2" w:rsidRPr="00743015" w:rsidTr="003A1EB2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1EB2" w:rsidRPr="00743015" w:rsidRDefault="003A1EB2" w:rsidP="0004347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10.0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9.7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9.6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9.6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9.5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9.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3A1EB2" w:rsidRPr="00743015" w:rsidRDefault="003A1EB2" w:rsidP="0004347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9.3</w:t>
            </w:r>
          </w:p>
        </w:tc>
      </w:tr>
    </w:tbl>
    <w:p w:rsidR="001762BC" w:rsidRPr="00743015" w:rsidRDefault="001762BC" w:rsidP="00150ABD">
      <w:pPr>
        <w:spacing w:line="280" w:lineRule="exact"/>
        <w:rPr>
          <w:rFonts w:ascii="Times New Roman" w:eastAsia="標楷體" w:hAnsi="Times New Roman" w:cs="Times New Roman"/>
          <w:bCs/>
          <w:kern w:val="0"/>
          <w:sz w:val="21"/>
          <w:szCs w:val="21"/>
        </w:rPr>
      </w:pPr>
      <w:r w:rsidRPr="00743015">
        <w:rPr>
          <w:rFonts w:ascii="Times New Roman" w:eastAsia="標楷體" w:hAnsi="Times New Roman" w:cs="Times New Roman"/>
          <w:bCs/>
          <w:kern w:val="0"/>
          <w:sz w:val="21"/>
          <w:szCs w:val="21"/>
        </w:rPr>
        <w:t>資料來源：歐盟統計局、歐洲央行。</w:t>
      </w:r>
    </w:p>
    <w:p w:rsidR="00186BA8" w:rsidRPr="00743015" w:rsidRDefault="00186BA8" w:rsidP="00150ABD">
      <w:pPr>
        <w:spacing w:line="280" w:lineRule="exact"/>
        <w:rPr>
          <w:rFonts w:ascii="Times New Roman" w:eastAsia="標楷體" w:hAnsi="Times New Roman" w:cs="Times New Roman"/>
          <w:bCs/>
          <w:kern w:val="0"/>
          <w:sz w:val="21"/>
          <w:szCs w:val="21"/>
        </w:rPr>
      </w:pPr>
    </w:p>
    <w:p w:rsidR="00D3731C" w:rsidRPr="00743015" w:rsidRDefault="001762B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－工業生產：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月工業生產指數年增率為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1.9%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1.4%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，因</w:t>
      </w:r>
      <w:proofErr w:type="gramStart"/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中間財</w:t>
      </w:r>
      <w:proofErr w:type="gramEnd"/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、資本財與消費財加速成長，惟能源產出回落；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月製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造業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由上月的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56.2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升至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56.7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2011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月以來新高</w:t>
      </w:r>
      <w:r w:rsidR="00D3731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43015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－對外貿易：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月出口較上年同月成長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13.1%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，進口成長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13.7%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，分別高於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4.9%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6.4%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，呈現貿易順差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309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億歐元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43015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－消費：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月零售銷售年增率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2.3%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1.7%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43015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1.9%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1.5%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2013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月以來最大增幅，排除能源與生鮮食品的核心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年增率亦從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0.8%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升至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1.2%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，主因服務業物價增幅上揚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743015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－失業率：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月失業率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9.3%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，低於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9.4%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2009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3A1EB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月以來新低</w:t>
      </w:r>
      <w:r w:rsidR="00C47617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762BC" w:rsidRPr="00743015" w:rsidRDefault="00A82B1A" w:rsidP="00050DED">
      <w:pPr>
        <w:numPr>
          <w:ilvl w:val="1"/>
          <w:numId w:val="7"/>
        </w:numPr>
        <w:spacing w:beforeLines="100" w:before="240" w:afterLines="50" w:after="120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日本</w:t>
      </w:r>
      <w:r w:rsidR="00050DED" w:rsidRPr="0074301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第</w:t>
      </w:r>
      <w:r w:rsidR="00050DED" w:rsidRPr="0074301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</w:t>
      </w:r>
      <w:r w:rsidR="00050DED" w:rsidRPr="0074301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季經濟加速成長</w:t>
      </w:r>
    </w:p>
    <w:p w:rsidR="00EF451C" w:rsidRPr="00743015" w:rsidRDefault="00D3731C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</w:t>
      </w:r>
      <w:r w:rsidR="00B9704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本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內閣府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18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日公布今年第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季經濟成長率（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saar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）初值，由去年第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季的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1.4%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擴張至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2.2%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季擴張，並創下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2006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年以來的最長連續成長記錄；其中，受惠於海外需求增溫，帶動商品及服務輸出力道強勁，民</w:t>
      </w:r>
      <w:r w:rsidR="00814CA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間消費亦出現復甦跡象，惟企業設備投資受全球貿易保護主義等不確定因素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影響，成長較上季大幅下滑。國際貨幣基金組織（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IMF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）表示，儘管日本經濟持續擴張，惟經濟數據表現仍不夠強勁，倘貿然減少寬鬆貨幣政策力道，將大幅增加經濟下行風險，</w:t>
      </w:r>
      <w:proofErr w:type="gramStart"/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爰</w:t>
      </w:r>
      <w:proofErr w:type="gramEnd"/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建議日本政府應持續</w:t>
      </w:r>
      <w:proofErr w:type="gramStart"/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採</w:t>
      </w:r>
      <w:proofErr w:type="gramEnd"/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行寬鬆的貨幣及財政政策，將有利於經濟復甦。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IHS GI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預估今年經濟成長率將由去年的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1%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增加為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1.3%</w:t>
      </w:r>
      <w:r w:rsidR="002F59A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4B17C8" w:rsidRPr="00743015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B97044" w:rsidRPr="00743015" w:rsidRDefault="00B97044" w:rsidP="00B97044">
      <w:pPr>
        <w:spacing w:beforeLines="50" w:before="12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表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4  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6"/>
        </w:rPr>
        <w:t>日本主要經濟指標</w:t>
      </w:r>
    </w:p>
    <w:p w:rsidR="00B97044" w:rsidRPr="00743015" w:rsidRDefault="00B97044" w:rsidP="000954F5">
      <w:pPr>
        <w:spacing w:line="320" w:lineRule="exact"/>
        <w:ind w:left="282" w:hangingChars="88" w:hanging="282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                                                    </w:t>
      </w:r>
      <w:r w:rsidR="000954F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743015">
        <w:rPr>
          <w:rFonts w:ascii="Times New Roman" w:eastAsia="標楷體" w:hAnsi="Times New Roman" w:cs="Times New Roman" w:hint="eastAsia"/>
          <w:bCs/>
          <w:sz w:val="20"/>
          <w:szCs w:val="20"/>
        </w:rPr>
        <w:t>單位：</w:t>
      </w:r>
      <w:r w:rsidRPr="00743015">
        <w:rPr>
          <w:rFonts w:ascii="Times New Roman" w:eastAsia="標楷體" w:hAnsi="Times New Roman" w:cs="Times New Roman"/>
          <w:bCs/>
          <w:sz w:val="20"/>
          <w:szCs w:val="20"/>
        </w:rPr>
        <w:t>%</w:t>
      </w:r>
    </w:p>
    <w:tbl>
      <w:tblPr>
        <w:tblW w:w="91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992"/>
        <w:gridCol w:w="893"/>
        <w:gridCol w:w="1233"/>
        <w:gridCol w:w="1076"/>
        <w:gridCol w:w="76"/>
        <w:gridCol w:w="887"/>
        <w:gridCol w:w="1134"/>
        <w:gridCol w:w="737"/>
        <w:gridCol w:w="256"/>
      </w:tblGrid>
      <w:tr w:rsidR="00050DED" w:rsidRPr="00743015" w:rsidTr="00050DED">
        <w:trPr>
          <w:trHeight w:val="191"/>
          <w:jc w:val="center"/>
        </w:trPr>
        <w:tc>
          <w:tcPr>
            <w:tcW w:w="18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050DED" w:rsidRPr="00743015" w:rsidRDefault="00050DED" w:rsidP="00043472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050DED" w:rsidRPr="00743015" w:rsidRDefault="00050DED" w:rsidP="00043472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416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050DED" w:rsidRPr="00743015" w:rsidTr="00050DED">
        <w:trPr>
          <w:trHeight w:val="158"/>
          <w:jc w:val="center"/>
        </w:trPr>
        <w:tc>
          <w:tcPr>
            <w:tcW w:w="1899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11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7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CECFF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050DED" w:rsidRPr="00743015" w:rsidRDefault="00050DED" w:rsidP="0004347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050DED" w:rsidRPr="00743015" w:rsidTr="00050DED">
        <w:trPr>
          <w:trHeight w:hRule="exact" w:val="419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經濟成長率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(saar)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1.0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43015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2"/>
              </w:rPr>
              <w:t>季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2.2(</w:t>
            </w:r>
            <w:r w:rsidRPr="00743015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 w:val="22"/>
              </w:rPr>
              <w:t>季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50DED" w:rsidRPr="00743015" w:rsidTr="00050DED">
        <w:trPr>
          <w:trHeight w:hRule="exact" w:val="419"/>
          <w:jc w:val="center"/>
        </w:trPr>
        <w:tc>
          <w:tcPr>
            <w:tcW w:w="189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-0.2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4.6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3.2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3.7</w:t>
            </w:r>
          </w:p>
        </w:tc>
        <w:tc>
          <w:tcPr>
            <w:tcW w:w="76" w:type="dxa"/>
            <w:tcBorders>
              <w:top w:val="nil"/>
              <w:lef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3.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5.7</w:t>
            </w:r>
          </w:p>
        </w:tc>
        <w:tc>
          <w:tcPr>
            <w:tcW w:w="256" w:type="dxa"/>
            <w:tcBorders>
              <w:top w:val="nil"/>
              <w:lef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50DED" w:rsidRPr="00743015" w:rsidTr="00050DED">
        <w:trPr>
          <w:trHeight w:hRule="exact" w:val="419"/>
          <w:jc w:val="center"/>
        </w:trPr>
        <w:tc>
          <w:tcPr>
            <w:tcW w:w="189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51.3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52.4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52.7</w:t>
            </w:r>
          </w:p>
        </w:tc>
        <w:tc>
          <w:tcPr>
            <w:tcW w:w="76" w:type="dxa"/>
            <w:tcBorders>
              <w:top w:val="nil"/>
              <w:lef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53.3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52.4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52.7</w:t>
            </w:r>
          </w:p>
        </w:tc>
        <w:tc>
          <w:tcPr>
            <w:tcW w:w="256" w:type="dxa"/>
            <w:tcBorders>
              <w:top w:val="nil"/>
              <w:lef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50DED" w:rsidRPr="00743015" w:rsidTr="00050DED">
        <w:trPr>
          <w:trHeight w:hRule="exact" w:val="419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-7.4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-0.4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5.4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7.5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50DED" w:rsidRPr="00743015" w:rsidTr="00050DED">
        <w:trPr>
          <w:trHeight w:hRule="exact" w:val="419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0DED" w:rsidRPr="00743015" w:rsidRDefault="00050DED" w:rsidP="0004347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-15.8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-8.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-2.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8.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15.8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15.1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50DED" w:rsidRPr="00743015" w:rsidTr="00050DED">
        <w:trPr>
          <w:trHeight w:hRule="exact" w:val="419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0DED" w:rsidRPr="00743015" w:rsidRDefault="00050DED" w:rsidP="0004347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消費支出年增率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-1.7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-1.5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-0.3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-1.2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-1.3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-1.4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50DED" w:rsidRPr="00743015" w:rsidTr="00050DED">
        <w:trPr>
          <w:trHeight w:hRule="exact" w:val="419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-0.1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0.4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50DED" w:rsidRPr="00743015" w:rsidTr="00050DED">
        <w:trPr>
          <w:trHeight w:hRule="exact" w:val="419"/>
          <w:jc w:val="center"/>
        </w:trPr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0DED" w:rsidRPr="00743015" w:rsidRDefault="00050DED" w:rsidP="00043472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3.1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3.1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3.1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3.0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/>
                <w:sz w:val="22"/>
              </w:rPr>
              <w:t>2.8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2.8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050DED" w:rsidRPr="00743015" w:rsidRDefault="00050DED" w:rsidP="00043472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B97044" w:rsidRPr="00743015" w:rsidRDefault="00B97044" w:rsidP="00DC5031">
      <w:pPr>
        <w:spacing w:line="2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21"/>
          <w:szCs w:val="21"/>
        </w:rPr>
        <w:t>資料來源：日本內閣府、財務省、總務省。</w:t>
      </w:r>
    </w:p>
    <w:p w:rsidR="00D3731C" w:rsidRPr="00743015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－工業生產：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月工業生產指數受汽車業、電子零件及設備業帶動，年增率擴大至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5.7%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；受惠於出口訂單增加，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52.7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050DE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個月擴張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43015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－對外貿易：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月出口受惠於全球需求增溫，帶動半導體設備及鋼鐵出口增加，年增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7.5%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個月正成長；進口則因原油及</w:t>
      </w:r>
      <w:proofErr w:type="gramStart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煤碳</w:t>
      </w:r>
      <w:proofErr w:type="gramEnd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等能源進口大幅增加，年增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15.1%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43015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－消費：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月零售銷售因春裝及汽車需求帶動，年增率由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2.1%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擴大至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3.2%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，家戶平均消費支出則年減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1.4%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，略低於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43015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受汽油等能源價格回穩影響，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0.4%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，連續第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個月正成長；扣除生鮮食品的核心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proofErr w:type="gramStart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亦年增</w:t>
      </w:r>
      <w:proofErr w:type="gramEnd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0.3%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，連續第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個月正成長，並創下自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2015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月以來最大增幅，通縮壓力</w:t>
      </w:r>
      <w:proofErr w:type="gramStart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已獲緩解</w:t>
      </w:r>
      <w:proofErr w:type="gramEnd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，惟距離日銀的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通</w:t>
      </w:r>
      <w:proofErr w:type="gramStart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膨</w:t>
      </w:r>
      <w:proofErr w:type="gramEnd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目標仍遠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43015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－失業率：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月失業率為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2.8%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，續創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1994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月以來最低；</w:t>
      </w:r>
      <w:proofErr w:type="gramStart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勞動力供需持續呈現緊繃，求才求職比高達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1.48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，較上月提高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0.03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點，再創下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1974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F4319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月以來新高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E54367" w:rsidRPr="00743015" w:rsidRDefault="00E54367" w:rsidP="00BB4A89">
      <w:pPr>
        <w:numPr>
          <w:ilvl w:val="1"/>
          <w:numId w:val="7"/>
        </w:numPr>
        <w:spacing w:beforeLines="100" w:before="240" w:afterLines="50" w:after="120"/>
        <w:ind w:left="709" w:hanging="709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/>
          <w:b/>
          <w:kern w:val="0"/>
          <w:sz w:val="32"/>
          <w:szCs w:val="32"/>
        </w:rPr>
        <w:t>中國大陸</w:t>
      </w:r>
      <w:r w:rsidR="0069350F" w:rsidRPr="0074301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景氣擴張動能減弱</w:t>
      </w:r>
    </w:p>
    <w:p w:rsidR="00E54367" w:rsidRPr="00743015" w:rsidRDefault="0030462B" w:rsidP="00020392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由於全球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景氣持續復甦，加以工業產值回升、基礎建設投資及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房地產投資持續擴張下，中國大陸</w:t>
      </w:r>
      <w:r w:rsidR="00B97CD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年第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GDP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成長</w:t>
      </w:r>
      <w:r w:rsidR="00814CA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(yoy)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6.9%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，創下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2015 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年第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3 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季以來的新高，惟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月消費、投資、工業生產，以及進出成長率皆較第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季轉弱，顯示景氣擴張動能減弱。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，今年以來，中國大陸持續強化房地產市場調控與金融監管，勢將影響經濟成長。穆迪公司指出，因中國大陸債務不斷攀升，威脅經濟穩定發展，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28 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年來首次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下修主權信用評等至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A1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，調降後信貸成本可能小幅增加</w:t>
      </w:r>
      <w:r w:rsidR="00E54367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C10669" w:rsidRPr="00743015" w:rsidRDefault="000316C5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</w:t>
      </w:r>
      <w:r w:rsidR="00BB4A8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工業生產：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月全國規模以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上</w:t>
      </w:r>
      <w:proofErr w:type="gramEnd"/>
      <w:r w:rsidR="0069350F" w:rsidRPr="00743015">
        <w:rPr>
          <w:rFonts w:ascii="Times New Roman" w:eastAsia="標楷體" w:hAnsi="Times New Roman" w:cs="Times New Roman"/>
          <w:bCs/>
          <w:sz w:val="32"/>
          <w:szCs w:val="32"/>
          <w:vertAlign w:val="superscript"/>
        </w:rPr>
        <w:footnoteReference w:id="1"/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工業增加值年增率為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7.6 %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2015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1-2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月以來最高水準，惟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月成長率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6.5%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，較上月減緩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個百分點，也比市場預期的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6.9%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低，顯示工業成長乏力。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51.2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，已連續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個月處於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50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以上的擴張區間，對此，中國大陸國家統計局表示，由於消費品製造業，以及一系列對中小企業的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降稅減費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措施等因素，製造業仍持續保持平穩成長的發展態勢</w:t>
      </w:r>
      <w:r w:rsidR="00C1066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B54F1E" w:rsidRPr="00743015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－對外貿易：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儘管整體對外貿易依然延續上年第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季以來的溫和成長態勢，但受美國消費力道減緩，以及大宗商品價格走弱等因素影響，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月進、出口分別成長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11.9%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8.0%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均較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大幅縮減。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月外貿出口先導指數為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40.7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，較上月回升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0.5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，顯示外貿仍可延續回穩態勢</w:t>
      </w:r>
      <w:r w:rsidR="007215E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C10669" w:rsidRPr="00743015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－消費：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中國大陸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月份社會消費品零售總額成長率為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10.7%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月微幅減少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0.2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個百分點，但仍較第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季增加</w:t>
      </w:r>
      <w:r w:rsidR="0069350F" w:rsidRPr="00743015">
        <w:rPr>
          <w:rFonts w:ascii="Times New Roman" w:eastAsia="標楷體" w:hAnsi="Times New Roman" w:cs="Times New Roman"/>
          <w:bCs/>
          <w:sz w:val="32"/>
          <w:szCs w:val="32"/>
        </w:rPr>
        <w:t>0.7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個百分點。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，旅遊、餐飲等服務消費成長速度高於整體消費品零售總額成長率，且居住類商品如家電、建築裝潢，以及傢俱類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成長率均較上月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提高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C10669" w:rsidRPr="00743015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－投資：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雖第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季固定資產投資成長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9.2%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，增速較去年全年增加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個百分點，但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月成長略有下滑降至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8.9%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，其中，占整體投資比重達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20.6%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31.4%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的基礎設施及製造業投資，分別成長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23.3%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4.9%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均較第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proofErr w:type="gramEnd"/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季成長下滑，另房地產投資開發成長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9.3%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則是持續保持成長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A3FA7" w:rsidRPr="00743015" w:rsidRDefault="00C10669" w:rsidP="007215E1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受清明節和勞動節假期影響，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月居民消費價格指數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(CPI)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1.2%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，雖較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月回升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0.3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個百分點，但仍較第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季減少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0.2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個百分點，至於生產者價格指數（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PPI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）於連漲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個月後，於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月首度下滑，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月亦持續下滑至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6.4%</w:t>
      </w:r>
      <w:r w:rsidR="0069350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，且減緩幅度亦有擴大跡象</w:t>
      </w:r>
      <w:r w:rsidR="00BB4A8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3579BC" w:rsidRPr="00743015" w:rsidRDefault="003579BC" w:rsidP="003579BC">
      <w:pPr>
        <w:spacing w:beforeLines="50" w:before="120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43015">
        <w:rPr>
          <w:rFonts w:ascii="Times New Roman" w:eastAsia="標楷體" w:hAnsi="Times New Roman" w:cs="Times New Roman"/>
          <w:bCs/>
          <w:sz w:val="32"/>
          <w:szCs w:val="36"/>
        </w:rPr>
        <w:t>中國大陸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主要經濟指標</w:t>
      </w:r>
    </w:p>
    <w:p w:rsidR="003579BC" w:rsidRPr="00743015" w:rsidRDefault="003579BC" w:rsidP="00A614FC">
      <w:pPr>
        <w:spacing w:line="360" w:lineRule="exact"/>
        <w:ind w:left="282" w:hangingChars="88" w:hanging="282"/>
        <w:rPr>
          <w:rFonts w:ascii="Times New Roman" w:eastAsia="標楷體" w:hAnsi="Times New Roman" w:cs="Times New Roman"/>
          <w:bCs/>
          <w:sz w:val="20"/>
          <w:szCs w:val="20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                                                     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43015">
        <w:rPr>
          <w:rFonts w:ascii="Times New Roman" w:eastAsia="標楷體" w:hAnsi="Times New Roman" w:cs="Times New Roman"/>
          <w:bCs/>
          <w:sz w:val="20"/>
          <w:szCs w:val="20"/>
        </w:rPr>
        <w:t>單位：</w:t>
      </w:r>
      <w:r w:rsidRPr="00743015">
        <w:rPr>
          <w:rFonts w:ascii="Times New Roman" w:eastAsia="標楷體" w:hAnsi="Times New Roman" w:cs="Times New Roman"/>
          <w:bCs/>
          <w:sz w:val="20"/>
          <w:szCs w:val="20"/>
        </w:rPr>
        <w:t>%</w:t>
      </w:r>
    </w:p>
    <w:tbl>
      <w:tblPr>
        <w:tblW w:w="9273" w:type="dxa"/>
        <w:jc w:val="center"/>
        <w:tblInd w:w="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996"/>
        <w:gridCol w:w="964"/>
        <w:gridCol w:w="1165"/>
        <w:gridCol w:w="838"/>
        <w:gridCol w:w="76"/>
        <w:gridCol w:w="955"/>
        <w:gridCol w:w="1110"/>
        <w:gridCol w:w="942"/>
        <w:gridCol w:w="79"/>
        <w:gridCol w:w="348"/>
        <w:gridCol w:w="76"/>
      </w:tblGrid>
      <w:tr w:rsidR="00A614FC" w:rsidRPr="00743015" w:rsidTr="006A17F7">
        <w:trPr>
          <w:gridAfter w:val="1"/>
          <w:wAfter w:w="76" w:type="dxa"/>
          <w:trHeight w:val="211"/>
          <w:jc w:val="center"/>
        </w:trPr>
        <w:tc>
          <w:tcPr>
            <w:tcW w:w="1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A614FC" w:rsidRPr="00743015" w:rsidRDefault="00A614FC" w:rsidP="00A614FC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A614FC" w:rsidRPr="00743015" w:rsidRDefault="00A614FC" w:rsidP="00A614FC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nil"/>
            </w:tcBorders>
            <w:shd w:val="clear" w:color="auto" w:fill="CCECFF"/>
            <w:vAlign w:val="center"/>
          </w:tcPr>
          <w:p w:rsidR="00A614FC" w:rsidRPr="00743015" w:rsidRDefault="00A614FC" w:rsidP="00A614FC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A614FC" w:rsidRPr="00743015" w:rsidRDefault="00A614FC" w:rsidP="00A614FC">
            <w:pPr>
              <w:widowControl/>
              <w:ind w:rightChars="47" w:right="113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ECFF"/>
            <w:vAlign w:val="center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A614FC" w:rsidRPr="00743015" w:rsidTr="006A17F7">
        <w:trPr>
          <w:trHeight w:val="177"/>
          <w:jc w:val="center"/>
        </w:trPr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A614FC" w:rsidRPr="00743015" w:rsidRDefault="00A614FC" w:rsidP="00A614F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CFF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11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ECFF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CCECFF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CECFF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A614FC" w:rsidRPr="00743015" w:rsidRDefault="00A614FC" w:rsidP="00A614F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A614FC" w:rsidRPr="00743015" w:rsidTr="006A17F7">
        <w:trPr>
          <w:gridAfter w:val="2"/>
          <w:wAfter w:w="424" w:type="dxa"/>
          <w:trHeight w:hRule="exact" w:val="418"/>
          <w:jc w:val="center"/>
        </w:trPr>
        <w:tc>
          <w:tcPr>
            <w:tcW w:w="17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經濟成長率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(yoy)</w:t>
            </w:r>
          </w:p>
        </w:tc>
        <w:tc>
          <w:tcPr>
            <w:tcW w:w="99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6.7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4FC" w:rsidRPr="00743015" w:rsidRDefault="00A614FC" w:rsidP="00A614FC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rightChars="-177" w:right="-425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6.8(</w:t>
            </w: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季</w:t>
            </w: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76" w:type="dxa"/>
            <w:tcBorders>
              <w:top w:val="single" w:sz="4" w:space="0" w:color="auto"/>
            </w:tcBorders>
            <w:vAlign w:val="center"/>
          </w:tcPr>
          <w:p w:rsidR="00A614FC" w:rsidRPr="00743015" w:rsidRDefault="00A614FC" w:rsidP="00A614FC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rightChars="-177" w:right="-425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110" w:type="dxa"/>
            <w:tcBorders>
              <w:top w:val="nil"/>
              <w:left w:val="nil"/>
            </w:tcBorders>
            <w:vAlign w:val="center"/>
          </w:tcPr>
          <w:p w:rsidR="00A614FC" w:rsidRPr="00743015" w:rsidRDefault="00A614FC" w:rsidP="00A614FC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rightChars="-177" w:right="-425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6.9(</w:t>
            </w: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季</w:t>
            </w:r>
            <w:r w:rsidRPr="00743015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center"/>
          </w:tcPr>
          <w:p w:rsidR="00A614FC" w:rsidRPr="00743015" w:rsidRDefault="00A614FC" w:rsidP="00A614FC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rightChars="-177" w:right="-425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</w:tcBorders>
            <w:vAlign w:val="center"/>
          </w:tcPr>
          <w:p w:rsidR="00A614FC" w:rsidRPr="00743015" w:rsidRDefault="00A614FC" w:rsidP="00A614FC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4FC" w:rsidRPr="00743015" w:rsidTr="006A17F7">
        <w:trPr>
          <w:trHeight w:hRule="exact" w:val="418"/>
          <w:jc w:val="center"/>
        </w:trPr>
        <w:tc>
          <w:tcPr>
            <w:tcW w:w="17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</w:tc>
        <w:tc>
          <w:tcPr>
            <w:tcW w:w="99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6.0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6.2</w:t>
            </w:r>
          </w:p>
        </w:tc>
        <w:tc>
          <w:tcPr>
            <w:tcW w:w="11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76" w:type="dxa"/>
            <w:tcBorders>
              <w:top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6.3</w:t>
            </w:r>
            <w:r w:rsidRPr="00743015">
              <w:rPr>
                <w:rFonts w:ascii="Times New Roman" w:eastAsia="標楷體" w:hAnsi="Times New Roman" w:cs="Times New Roman"/>
                <w:kern w:val="3"/>
                <w:sz w:val="22"/>
              </w:rPr>
              <w:t>**</w:t>
            </w:r>
          </w:p>
        </w:tc>
        <w:tc>
          <w:tcPr>
            <w:tcW w:w="1110" w:type="dxa"/>
            <w:tcBorders>
              <w:top w:val="nil"/>
              <w:lef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7.6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6.5</w:t>
            </w:r>
          </w:p>
        </w:tc>
        <w:tc>
          <w:tcPr>
            <w:tcW w:w="76" w:type="dxa"/>
            <w:tcBorders>
              <w:top w:val="nil"/>
              <w:left w:val="nil"/>
            </w:tcBorders>
            <w:vAlign w:val="center"/>
          </w:tcPr>
          <w:p w:rsidR="00A614FC" w:rsidRPr="00743015" w:rsidRDefault="00A614FC" w:rsidP="00A614FC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4FC" w:rsidRPr="00743015" w:rsidTr="006A17F7">
        <w:trPr>
          <w:trHeight w:hRule="exact" w:val="418"/>
          <w:jc w:val="center"/>
        </w:trPr>
        <w:tc>
          <w:tcPr>
            <w:tcW w:w="17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leftChars="-165" w:left="-396" w:rightChars="-177" w:right="-425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43015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51.7</w:t>
            </w:r>
          </w:p>
        </w:tc>
        <w:tc>
          <w:tcPr>
            <w:tcW w:w="11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51.3</w:t>
            </w:r>
          </w:p>
        </w:tc>
        <w:tc>
          <w:tcPr>
            <w:tcW w:w="76" w:type="dxa"/>
            <w:tcBorders>
              <w:top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51.6</w:t>
            </w:r>
          </w:p>
        </w:tc>
        <w:tc>
          <w:tcPr>
            <w:tcW w:w="1110" w:type="dxa"/>
            <w:tcBorders>
              <w:top w:val="nil"/>
              <w:lef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51.8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51.2</w:t>
            </w:r>
          </w:p>
        </w:tc>
        <w:tc>
          <w:tcPr>
            <w:tcW w:w="76" w:type="dxa"/>
            <w:tcBorders>
              <w:top w:val="nil"/>
              <w:left w:val="nil"/>
            </w:tcBorders>
            <w:vAlign w:val="center"/>
          </w:tcPr>
          <w:p w:rsidR="00A614FC" w:rsidRPr="00743015" w:rsidRDefault="00A614FC" w:rsidP="00A614FC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4FC" w:rsidRPr="00743015" w:rsidTr="006A17F7">
        <w:trPr>
          <w:trHeight w:hRule="exact" w:val="398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-7.7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0.1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-6.1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7.9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-1.3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16.4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A614FC" w:rsidRPr="00743015" w:rsidRDefault="00A614FC" w:rsidP="00A614FC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4FC" w:rsidRPr="00743015" w:rsidTr="006A17F7">
        <w:trPr>
          <w:trHeight w:hRule="exact" w:val="398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-5.5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3.1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16.7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38.1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20.4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11.9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A614FC" w:rsidRPr="00743015" w:rsidRDefault="00A614FC" w:rsidP="00A614FC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4FC" w:rsidRPr="00743015" w:rsidTr="006A17F7">
        <w:trPr>
          <w:trHeight w:hRule="exact" w:val="398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消費年增率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10.4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9.5</w:t>
            </w:r>
            <w:r w:rsidRPr="00743015">
              <w:rPr>
                <w:rFonts w:ascii="Times New Roman" w:eastAsia="標楷體" w:hAnsi="Times New Roman" w:cs="Times New Roman"/>
                <w:kern w:val="3"/>
                <w:sz w:val="22"/>
              </w:rPr>
              <w:t>**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10.9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A614FC" w:rsidRPr="00743015" w:rsidRDefault="00A614FC" w:rsidP="00A614FC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4FC" w:rsidRPr="00743015" w:rsidTr="006A17F7">
        <w:trPr>
          <w:trHeight w:hRule="exact" w:val="398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投資年增率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8.1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9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9.2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A614FC" w:rsidRPr="00743015" w:rsidRDefault="00A614FC" w:rsidP="00A614FC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4FC" w:rsidRPr="00743015" w:rsidTr="006A17F7">
        <w:trPr>
          <w:trHeight w:hRule="exact" w:val="398"/>
          <w:jc w:val="center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4FC" w:rsidRPr="00743015" w:rsidRDefault="00A614FC" w:rsidP="00A614FC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74301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2.0</w:t>
            </w:r>
          </w:p>
        </w:tc>
        <w:tc>
          <w:tcPr>
            <w:tcW w:w="964" w:type="dxa"/>
            <w:tcBorders>
              <w:top w:val="nil"/>
              <w:left w:val="single" w:sz="8" w:space="0" w:color="000000"/>
              <w:bottom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2.5</w:t>
            </w: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0.9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4FC" w:rsidRPr="00743015" w:rsidRDefault="00A614FC" w:rsidP="00A614FC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1.2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14FC" w:rsidRPr="00743015" w:rsidRDefault="00A614FC" w:rsidP="00A614FC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3579BC" w:rsidRPr="00743015" w:rsidRDefault="003579BC" w:rsidP="000A3FA7">
      <w:pPr>
        <w:widowControl/>
        <w:spacing w:line="240" w:lineRule="exact"/>
        <w:rPr>
          <w:rFonts w:ascii="Times New Roman" w:eastAsia="標楷體" w:hAnsi="Times New Roman" w:cs="Times New Roman"/>
          <w:sz w:val="21"/>
          <w:szCs w:val="21"/>
        </w:rPr>
      </w:pPr>
      <w:proofErr w:type="gramStart"/>
      <w:r w:rsidRPr="00743015">
        <w:rPr>
          <w:rFonts w:ascii="Times New Roman" w:eastAsia="標楷體" w:hAnsi="Times New Roman" w:cs="Times New Roman"/>
          <w:sz w:val="21"/>
          <w:szCs w:val="21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1"/>
          <w:szCs w:val="21"/>
        </w:rPr>
        <w:t>：</w:t>
      </w:r>
      <w:r w:rsidR="00C84C7F" w:rsidRPr="00743015">
        <w:rPr>
          <w:rFonts w:ascii="Times New Roman" w:eastAsia="新細明體" w:hAnsi="Times New Roman" w:cs="Times New Roman"/>
          <w:sz w:val="22"/>
        </w:rPr>
        <w:t>*</w:t>
      </w:r>
      <w:r w:rsidRPr="00743015">
        <w:rPr>
          <w:rFonts w:ascii="Times New Roman" w:eastAsia="標楷體" w:hAnsi="Times New Roman" w:cs="Times New Roman"/>
          <w:sz w:val="21"/>
          <w:szCs w:val="21"/>
        </w:rPr>
        <w:t>投資年</w:t>
      </w:r>
      <w:proofErr w:type="gramStart"/>
      <w:r w:rsidRPr="00743015">
        <w:rPr>
          <w:rFonts w:ascii="Times New Roman" w:eastAsia="標楷體" w:hAnsi="Times New Roman" w:cs="Times New Roman"/>
          <w:sz w:val="21"/>
          <w:szCs w:val="21"/>
        </w:rPr>
        <w:t>增率係累計</w:t>
      </w:r>
      <w:proofErr w:type="gramEnd"/>
      <w:r w:rsidRPr="00743015">
        <w:rPr>
          <w:rFonts w:ascii="Times New Roman" w:eastAsia="標楷體" w:hAnsi="Times New Roman" w:cs="Times New Roman"/>
          <w:sz w:val="21"/>
          <w:szCs w:val="21"/>
        </w:rPr>
        <w:t>成長率；</w:t>
      </w:r>
      <w:r w:rsidRPr="00743015">
        <w:rPr>
          <w:rFonts w:ascii="Times New Roman" w:eastAsia="標楷體" w:hAnsi="Times New Roman" w:cs="Times New Roman"/>
          <w:sz w:val="21"/>
          <w:szCs w:val="21"/>
        </w:rPr>
        <w:t>*</w:t>
      </w:r>
      <w:r w:rsidR="00C84C7F" w:rsidRPr="00743015">
        <w:rPr>
          <w:rFonts w:ascii="Times New Roman" w:eastAsia="新細明體" w:hAnsi="Times New Roman" w:cs="Times New Roman"/>
          <w:sz w:val="22"/>
        </w:rPr>
        <w:t>*</w:t>
      </w:r>
      <w:r w:rsidRPr="00743015">
        <w:rPr>
          <w:rFonts w:ascii="Times New Roman" w:eastAsia="標楷體" w:hAnsi="Times New Roman" w:cs="Times New Roman"/>
          <w:sz w:val="21"/>
          <w:szCs w:val="21"/>
        </w:rPr>
        <w:t>為</w:t>
      </w:r>
      <w:r w:rsidRPr="00743015">
        <w:rPr>
          <w:rFonts w:ascii="Times New Roman" w:eastAsia="標楷體" w:hAnsi="Times New Roman" w:cs="Times New Roman"/>
          <w:sz w:val="21"/>
          <w:szCs w:val="21"/>
        </w:rPr>
        <w:t>1-2</w:t>
      </w:r>
      <w:r w:rsidRPr="00743015">
        <w:rPr>
          <w:rFonts w:ascii="Times New Roman" w:eastAsia="標楷體" w:hAnsi="Times New Roman" w:cs="Times New Roman"/>
          <w:sz w:val="21"/>
          <w:szCs w:val="21"/>
        </w:rPr>
        <w:t>月資料。</w:t>
      </w:r>
    </w:p>
    <w:p w:rsidR="007B63FF" w:rsidRPr="00743015" w:rsidRDefault="004429D6" w:rsidP="007B63FF">
      <w:pPr>
        <w:widowControl/>
        <w:spacing w:line="240" w:lineRule="exact"/>
        <w:ind w:leftChars="59" w:left="528" w:hangingChars="184" w:hanging="386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743015">
        <w:rPr>
          <w:rFonts w:ascii="Times New Roman" w:eastAsia="標楷體" w:hAnsi="Times New Roman" w:cs="Times New Roman" w:hint="eastAsia"/>
          <w:sz w:val="21"/>
          <w:szCs w:val="21"/>
        </w:rPr>
        <w:t xml:space="preserve">  </w:t>
      </w:r>
      <w:r w:rsidR="003579BC" w:rsidRPr="00743015">
        <w:rPr>
          <w:rFonts w:ascii="Times New Roman" w:eastAsia="標楷體" w:hAnsi="Times New Roman" w:cs="Times New Roman"/>
          <w:sz w:val="21"/>
          <w:szCs w:val="21"/>
        </w:rPr>
        <w:t>資料來源：中國國家統計局。</w:t>
      </w:r>
      <w:bookmarkStart w:id="10" w:name="_Toc463450030"/>
    </w:p>
    <w:p w:rsidR="0051697C" w:rsidRPr="00743015" w:rsidRDefault="00593EC0" w:rsidP="00F30146">
      <w:pPr>
        <w:pStyle w:val="2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三</w:t>
      </w:r>
      <w:r w:rsidR="00CF6626" w:rsidRPr="00743015">
        <w:rPr>
          <w:rFonts w:ascii="Times New Roman" w:eastAsia="標楷體" w:hAnsi="Times New Roman" w:cs="Times New Roman"/>
        </w:rPr>
        <w:t>、</w:t>
      </w:r>
      <w:r w:rsidR="0051697C" w:rsidRPr="00743015">
        <w:rPr>
          <w:rFonts w:ascii="Times New Roman" w:eastAsia="標楷體" w:hAnsi="Times New Roman" w:cs="Times New Roman"/>
        </w:rPr>
        <w:t>國際原物料價格</w:t>
      </w:r>
      <w:bookmarkEnd w:id="10"/>
    </w:p>
    <w:p w:rsidR="0051697C" w:rsidRPr="00743015" w:rsidRDefault="00CF6626" w:rsidP="006927B1">
      <w:pPr>
        <w:snapToGrid w:val="0"/>
        <w:spacing w:beforeLines="100" w:before="240" w:afterLines="50" w:after="120"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/>
          <w:bCs/>
          <w:sz w:val="32"/>
          <w:szCs w:val="32"/>
        </w:rPr>
        <w:t>（一）</w:t>
      </w:r>
      <w:r w:rsidR="0051697C" w:rsidRPr="00743015">
        <w:rPr>
          <w:rFonts w:ascii="Times New Roman" w:eastAsia="標楷體" w:hAnsi="Times New Roman" w:cs="Times New Roman"/>
          <w:b/>
          <w:bCs/>
          <w:sz w:val="32"/>
          <w:szCs w:val="32"/>
        </w:rPr>
        <w:t>國際油價</w:t>
      </w:r>
    </w:p>
    <w:p w:rsidR="00BA26C5" w:rsidRPr="00743015" w:rsidRDefault="00101F33" w:rsidP="00095B4E">
      <w:pPr>
        <w:pStyle w:val="aff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/>
          <w:bCs/>
          <w:sz w:val="32"/>
          <w:szCs w:val="32"/>
        </w:rPr>
        <w:t>國際</w:t>
      </w:r>
      <w:r w:rsidR="00095B4E" w:rsidRPr="0074301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油價</w:t>
      </w:r>
      <w:r w:rsidR="00F34A62" w:rsidRPr="0074301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振盪走低</w:t>
      </w:r>
    </w:p>
    <w:p w:rsidR="00640B9B" w:rsidRPr="00743015" w:rsidRDefault="00640B9B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 w:hint="eastAsia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國際布蘭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特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原油價格於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日跌破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50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美元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防線，創去年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11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月以來低點，隨後因美國原油庫存下滑、沙國與俄羅斯表態支持延長減產協議，加上美元走弱等利多因素，原油價格曾一度漲至每桶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54.15 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美元，惟受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OPEC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延長減產的力度與時程均</w:t>
      </w:r>
      <w:proofErr w:type="gramStart"/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不</w:t>
      </w:r>
      <w:proofErr w:type="gramEnd"/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若市場預期，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月底再度跌至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50.76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美元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814CAC" w:rsidRPr="00743015" w:rsidRDefault="00814CAC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 w:hint="eastAsia"/>
          <w:bCs/>
          <w:sz w:val="32"/>
          <w:szCs w:val="32"/>
        </w:rPr>
      </w:pPr>
    </w:p>
    <w:p w:rsidR="00814CAC" w:rsidRPr="00743015" w:rsidRDefault="00814CAC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 w:hint="eastAsia"/>
          <w:bCs/>
          <w:sz w:val="32"/>
          <w:szCs w:val="32"/>
        </w:rPr>
      </w:pPr>
    </w:p>
    <w:p w:rsidR="00814CAC" w:rsidRPr="00743015" w:rsidRDefault="00814CAC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 w:hint="eastAsia"/>
          <w:bCs/>
          <w:sz w:val="32"/>
          <w:szCs w:val="32"/>
        </w:rPr>
      </w:pPr>
    </w:p>
    <w:p w:rsidR="00814CAC" w:rsidRPr="00743015" w:rsidRDefault="00814CAC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 w:hint="eastAsia"/>
          <w:bCs/>
          <w:sz w:val="32"/>
          <w:szCs w:val="32"/>
        </w:rPr>
      </w:pPr>
    </w:p>
    <w:p w:rsidR="00814CAC" w:rsidRPr="00743015" w:rsidRDefault="00814CAC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A5437" w:rsidRPr="00743015" w:rsidRDefault="0005721D" w:rsidP="005A5437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80" w:lineRule="exact"/>
        <w:ind w:rightChars="177" w:right="425" w:firstLineChars="257" w:firstLine="565"/>
        <w:rPr>
          <w:rFonts w:ascii="Times New Roman" w:eastAsia="標楷體" w:hAnsi="Times New Roman" w:cs="Times New Roman"/>
          <w:bCs/>
          <w:sz w:val="22"/>
          <w:szCs w:val="20"/>
          <w:lang w:val="zh-TW"/>
        </w:rPr>
      </w:pPr>
      <w:r w:rsidRPr="00743015">
        <w:rPr>
          <w:rFonts w:ascii="Times New Roman" w:eastAsia="標楷體" w:hAnsi="Times New Roman" w:cs="Times New Roman" w:hint="eastAsia"/>
          <w:bCs/>
          <w:sz w:val="22"/>
          <w:szCs w:val="20"/>
          <w:lang w:val="zh-TW"/>
        </w:rPr>
        <w:t>單位：美元</w:t>
      </w:r>
      <w:r w:rsidRPr="00743015">
        <w:rPr>
          <w:rFonts w:ascii="Times New Roman" w:eastAsia="標楷體" w:hAnsi="Times New Roman" w:cs="Times New Roman"/>
          <w:bCs/>
          <w:sz w:val="22"/>
          <w:szCs w:val="20"/>
          <w:lang w:val="zh-TW"/>
        </w:rPr>
        <w:t xml:space="preserve"> / </w:t>
      </w:r>
      <w:r w:rsidRPr="00743015">
        <w:rPr>
          <w:rFonts w:ascii="Times New Roman" w:eastAsia="標楷體" w:hAnsi="Times New Roman" w:cs="Times New Roman" w:hint="eastAsia"/>
          <w:bCs/>
          <w:sz w:val="22"/>
          <w:szCs w:val="20"/>
          <w:lang w:val="zh-TW"/>
        </w:rPr>
        <w:t>桶</w:t>
      </w:r>
    </w:p>
    <w:p w:rsidR="005A5437" w:rsidRPr="00743015" w:rsidRDefault="005A5437" w:rsidP="005A5437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="1447"/>
        <w:jc w:val="center"/>
        <w:rPr>
          <w:rFonts w:ascii="Times New Roman" w:hAnsi="Times New Roman" w:cs="Times New Roman"/>
          <w:noProof/>
        </w:rPr>
      </w:pPr>
      <w:r w:rsidRPr="00743015">
        <w:rPr>
          <w:noProof/>
        </w:rPr>
        <w:drawing>
          <wp:inline distT="0" distB="0" distL="0" distR="0" wp14:anchorId="6D378224" wp14:editId="058887C2">
            <wp:extent cx="6286500" cy="2179320"/>
            <wp:effectExtent l="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5437" w:rsidRPr="00743015" w:rsidRDefault="005A5437" w:rsidP="005A5437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="1447" w:firstLineChars="177" w:firstLine="389"/>
        <w:jc w:val="center"/>
        <w:rPr>
          <w:rFonts w:ascii="Times New Roman" w:eastAsia="標楷體" w:hAnsi="Times New Roman" w:cs="Times New Roman"/>
          <w:bCs/>
          <w:sz w:val="22"/>
          <w:szCs w:val="20"/>
          <w:lang w:val="zh-TW"/>
        </w:rPr>
      </w:pPr>
    </w:p>
    <w:p w:rsidR="005A5437" w:rsidRPr="00743015" w:rsidRDefault="005A5437" w:rsidP="005A5437">
      <w:pPr>
        <w:snapToGrid w:val="0"/>
        <w:spacing w:line="192" w:lineRule="auto"/>
        <w:ind w:firstLineChars="213" w:firstLine="426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43015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proofErr w:type="gramStart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：國際指標油價</w:t>
      </w:r>
      <w:r w:rsidRPr="00743015">
        <w:rPr>
          <w:rFonts w:ascii="Times New Roman" w:eastAsia="標楷體" w:hAnsi="Times New Roman" w:cs="Times New Roman"/>
          <w:sz w:val="20"/>
          <w:szCs w:val="20"/>
        </w:rPr>
        <w:t xml:space="preserve"> (7D3B) 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係指由</w:t>
      </w:r>
      <w:r w:rsidRPr="00743015">
        <w:rPr>
          <w:rFonts w:ascii="Times New Roman" w:eastAsia="標楷體" w:hAnsi="Times New Roman" w:cs="Times New Roman"/>
          <w:sz w:val="20"/>
          <w:szCs w:val="20"/>
        </w:rPr>
        <w:t>70%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杜拜</w:t>
      </w:r>
      <w:r w:rsidRPr="00743015">
        <w:rPr>
          <w:rFonts w:ascii="Times New Roman" w:eastAsia="標楷體" w:hAnsi="Times New Roman" w:cs="Times New Roman"/>
          <w:sz w:val="20"/>
          <w:szCs w:val="20"/>
        </w:rPr>
        <w:t>+30%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布蘭特加權計算而得。</w:t>
      </w:r>
    </w:p>
    <w:p w:rsidR="0005721D" w:rsidRPr="00743015" w:rsidRDefault="0005721D" w:rsidP="0005721D">
      <w:pPr>
        <w:widowControl/>
        <w:spacing w:line="240" w:lineRule="exact"/>
        <w:ind w:leftChars="177" w:left="991" w:hangingChars="283" w:hanging="566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43015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</w:t>
      </w:r>
      <w:r w:rsidRPr="00743015">
        <w:rPr>
          <w:rFonts w:ascii="Times New Roman" w:eastAsia="標楷體" w:hAnsi="Times New Roman" w:cs="Times New Roman" w:hint="eastAsia"/>
          <w:kern w:val="0"/>
          <w:sz w:val="20"/>
          <w:szCs w:val="20"/>
        </w:rPr>
        <w:t>資料來源：商品行情網（</w:t>
      </w:r>
      <w:r w:rsidRPr="00743015">
        <w:rPr>
          <w:rFonts w:ascii="Times New Roman" w:eastAsia="標楷體" w:hAnsi="Times New Roman" w:cs="Times New Roman"/>
          <w:kern w:val="0"/>
          <w:sz w:val="20"/>
          <w:szCs w:val="20"/>
        </w:rPr>
        <w:t>CIP</w:t>
      </w:r>
      <w:r w:rsidRPr="00743015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743015">
        <w:rPr>
          <w:rFonts w:ascii="Times New Roman" w:eastAsia="標楷體" w:hAnsi="Times New Roman" w:cs="Times New Roman"/>
          <w:kern w:val="0"/>
          <w:sz w:val="20"/>
          <w:szCs w:val="20"/>
        </w:rPr>
        <w:t>Commodity Information Portal</w:t>
      </w:r>
      <w:r w:rsidRPr="00743015">
        <w:rPr>
          <w:rFonts w:ascii="Times New Roman" w:eastAsia="標楷體" w:hAnsi="Times New Roman" w:cs="Times New Roman" w:hint="eastAsia"/>
          <w:kern w:val="0"/>
          <w:sz w:val="20"/>
          <w:szCs w:val="20"/>
        </w:rPr>
        <w:t>）。</w:t>
      </w:r>
    </w:p>
    <w:p w:rsidR="00751DEE" w:rsidRPr="00743015" w:rsidRDefault="0023699D" w:rsidP="006927B1">
      <w:pPr>
        <w:pStyle w:val="aff9"/>
        <w:spacing w:beforeLines="50" w:before="120"/>
        <w:ind w:leftChars="0" w:left="357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圖</w:t>
      </w:r>
      <w:r w:rsidR="004E6CF1" w:rsidRPr="0074301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7D3550"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國際原油期貨價格</w:t>
      </w:r>
      <w:r w:rsidR="00A01F29" w:rsidRPr="00743015">
        <w:rPr>
          <w:rFonts w:ascii="Times New Roman" w:eastAsia="標楷體" w:hAnsi="Times New Roman" w:cs="Times New Roman"/>
          <w:bCs/>
          <w:sz w:val="32"/>
          <w:szCs w:val="32"/>
        </w:rPr>
        <w:t>（</w:t>
      </w:r>
      <w:r w:rsidR="00A01F29" w:rsidRPr="00743015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="00C73F08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A01F29" w:rsidRPr="00743015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EC658C" w:rsidRPr="0074301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A01F29" w:rsidRPr="00743015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0139C5" w:rsidRPr="0074301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A01F29" w:rsidRPr="00743015">
        <w:rPr>
          <w:rFonts w:ascii="Times New Roman" w:eastAsia="標楷體" w:hAnsi="Times New Roman" w:cs="Times New Roman"/>
          <w:bCs/>
          <w:sz w:val="32"/>
          <w:szCs w:val="32"/>
        </w:rPr>
        <w:t>~201</w:t>
      </w:r>
      <w:r w:rsidR="00303BC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A01F29" w:rsidRPr="00743015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640B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01F29" w:rsidRPr="00743015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640B9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31</w:t>
      </w:r>
      <w:r w:rsidR="00822C4C" w:rsidRPr="00743015">
        <w:rPr>
          <w:rFonts w:ascii="Times New Roman" w:eastAsia="標楷體" w:hAnsi="Times New Roman" w:cs="Times New Roman"/>
          <w:bCs/>
          <w:sz w:val="32"/>
          <w:szCs w:val="32"/>
        </w:rPr>
        <w:t>）</w:t>
      </w:r>
    </w:p>
    <w:p w:rsidR="001B5AB7" w:rsidRPr="00743015" w:rsidRDefault="001B5AB7" w:rsidP="00E54367">
      <w:pPr>
        <w:pStyle w:val="aff9"/>
        <w:numPr>
          <w:ilvl w:val="0"/>
          <w:numId w:val="1"/>
        </w:numPr>
        <w:overflowPunct w:val="0"/>
        <w:snapToGrid w:val="0"/>
        <w:spacing w:beforeLines="50" w:before="120" w:afterLines="50" w:after="120"/>
        <w:ind w:leftChars="0" w:left="357" w:hanging="357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/>
          <w:bCs/>
          <w:sz w:val="32"/>
          <w:szCs w:val="32"/>
        </w:rPr>
        <w:t>國際油價預測</w:t>
      </w:r>
    </w:p>
    <w:p w:rsidR="00EC658C" w:rsidRPr="00743015" w:rsidRDefault="005A7973" w:rsidP="00AA593D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美國</w:t>
      </w:r>
      <w:r w:rsidR="004977A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能源資訊局（</w:t>
      </w:r>
      <w:r w:rsidR="004977A4" w:rsidRPr="00743015">
        <w:rPr>
          <w:rFonts w:ascii="Times New Roman" w:eastAsia="標楷體" w:hAnsi="Times New Roman" w:cs="Times New Roman"/>
          <w:bCs/>
          <w:sz w:val="32"/>
          <w:szCs w:val="32"/>
        </w:rPr>
        <w:t>EIA</w:t>
      </w:r>
      <w:r w:rsidR="004977A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  <w:r w:rsidR="009601D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表示，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由於美國原油庫存仍持續增加，今年美國原油產量增幅將高於先前的預估，產量將於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2018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年創下新高。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EIA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預估今年布蘭</w:t>
      </w:r>
      <w:proofErr w:type="gramStart"/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特原油均價由</w:t>
      </w:r>
      <w:proofErr w:type="gramEnd"/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上月預估的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54.23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美元，</w:t>
      </w:r>
      <w:proofErr w:type="gramStart"/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略下修</w:t>
      </w:r>
      <w:proofErr w:type="gramEnd"/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52.60</w:t>
      </w:r>
      <w:r w:rsidR="005A543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美元</w:t>
      </w:r>
      <w:r w:rsidR="00303BC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；參見表</w:t>
      </w:r>
      <w:r w:rsidR="00303BC3" w:rsidRPr="00743015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EA395B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AD24A1" w:rsidRPr="00743015" w:rsidRDefault="00AD24A1" w:rsidP="006927B1">
      <w:pPr>
        <w:spacing w:beforeLines="50" w:before="120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="00813669" w:rsidRPr="00743015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  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國際</w:t>
      </w:r>
      <w:proofErr w:type="gramStart"/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原油均價預測</w:t>
      </w:r>
      <w:proofErr w:type="gramEnd"/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值</w:t>
      </w:r>
    </w:p>
    <w:p w:rsidR="00380919" w:rsidRPr="00743015" w:rsidRDefault="00AD24A1" w:rsidP="00095ACD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Chars="59" w:right="14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rFonts w:ascii="Times New Roman" w:eastAsia="標楷體" w:hAnsi="Times New Roman" w:cs="Times New Roman"/>
          <w:bCs/>
          <w:sz w:val="22"/>
          <w:szCs w:val="20"/>
          <w:lang w:val="zh-TW"/>
        </w:rPr>
        <w:t>單位：美元</w:t>
      </w:r>
      <w:r w:rsidRPr="00743015">
        <w:rPr>
          <w:rFonts w:ascii="Times New Roman" w:eastAsia="標楷體" w:hAnsi="Times New Roman" w:cs="Times New Roman"/>
          <w:bCs/>
          <w:sz w:val="22"/>
          <w:szCs w:val="20"/>
          <w:lang w:val="zh-TW"/>
        </w:rPr>
        <w:t>/</w:t>
      </w:r>
      <w:r w:rsidRPr="00743015">
        <w:rPr>
          <w:rFonts w:ascii="Times New Roman" w:eastAsia="標楷體" w:hAnsi="Times New Roman" w:cs="Times New Roman"/>
          <w:bCs/>
          <w:sz w:val="22"/>
          <w:szCs w:val="20"/>
          <w:lang w:val="zh-TW"/>
        </w:rPr>
        <w:t>桶</w:t>
      </w:r>
      <w:r w:rsidR="00EC658C" w:rsidRPr="00743015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938"/>
        <w:gridCol w:w="937"/>
        <w:gridCol w:w="1576"/>
        <w:gridCol w:w="846"/>
        <w:gridCol w:w="847"/>
        <w:gridCol w:w="847"/>
        <w:gridCol w:w="847"/>
        <w:gridCol w:w="847"/>
      </w:tblGrid>
      <w:tr w:rsidR="00207775" w:rsidRPr="00743015" w:rsidTr="003E1F0D">
        <w:trPr>
          <w:trHeight w:val="123"/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C5AB4" w:rsidRPr="00743015" w:rsidRDefault="001C5AB4" w:rsidP="001C5AB4">
            <w:pPr>
              <w:spacing w:line="360" w:lineRule="exact"/>
              <w:ind w:leftChars="-490" w:left="-1176" w:firstLineChars="420" w:firstLine="117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預測機構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743015" w:rsidRDefault="00303BC3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743015" w:rsidRDefault="00303BC3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201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ECFF"/>
            <w:vAlign w:val="center"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201</w:t>
            </w:r>
            <w:r w:rsidR="00303BC3" w:rsidRPr="0074301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8</w:t>
            </w:r>
          </w:p>
        </w:tc>
      </w:tr>
      <w:tr w:rsidR="00207775" w:rsidRPr="00743015" w:rsidTr="003E1F0D">
        <w:trPr>
          <w:trHeight w:val="605"/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B4" w:rsidRPr="00743015" w:rsidRDefault="001C5AB4" w:rsidP="001C5AB4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AB4" w:rsidRPr="00743015" w:rsidRDefault="001C5AB4" w:rsidP="001C5AB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AB4" w:rsidRPr="00743015" w:rsidRDefault="001C5AB4" w:rsidP="001C5AB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Q4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1C5AB4" w:rsidRPr="0074301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5A5437" w:rsidRPr="00743015" w:rsidTr="00303BC3">
        <w:trPr>
          <w:trHeight w:val="802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5437" w:rsidRPr="00743015" w:rsidRDefault="005A5437" w:rsidP="001C5A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美國能源資訊局</w:t>
            </w:r>
            <w:r w:rsidRPr="0074301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(EIA)</w:t>
            </w:r>
          </w:p>
          <w:p w:rsidR="005A5437" w:rsidRPr="00743015" w:rsidRDefault="005A5437" w:rsidP="001C5A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現貨價格</w:t>
            </w:r>
            <w:r w:rsidRPr="0074301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5437" w:rsidRPr="00743015" w:rsidRDefault="005A5437" w:rsidP="001C5A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WTI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437" w:rsidRPr="00743015" w:rsidRDefault="005A5437" w:rsidP="00FF782A">
            <w:pPr>
              <w:tabs>
                <w:tab w:val="left" w:pos="43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43.33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50.68 </w:t>
            </w: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(52.24)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51.64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49.13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55.10</w:t>
            </w:r>
          </w:p>
        </w:tc>
      </w:tr>
      <w:tr w:rsidR="005A5437" w:rsidRPr="00743015" w:rsidTr="00303BC3">
        <w:trPr>
          <w:trHeight w:val="846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37" w:rsidRPr="00743015" w:rsidRDefault="005A5437" w:rsidP="001C5AB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5437" w:rsidRPr="00743015" w:rsidRDefault="005A5437" w:rsidP="001C5A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Brent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437" w:rsidRPr="00743015" w:rsidRDefault="005A5437" w:rsidP="00FF782A">
            <w:pPr>
              <w:tabs>
                <w:tab w:val="left" w:pos="43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43.74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52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.60 </w:t>
            </w: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(54.2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53.57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5437" w:rsidRPr="00743015" w:rsidRDefault="005A5437" w:rsidP="00043472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57.10</w:t>
            </w:r>
          </w:p>
        </w:tc>
      </w:tr>
    </w:tbl>
    <w:p w:rsidR="00EC658C" w:rsidRPr="00743015" w:rsidRDefault="00EC658C" w:rsidP="00095ACD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743015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0"/>
          <w:szCs w:val="20"/>
        </w:rPr>
        <w:t>：括號內為上次</w:t>
      </w:r>
      <w:r w:rsidRPr="00743015">
        <w:rPr>
          <w:rFonts w:ascii="Times New Roman" w:eastAsia="標楷體" w:hAnsi="Times New Roman" w:cs="Times New Roman"/>
          <w:sz w:val="20"/>
          <w:szCs w:val="20"/>
        </w:rPr>
        <w:t>(201</w:t>
      </w:r>
      <w:r w:rsidR="004A5C0B" w:rsidRPr="00743015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="00380919" w:rsidRPr="00743015">
        <w:rPr>
          <w:rFonts w:ascii="Times New Roman" w:eastAsia="標楷體" w:hAnsi="Times New Roman" w:cs="Times New Roman"/>
          <w:sz w:val="20"/>
          <w:szCs w:val="20"/>
        </w:rPr>
        <w:t>年</w:t>
      </w:r>
      <w:r w:rsidR="005A5437" w:rsidRPr="00743015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="00380919" w:rsidRPr="00743015">
        <w:rPr>
          <w:rFonts w:ascii="Times New Roman" w:eastAsia="標楷體" w:hAnsi="Times New Roman" w:cs="Times New Roman"/>
          <w:sz w:val="20"/>
          <w:szCs w:val="20"/>
        </w:rPr>
        <w:t>月</w:t>
      </w:r>
      <w:r w:rsidRPr="00743015">
        <w:rPr>
          <w:rFonts w:ascii="Times New Roman" w:eastAsia="標楷體" w:hAnsi="Times New Roman" w:cs="Times New Roman"/>
          <w:sz w:val="20"/>
          <w:szCs w:val="20"/>
        </w:rPr>
        <w:t>)</w:t>
      </w:r>
      <w:r w:rsidRPr="00743015">
        <w:rPr>
          <w:rFonts w:ascii="Times New Roman" w:eastAsia="標楷體" w:hAnsi="Times New Roman" w:cs="Times New Roman"/>
          <w:sz w:val="20"/>
          <w:szCs w:val="20"/>
        </w:rPr>
        <w:t>預估值。</w:t>
      </w:r>
    </w:p>
    <w:p w:rsidR="00EC658C" w:rsidRPr="00743015" w:rsidRDefault="00EC658C" w:rsidP="00095ACD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rFonts w:ascii="Times New Roman" w:eastAsia="標楷體" w:hAnsi="Times New Roman" w:cs="Times New Roman"/>
          <w:sz w:val="20"/>
          <w:szCs w:val="20"/>
        </w:rPr>
        <w:t>資料來源：</w:t>
      </w:r>
      <w:r w:rsidRPr="00743015">
        <w:rPr>
          <w:rFonts w:ascii="Times New Roman" w:eastAsia="標楷體" w:hAnsi="Times New Roman" w:cs="Times New Roman"/>
          <w:sz w:val="20"/>
          <w:szCs w:val="20"/>
        </w:rPr>
        <w:t>EIA, Short-term Energy Outlook,</w:t>
      </w:r>
      <w:r w:rsidR="005A5437" w:rsidRPr="00743015">
        <w:t xml:space="preserve"> </w:t>
      </w:r>
      <w:r w:rsidR="005A5437" w:rsidRPr="00743015">
        <w:rPr>
          <w:rFonts w:ascii="Times New Roman" w:eastAsia="標楷體" w:hAnsi="Times New Roman" w:cs="Times New Roman"/>
          <w:sz w:val="20"/>
          <w:szCs w:val="20"/>
        </w:rPr>
        <w:t xml:space="preserve">May. </w:t>
      </w:r>
      <w:proofErr w:type="gramStart"/>
      <w:r w:rsidR="005A5437" w:rsidRPr="00743015">
        <w:rPr>
          <w:rFonts w:ascii="Times New Roman" w:eastAsia="標楷體" w:hAnsi="Times New Roman" w:cs="Times New Roman"/>
          <w:sz w:val="20"/>
          <w:szCs w:val="20"/>
        </w:rPr>
        <w:t>9</w:t>
      </w:r>
      <w:r w:rsidR="00303BC3" w:rsidRPr="00743015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4977A4" w:rsidRPr="00743015">
        <w:rPr>
          <w:rFonts w:ascii="Times New Roman" w:eastAsia="標楷體" w:hAnsi="Times New Roman" w:cs="Times New Roman" w:hint="eastAsia"/>
          <w:sz w:val="20"/>
          <w:szCs w:val="20"/>
        </w:rPr>
        <w:t>,</w:t>
      </w:r>
      <w:proofErr w:type="gramEnd"/>
      <w:r w:rsidR="00303BC3" w:rsidRPr="00743015">
        <w:rPr>
          <w:rFonts w:ascii="Times New Roman" w:eastAsia="標楷體" w:hAnsi="Times New Roman" w:cs="Times New Roman"/>
          <w:sz w:val="20"/>
          <w:szCs w:val="20"/>
        </w:rPr>
        <w:t xml:space="preserve"> 201</w:t>
      </w:r>
      <w:r w:rsidR="00303BC3" w:rsidRPr="00743015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="00040364" w:rsidRPr="00743015">
        <w:rPr>
          <w:rFonts w:ascii="Times New Roman" w:eastAsia="標楷體" w:hAnsi="Times New Roman" w:cs="Times New Roman" w:hint="eastAsia"/>
          <w:sz w:val="20"/>
          <w:szCs w:val="20"/>
        </w:rPr>
        <w:t>.</w:t>
      </w:r>
    </w:p>
    <w:p w:rsidR="007B63FF" w:rsidRPr="00743015" w:rsidRDefault="007B63FF" w:rsidP="00095ACD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sz w:val="20"/>
          <w:szCs w:val="20"/>
        </w:rPr>
      </w:pPr>
    </w:p>
    <w:p w:rsidR="0058735E" w:rsidRPr="00743015" w:rsidRDefault="00CF6626" w:rsidP="006927B1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/>
          <w:bCs/>
          <w:sz w:val="32"/>
          <w:szCs w:val="32"/>
        </w:rPr>
        <w:t>（二）</w:t>
      </w:r>
      <w:r w:rsidR="006F5E5E" w:rsidRPr="00743015">
        <w:rPr>
          <w:rFonts w:ascii="Times New Roman" w:eastAsia="標楷體" w:hAnsi="Times New Roman" w:cs="Times New Roman"/>
          <w:b/>
          <w:bCs/>
          <w:sz w:val="32"/>
          <w:szCs w:val="32"/>
        </w:rPr>
        <w:t>全球商品期貨指數</w:t>
      </w:r>
    </w:p>
    <w:p w:rsidR="003609BB" w:rsidRPr="00743015" w:rsidRDefault="0025214D" w:rsidP="00D84987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5 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月以來，稻米、穀物及棉花價格雖呈上揚，惟受原油、咖啡、糖及貴金屬價格下跌影響，國際商品價格指數（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CRB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）較上月下滑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2.0%</w:t>
      </w:r>
      <w:r w:rsidR="00D8498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r w:rsidR="0088605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參見圖</w:t>
      </w:r>
      <w:r w:rsidR="0088605E" w:rsidRPr="00743015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8605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4B17C8" w:rsidRPr="00743015" w:rsidRDefault="004B17C8" w:rsidP="00D84987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D84987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25214D" w:rsidRPr="00743015" w:rsidRDefault="0025214D" w:rsidP="0025214D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7712" behindDoc="0" locked="0" layoutInCell="1" allowOverlap="1" wp14:anchorId="72A1471B" wp14:editId="3031C15C">
                <wp:simplePos x="0" y="0"/>
                <wp:positionH relativeFrom="column">
                  <wp:posOffset>-35956</wp:posOffset>
                </wp:positionH>
                <wp:positionV relativeFrom="paragraph">
                  <wp:posOffset>145415</wp:posOffset>
                </wp:positionV>
                <wp:extent cx="927100" cy="23812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25214D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1967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=100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2.85pt;margin-top:11.45pt;width:73pt;height:18.75pt;z-index:2524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" filled="f" stroked="f">
                <v:textbox>
                  <w:txbxContent>
                    <w:p w:rsidR="00814CAC" w:rsidRDefault="00814CAC" w:rsidP="0025214D">
                      <w:pP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1967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=100</w:t>
                      </w:r>
                    </w:p>
                  </w:txbxContent>
                </v:textbox>
              </v:shape>
            </w:pict>
          </mc:Fallback>
        </mc:AlternateContent>
      </w:r>
    </w:p>
    <w:p w:rsidR="0025214D" w:rsidRPr="00743015" w:rsidRDefault="0025214D" w:rsidP="0025214D">
      <w:pPr>
        <w:autoSpaceDE w:val="0"/>
        <w:autoSpaceDN w:val="0"/>
        <w:snapToGrid w:val="0"/>
        <w:ind w:leftChars="-59" w:rightChars="-142" w:right="-341" w:hangingChars="59" w:hanging="142"/>
        <w:jc w:val="center"/>
        <w:rPr>
          <w:rFonts w:ascii="Times New Roman" w:eastAsia="標楷體" w:hAnsi="Times New Roman" w:cs="Times New Roman"/>
        </w:rPr>
      </w:pPr>
      <w:r w:rsidRPr="00743015">
        <w:rPr>
          <w:b/>
          <w:noProof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2AD01136" wp14:editId="0B311B03">
                <wp:simplePos x="0" y="0"/>
                <wp:positionH relativeFrom="column">
                  <wp:posOffset>477520</wp:posOffset>
                </wp:positionH>
                <wp:positionV relativeFrom="paragraph">
                  <wp:posOffset>2196465</wp:posOffset>
                </wp:positionV>
                <wp:extent cx="4937760" cy="239395"/>
                <wp:effectExtent l="0" t="0" r="0" b="825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25214D">
                            <w:pPr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年　　　　　　　　　　　　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37.6pt;margin-top:172.95pt;width:388.8pt;height:18.85pt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" stroked="f">
                <v:textbox>
                  <w:txbxContent>
                    <w:p w:rsidR="00814CAC" w:rsidRDefault="00814CAC" w:rsidP="0025214D">
                      <w:pPr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>201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年　　　　　　　　　　　　</w:t>
                      </w: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 xml:space="preserve">     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                </w:t>
                      </w: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>201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7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743015">
        <w:rPr>
          <w:noProof/>
        </w:rPr>
        <w:drawing>
          <wp:inline distT="0" distB="0" distL="0" distR="0" wp14:anchorId="1485D0C5" wp14:editId="6CA6D2A1">
            <wp:extent cx="6050280" cy="2316480"/>
            <wp:effectExtent l="0" t="0" r="7620" b="762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214D" w:rsidRPr="00743015" w:rsidRDefault="0025214D" w:rsidP="0025214D">
      <w:pPr>
        <w:autoSpaceDE w:val="0"/>
        <w:autoSpaceDN w:val="0"/>
        <w:snapToGrid w:val="0"/>
        <w:spacing w:line="320" w:lineRule="exact"/>
        <w:ind w:leftChars="118" w:left="283" w:firstLineChars="295" w:firstLine="591"/>
        <w:rPr>
          <w:rStyle w:val="af1"/>
          <w:rFonts w:ascii="Times New Roman" w:hAnsi="Times New Roman" w:cs="Times New Roman"/>
          <w:b/>
          <w:color w:val="auto"/>
          <w:sz w:val="20"/>
          <w:szCs w:val="20"/>
          <w:lang w:eastAsia="zh-TW"/>
        </w:rPr>
      </w:pPr>
    </w:p>
    <w:p w:rsidR="0025214D" w:rsidRPr="00743015" w:rsidRDefault="0025214D" w:rsidP="0025214D">
      <w:pPr>
        <w:autoSpaceDE w:val="0"/>
        <w:autoSpaceDN w:val="0"/>
        <w:snapToGrid w:val="0"/>
        <w:spacing w:line="320" w:lineRule="exact"/>
        <w:ind w:leftChars="118" w:left="283" w:firstLineChars="295" w:firstLine="590"/>
      </w:pPr>
      <w:r w:rsidRPr="00743015">
        <w:rPr>
          <w:rStyle w:val="af1"/>
          <w:rFonts w:ascii="Times New Roman" w:eastAsia="標楷體" w:hAnsi="Times New Roman" w:cs="Times New Roman" w:hint="eastAsia"/>
          <w:color w:val="auto"/>
          <w:sz w:val="20"/>
          <w:szCs w:val="20"/>
          <w:u w:val="none"/>
        </w:rPr>
        <w:t>資料來源：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商品行情網（</w:t>
      </w:r>
      <w:r w:rsidRPr="00743015">
        <w:rPr>
          <w:rFonts w:ascii="Times New Roman" w:eastAsia="標楷體" w:hAnsi="Times New Roman" w:cs="Times New Roman"/>
          <w:sz w:val="20"/>
          <w:szCs w:val="20"/>
        </w:rPr>
        <w:t>CIP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Pr="00743015">
        <w:rPr>
          <w:rFonts w:ascii="Times New Roman" w:eastAsia="標楷體" w:hAnsi="Times New Roman" w:cs="Times New Roman"/>
          <w:sz w:val="20"/>
          <w:szCs w:val="20"/>
        </w:rPr>
        <w:t>Commodity Information Portal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）。</w:t>
      </w:r>
    </w:p>
    <w:p w:rsidR="000954F5" w:rsidRPr="00743015" w:rsidRDefault="00AA58C4" w:rsidP="007B63FF">
      <w:pPr>
        <w:autoSpaceDE w:val="0"/>
        <w:autoSpaceDN w:val="0"/>
        <w:snapToGrid w:val="0"/>
        <w:spacing w:beforeLines="50" w:before="120" w:line="400" w:lineRule="exact"/>
        <w:ind w:leftChars="100" w:left="538" w:hangingChars="149" w:hanging="298"/>
        <w:jc w:val="center"/>
        <w:rPr>
          <w:rFonts w:ascii="Times New Roman" w:eastAsia="標楷體" w:hAnsi="Times New Roman" w:cs="Times New Roman"/>
        </w:rPr>
      </w:pPr>
      <w:r w:rsidRPr="00743015">
        <w:rPr>
          <w:rStyle w:val="af1"/>
          <w:rFonts w:ascii="Times New Roman" w:eastAsia="標楷體" w:hAnsi="Times New Roman" w:cs="Times New Roman"/>
          <w:noProof/>
          <w:color w:val="auto"/>
          <w:sz w:val="20"/>
          <w:szCs w:val="20"/>
          <w:u w:val="none"/>
          <w:lang w:eastAsia="zh-TW" w:bidi="ar-SA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EE34A92" wp14:editId="40B07BE9">
                <wp:simplePos x="0" y="0"/>
                <wp:positionH relativeFrom="column">
                  <wp:posOffset>-3898900</wp:posOffset>
                </wp:positionH>
                <wp:positionV relativeFrom="paragraph">
                  <wp:posOffset>1419225</wp:posOffset>
                </wp:positionV>
                <wp:extent cx="899160" cy="1403985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Pr="00FE623C" w:rsidRDefault="00814CAC">
                            <w:pPr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FE623C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2013</w:t>
                            </w:r>
                            <w:r w:rsidRPr="00FE623C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307pt;margin-top:111.75pt;width:70.8pt;height:110.55pt;z-index:25189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" stroked="f">
                <v:textbox style="mso-fit-shape-to-text:t">
                  <w:txbxContent>
                    <w:p w:rsidR="00814CAC" w:rsidRPr="00FE623C" w:rsidRDefault="00814CAC">
                      <w:pPr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FE623C">
                        <w:rPr>
                          <w:rFonts w:ascii="Times New Roman" w:eastAsia="標楷體" w:hAnsi="Times New Roman" w:hint="eastAsia"/>
                          <w:sz w:val="22"/>
                        </w:rPr>
                        <w:t>2013</w:t>
                      </w:r>
                      <w:r w:rsidRPr="00FE623C">
                        <w:rPr>
                          <w:rFonts w:ascii="Times New Roman" w:eastAsia="標楷體" w:hAnsi="Times New Roman" w:hint="eastAsia"/>
                          <w:sz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A07406" w:rsidRPr="00743015">
        <w:rPr>
          <w:rFonts w:ascii="Times New Roman" w:eastAsia="標楷體" w:hAnsi="Times New Roman" w:cs="Times New Roman"/>
          <w:bCs/>
          <w:sz w:val="32"/>
          <w:szCs w:val="32"/>
        </w:rPr>
        <w:t>圖</w:t>
      </w:r>
      <w:r w:rsidR="004E6CF1" w:rsidRPr="00743015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7D3550"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="00A07406" w:rsidRPr="00743015">
        <w:rPr>
          <w:rFonts w:ascii="Times New Roman" w:eastAsia="標楷體" w:hAnsi="Times New Roman" w:cs="Times New Roman"/>
          <w:bCs/>
          <w:sz w:val="32"/>
          <w:szCs w:val="32"/>
        </w:rPr>
        <w:t>全球商品期貨指數走勢</w:t>
      </w:r>
      <w:r w:rsidR="0089016C" w:rsidRPr="00743015">
        <w:rPr>
          <w:rFonts w:ascii="Times New Roman" w:eastAsia="標楷體" w:hAnsi="Times New Roman" w:cs="Times New Roman"/>
          <w:bCs/>
          <w:sz w:val="32"/>
          <w:szCs w:val="32"/>
        </w:rPr>
        <w:t>（</w:t>
      </w:r>
      <w:r w:rsidR="0089016C" w:rsidRPr="00743015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="00841E9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89016C" w:rsidRPr="00743015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EC658C" w:rsidRPr="0074301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D241D8" w:rsidRPr="00743015">
        <w:rPr>
          <w:rFonts w:ascii="Times New Roman" w:eastAsia="標楷體" w:hAnsi="Times New Roman" w:cs="Times New Roman"/>
          <w:bCs/>
          <w:sz w:val="32"/>
          <w:szCs w:val="32"/>
        </w:rPr>
        <w:t>/1</w:t>
      </w:r>
      <w:r w:rsidR="0089016C" w:rsidRPr="00743015">
        <w:rPr>
          <w:rFonts w:ascii="Times New Roman" w:eastAsia="標楷體" w:hAnsi="Times New Roman" w:cs="Times New Roman"/>
          <w:bCs/>
          <w:sz w:val="32"/>
          <w:szCs w:val="32"/>
        </w:rPr>
        <w:t>~201</w:t>
      </w:r>
      <w:r w:rsidR="0088605E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89016C" w:rsidRPr="00743015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EE3438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89016C" w:rsidRPr="00743015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EE3438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28</w:t>
      </w:r>
      <w:r w:rsidR="0089016C" w:rsidRPr="00743015">
        <w:rPr>
          <w:rFonts w:ascii="Times New Roman" w:eastAsia="標楷體" w:hAnsi="Times New Roman" w:cs="Times New Roman"/>
          <w:bCs/>
          <w:sz w:val="32"/>
          <w:szCs w:val="32"/>
        </w:rPr>
        <w:t>）</w:t>
      </w:r>
      <w:bookmarkStart w:id="11" w:name="_Toc463450031"/>
    </w:p>
    <w:p w:rsidR="007B63FF" w:rsidRPr="00743015" w:rsidRDefault="007B63FF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:rsidR="00056A01" w:rsidRPr="00743015" w:rsidRDefault="00380919" w:rsidP="00F30146">
      <w:pPr>
        <w:pStyle w:val="2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四</w:t>
      </w:r>
      <w:r w:rsidR="00056A01" w:rsidRPr="00743015">
        <w:rPr>
          <w:rFonts w:ascii="Times New Roman" w:eastAsia="標楷體" w:hAnsi="Times New Roman" w:cs="Times New Roman"/>
        </w:rPr>
        <w:t>、金融市場</w:t>
      </w:r>
      <w:bookmarkEnd w:id="11"/>
    </w:p>
    <w:p w:rsidR="001B5AB7" w:rsidRPr="00743015" w:rsidRDefault="00CF6626" w:rsidP="009A01F5">
      <w:pPr>
        <w:snapToGrid w:val="0"/>
        <w:spacing w:beforeLines="50" w:before="120" w:afterLines="50" w:after="120" w:line="2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（一）</w:t>
      </w:r>
      <w:r w:rsidR="00D0481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="00F70CD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F70CD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月全球股市呈現漲多跌少</w:t>
      </w:r>
    </w:p>
    <w:p w:rsidR="00D04819" w:rsidRPr="00743015" w:rsidRDefault="00F70CD3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美國川普總統自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上任後，提出對企業減稅、放寬金融監管等有利企業的政策，加上美國經濟穩定成長，美股連帶創新高，期間雖然美國攻打敘利亞而與俄羅斯關係緊張，並與北韓對峙，引發地緣政治風險升高，惟未影響全球股市，今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月全球主要股市多呈上漲</w:t>
      </w:r>
      <w:r w:rsidR="00D04819" w:rsidRPr="00743015">
        <w:rPr>
          <w:rFonts w:ascii="Times New Roman" w:eastAsia="標楷體" w:hAnsi="標楷體" w:cs="Times New Roman" w:hint="eastAsia"/>
          <w:sz w:val="32"/>
          <w:szCs w:val="32"/>
        </w:rPr>
        <w:t>。</w:t>
      </w:r>
    </w:p>
    <w:p w:rsidR="007B63FF" w:rsidRPr="00743015" w:rsidRDefault="00F70CD3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5 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月以來，受美國川普總統解職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FBI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局長及對俄羅斯官員洩密案的政治紛擾，市場擔憂稅改及基礎建設方案可能受阻；法國總統大選結果出爐符合預期；歐元區經濟數據表現穩健；英國曼徹斯特發生恐怖攻撃；中國大陸經濟走緩等多空因素交互影響，全球股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巿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漲多跌少。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月除俄羅斯股市下跌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5.5%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之外，英國股市漲幅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4.4%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最大，德國及法國分別上漲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1.4%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0.3%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；美國則小漲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0.3 %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。亞洲股市中，韓國股市漲幅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6.4%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最大，香港上漲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4.2%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，日本及臺灣分別上漲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2.4%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1.7%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；中國大陸下跌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1.2%</w:t>
      </w:r>
      <w:r w:rsidR="00D0481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r w:rsidR="001B6CC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參見表</w:t>
      </w:r>
      <w:r w:rsidR="001B6CC9" w:rsidRPr="00743015">
        <w:rPr>
          <w:rFonts w:ascii="Times New Roman" w:eastAsia="標楷體" w:hAnsi="Times New Roman" w:cs="Times New Roman"/>
          <w:bCs/>
          <w:sz w:val="32"/>
          <w:szCs w:val="32"/>
        </w:rPr>
        <w:t>7</w:t>
      </w:r>
      <w:r w:rsidR="00E17DD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4B17C8" w:rsidRPr="00743015" w:rsidRDefault="004B17C8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A07406" w:rsidRPr="00743015" w:rsidRDefault="00A07406" w:rsidP="00F7346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="00380919" w:rsidRPr="00743015">
        <w:rPr>
          <w:rFonts w:ascii="Times New Roman" w:eastAsia="標楷體" w:hAnsi="Times New Roman" w:cs="Times New Roman"/>
          <w:bCs/>
          <w:sz w:val="32"/>
          <w:szCs w:val="32"/>
        </w:rPr>
        <w:t>7</w:t>
      </w:r>
      <w:r w:rsidR="007D3550"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43015">
        <w:rPr>
          <w:rFonts w:ascii="Times New Roman" w:eastAsia="標楷體" w:hAnsi="Times New Roman" w:cs="Times New Roman"/>
          <w:sz w:val="32"/>
          <w:szCs w:val="32"/>
        </w:rPr>
        <w:t>全球主要國家股價指數變動</w:t>
      </w:r>
    </w:p>
    <w:p w:rsidR="00A07406" w:rsidRPr="00743015" w:rsidRDefault="00A07406" w:rsidP="00A07406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right="240"/>
        <w:jc w:val="right"/>
        <w:rPr>
          <w:rFonts w:ascii="Times New Roman" w:eastAsia="標楷體" w:hAnsi="Times New Roman" w:cs="Times New Roman"/>
          <w:szCs w:val="24"/>
        </w:rPr>
      </w:pPr>
      <w:r w:rsidRPr="00743015">
        <w:rPr>
          <w:rFonts w:ascii="Times New Roman" w:eastAsia="標楷體" w:hAnsi="Times New Roman" w:cs="Times New Roman"/>
          <w:szCs w:val="24"/>
        </w:rPr>
        <w:t>單位：</w:t>
      </w:r>
      <w:r w:rsidRPr="00743015">
        <w:rPr>
          <w:rFonts w:ascii="Times New Roman" w:eastAsia="標楷體" w:hAnsi="Times New Roman" w:cs="Times New Roman"/>
          <w:szCs w:val="24"/>
        </w:rPr>
        <w:t>%</w:t>
      </w:r>
    </w:p>
    <w:tbl>
      <w:tblPr>
        <w:tblW w:w="949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707"/>
        <w:gridCol w:w="709"/>
        <w:gridCol w:w="803"/>
        <w:gridCol w:w="725"/>
        <w:gridCol w:w="740"/>
        <w:gridCol w:w="851"/>
        <w:gridCol w:w="850"/>
        <w:gridCol w:w="851"/>
        <w:gridCol w:w="708"/>
        <w:gridCol w:w="851"/>
      </w:tblGrid>
      <w:tr w:rsidR="00207775" w:rsidRPr="00743015" w:rsidTr="003E1F0D">
        <w:trPr>
          <w:trHeight w:val="69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65BF2" w:rsidRPr="00743015" w:rsidRDefault="00165BF2" w:rsidP="00165BF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臺</w:t>
            </w:r>
            <w:proofErr w:type="gramEnd"/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北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加權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上海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A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香港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恆生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東京日經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首爾</w:t>
            </w:r>
          </w:p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綜合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紐約道瓊工業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倫敦金融時報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巴黎券商公會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法蘭克福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DAX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俄羅斯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RTS</w:t>
            </w:r>
          </w:p>
        </w:tc>
      </w:tr>
      <w:tr w:rsidR="00F70CD3" w:rsidRPr="00743015" w:rsidTr="00E142E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2014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9,307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3,389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23,605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17,451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17,823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6,566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4,273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9,806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791</w:t>
            </w:r>
          </w:p>
        </w:tc>
      </w:tr>
      <w:tr w:rsidR="00F70CD3" w:rsidRPr="00743015" w:rsidTr="00E142E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12068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(8.1)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(53.1)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(1.3)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(7.1)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(-4.8)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(7.5)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(-2.7)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(-0.5)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(2.7)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(-45.2)</w:t>
            </w:r>
          </w:p>
        </w:tc>
      </w:tr>
      <w:tr w:rsidR="00F70CD3" w:rsidRPr="00743015" w:rsidTr="00E142EE">
        <w:trPr>
          <w:trHeight w:val="291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2015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8,338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3,704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21,914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19,034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1,961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17,425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6,242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4,637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10,743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757</w:t>
            </w:r>
          </w:p>
        </w:tc>
      </w:tr>
      <w:tr w:rsidR="00F70CD3" w:rsidRPr="00743015" w:rsidTr="00E142E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12068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(-10.4)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(9.3)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(-7.2)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(9.1)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(2.4)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(-2.2)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(-8.5)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(9.6)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CD3" w:rsidRPr="00743015" w:rsidRDefault="00F70CD3" w:rsidP="00043472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(-4.3)</w:t>
            </w:r>
          </w:p>
        </w:tc>
      </w:tr>
      <w:tr w:rsidR="00F70CD3" w:rsidRPr="00743015" w:rsidTr="00E142E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2016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9,254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3,250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22,001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19,114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2,026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19,763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7,143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4,862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11,481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1,152</w:t>
            </w:r>
          </w:p>
        </w:tc>
      </w:tr>
      <w:tr w:rsidR="00F70CD3" w:rsidRPr="00743015" w:rsidTr="00E142E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12068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(11.0)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(-12.3)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(0.4)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(0.4)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(3.3)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(13.4)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(14.4)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(4.9)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(6.9)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(52.2)</w:t>
            </w:r>
          </w:p>
        </w:tc>
      </w:tr>
      <w:tr w:rsidR="00F70CD3" w:rsidRPr="00743015" w:rsidTr="00E142E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70CD3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2017/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28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9,872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3,303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24,615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19,197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2,205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20,941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7,204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5,267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12,438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CD3" w:rsidRPr="00743015" w:rsidRDefault="00F70CD3" w:rsidP="0004347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1,114</w:t>
            </w:r>
          </w:p>
        </w:tc>
      </w:tr>
      <w:tr w:rsidR="00F70CD3" w:rsidRPr="00743015" w:rsidTr="00E142E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(6.7)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(1.7)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(11.9)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(0.4)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(8.8)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(6.0)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(0.9)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(8.3)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(8.3)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(-3.3)</w:t>
            </w:r>
          </w:p>
        </w:tc>
      </w:tr>
      <w:tr w:rsidR="00F70CD3" w:rsidRPr="00743015" w:rsidTr="001878EC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70CD3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2017/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31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10,041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3,265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25,661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19,651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2,347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21,009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7,520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5,284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12,615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CD3" w:rsidRPr="00743015" w:rsidRDefault="00F70CD3" w:rsidP="0004347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1,053</w:t>
            </w:r>
          </w:p>
        </w:tc>
      </w:tr>
      <w:tr w:rsidR="00F70CD3" w:rsidRPr="00743015" w:rsidTr="001878EC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F12068">
            <w:pPr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較上月底成長率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(1.7)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(-1.2)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(4.2)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(2.4)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(6.4)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(0.3)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(4.4)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(0.3)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(1.4)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CD3" w:rsidRPr="00743015" w:rsidRDefault="00F70CD3" w:rsidP="00043472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hAnsi="Times New Roman" w:cs="Times New Roman"/>
                <w:kern w:val="0"/>
                <w:sz w:val="22"/>
              </w:rPr>
              <w:t>(-5.5)</w:t>
            </w:r>
          </w:p>
        </w:tc>
      </w:tr>
    </w:tbl>
    <w:p w:rsidR="003B7BF4" w:rsidRPr="00743015" w:rsidRDefault="00A07406" w:rsidP="00C04907">
      <w:pPr>
        <w:pStyle w:val="aff9"/>
        <w:tabs>
          <w:tab w:val="left" w:pos="14400"/>
          <w:tab w:val="left" w:pos="14760"/>
          <w:tab w:val="left" w:pos="14850"/>
        </w:tabs>
        <w:overflowPunct w:val="0"/>
        <w:snapToGrid w:val="0"/>
        <w:spacing w:afterLines="100" w:after="240" w:line="280" w:lineRule="exact"/>
        <w:ind w:leftChars="59" w:left="142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743015">
        <w:rPr>
          <w:rFonts w:ascii="Times New Roman" w:eastAsia="標楷體" w:hAnsi="Times New Roman" w:cs="Times New Roman"/>
          <w:sz w:val="22"/>
          <w:szCs w:val="20"/>
        </w:rPr>
        <w:t>資料來源：</w:t>
      </w:r>
      <w:r w:rsidR="003B6F1C" w:rsidRPr="00743015">
        <w:rPr>
          <w:rFonts w:ascii="Times New Roman" w:eastAsia="標楷體" w:hAnsi="Times New Roman" w:cs="Times New Roman"/>
          <w:sz w:val="22"/>
          <w:szCs w:val="20"/>
        </w:rPr>
        <w:t>彭博社</w:t>
      </w:r>
      <w:r w:rsidR="00436A16" w:rsidRPr="00743015">
        <w:rPr>
          <w:rFonts w:ascii="Times New Roman" w:eastAsia="標楷體" w:hAnsi="Times New Roman" w:cs="Times New Roman"/>
          <w:sz w:val="22"/>
          <w:szCs w:val="20"/>
        </w:rPr>
        <w:t>（</w:t>
      </w:r>
      <w:r w:rsidRPr="00743015">
        <w:rPr>
          <w:rFonts w:ascii="Times New Roman" w:eastAsia="標楷體" w:hAnsi="Times New Roman" w:cs="Times New Roman"/>
          <w:sz w:val="22"/>
          <w:szCs w:val="20"/>
        </w:rPr>
        <w:t>Bloomberg</w:t>
      </w:r>
      <w:r w:rsidR="00436A16" w:rsidRPr="00743015">
        <w:rPr>
          <w:rFonts w:ascii="Times New Roman" w:eastAsia="標楷體" w:hAnsi="Times New Roman" w:cs="Times New Roman"/>
          <w:sz w:val="22"/>
          <w:szCs w:val="20"/>
        </w:rPr>
        <w:t>）</w:t>
      </w:r>
      <w:r w:rsidRPr="00743015">
        <w:rPr>
          <w:rFonts w:ascii="Times New Roman" w:eastAsia="標楷體" w:hAnsi="Times New Roman" w:cs="Times New Roman"/>
          <w:sz w:val="22"/>
          <w:szCs w:val="20"/>
        </w:rPr>
        <w:t>。</w:t>
      </w:r>
    </w:p>
    <w:p w:rsidR="001B5AB7" w:rsidRPr="00743015" w:rsidRDefault="00CF6626" w:rsidP="00B152CD">
      <w:pPr>
        <w:snapToGrid w:val="0"/>
        <w:spacing w:beforeLines="150" w:before="360" w:afterLines="50" w:after="120" w:line="36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（二）</w:t>
      </w:r>
      <w:r w:rsidR="00BB075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="00F70CD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F70CD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月主要貨幣對美元多呈升值走勢</w:t>
      </w:r>
    </w:p>
    <w:p w:rsidR="00BB0757" w:rsidRPr="00743015" w:rsidRDefault="00F70CD3" w:rsidP="00BB0757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2" w:name="_Toc334110123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月主要貨幣對美元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匯價多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呈升值走勢，因美國川普總統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月上任後，抨擊中國大陸、日本等國家刻意壓低本國幣值，以及美國公布主要貿易夥伴外匯政策報告，將中國大陸、日本、韓國、德國、瑞士及我國列入操縱匯率國觀察名單等因素影響</w:t>
      </w:r>
      <w:r w:rsidR="00BB075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7B63FF" w:rsidRPr="00743015" w:rsidRDefault="00F70CD3" w:rsidP="00A73AE7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月以來，受到美國川普總統私通俄羅斯與洩密的政治風暴持續加劇，加上美國聯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準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會（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Fed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月份會議紀錄透露對於未來升息偏向謹慎，導致美元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匯價承壓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而持續呈現疲弱；主要貨幣中，僅英鎊對美元貶值，主要受英國曼徹斯特發生恐怖攻撃之影響所致。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月歐元及盧布對美元分別升值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2.8%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0.8%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，英鎊則貶值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1.0%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。亞洲貨幣中，韓元及泰銖升值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1.6%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，馬來西亞幣及人民幣對美元分別升值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1.4%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1.1%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，新加坡元、新臺幣及日圓對美元升值幅度介於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0.3%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0.9%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之間</w:t>
      </w:r>
      <w:r w:rsidR="00165BF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；參見表</w:t>
      </w:r>
      <w:r w:rsidR="00165BF2" w:rsidRPr="00743015">
        <w:rPr>
          <w:rFonts w:ascii="Times New Roman" w:eastAsia="標楷體" w:hAnsi="Times New Roman" w:cs="Times New Roman"/>
          <w:bCs/>
          <w:sz w:val="32"/>
          <w:szCs w:val="32"/>
        </w:rPr>
        <w:t>8</w:t>
      </w:r>
      <w:r w:rsidR="003609BB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  <w:bookmarkEnd w:id="12"/>
    </w:p>
    <w:p w:rsidR="008513DE" w:rsidRPr="00743015" w:rsidRDefault="008513DE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43015" w:rsidRDefault="004B17C8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41822" w:rsidRPr="00743015" w:rsidRDefault="00541822" w:rsidP="00C04907">
      <w:pPr>
        <w:widowControl/>
        <w:overflowPunct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="00380919" w:rsidRPr="00743015">
        <w:rPr>
          <w:rFonts w:ascii="Times New Roman" w:eastAsia="標楷體" w:hAnsi="Times New Roman" w:cs="Times New Roman"/>
          <w:bCs/>
          <w:sz w:val="32"/>
          <w:szCs w:val="32"/>
        </w:rPr>
        <w:t>8</w:t>
      </w:r>
      <w:r w:rsidR="007D3550" w:rsidRPr="00743015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43015">
        <w:rPr>
          <w:rFonts w:ascii="Times New Roman" w:eastAsia="標楷體" w:hAnsi="Times New Roman" w:cs="Times New Roman"/>
          <w:sz w:val="32"/>
          <w:szCs w:val="32"/>
        </w:rPr>
        <w:t>主要國家貨幣對美元匯率變動</w:t>
      </w:r>
    </w:p>
    <w:p w:rsidR="00541822" w:rsidRPr="00743015" w:rsidRDefault="00541822" w:rsidP="00681AE4">
      <w:pPr>
        <w:widowControl/>
        <w:overflowPunct w:val="0"/>
        <w:snapToGrid w:val="0"/>
        <w:spacing w:line="320" w:lineRule="exact"/>
        <w:ind w:right="142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Cs w:val="24"/>
        </w:rPr>
        <w:t>單位：</w:t>
      </w:r>
      <w:r w:rsidRPr="00743015">
        <w:rPr>
          <w:rFonts w:ascii="Times New Roman" w:eastAsia="標楷體" w:hAnsi="Times New Roman" w:cs="Times New Roman"/>
          <w:bCs/>
          <w:szCs w:val="24"/>
        </w:rPr>
        <w:t>%</w:t>
      </w:r>
    </w:p>
    <w:tbl>
      <w:tblPr>
        <w:tblW w:w="9639" w:type="dxa"/>
        <w:jc w:val="center"/>
        <w:tblInd w:w="-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852"/>
        <w:gridCol w:w="843"/>
        <w:gridCol w:w="725"/>
        <w:gridCol w:w="843"/>
        <w:gridCol w:w="843"/>
        <w:gridCol w:w="725"/>
        <w:gridCol w:w="976"/>
        <w:gridCol w:w="725"/>
        <w:gridCol w:w="840"/>
        <w:gridCol w:w="706"/>
      </w:tblGrid>
      <w:tr w:rsidR="00207775" w:rsidRPr="00743015" w:rsidTr="00A73AE7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65BF2" w:rsidRPr="00743015" w:rsidRDefault="00165BF2" w:rsidP="00165BF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新臺幣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人民幣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韓元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  <w:kern w:val="0"/>
                <w:sz w:val="22"/>
              </w:rPr>
              <w:t>新加坡元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泰銖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24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24"/>
                <w:kern w:val="0"/>
                <w:sz w:val="22"/>
              </w:rPr>
              <w:t>馬來西亞幣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英鎊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歐元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65BF2" w:rsidRPr="0074301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盧布</w:t>
            </w:r>
          </w:p>
        </w:tc>
      </w:tr>
      <w:tr w:rsidR="00043472" w:rsidRPr="00743015" w:rsidTr="00A73AE7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widowControl/>
              <w:snapToGrid w:val="0"/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2014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</w:t>
            </w:r>
            <w:proofErr w:type="gramStart"/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匯</w:t>
            </w:r>
            <w:proofErr w:type="gramEnd"/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31.718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6.2040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119.62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1,090.9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1.3224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32.900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3.4965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1.5563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1.2154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56.258</w:t>
            </w:r>
          </w:p>
        </w:tc>
      </w:tr>
      <w:tr w:rsidR="00043472" w:rsidRPr="00743015" w:rsidTr="00A73AE7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widowControl/>
              <w:snapToGrid w:val="0"/>
              <w:spacing w:beforeLines="10" w:before="24" w:afterLines="10" w:after="24" w:line="320" w:lineRule="exact"/>
              <w:ind w:firstLineChars="100" w:firstLine="18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20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(-5.6)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(-2.4)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(-12.2)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(-3.3)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(-0.3)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(-6.3)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(-5.8)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(-11.8)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(-41.8)</w:t>
            </w:r>
          </w:p>
        </w:tc>
      </w:tr>
      <w:tr w:rsidR="00043472" w:rsidRPr="00743015" w:rsidTr="00F12068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widowControl/>
              <w:snapToGrid w:val="0"/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2015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</w:t>
            </w:r>
            <w:proofErr w:type="gramStart"/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匯</w:t>
            </w:r>
            <w:proofErr w:type="gramEnd"/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33.066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6.4936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120.37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1,176.2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1.4119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36.090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4.2930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1.4832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1.0927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72.883</w:t>
            </w:r>
          </w:p>
        </w:tc>
      </w:tr>
      <w:tr w:rsidR="00043472" w:rsidRPr="00743015" w:rsidTr="00A73AE7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widowControl/>
              <w:snapToGrid w:val="0"/>
              <w:spacing w:beforeLines="10" w:before="24" w:afterLines="10" w:after="24" w:line="320" w:lineRule="exact"/>
              <w:ind w:firstLineChars="100" w:firstLine="18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20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(-4.1)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(-4.5)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(-0.6)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(-7.3)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(-6.3)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(-8.8)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(-18.6)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(-4.7)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(-10.1)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(-22.8)</w:t>
            </w:r>
          </w:p>
        </w:tc>
      </w:tr>
      <w:tr w:rsidR="00043472" w:rsidRPr="00743015" w:rsidTr="00A73AE7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2016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32.279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6.9495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117.09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1,203.5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1.4469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35.820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4.4860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1.2271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1.0508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60.273</w:t>
            </w:r>
          </w:p>
        </w:tc>
      </w:tr>
      <w:tr w:rsidR="00043472" w:rsidRPr="00743015" w:rsidTr="00A73AE7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(2.4)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(-6.6)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(2.8)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(-2.3)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(-2.4)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(0.8)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(-4.3)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(-17.3)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(-3.8)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(20.9)</w:t>
            </w:r>
          </w:p>
        </w:tc>
      </w:tr>
      <w:tr w:rsidR="00043472" w:rsidRPr="00743015" w:rsidTr="00A73AE7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043472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2017/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28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30.218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6.8973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111.28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1137.9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1.3959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34.630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4.3415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1.2937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1.0886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56.971</w:t>
            </w:r>
          </w:p>
        </w:tc>
      </w:tr>
      <w:tr w:rsidR="00043472" w:rsidRPr="00743015" w:rsidTr="001878EC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(6.8)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(0.8)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(5.2)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(5.8)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(3.7)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(3.4)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(3.3)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(5.4)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(3.6)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(5.8)</w:t>
            </w:r>
          </w:p>
        </w:tc>
      </w:tr>
      <w:tr w:rsidR="00043472" w:rsidRPr="00743015" w:rsidTr="001878EC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2017/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31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30.102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6.8210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110.95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1119.5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1.3840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34.090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4.2825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1.2811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1.1185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56.517</w:t>
            </w:r>
          </w:p>
        </w:tc>
      </w:tr>
      <w:tr w:rsidR="00043472" w:rsidRPr="00743015" w:rsidTr="001878EC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較上月底成長率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(0.4)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(1.1)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(0.3)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(1.6)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(0.9)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(1</w:t>
            </w:r>
            <w:r w:rsidRPr="0074301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.</w:t>
            </w: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6)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(1.4)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(-1.0)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(2.8)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472" w:rsidRPr="00743015" w:rsidRDefault="00043472" w:rsidP="00043472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 w:val="22"/>
              </w:rPr>
              <w:t>(0.8)</w:t>
            </w:r>
          </w:p>
        </w:tc>
      </w:tr>
    </w:tbl>
    <w:p w:rsidR="00541822" w:rsidRPr="00743015" w:rsidRDefault="00541822" w:rsidP="00137050">
      <w:pPr>
        <w:overflowPunct w:val="0"/>
        <w:adjustRightInd w:val="0"/>
        <w:snapToGrid w:val="0"/>
        <w:spacing w:line="280" w:lineRule="exact"/>
        <w:ind w:leftChars="117" w:left="282" w:hanging="1"/>
        <w:jc w:val="both"/>
        <w:rPr>
          <w:rFonts w:ascii="Times New Roman" w:eastAsia="標楷體" w:hAnsi="Times New Roman" w:cs="Times New Roman"/>
          <w:sz w:val="22"/>
          <w:szCs w:val="24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  <w:szCs w:val="24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  <w:szCs w:val="24"/>
        </w:rPr>
        <w:t>：</w:t>
      </w:r>
      <w:r w:rsidRPr="00743015">
        <w:rPr>
          <w:rFonts w:ascii="Times New Roman" w:eastAsia="標楷體" w:hAnsi="Times New Roman" w:cs="Times New Roman"/>
          <w:sz w:val="22"/>
          <w:szCs w:val="24"/>
        </w:rPr>
        <w:t>1.</w:t>
      </w:r>
      <w:r w:rsidRPr="00743015">
        <w:rPr>
          <w:rFonts w:ascii="Times New Roman" w:eastAsia="標楷體" w:hAnsi="Times New Roman" w:cs="Times New Roman"/>
          <w:sz w:val="22"/>
          <w:szCs w:val="24"/>
        </w:rPr>
        <w:t>變動率為正（負）值，表示該貨幣對美元升（貶）值。</w:t>
      </w:r>
    </w:p>
    <w:p w:rsidR="00380919" w:rsidRPr="00743015" w:rsidRDefault="00D34B64" w:rsidP="00D34B64">
      <w:pPr>
        <w:overflowPunct w:val="0"/>
        <w:adjustRightInd w:val="0"/>
        <w:snapToGrid w:val="0"/>
        <w:spacing w:line="280" w:lineRule="exact"/>
        <w:ind w:rightChars="-59" w:right="-142" w:firstLineChars="350" w:firstLine="770"/>
        <w:jc w:val="both"/>
        <w:rPr>
          <w:rFonts w:ascii="Times New Roman" w:eastAsia="標楷體" w:hAnsi="Times New Roman" w:cs="Times New Roman"/>
          <w:sz w:val="22"/>
          <w:szCs w:val="24"/>
        </w:rPr>
      </w:pPr>
      <w:r w:rsidRPr="00743015">
        <w:rPr>
          <w:rFonts w:ascii="Times New Roman" w:eastAsia="標楷體" w:hAnsi="Times New Roman" w:cs="Times New Roman" w:hint="eastAsia"/>
          <w:sz w:val="22"/>
          <w:szCs w:val="24"/>
        </w:rPr>
        <w:t>2.</w:t>
      </w:r>
      <w:r w:rsidR="00541822" w:rsidRPr="00743015">
        <w:rPr>
          <w:rFonts w:ascii="Times New Roman" w:eastAsia="標楷體" w:hAnsi="Times New Roman" w:cs="Times New Roman"/>
          <w:sz w:val="22"/>
          <w:szCs w:val="24"/>
        </w:rPr>
        <w:t>除英鎊及歐元為美元對英鎊及歐元計算</w:t>
      </w:r>
      <w:proofErr w:type="gramStart"/>
      <w:r w:rsidR="00541822" w:rsidRPr="00743015">
        <w:rPr>
          <w:rFonts w:ascii="Times New Roman" w:eastAsia="標楷體" w:hAnsi="Times New Roman" w:cs="Times New Roman"/>
          <w:sz w:val="22"/>
          <w:szCs w:val="24"/>
        </w:rPr>
        <w:t>匯</w:t>
      </w:r>
      <w:proofErr w:type="gramEnd"/>
      <w:r w:rsidR="00541822" w:rsidRPr="00743015">
        <w:rPr>
          <w:rFonts w:ascii="Times New Roman" w:eastAsia="標楷體" w:hAnsi="Times New Roman" w:cs="Times New Roman"/>
          <w:sz w:val="22"/>
          <w:szCs w:val="24"/>
        </w:rPr>
        <w:t>價外，其餘貨幣皆為各國貨幣對美元計算</w:t>
      </w:r>
      <w:proofErr w:type="gramStart"/>
      <w:r w:rsidR="00541822" w:rsidRPr="00743015">
        <w:rPr>
          <w:rFonts w:ascii="Times New Roman" w:eastAsia="標楷體" w:hAnsi="Times New Roman" w:cs="Times New Roman"/>
          <w:sz w:val="22"/>
          <w:szCs w:val="24"/>
        </w:rPr>
        <w:t>匯</w:t>
      </w:r>
      <w:proofErr w:type="gramEnd"/>
      <w:r w:rsidR="00541822" w:rsidRPr="00743015">
        <w:rPr>
          <w:rFonts w:ascii="Times New Roman" w:eastAsia="標楷體" w:hAnsi="Times New Roman" w:cs="Times New Roman"/>
          <w:sz w:val="22"/>
          <w:szCs w:val="24"/>
        </w:rPr>
        <w:t>價。</w:t>
      </w:r>
    </w:p>
    <w:p w:rsidR="00462FB0" w:rsidRPr="00743015" w:rsidRDefault="00B94FA7" w:rsidP="002C6260">
      <w:pPr>
        <w:overflowPunct w:val="0"/>
        <w:adjustRightInd w:val="0"/>
        <w:snapToGrid w:val="0"/>
        <w:spacing w:line="280" w:lineRule="exact"/>
        <w:ind w:leftChars="117" w:left="282" w:hanging="1"/>
        <w:jc w:val="both"/>
        <w:rPr>
          <w:rFonts w:ascii="Times New Roman" w:eastAsia="標楷體" w:hAnsi="Times New Roman" w:cs="Times New Roman"/>
          <w:sz w:val="22"/>
          <w:szCs w:val="24"/>
        </w:rPr>
      </w:pPr>
      <w:r w:rsidRPr="00743015">
        <w:rPr>
          <w:rFonts w:ascii="Times New Roman" w:eastAsia="標楷體" w:hAnsi="Times New Roman" w:cs="Times New Roman"/>
          <w:sz w:val="22"/>
          <w:szCs w:val="24"/>
        </w:rPr>
        <w:t>資料來源：中央銀行及</w:t>
      </w:r>
      <w:r w:rsidRPr="00743015">
        <w:rPr>
          <w:rFonts w:ascii="Times New Roman" w:eastAsia="標楷體" w:hAnsi="Times New Roman" w:cs="Times New Roman"/>
          <w:sz w:val="22"/>
          <w:szCs w:val="24"/>
        </w:rPr>
        <w:t>CEIC</w:t>
      </w:r>
      <w:r w:rsidRPr="00743015">
        <w:rPr>
          <w:rFonts w:ascii="Times New Roman" w:eastAsia="標楷體" w:hAnsi="Times New Roman" w:cs="Times New Roman"/>
          <w:sz w:val="22"/>
          <w:szCs w:val="24"/>
        </w:rPr>
        <w:t>。</w:t>
      </w:r>
    </w:p>
    <w:p w:rsidR="0036638E" w:rsidRPr="00743015" w:rsidRDefault="001B5AB7" w:rsidP="007F4B52">
      <w:pPr>
        <w:pStyle w:val="1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43015">
        <w:rPr>
          <w:rFonts w:ascii="Times New Roman" w:eastAsia="標楷體" w:hAnsi="Times New Roman" w:cs="Times New Roman"/>
          <w:sz w:val="40"/>
          <w:szCs w:val="40"/>
        </w:rPr>
        <w:br w:type="page"/>
      </w:r>
      <w:bookmarkStart w:id="13" w:name="_Toc463450032"/>
      <w:r w:rsidR="0036638E" w:rsidRPr="00743015">
        <w:rPr>
          <w:rFonts w:ascii="Times New Roman" w:eastAsia="標楷體" w:hAnsi="Times New Roman" w:cs="Times New Roman"/>
          <w:sz w:val="40"/>
          <w:szCs w:val="40"/>
        </w:rPr>
        <w:lastRenderedPageBreak/>
        <w:t>參、國內經濟</w:t>
      </w:r>
      <w:bookmarkEnd w:id="13"/>
    </w:p>
    <w:p w:rsidR="000B00EC" w:rsidRPr="00743015" w:rsidRDefault="00383791" w:rsidP="00383791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4" w:name="_Toc463450033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9331A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出口持續擴增，零售、餐飲等內需指標亦維持成長，失業率續呈下降，顯示當前經濟大致穩定，惟</w:t>
      </w:r>
      <w:r w:rsidR="009331A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9331A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景氣燈號轉呈黃藍燈，景氣領先指標與同時指標呈現持續下跌，後續景氣變化須密切關注。</w:t>
      </w:r>
    </w:p>
    <w:p w:rsidR="000B00EC" w:rsidRPr="00743015" w:rsidRDefault="00383791" w:rsidP="00383791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今年以來，國內主要機構相繼調高今年臺灣經濟成長率預測值，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均達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2.0%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以上，主計總處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月亦上修今年經濟成長率至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2.05%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，其中，輸出為帶動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GDP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成長主要動能來源，成長率預測為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3.95%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。內需方面，固定投資受政府積極加強建設、推動「五加二產業創新計畫」，以及民間半導體業者高階製程投資可望延續等激勵，預估成長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2.30%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42E6F" w:rsidRPr="00743015" w:rsidRDefault="007F63C6" w:rsidP="009A01F5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一、國內景氣</w:t>
      </w:r>
      <w:bookmarkEnd w:id="14"/>
    </w:p>
    <w:p w:rsidR="00466DE9" w:rsidRPr="00743015" w:rsidRDefault="009557F7" w:rsidP="00466DE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5" w:name="_Toc331078825"/>
      <w:bookmarkStart w:id="16" w:name="_Toc310799412"/>
      <w:bookmarkStart w:id="17" w:name="_Toc31451871"/>
      <w:bookmarkStart w:id="18" w:name="_Toc131250068"/>
      <w:bookmarkStart w:id="19" w:name="_Toc134422621"/>
      <w:bookmarkStart w:id="20" w:name="_Toc134422773"/>
      <w:bookmarkStart w:id="21" w:name="_Toc134422902"/>
      <w:bookmarkStart w:id="22" w:name="_Toc134423244"/>
      <w:bookmarkStart w:id="23" w:name="_Toc136434535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03401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月景氣對策信號綜合判斷分數較上月減少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分至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21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分，燈號轉呈黃藍燈，主要係受到新臺幣匯率升值，加以適逢新舊產品交替期，供應鏈持續進行庫存調整等因素影響；景氣領先、同時指標持續下跌，惟目前國內外機構均預測今年臺灣經濟成長率高於去年，顯示當前景氣復甦力道有待強化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至圖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05865" w:rsidRPr="00743015" w:rsidRDefault="00BC0E14" w:rsidP="00BC0E1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504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53EB9BF7" wp14:editId="10CB2694">
                <wp:simplePos x="0" y="0"/>
                <wp:positionH relativeFrom="column">
                  <wp:posOffset>3192145</wp:posOffset>
                </wp:positionH>
                <wp:positionV relativeFrom="paragraph">
                  <wp:posOffset>2185035</wp:posOffset>
                </wp:positionV>
                <wp:extent cx="628015" cy="280035"/>
                <wp:effectExtent l="0" t="0" r="0" b="571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820ED0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29" type="#_x0000_t202" style="position:absolute;left:0;text-align:left;margin-left:251.35pt;margin-top:172.05pt;width:49.45pt;height:22.05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" filled="f" stroked="f">
                <v:textbox>
                  <w:txbxContent>
                    <w:p w:rsidR="00814CAC" w:rsidRDefault="00814CAC" w:rsidP="00820ED0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採購經理人指數方面，</w:t>
      </w:r>
      <w:r w:rsidR="009557F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43335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月製造業採購經理人指數（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）已連續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15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個月呈現擴張，惟指數回跌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2.3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58.7%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；非製造業經理人指數（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NMI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）已連續第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個月呈現擴張，惟指數微跌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0.9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55.4%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  <w:proofErr w:type="gramStart"/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，製造業之「未來六個月的景氣狀況指數」已連續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個月維持在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60.0%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以上的擴張速度，惟指數續跌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2.1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61.1%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；非製造業廠商亦已連續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個月呈現擴張，惟指數續跌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1.8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E15E3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53.1</w:t>
      </w:r>
      <w:r w:rsidR="00E15E33" w:rsidRPr="00743015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至圖</w:t>
      </w:r>
      <w:r w:rsidR="00466DE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E735F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2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72832" behindDoc="0" locked="0" layoutInCell="1" allowOverlap="1" wp14:anchorId="5C93B90E" wp14:editId="2A2F3E41">
                <wp:simplePos x="0" y="0"/>
                <wp:positionH relativeFrom="column">
                  <wp:posOffset>3274695</wp:posOffset>
                </wp:positionH>
                <wp:positionV relativeFrom="paragraph">
                  <wp:posOffset>2540</wp:posOffset>
                </wp:positionV>
                <wp:extent cx="628015" cy="280035"/>
                <wp:effectExtent l="0" t="0" r="0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E15E33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6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0" type="#_x0000_t202" style="position:absolute;left:0;text-align:left;margin-left:257.85pt;margin-top:.2pt;width:49.45pt;height:22.05pt;z-index:2524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" filled="f" stroked="f">
                <v:textbox>
                  <w:txbxContent>
                    <w:p w:rsidR="00814CAC" w:rsidRDefault="00814CAC" w:rsidP="00E15E33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6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71741A3A" wp14:editId="0E1F2260">
                <wp:simplePos x="0" y="0"/>
                <wp:positionH relativeFrom="column">
                  <wp:posOffset>-130387</wp:posOffset>
                </wp:positionH>
                <wp:positionV relativeFrom="paragraph">
                  <wp:posOffset>121286</wp:posOffset>
                </wp:positionV>
                <wp:extent cx="289560" cy="279400"/>
                <wp:effectExtent l="0" t="0" r="0" b="63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CAC" w:rsidRPr="007945BF" w:rsidRDefault="00814CAC" w:rsidP="00E15E3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945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1" type="#_x0000_t202" style="position:absolute;left:0;text-align:left;margin-left:-10.25pt;margin-top:9.55pt;width:22.8pt;height:22pt;z-index:2524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" fillcolor="window" stroked="f" strokeweight=".5pt">
                <v:textbox>
                  <w:txbxContent>
                    <w:p w:rsidR="00814CAC" w:rsidRPr="007945BF" w:rsidRDefault="00814CAC" w:rsidP="00E15E33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945BF">
                        <w:rPr>
                          <w:rFonts w:ascii="標楷體" w:eastAsia="標楷體" w:hAnsi="標楷體" w:hint="eastAsia"/>
                          <w:sz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line="480" w:lineRule="exact"/>
        <w:ind w:firstLineChars="210" w:firstLine="504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noProof/>
        </w:rPr>
        <w:drawing>
          <wp:anchor distT="0" distB="0" distL="114300" distR="114300" simplePos="0" relativeHeight="252471808" behindDoc="1" locked="0" layoutInCell="1" allowOverlap="1" wp14:anchorId="5B7687BA" wp14:editId="6D41D604">
            <wp:simplePos x="0" y="0"/>
            <wp:positionH relativeFrom="column">
              <wp:posOffset>3099435</wp:posOffset>
            </wp:positionH>
            <wp:positionV relativeFrom="paragraph">
              <wp:posOffset>77470</wp:posOffset>
            </wp:positionV>
            <wp:extent cx="3498850" cy="1675130"/>
            <wp:effectExtent l="0" t="0" r="0" b="1270"/>
            <wp:wrapThrough wrapText="bothSides">
              <wp:wrapPolygon edited="0">
                <wp:start x="118" y="0"/>
                <wp:lineTo x="118" y="1474"/>
                <wp:lineTo x="7762" y="4176"/>
                <wp:lineTo x="10820" y="4176"/>
                <wp:lineTo x="118" y="5158"/>
                <wp:lineTo x="118" y="6632"/>
                <wp:lineTo x="10820" y="8106"/>
                <wp:lineTo x="118" y="10563"/>
                <wp:lineTo x="118" y="12036"/>
                <wp:lineTo x="10820" y="12036"/>
                <wp:lineTo x="353" y="15721"/>
                <wp:lineTo x="353" y="18423"/>
                <wp:lineTo x="5175" y="20388"/>
                <wp:lineTo x="4116" y="20388"/>
                <wp:lineTo x="4234" y="21371"/>
                <wp:lineTo x="19522" y="21371"/>
                <wp:lineTo x="19875" y="20388"/>
                <wp:lineTo x="18464" y="20388"/>
                <wp:lineTo x="18934" y="19160"/>
                <wp:lineTo x="18699" y="18177"/>
                <wp:lineTo x="1529" y="15967"/>
                <wp:lineTo x="20934" y="15721"/>
                <wp:lineTo x="21051" y="12282"/>
                <wp:lineTo x="10820" y="12036"/>
                <wp:lineTo x="20816" y="10071"/>
                <wp:lineTo x="20698" y="6878"/>
                <wp:lineTo x="10820" y="4176"/>
                <wp:lineTo x="15759" y="3930"/>
                <wp:lineTo x="15524" y="983"/>
                <wp:lineTo x="1529" y="0"/>
                <wp:lineTo x="118" y="0"/>
              </wp:wrapPolygon>
            </wp:wrapThrough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15">
        <w:rPr>
          <w:noProof/>
        </w:rPr>
        <w:drawing>
          <wp:anchor distT="0" distB="0" distL="114300" distR="114300" simplePos="0" relativeHeight="252469760" behindDoc="1" locked="0" layoutInCell="1" allowOverlap="1" wp14:anchorId="11BC436E" wp14:editId="7E737CB1">
            <wp:simplePos x="0" y="0"/>
            <wp:positionH relativeFrom="column">
              <wp:posOffset>-148590</wp:posOffset>
            </wp:positionH>
            <wp:positionV relativeFrom="paragraph">
              <wp:posOffset>132715</wp:posOffset>
            </wp:positionV>
            <wp:extent cx="3169920" cy="1493520"/>
            <wp:effectExtent l="0" t="0" r="0" b="0"/>
            <wp:wrapThrough wrapText="bothSides">
              <wp:wrapPolygon edited="0">
                <wp:start x="15447" y="276"/>
                <wp:lineTo x="519" y="2755"/>
                <wp:lineTo x="389" y="4408"/>
                <wp:lineTo x="6490" y="5235"/>
                <wp:lineTo x="519" y="7163"/>
                <wp:lineTo x="519" y="8816"/>
                <wp:lineTo x="3505" y="9643"/>
                <wp:lineTo x="389" y="10745"/>
                <wp:lineTo x="519" y="13776"/>
                <wp:lineTo x="10774" y="14051"/>
                <wp:lineTo x="389" y="15153"/>
                <wp:lineTo x="389" y="18184"/>
                <wp:lineTo x="2337" y="18735"/>
                <wp:lineTo x="2337" y="20112"/>
                <wp:lineTo x="20769" y="20112"/>
                <wp:lineTo x="21029" y="18735"/>
                <wp:lineTo x="10644" y="18459"/>
                <wp:lineTo x="10774" y="14051"/>
                <wp:lineTo x="13889" y="14051"/>
                <wp:lineTo x="21418" y="11020"/>
                <wp:lineTo x="21418" y="7163"/>
                <wp:lineTo x="20639" y="5510"/>
                <wp:lineTo x="19341" y="5235"/>
                <wp:lineTo x="19471" y="4133"/>
                <wp:lineTo x="17654" y="1102"/>
                <wp:lineTo x="16615" y="276"/>
                <wp:lineTo x="15447" y="276"/>
              </wp:wrapPolygon>
            </wp:wrapThrough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33" w:rsidRPr="00743015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504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2F83992C" wp14:editId="66980506">
                <wp:simplePos x="0" y="0"/>
                <wp:positionH relativeFrom="column">
                  <wp:posOffset>11430</wp:posOffset>
                </wp:positionH>
                <wp:positionV relativeFrom="paragraph">
                  <wp:posOffset>1252855</wp:posOffset>
                </wp:positionV>
                <wp:extent cx="3386666" cy="220133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666" cy="2201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4CAC" w:rsidRDefault="00814CAC" w:rsidP="00E15E33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12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2016                           2017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32" type="#_x0000_t202" style="position:absolute;left:0;text-align:left;margin-left:.9pt;margin-top:98.65pt;width:266.65pt;height:17.35pt;z-index:2524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" filled="f" stroked="f">
                <v:path arrowok="t"/>
                <v:textbox>
                  <w:txbxContent>
                    <w:p w:rsidR="00814CAC" w:rsidRDefault="00814CAC" w:rsidP="00E15E33">
                      <w:pPr>
                        <w:pStyle w:val="Web"/>
                        <w:spacing w:before="0" w:beforeAutospacing="0" w:after="0" w:afterAutospacing="0"/>
                        <w:ind w:firstLineChars="700" w:firstLine="112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 2016                           2017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15E33" w:rsidRPr="00743015" w:rsidRDefault="00E15E33" w:rsidP="00E15E33">
      <w:pPr>
        <w:tabs>
          <w:tab w:val="num" w:pos="-284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40" w:lineRule="exact"/>
        <w:ind w:leftChars="-118" w:left="-283" w:firstLineChars="212" w:firstLine="424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資料來源：國發會</w:t>
      </w:r>
      <w:r w:rsidRPr="00743015">
        <w:rPr>
          <w:rFonts w:ascii="新細明體" w:eastAsia="新細明體" w:hAnsi="新細明體" w:cs="Times New Roman" w:hint="eastAsia"/>
          <w:sz w:val="20"/>
          <w:szCs w:val="20"/>
        </w:rPr>
        <w:t>，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743015">
        <w:rPr>
          <w:rFonts w:ascii="Times New Roman" w:eastAsia="標楷體" w:hAnsi="Times New Roman" w:cs="Times New Roman"/>
          <w:sz w:val="20"/>
          <w:szCs w:val="20"/>
        </w:rPr>
        <w:t>10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 xml:space="preserve">日。　　　　</w:t>
      </w:r>
      <w:r w:rsidRPr="00743015">
        <w:rPr>
          <w:rFonts w:ascii="Times New Roman" w:eastAsia="標楷體" w:hAnsi="Times New Roman" w:cs="Times New Roman"/>
          <w:sz w:val="20"/>
          <w:szCs w:val="20"/>
        </w:rPr>
        <w:t xml:space="preserve">       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43335D" w:rsidRPr="00743015" w:rsidRDefault="0043335D" w:rsidP="00E15E33">
      <w:pPr>
        <w:snapToGrid w:val="0"/>
        <w:spacing w:afterLines="50" w:after="120" w:line="480" w:lineRule="exact"/>
        <w:jc w:val="right"/>
        <w:rPr>
          <w:rFonts w:ascii="Times New Roman" w:eastAsia="標楷體" w:hAnsi="Times New Roman" w:cs="Times New Roman"/>
          <w:bCs/>
          <w:sz w:val="32"/>
          <w:szCs w:val="28"/>
        </w:rPr>
      </w:pPr>
      <w:r w:rsidRPr="00743015">
        <w:rPr>
          <w:rFonts w:ascii="Times New Roman" w:eastAsia="標楷體" w:hAnsi="Times New Roman" w:cs="Times New Roman"/>
          <w:bCs/>
          <w:sz w:val="32"/>
          <w:szCs w:val="28"/>
        </w:rPr>
        <w:t xml:space="preserve"> 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28"/>
        </w:rPr>
        <w:t>圖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28"/>
        </w:rPr>
        <w:t>3</w:t>
      </w:r>
      <w:r w:rsidRPr="00743015">
        <w:rPr>
          <w:rFonts w:ascii="Times New Roman" w:eastAsia="標楷體" w:hAnsi="Times New Roman" w:cs="Times New Roman"/>
          <w:bCs/>
          <w:sz w:val="32"/>
          <w:szCs w:val="28"/>
        </w:rPr>
        <w:t xml:space="preserve">  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28"/>
        </w:rPr>
        <w:t xml:space="preserve">景氣對策信號走勢　</w:t>
      </w:r>
      <w:r w:rsidRPr="00743015">
        <w:rPr>
          <w:rFonts w:ascii="Times New Roman" w:eastAsia="標楷體" w:hAnsi="Times New Roman" w:cs="Times New Roman"/>
          <w:bCs/>
          <w:sz w:val="32"/>
          <w:szCs w:val="28"/>
        </w:rPr>
        <w:t xml:space="preserve">      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28"/>
        </w:rPr>
        <w:t>圖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28"/>
        </w:rPr>
        <w:t>4</w:t>
      </w:r>
      <w:r w:rsidRPr="00743015">
        <w:rPr>
          <w:rFonts w:ascii="Times New Roman" w:eastAsia="標楷體" w:hAnsi="Times New Roman" w:cs="Times New Roman"/>
          <w:bCs/>
          <w:sz w:val="32"/>
          <w:szCs w:val="28"/>
        </w:rPr>
        <w:t xml:space="preserve"> 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28"/>
        </w:rPr>
        <w:t>領先指標及同時指標走勢</w:t>
      </w:r>
    </w:p>
    <w:p w:rsidR="00394E95" w:rsidRPr="00743015" w:rsidRDefault="00394E95" w:rsidP="00394E95">
      <w:pPr>
        <w:snapToGrid w:val="0"/>
        <w:spacing w:beforeLines="50" w:before="120" w:line="480" w:lineRule="exact"/>
        <w:rPr>
          <w:rFonts w:ascii="Times New Roman" w:eastAsia="標楷體" w:hAnsi="Times New Roman" w:cs="Times New Roman"/>
          <w:bCs/>
          <w:sz w:val="32"/>
          <w:szCs w:val="28"/>
        </w:rPr>
      </w:pPr>
      <w:r w:rsidRPr="00743015">
        <w:rPr>
          <w:noProof/>
        </w:rPr>
        <w:drawing>
          <wp:anchor distT="0" distB="0" distL="114300" distR="114300" simplePos="0" relativeHeight="252482048" behindDoc="1" locked="0" layoutInCell="1" allowOverlap="1" wp14:anchorId="7105A16D" wp14:editId="000EC22C">
            <wp:simplePos x="0" y="0"/>
            <wp:positionH relativeFrom="column">
              <wp:posOffset>3321050</wp:posOffset>
            </wp:positionH>
            <wp:positionV relativeFrom="paragraph">
              <wp:posOffset>258445</wp:posOffset>
            </wp:positionV>
            <wp:extent cx="3170555" cy="1353185"/>
            <wp:effectExtent l="0" t="0" r="0" b="0"/>
            <wp:wrapThrough wrapText="bothSides">
              <wp:wrapPolygon edited="0">
                <wp:start x="0" y="304"/>
                <wp:lineTo x="0" y="2433"/>
                <wp:lineTo x="7657" y="5778"/>
                <wp:lineTo x="10772" y="5778"/>
                <wp:lineTo x="130" y="6994"/>
                <wp:lineTo x="0" y="10339"/>
                <wp:lineTo x="4283" y="11555"/>
                <wp:lineTo x="9734" y="15508"/>
                <wp:lineTo x="10772" y="15508"/>
                <wp:lineTo x="0" y="16725"/>
                <wp:lineTo x="0" y="18549"/>
                <wp:lineTo x="2206" y="20374"/>
                <wp:lineTo x="2206" y="20982"/>
                <wp:lineTo x="21154" y="20982"/>
                <wp:lineTo x="21414" y="19461"/>
                <wp:lineTo x="11161" y="15508"/>
                <wp:lineTo x="19078" y="10947"/>
                <wp:lineTo x="19078" y="10643"/>
                <wp:lineTo x="21284" y="7906"/>
                <wp:lineTo x="20895" y="6082"/>
                <wp:lineTo x="21414" y="5169"/>
                <wp:lineTo x="21414" y="3345"/>
                <wp:lineTo x="1687" y="304"/>
                <wp:lineTo x="0" y="304"/>
              </wp:wrapPolygon>
            </wp:wrapThrough>
            <wp:docPr id="31" name="圖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513BB0EE" wp14:editId="79FF74F9">
                <wp:simplePos x="0" y="0"/>
                <wp:positionH relativeFrom="column">
                  <wp:posOffset>2448560</wp:posOffset>
                </wp:positionH>
                <wp:positionV relativeFrom="paragraph">
                  <wp:posOffset>81280</wp:posOffset>
                </wp:positionV>
                <wp:extent cx="270510" cy="222250"/>
                <wp:effectExtent l="0" t="0" r="0" b="635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394E95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4" o:spid="_x0000_s1033" type="#_x0000_t202" style="position:absolute;margin-left:192.8pt;margin-top:6.4pt;width:21.3pt;height:17.5pt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" filled="f" stroked="f">
                <v:textbox>
                  <w:txbxContent>
                    <w:p w:rsidR="00814CAC" w:rsidRDefault="00814CAC" w:rsidP="00394E95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83072" behindDoc="0" locked="0" layoutInCell="1" allowOverlap="1" wp14:anchorId="58376C1E" wp14:editId="613B97E2">
                <wp:simplePos x="0" y="0"/>
                <wp:positionH relativeFrom="column">
                  <wp:posOffset>-1040130</wp:posOffset>
                </wp:positionH>
                <wp:positionV relativeFrom="paragraph">
                  <wp:posOffset>80010</wp:posOffset>
                </wp:positionV>
                <wp:extent cx="270510" cy="222250"/>
                <wp:effectExtent l="0" t="0" r="0" b="63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394E95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4" type="#_x0000_t202" style="position:absolute;margin-left:-81.9pt;margin-top:6.3pt;width:21.3pt;height:17.5pt;z-index:2524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" filled="f" stroked="f">
                <v:textbox>
                  <w:txbxContent>
                    <w:p w:rsidR="00814CAC" w:rsidRDefault="00814CAC" w:rsidP="00394E95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43015">
        <w:rPr>
          <w:noProof/>
        </w:rPr>
        <w:drawing>
          <wp:anchor distT="0" distB="0" distL="114300" distR="114300" simplePos="0" relativeHeight="252481024" behindDoc="1" locked="0" layoutInCell="1" allowOverlap="1" wp14:anchorId="463EA2E6" wp14:editId="6BFC3DAD">
            <wp:simplePos x="0" y="0"/>
            <wp:positionH relativeFrom="column">
              <wp:posOffset>-77470</wp:posOffset>
            </wp:positionH>
            <wp:positionV relativeFrom="paragraph">
              <wp:posOffset>243205</wp:posOffset>
            </wp:positionV>
            <wp:extent cx="3361690" cy="1352550"/>
            <wp:effectExtent l="0" t="0" r="0" b="0"/>
            <wp:wrapThrough wrapText="bothSides">
              <wp:wrapPolygon edited="0">
                <wp:start x="490" y="304"/>
                <wp:lineTo x="490" y="2434"/>
                <wp:lineTo x="13342" y="5780"/>
                <wp:lineTo x="734" y="6389"/>
                <wp:lineTo x="490" y="10344"/>
                <wp:lineTo x="4162" y="11561"/>
                <wp:lineTo x="9670" y="15515"/>
                <wp:lineTo x="10771" y="15515"/>
                <wp:lineTo x="612" y="16732"/>
                <wp:lineTo x="490" y="18254"/>
                <wp:lineTo x="2938" y="20383"/>
                <wp:lineTo x="2938" y="20992"/>
                <wp:lineTo x="19829" y="20992"/>
                <wp:lineTo x="20074" y="19470"/>
                <wp:lineTo x="10771" y="15515"/>
                <wp:lineTo x="10404" y="14299"/>
                <wp:lineTo x="9425" y="11865"/>
                <wp:lineTo x="8568" y="10648"/>
                <wp:lineTo x="12485" y="10648"/>
                <wp:lineTo x="21420" y="7301"/>
                <wp:lineTo x="21420" y="3651"/>
                <wp:lineTo x="17626" y="2738"/>
                <wp:lineTo x="2203" y="304"/>
                <wp:lineTo x="490" y="304"/>
              </wp:wrapPolygon>
            </wp:wrapThrough>
            <wp:docPr id="30" name="圖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46D6F3CF" wp14:editId="3F541DA6">
                <wp:simplePos x="0" y="0"/>
                <wp:positionH relativeFrom="column">
                  <wp:posOffset>-2329180</wp:posOffset>
                </wp:positionH>
                <wp:positionV relativeFrom="paragraph">
                  <wp:posOffset>222038</wp:posOffset>
                </wp:positionV>
                <wp:extent cx="394970" cy="244475"/>
                <wp:effectExtent l="0" t="0" r="0" b="3175"/>
                <wp:wrapNone/>
                <wp:docPr id="296" name="文字方塊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394E95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6" o:spid="_x0000_s1035" type="#_x0000_t202" style="position:absolute;margin-left:-183.4pt;margin-top:17.5pt;width:31.1pt;height:19.25pt;z-index:2524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" filled="f" stroked="f">
                <v:textbox>
                  <w:txbxContent>
                    <w:p w:rsidR="00814CAC" w:rsidRDefault="00814CAC" w:rsidP="00394E95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394E95" w:rsidRPr="00743015" w:rsidRDefault="00394E95" w:rsidP="00394E95">
      <w:pPr>
        <w:snapToGrid w:val="0"/>
        <w:spacing w:beforeLines="50" w:before="120" w:line="480" w:lineRule="exact"/>
        <w:ind w:firstLineChars="59" w:firstLine="118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rFonts w:ascii="Times New Roman" w:eastAsia="標楷體" w:hAnsi="Times New Roman" w:cs="Times New Roman"/>
          <w:sz w:val="20"/>
          <w:szCs w:val="20"/>
        </w:rPr>
        <w:t xml:space="preserve">  </w:t>
      </w:r>
    </w:p>
    <w:p w:rsidR="00394E95" w:rsidRPr="00743015" w:rsidRDefault="00394E95" w:rsidP="00394E95">
      <w:pPr>
        <w:snapToGrid w:val="0"/>
        <w:spacing w:beforeLines="50" w:before="120" w:line="48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394E95" w:rsidRPr="00743015" w:rsidRDefault="00394E95" w:rsidP="00394E95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84096" behindDoc="1" locked="0" layoutInCell="1" allowOverlap="1" wp14:anchorId="19022DCB" wp14:editId="03A378FA">
                <wp:simplePos x="0" y="0"/>
                <wp:positionH relativeFrom="column">
                  <wp:posOffset>429260</wp:posOffset>
                </wp:positionH>
                <wp:positionV relativeFrom="paragraph">
                  <wp:posOffset>165735</wp:posOffset>
                </wp:positionV>
                <wp:extent cx="3004820" cy="22987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4CAC" w:rsidRDefault="00814CAC" w:rsidP="00394E95">
                            <w:pPr>
                              <w:pStyle w:val="a3"/>
                              <w:ind w:firstLineChars="100" w:firstLine="16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2015                       2016                  2017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6" type="#_x0000_t202" style="position:absolute;margin-left:33.8pt;margin-top:13.05pt;width:236.6pt;height:18.1pt;z-index:-2508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" filled="f" stroked="f">
                <v:path arrowok="t"/>
                <v:textbox>
                  <w:txbxContent>
                    <w:p w:rsidR="00814CAC" w:rsidRDefault="00814CAC" w:rsidP="00394E95">
                      <w:pPr>
                        <w:pStyle w:val="a3"/>
                        <w:ind w:firstLineChars="100" w:firstLine="16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2015                       2016                  2017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394E95" w:rsidRPr="00743015" w:rsidRDefault="00394E95" w:rsidP="00394E95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 wp14:anchorId="3164B316" wp14:editId="7F372988">
                <wp:simplePos x="0" y="0"/>
                <wp:positionH relativeFrom="column">
                  <wp:posOffset>286385</wp:posOffset>
                </wp:positionH>
                <wp:positionV relativeFrom="paragraph">
                  <wp:posOffset>5080</wp:posOffset>
                </wp:positionV>
                <wp:extent cx="3038475" cy="229870"/>
                <wp:effectExtent l="0" t="0" r="0" b="0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4CAC" w:rsidRDefault="00814CAC" w:rsidP="00394E95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2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5                    2016                  2017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1" o:spid="_x0000_s1037" type="#_x0000_t202" style="position:absolute;margin-left:22.55pt;margin-top:.4pt;width:239.25pt;height:18.1pt;z-index:2524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" filled="f" stroked="f">
                <v:path arrowok="t"/>
                <v:textbox>
                  <w:txbxContent>
                    <w:p w:rsidR="00814CAC" w:rsidRDefault="00814CAC" w:rsidP="00394E95">
                      <w:pPr>
                        <w:pStyle w:val="Web"/>
                        <w:spacing w:before="0" w:beforeAutospacing="0" w:after="0" w:afterAutospacing="0"/>
                        <w:ind w:firstLineChars="200" w:firstLine="320"/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5                    2016                  2017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394E95" w:rsidRPr="00743015" w:rsidRDefault="00394E95" w:rsidP="00394E95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資料來源：中經院及國發會聯合發布</w:t>
      </w:r>
      <w:r w:rsidRPr="00743015">
        <w:rPr>
          <w:rFonts w:ascii="新細明體" w:eastAsia="新細明體" w:hAnsi="新細明體" w:cs="Times New Roman" w:hint="eastAsia"/>
          <w:sz w:val="20"/>
          <w:szCs w:val="20"/>
        </w:rPr>
        <w:t>，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743015">
        <w:rPr>
          <w:rFonts w:ascii="Times New Roman" w:eastAsia="標楷體" w:hAnsi="Times New Roman" w:cs="Times New Roman"/>
          <w:sz w:val="20"/>
          <w:szCs w:val="20"/>
        </w:rPr>
        <w:t>10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 xml:space="preserve">日。　</w:t>
      </w:r>
      <w:r w:rsidRPr="00743015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743015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D74BFE" w:rsidRPr="00743015" w:rsidRDefault="00D74BFE" w:rsidP="00D74BFE">
      <w:pPr>
        <w:snapToGrid w:val="0"/>
        <w:spacing w:beforeLines="100" w:before="240" w:line="300" w:lineRule="exact"/>
        <w:rPr>
          <w:rFonts w:ascii="Times New Roman" w:eastAsia="標楷體" w:hAnsi="Times New Roman"/>
          <w:bCs/>
          <w:sz w:val="32"/>
          <w:szCs w:val="28"/>
        </w:rPr>
      </w:pPr>
      <w:r w:rsidRPr="00743015">
        <w:rPr>
          <w:rFonts w:ascii="Times New Roman" w:eastAsia="標楷體" w:hAnsi="Times New Roman"/>
          <w:bCs/>
          <w:sz w:val="32"/>
          <w:szCs w:val="28"/>
        </w:rPr>
        <w:t xml:space="preserve">      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5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 xml:space="preserve">　製造業</w:t>
      </w:r>
      <w:r w:rsidRPr="00743015">
        <w:rPr>
          <w:rFonts w:ascii="Times New Roman" w:eastAsia="標楷體" w:hAnsi="Times New Roman"/>
          <w:bCs/>
          <w:sz w:val="32"/>
          <w:szCs w:val="28"/>
        </w:rPr>
        <w:t>PMI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走勢</w:t>
      </w:r>
      <w:r w:rsidRPr="00743015">
        <w:rPr>
          <w:rFonts w:ascii="Times New Roman" w:eastAsia="標楷體" w:hAnsi="Times New Roman"/>
          <w:bCs/>
          <w:sz w:val="32"/>
          <w:szCs w:val="28"/>
        </w:rPr>
        <w:t xml:space="preserve">            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6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非製造業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NMI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走勢</w:t>
      </w:r>
    </w:p>
    <w:p w:rsidR="008C65E1" w:rsidRPr="00743015" w:rsidRDefault="008C65E1" w:rsidP="008C65E1">
      <w:pPr>
        <w:snapToGrid w:val="0"/>
        <w:spacing w:beforeLines="50" w:before="120" w:line="400" w:lineRule="exact"/>
        <w:ind w:rightChars="-117" w:right="-281" w:firstLineChars="44" w:firstLine="106"/>
        <w:rPr>
          <w:rFonts w:ascii="Times New Roman" w:eastAsia="標楷體" w:hAnsi="Times New Roman"/>
          <w:bCs/>
          <w:sz w:val="32"/>
          <w:szCs w:val="28"/>
        </w:rPr>
      </w:pP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02413EBF" wp14:editId="1C10CE13">
                <wp:simplePos x="0" y="0"/>
                <wp:positionH relativeFrom="column">
                  <wp:posOffset>278765</wp:posOffset>
                </wp:positionH>
                <wp:positionV relativeFrom="paragraph">
                  <wp:posOffset>100330</wp:posOffset>
                </wp:positionV>
                <wp:extent cx="270510" cy="222250"/>
                <wp:effectExtent l="0" t="0" r="0" b="63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8C65E1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8" type="#_x0000_t202" style="position:absolute;left:0;text-align:left;margin-left:21.95pt;margin-top:7.9pt;width:21.3pt;height:17.5pt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" filled="f" stroked="f">
                <v:textbox>
                  <w:txbxContent>
                    <w:p w:rsidR="00814CAC" w:rsidRDefault="00814CAC" w:rsidP="008C65E1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87168" behindDoc="0" locked="0" layoutInCell="1" allowOverlap="1" wp14:anchorId="4BBE7A95" wp14:editId="65718224">
                <wp:simplePos x="0" y="0"/>
                <wp:positionH relativeFrom="column">
                  <wp:posOffset>3737610</wp:posOffset>
                </wp:positionH>
                <wp:positionV relativeFrom="paragraph">
                  <wp:posOffset>109220</wp:posOffset>
                </wp:positionV>
                <wp:extent cx="270510" cy="22225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8C65E1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4.3pt;margin-top:8.6pt;width:21.3pt;height:17.5pt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" filled="f" stroked="f">
                <v:textbox>
                  <w:txbxContent>
                    <w:p w:rsidR="00814CAC" w:rsidRDefault="00814CAC" w:rsidP="008C65E1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8C65E1" w:rsidRPr="00743015" w:rsidRDefault="008C65E1" w:rsidP="008C65E1">
      <w:pPr>
        <w:snapToGrid w:val="0"/>
        <w:spacing w:beforeLines="50" w:before="120" w:line="400" w:lineRule="exact"/>
        <w:ind w:rightChars="-117" w:right="-281" w:firstLineChars="44" w:firstLine="106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noProof/>
        </w:rPr>
        <w:drawing>
          <wp:anchor distT="0" distB="0" distL="114300" distR="114300" simplePos="0" relativeHeight="252488192" behindDoc="1" locked="0" layoutInCell="1" allowOverlap="1" wp14:anchorId="4E9A7B04" wp14:editId="176E1D6D">
            <wp:simplePos x="0" y="0"/>
            <wp:positionH relativeFrom="column">
              <wp:posOffset>3388995</wp:posOffset>
            </wp:positionH>
            <wp:positionV relativeFrom="paragraph">
              <wp:posOffset>53975</wp:posOffset>
            </wp:positionV>
            <wp:extent cx="3108960" cy="1536065"/>
            <wp:effectExtent l="0" t="0" r="0" b="0"/>
            <wp:wrapThrough wrapText="bothSides">
              <wp:wrapPolygon edited="0">
                <wp:start x="0" y="0"/>
                <wp:lineTo x="0" y="1607"/>
                <wp:lineTo x="7676" y="4554"/>
                <wp:lineTo x="10721" y="4554"/>
                <wp:lineTo x="2118" y="8572"/>
                <wp:lineTo x="0" y="8840"/>
                <wp:lineTo x="132" y="12590"/>
                <wp:lineTo x="9000" y="13126"/>
                <wp:lineTo x="4500" y="14198"/>
                <wp:lineTo x="4500" y="15805"/>
                <wp:lineTo x="10721" y="17412"/>
                <wp:lineTo x="0" y="17412"/>
                <wp:lineTo x="0" y="19019"/>
                <wp:lineTo x="2250" y="20895"/>
                <wp:lineTo x="21176" y="20895"/>
                <wp:lineTo x="21441" y="19555"/>
                <wp:lineTo x="19324" y="19019"/>
                <wp:lineTo x="10985" y="17412"/>
                <wp:lineTo x="17338" y="13126"/>
                <wp:lineTo x="21309" y="9376"/>
                <wp:lineTo x="21441" y="5625"/>
                <wp:lineTo x="20912" y="5358"/>
                <wp:lineTo x="10588" y="4554"/>
                <wp:lineTo x="1721" y="0"/>
                <wp:lineTo x="0" y="0"/>
              </wp:wrapPolygon>
            </wp:wrapThrough>
            <wp:docPr id="34" name="圖表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15">
        <w:rPr>
          <w:noProof/>
        </w:rPr>
        <w:drawing>
          <wp:anchor distT="0" distB="0" distL="114300" distR="114300" simplePos="0" relativeHeight="252486144" behindDoc="1" locked="0" layoutInCell="1" allowOverlap="1" wp14:anchorId="766B9152" wp14:editId="17B2F5DF">
            <wp:simplePos x="0" y="0"/>
            <wp:positionH relativeFrom="column">
              <wp:posOffset>49530</wp:posOffset>
            </wp:positionH>
            <wp:positionV relativeFrom="paragraph">
              <wp:posOffset>119380</wp:posOffset>
            </wp:positionV>
            <wp:extent cx="3276600" cy="1432560"/>
            <wp:effectExtent l="0" t="0" r="0" b="0"/>
            <wp:wrapThrough wrapText="bothSides">
              <wp:wrapPolygon edited="0">
                <wp:start x="0" y="0"/>
                <wp:lineTo x="0" y="1723"/>
                <wp:lineTo x="7660" y="4883"/>
                <wp:lineTo x="3642" y="4883"/>
                <wp:lineTo x="0" y="6319"/>
                <wp:lineTo x="0" y="10340"/>
                <wp:lineTo x="3516" y="14074"/>
                <wp:lineTo x="4270" y="14074"/>
                <wp:lineTo x="0" y="17521"/>
                <wp:lineTo x="0" y="19245"/>
                <wp:lineTo x="3265" y="21255"/>
                <wp:lineTo x="4270" y="21255"/>
                <wp:lineTo x="21474" y="21255"/>
                <wp:lineTo x="21474" y="5170"/>
                <wp:lineTo x="10674" y="4883"/>
                <wp:lineTo x="1633" y="0"/>
                <wp:lineTo x="0" y="0"/>
              </wp:wrapPolygon>
            </wp:wrapThrough>
            <wp:docPr id="33" name="圖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 xml:space="preserve">                                        </w:t>
      </w: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478F21E3" wp14:editId="5913CBF1">
                <wp:simplePos x="0" y="0"/>
                <wp:positionH relativeFrom="column">
                  <wp:posOffset>-2989580</wp:posOffset>
                </wp:positionH>
                <wp:positionV relativeFrom="paragraph">
                  <wp:posOffset>908273</wp:posOffset>
                </wp:positionV>
                <wp:extent cx="394970" cy="274164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4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AC" w:rsidRDefault="00814CAC" w:rsidP="008C65E1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40" type="#_x0000_t202" style="position:absolute;left:0;text-align:left;margin-left:-235.4pt;margin-top:71.5pt;width:31.1pt;height:21.6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" filled="f" stroked="f">
                <v:textbox>
                  <w:txbxContent>
                    <w:p w:rsidR="00814CAC" w:rsidRDefault="00814CAC" w:rsidP="008C65E1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C65E1" w:rsidRPr="00743015" w:rsidRDefault="008C65E1" w:rsidP="008C65E1">
      <w:pPr>
        <w:snapToGrid w:val="0"/>
        <w:spacing w:beforeLines="50" w:before="120" w:line="480" w:lineRule="exact"/>
        <w:ind w:firstLineChars="283" w:firstLine="566"/>
        <w:rPr>
          <w:rFonts w:ascii="Times New Roman" w:eastAsia="標楷體" w:hAnsi="Times New Roman" w:cs="Times New Roman"/>
          <w:sz w:val="20"/>
          <w:szCs w:val="20"/>
        </w:rPr>
      </w:pPr>
    </w:p>
    <w:p w:rsidR="008C65E1" w:rsidRPr="00743015" w:rsidRDefault="008C65E1" w:rsidP="008C65E1">
      <w:pPr>
        <w:snapToGrid w:val="0"/>
        <w:spacing w:line="280" w:lineRule="exact"/>
        <w:ind w:firstLineChars="283" w:firstLine="679"/>
        <w:rPr>
          <w:rFonts w:ascii="Times New Roman" w:eastAsia="標楷體" w:hAnsi="Times New Roman" w:cs="Times New Roman"/>
          <w:sz w:val="20"/>
          <w:szCs w:val="20"/>
        </w:rPr>
      </w:pP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92288" behindDoc="1" locked="0" layoutInCell="1" allowOverlap="1" wp14:anchorId="6783CB84" wp14:editId="46238788">
                <wp:simplePos x="0" y="0"/>
                <wp:positionH relativeFrom="column">
                  <wp:posOffset>3587115</wp:posOffset>
                </wp:positionH>
                <wp:positionV relativeFrom="paragraph">
                  <wp:posOffset>-175895</wp:posOffset>
                </wp:positionV>
                <wp:extent cx="3284855" cy="2298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4855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4CAC" w:rsidRDefault="00814CAC" w:rsidP="008C65E1">
                            <w:pPr>
                              <w:pStyle w:val="a3"/>
                              <w:ind w:firstLineChars="350" w:firstLine="56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2015                     2016                  2017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41" type="#_x0000_t202" style="position:absolute;left:0;text-align:left;margin-left:282.45pt;margin-top:-13.85pt;width:258.65pt;height:18.1pt;z-index:-2508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" filled="f" stroked="f">
                <v:path arrowok="t"/>
                <v:textbox>
                  <w:txbxContent>
                    <w:p w:rsidR="00814CAC" w:rsidRDefault="00814CAC" w:rsidP="008C65E1">
                      <w:pPr>
                        <w:pStyle w:val="a3"/>
                        <w:ind w:firstLineChars="350" w:firstLine="56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2015                     2016                  2017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43015">
        <w:rPr>
          <w:noProof/>
        </w:rPr>
        <mc:AlternateContent>
          <mc:Choice Requires="wps">
            <w:drawing>
              <wp:anchor distT="0" distB="0" distL="114300" distR="114300" simplePos="0" relativeHeight="252489216" behindDoc="1" locked="0" layoutInCell="1" allowOverlap="1" wp14:anchorId="5C133A8E" wp14:editId="68BA44BB">
                <wp:simplePos x="0" y="0"/>
                <wp:positionH relativeFrom="column">
                  <wp:posOffset>356870</wp:posOffset>
                </wp:positionH>
                <wp:positionV relativeFrom="paragraph">
                  <wp:posOffset>-145415</wp:posOffset>
                </wp:positionV>
                <wp:extent cx="3045460" cy="2298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4CAC" w:rsidRDefault="00814CAC" w:rsidP="008C65E1">
                            <w:pPr>
                              <w:pStyle w:val="a3"/>
                              <w:ind w:firstLineChars="200" w:firstLine="32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2015                      2016                  2017 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42" type="#_x0000_t202" style="position:absolute;left:0;text-align:left;margin-left:28.1pt;margin-top:-11.45pt;width:239.8pt;height:18.1pt;z-index:-2508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" filled="f" stroked="f">
                <v:path arrowok="t"/>
                <v:textbox>
                  <w:txbxContent>
                    <w:p w:rsidR="00814CAC" w:rsidRDefault="00814CAC" w:rsidP="008C65E1">
                      <w:pPr>
                        <w:pStyle w:val="a3"/>
                        <w:ind w:firstLineChars="200" w:firstLine="32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2015                      2016                  2017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 xml:space="preserve">。　</w:t>
      </w:r>
      <w:r w:rsidRPr="00743015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743015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743015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1425F7" w:rsidRPr="00743015" w:rsidRDefault="001425F7" w:rsidP="001425F7">
      <w:pPr>
        <w:snapToGrid w:val="0"/>
        <w:spacing w:beforeLines="50" w:before="120" w:line="400" w:lineRule="exact"/>
        <w:ind w:rightChars="-117" w:right="-281" w:firstLineChars="44" w:firstLine="141"/>
        <w:rPr>
          <w:rFonts w:ascii="Times New Roman" w:eastAsia="標楷體" w:hAnsi="Times New Roman"/>
          <w:bCs/>
          <w:sz w:val="32"/>
          <w:szCs w:val="28"/>
        </w:rPr>
      </w:pPr>
      <w:r w:rsidRPr="00743015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7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 xml:space="preserve">　製造業未來六個月的</w:t>
      </w:r>
      <w:r w:rsidRPr="00743015">
        <w:rPr>
          <w:rFonts w:ascii="Times New Roman" w:eastAsia="標楷體" w:hAnsi="Times New Roman"/>
          <w:bCs/>
          <w:sz w:val="32"/>
          <w:szCs w:val="28"/>
        </w:rPr>
        <w:t xml:space="preserve">  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 xml:space="preserve">  </w:t>
      </w:r>
      <w:r w:rsidRPr="00743015">
        <w:rPr>
          <w:rFonts w:ascii="Times New Roman" w:eastAsia="標楷體" w:hAnsi="Times New Roman"/>
          <w:bCs/>
          <w:sz w:val="32"/>
          <w:szCs w:val="28"/>
        </w:rPr>
        <w:t xml:space="preserve">  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 xml:space="preserve">     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 xml:space="preserve">8 </w:t>
      </w:r>
      <w:r w:rsidRPr="00743015">
        <w:rPr>
          <w:rFonts w:ascii="Times New Roman" w:eastAsia="標楷體" w:hAnsi="Times New Roman"/>
          <w:bCs/>
          <w:sz w:val="32"/>
          <w:szCs w:val="28"/>
        </w:rPr>
        <w:t xml:space="preserve"> 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非製造業未來六個月的</w:t>
      </w:r>
    </w:p>
    <w:p w:rsidR="001425F7" w:rsidRPr="00743015" w:rsidRDefault="001425F7" w:rsidP="001425F7">
      <w:pPr>
        <w:snapToGrid w:val="0"/>
        <w:spacing w:beforeLines="50" w:before="120" w:line="400" w:lineRule="exact"/>
        <w:ind w:rightChars="-117" w:right="-281" w:firstLineChars="44" w:firstLine="141"/>
        <w:rPr>
          <w:rFonts w:ascii="Times New Roman" w:eastAsia="標楷體" w:hAnsi="Times New Roman"/>
          <w:bCs/>
          <w:sz w:val="32"/>
          <w:szCs w:val="28"/>
        </w:rPr>
      </w:pPr>
      <w:r w:rsidRPr="00743015">
        <w:rPr>
          <w:rFonts w:ascii="Times New Roman" w:eastAsia="標楷體" w:hAnsi="Times New Roman" w:hint="eastAsia"/>
          <w:bCs/>
          <w:sz w:val="32"/>
          <w:szCs w:val="28"/>
        </w:rPr>
        <w:t xml:space="preserve">       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景氣狀況擴散指數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 xml:space="preserve">                    </w:t>
      </w:r>
      <w:r w:rsidRPr="00743015">
        <w:rPr>
          <w:rFonts w:ascii="Times New Roman" w:eastAsia="標楷體" w:hAnsi="Times New Roman" w:hint="eastAsia"/>
          <w:bCs/>
          <w:sz w:val="32"/>
          <w:szCs w:val="28"/>
        </w:rPr>
        <w:t>景氣狀況擴散指數</w:t>
      </w:r>
    </w:p>
    <w:p w:rsidR="007F63C6" w:rsidRPr="00743015" w:rsidRDefault="00112CD1" w:rsidP="00112CD1">
      <w:pPr>
        <w:pStyle w:val="2"/>
        <w:spacing w:beforeLines="100" w:before="240"/>
        <w:textDirection w:val="lrTbV"/>
        <w:rPr>
          <w:rFonts w:ascii="Times New Roman" w:eastAsia="標楷體" w:hAnsi="Times New Roman" w:cs="Times New Roman"/>
        </w:rPr>
      </w:pPr>
      <w:bookmarkStart w:id="24" w:name="_Toc463450034"/>
      <w:r w:rsidRPr="00743015">
        <w:rPr>
          <w:rFonts w:ascii="Times New Roman" w:eastAsia="標楷體" w:hAnsi="Times New Roman" w:cs="Times New Roman" w:hint="eastAsia"/>
        </w:rPr>
        <w:t>二、</w:t>
      </w:r>
      <w:r w:rsidR="007F63C6" w:rsidRPr="00743015">
        <w:rPr>
          <w:rFonts w:ascii="Times New Roman" w:eastAsia="標楷體" w:hAnsi="Times New Roman" w:cs="Times New Roman"/>
        </w:rPr>
        <w:t>工業生產</w:t>
      </w:r>
      <w:bookmarkEnd w:id="24"/>
    </w:p>
    <w:bookmarkEnd w:id="15"/>
    <w:p w:rsidR="00DC2CA9" w:rsidRPr="00743015" w:rsidRDefault="009557F7" w:rsidP="00DC2CA9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45145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月工業生產指數為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102.1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，較去年同期減少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0.6%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。主因電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腦電子產品及光學製品業受關鍵零組件缺料、國際競爭激烈及市場買氣衰退等因素影響而減產，以及化學材料業因國內輕油裂解廠尚處於歲修期，產能衰退所致</w:t>
      </w:r>
      <w:r w:rsidR="00DC2CA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F5422F" w:rsidRPr="00743015" w:rsidRDefault="00451453" w:rsidP="00DC2CA9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展望未來，</w:t>
      </w:r>
      <w:r w:rsidR="003E3B64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在半導體高階製程訂單成長，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物聯網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、雲端服務、車用電子、智慧晶片等應用擴展下，有助帶動電子零組件業生產動能，加上國內輕裂廠歲修結束，鋼鐵市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況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持穩，石化、鋼鐵之需求可望維繫，機械業亦因需求續增而穩定成長。惟仍需關注油價、鋼價、匯率走勢及地緣政治風險等因素對我國生產面之影響。</w:t>
      </w:r>
      <w:r w:rsidR="003E3B64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3E3B64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月主要行業變動說明如次</w:t>
      </w:r>
      <w:r w:rsidR="00F5422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</w:p>
    <w:p w:rsidR="00DC2CA9" w:rsidRPr="00743015" w:rsidRDefault="00572F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－</w:t>
      </w:r>
      <w:r w:rsidR="00DC2CA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電子零組件業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5.3%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，惟增幅較上月減少，主因部分消費性電子產品銷售走緩，加上逢新舊產品交替期，供應鏈進行庫存調整所致</w:t>
      </w:r>
      <w:r w:rsidR="00DC2CA9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743015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－化學材料業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年減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3.5%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，主因國內輕油裂解廠仍處歲修期，部分石化廠亦排定計畫性檢修所致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743015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－基本金屬業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4.4%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主因鋼胚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、合金鋼胚、熱軋及不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銹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鋼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捲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板等鋼品出貨順暢，以及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銅箔因市場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需求熱絡而增產所致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743015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－電腦、電子產品及光學製品業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年減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19.9%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，主因固態硬碟、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隨身碟受關鍵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零組件缺料影響產量，加上手持行動裝置受國際競爭、虛擬實境裝置因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買氣趨緩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而減產所致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743015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－機械設備業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7.0%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，主因科技大廠擴充產能，以及全球智慧自動化生產趨勢，帶動半導體及其他電子生產設備、軸承、滾珠螺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桿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、線性滑軌等增產所致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AC50A2" w:rsidRPr="00743015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－汽車及其零件業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年增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9.7%</w:t>
      </w:r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，主因車</w:t>
      </w:r>
      <w:proofErr w:type="gramStart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用燈組</w:t>
      </w:r>
      <w:proofErr w:type="gramEnd"/>
      <w:r w:rsidR="003E3B6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、傳動系統外銷接單順暢，加上去年同期部分車廠進行設備維修減產，比較基數偏低所致</w:t>
      </w:r>
      <w:r w:rsidR="002B7E51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7F63C6" w:rsidRPr="00743015" w:rsidRDefault="00112CD1" w:rsidP="00112CD1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bookmarkStart w:id="25" w:name="_Toc463450035"/>
      <w:r w:rsidRPr="00743015">
        <w:rPr>
          <w:rFonts w:ascii="Times New Roman" w:eastAsia="標楷體" w:hAnsi="Times New Roman" w:cs="Times New Roman" w:hint="eastAsia"/>
        </w:rPr>
        <w:t>三、</w:t>
      </w:r>
      <w:r w:rsidR="00572FA9" w:rsidRPr="00743015">
        <w:rPr>
          <w:rFonts w:ascii="Times New Roman" w:eastAsia="標楷體" w:hAnsi="Times New Roman" w:cs="Times New Roman"/>
        </w:rPr>
        <w:t>對外貿易</w:t>
      </w:r>
      <w:bookmarkEnd w:id="25"/>
    </w:p>
    <w:p w:rsidR="003D296A" w:rsidRPr="00743015" w:rsidRDefault="00E43DDD" w:rsidP="003D296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受惠於國際景氣回暖，積體電路、面板</w:t>
      </w:r>
      <w:proofErr w:type="gramStart"/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出口續佳</w:t>
      </w:r>
      <w:proofErr w:type="gramEnd"/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，海外機械設備需求湧現，加上原物料漲價效應</w:t>
      </w:r>
      <w:proofErr w:type="gramStart"/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與低基期</w:t>
      </w:r>
      <w:proofErr w:type="gramEnd"/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因素，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月出口值為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243.2</w:t>
      </w: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億美元，年增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9.4%</w:t>
      </w: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，為連續第7個月正成長；進口值為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215.3</w:t>
      </w: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億美元，因出口引申需求及半導體業者積極投資布局所帶動，年增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23.5%</w:t>
      </w: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。累</w:t>
      </w: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lastRenderedPageBreak/>
        <w:t>計1至4月出、進口各增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13.6%</w:t>
      </w: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22.1%</w:t>
      </w: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proofErr w:type="gramStart"/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均為近</w:t>
      </w:r>
      <w:proofErr w:type="gramEnd"/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6年同期最大增率</w:t>
      </w:r>
      <w:r w:rsidR="003D296A" w:rsidRPr="00743015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3609BB" w:rsidRPr="00743015" w:rsidRDefault="00BF6EF4" w:rsidP="003D296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43015">
        <w:rPr>
          <w:rFonts w:ascii="標楷體" w:eastAsia="標楷體" w:hAnsi="標楷體" w:cs="Times New Roman" w:hint="eastAsia"/>
          <w:bCs/>
          <w:sz w:val="32"/>
          <w:szCs w:val="32"/>
        </w:rPr>
        <w:t>今年</w:t>
      </w:r>
      <w:r w:rsidR="002A3BBE" w:rsidRPr="00743015">
        <w:rPr>
          <w:rFonts w:ascii="標楷體" w:eastAsia="標楷體" w:hAnsi="標楷體" w:cs="Times New Roman" w:hint="eastAsia"/>
          <w:bCs/>
          <w:sz w:val="32"/>
          <w:szCs w:val="32"/>
        </w:rPr>
        <w:t>全球</w:t>
      </w:r>
      <w:r w:rsidR="00E43DDD" w:rsidRPr="00743015">
        <w:rPr>
          <w:rFonts w:ascii="標楷體" w:eastAsia="標楷體" w:hAnsi="標楷體" w:cs="Times New Roman" w:hint="eastAsia"/>
          <w:bCs/>
          <w:sz w:val="32"/>
          <w:szCs w:val="32"/>
        </w:rPr>
        <w:t>景氣及貿易可望溫和擴張，國內半導體業投資熱度不減，推升</w:t>
      </w:r>
      <w:proofErr w:type="gramStart"/>
      <w:r w:rsidR="00E43DDD" w:rsidRPr="00743015">
        <w:rPr>
          <w:rFonts w:ascii="標楷體" w:eastAsia="標楷體" w:hAnsi="標楷體" w:cs="Times New Roman" w:hint="eastAsia"/>
          <w:bCs/>
          <w:sz w:val="32"/>
          <w:szCs w:val="32"/>
        </w:rPr>
        <w:t>前4月</w:t>
      </w:r>
      <w:proofErr w:type="gramEnd"/>
      <w:r w:rsidR="00E43DDD" w:rsidRPr="00743015">
        <w:rPr>
          <w:rFonts w:ascii="標楷體" w:eastAsia="標楷體" w:hAnsi="標楷體" w:cs="Times New Roman" w:hint="eastAsia"/>
          <w:bCs/>
          <w:sz w:val="32"/>
          <w:szCs w:val="32"/>
        </w:rPr>
        <w:t>資本設備進口再創新高，加以行動裝置推陳出新及物聯網、車用電子等新興商機，皆有利維繫我國出口動能，惟全球貿易保護氛圍及匯率波動加大、中國大陸供應鏈在地化以及國際產業競爭劇烈等風險，將對我出口前景有所牽制</w:t>
      </w:r>
      <w:r w:rsidR="00AD3D7A" w:rsidRPr="00743015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7F63C6" w:rsidRPr="00743015" w:rsidRDefault="00112CD1" w:rsidP="00112CD1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</w:t>
      </w:r>
      <w:r w:rsidRPr="00743015">
        <w:rPr>
          <w:rFonts w:eastAsia="標楷體" w:cs="Times New Roman" w:hint="eastAsia"/>
          <w:b/>
          <w:bCs/>
        </w:rPr>
        <w:t>一</w:t>
      </w:r>
      <w:r w:rsidRPr="00743015">
        <w:rPr>
          <w:rFonts w:eastAsia="標楷體" w:cs="Times New Roman"/>
          <w:b/>
          <w:bCs/>
        </w:rPr>
        <w:t>）</w:t>
      </w:r>
      <w:r w:rsidR="007F63C6" w:rsidRPr="00743015">
        <w:rPr>
          <w:rFonts w:eastAsia="標楷體" w:cs="Times New Roman"/>
          <w:b/>
          <w:bCs/>
        </w:rPr>
        <w:t>商品結構</w:t>
      </w:r>
    </w:p>
    <w:p w:rsidR="007F63C6" w:rsidRPr="00743015" w:rsidRDefault="007F63C6" w:rsidP="00E54367">
      <w:pPr>
        <w:pStyle w:val="aff9"/>
        <w:numPr>
          <w:ilvl w:val="0"/>
          <w:numId w:val="2"/>
        </w:numPr>
        <w:overflowPunct w:val="0"/>
        <w:snapToGrid w:val="0"/>
        <w:spacing w:beforeLines="50" w:before="12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出口</w:t>
      </w:r>
    </w:p>
    <w:p w:rsidR="003D296A" w:rsidRPr="00743015" w:rsidRDefault="00E43DDD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月占出口總額比重七成八的中間產品年增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10.6%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；占出口總額比重一成三的資本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財亦年增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12.8%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另占出口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總額比重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0.8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成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的消費品則年減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4.6%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。受積體電路、面板出口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續呈擴增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，海外機械投資需求上升，加以原油、基本金屬價格相對去年同期仍有相當漲幅等影響，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月出口成長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9.4%</w:t>
      </w:r>
      <w:r w:rsidR="003D296A" w:rsidRPr="0074301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D1DDB" w:rsidRPr="00743015" w:rsidRDefault="00E43DDD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月出口前五大產品依序為：電子零組件、資通與視聽產品、機械、鋼鐵及其製品、塑膠原料，年增率分別為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10.7%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12.7%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18.2%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18.7%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8.9%</w:t>
      </w:r>
      <w:r w:rsidR="003609BB" w:rsidRPr="00743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743015" w:rsidRDefault="007F63C6" w:rsidP="00E54367">
      <w:pPr>
        <w:pStyle w:val="aff9"/>
        <w:numPr>
          <w:ilvl w:val="0"/>
          <w:numId w:val="2"/>
        </w:numPr>
        <w:overflowPunct w:val="0"/>
        <w:snapToGrid w:val="0"/>
        <w:spacing w:beforeLines="100" w:before="240" w:line="44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進口</w:t>
      </w:r>
    </w:p>
    <w:p w:rsidR="003D296A" w:rsidRPr="00743015" w:rsidRDefault="00726424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月占進口總額比重六成九的農工原料年增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27.2%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；占進口總額比重一成七的資本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設備亦年增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19.0%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另占進口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總額比重一成三的消費品則年增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10.2%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。由於半導體設備進口維持強勁，出口引申需求續增，以及去年同期國際原物料價格處於低檔，進口成長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23.5%</w:t>
      </w:r>
      <w:r w:rsidR="003D296A" w:rsidRPr="0074301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3D296A" w:rsidRPr="0074301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AD2506" w:rsidRPr="00743015" w:rsidRDefault="00726424" w:rsidP="00726424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月進口前五大產品依序為：電子零組件、機械、原油、資通與視聽產品、有機化學品，年增率分別為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20.4%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28.1%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97.0%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15.1%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55.7%</w:t>
      </w:r>
      <w:r w:rsidR="004C474D" w:rsidRPr="00743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743015" w:rsidRDefault="00CF6626" w:rsidP="006F53D9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（二）</w:t>
      </w:r>
      <w:r w:rsidR="007F63C6" w:rsidRPr="00743015">
        <w:rPr>
          <w:rFonts w:eastAsia="標楷體" w:cs="Times New Roman"/>
          <w:b/>
          <w:bCs/>
        </w:rPr>
        <w:t>地區</w:t>
      </w:r>
      <w:r w:rsidR="00476A98" w:rsidRPr="00743015">
        <w:rPr>
          <w:rFonts w:eastAsia="標楷體" w:cs="Times New Roman"/>
          <w:b/>
          <w:bCs/>
        </w:rPr>
        <w:t>結構</w:t>
      </w:r>
    </w:p>
    <w:p w:rsidR="002E1387" w:rsidRPr="00743015" w:rsidRDefault="006368EC" w:rsidP="006368EC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月對主要出口市場全面上揚，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惟擴增力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道強弱有別，其中對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東協增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14.1%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，已連續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個月呈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位數成長，對中國大陸與香港增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10.3%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，較上月趨緩，對日本、美國出口各增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9.3%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7.6%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，對歐洲增幅降為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1.4%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。累計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月對中國大陸與香港、東協出口擴增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18.8%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17.0%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，優於整體平均，為推升出口之兩大主力</w:t>
      </w:r>
      <w:r w:rsidR="002E1387" w:rsidRPr="00743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D296A" w:rsidRPr="00743015" w:rsidRDefault="00245376" w:rsidP="003D296A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26" w:name="_Toc331078826"/>
      <w:r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美國：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月出、進口分別年增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7</w:t>
      </w:r>
      <w:r w:rsidR="006368EC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.6%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6368EC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.0</w:t>
      </w:r>
      <w:r w:rsidR="006368EC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，貿易出超</w:t>
      </w:r>
      <w:r w:rsidR="006368EC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4.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1.1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6368EC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1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月貿易出超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</w:t>
      </w:r>
      <w:r w:rsidR="006368EC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.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億美元，年減</w:t>
      </w:r>
      <w:r w:rsidR="006368EC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.3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="003D296A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743015" w:rsidRDefault="003D296A" w:rsidP="006368EC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歐洲：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月出、進口分別年增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1.4%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26.8%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，貿易入超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4.1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億美元，由出超轉入超；累計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月貿易入超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7.4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5.6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743015" w:rsidRDefault="003D296A" w:rsidP="006368EC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ab/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中國大陸與香港：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月出、進口分別年增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10.3%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13.8%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，貿易出超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56.0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4.1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月貿易出超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230.0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44.5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743015" w:rsidRDefault="003D296A" w:rsidP="006368EC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日本：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月出、進口分別年增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9.3%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19.3%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，貿易入超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18.4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4.2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月貿易入超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72.9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15.4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85506" w:rsidRPr="00743015" w:rsidRDefault="003D296A" w:rsidP="006368EC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東協十國：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月出、進口分別年增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14.1%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26.5%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，貿易出超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20.8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0.4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月貿易出超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82.6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3.6</w:t>
      </w:r>
      <w:r w:rsidR="006368EC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="002E1387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7F63C6" w:rsidRPr="00743015" w:rsidRDefault="007F63C6" w:rsidP="00CF43A6">
      <w:pPr>
        <w:pStyle w:val="2"/>
        <w:spacing w:beforeLines="200" w:before="480"/>
        <w:rPr>
          <w:rFonts w:ascii="Times New Roman" w:eastAsia="標楷體" w:hAnsi="Times New Roman" w:cs="Times New Roman"/>
        </w:rPr>
      </w:pPr>
      <w:bookmarkStart w:id="27" w:name="_Toc463450036"/>
      <w:r w:rsidRPr="00743015">
        <w:rPr>
          <w:rFonts w:ascii="Times New Roman" w:eastAsia="標楷體" w:hAnsi="Times New Roman" w:cs="Times New Roman"/>
        </w:rPr>
        <w:t>四、外銷訂單</w:t>
      </w:r>
      <w:bookmarkEnd w:id="16"/>
      <w:bookmarkEnd w:id="26"/>
      <w:bookmarkEnd w:id="27"/>
    </w:p>
    <w:p w:rsidR="00F30ED3" w:rsidRPr="00743015" w:rsidRDefault="006368EC" w:rsidP="00DA3336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28" w:name="_Toc310799413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月外銷訂單總額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356.1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億美元，較上月減少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55.1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億美元，但較去年同期增加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7.4%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，為連續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個月正成長，主要受惠於國際景氣回升，帶動需求上揚，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且筆電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、手持行動裝置、伺服器等訂單增加。展望未來，全球景氣溫和復甦，帶動全球貿易普遍上揚，惟第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季受部分手持行動裝置新舊產品交替期，及客戶庫存調整影響，抑制資訊通信產品及電子產品之接單動能，下半年起消費性電子陸續推出新品及車用電子、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人工智慧、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物聯網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等新興應用加速開發，均有助於相關產業供應鏈及組裝代工接單穩定成長</w:t>
      </w:r>
      <w:r w:rsidR="00B973F0" w:rsidRPr="00743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743015" w:rsidRDefault="00987298" w:rsidP="00987298">
      <w:pPr>
        <w:pStyle w:val="k3a1"/>
        <w:spacing w:beforeLines="100" w:before="24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lastRenderedPageBreak/>
        <w:t>（</w:t>
      </w:r>
      <w:r w:rsidRPr="00743015">
        <w:rPr>
          <w:rFonts w:eastAsia="標楷體" w:cs="Times New Roman" w:hint="eastAsia"/>
          <w:b/>
          <w:bCs/>
        </w:rPr>
        <w:t>一</w:t>
      </w:r>
      <w:r w:rsidRPr="00743015">
        <w:rPr>
          <w:rFonts w:eastAsia="標楷體" w:cs="Times New Roman"/>
          <w:b/>
          <w:bCs/>
        </w:rPr>
        <w:t>）</w:t>
      </w:r>
      <w:r w:rsidR="007F63C6" w:rsidRPr="00743015">
        <w:rPr>
          <w:rFonts w:eastAsia="標楷體" w:cs="Times New Roman"/>
          <w:b/>
          <w:bCs/>
        </w:rPr>
        <w:t>主要貨品類別</w:t>
      </w:r>
    </w:p>
    <w:p w:rsidR="0038153E" w:rsidRPr="00743015" w:rsidRDefault="006368EC" w:rsidP="00644CE9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BE1D4D" w:rsidRPr="0074301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E1D4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主要產品外銷訂單年增</w:t>
      </w:r>
      <w:proofErr w:type="gramStart"/>
      <w:r w:rsidR="00BE1D4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率均為正</w:t>
      </w:r>
      <w:proofErr w:type="gramEnd"/>
      <w:r w:rsidR="00BE1D4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成長</w:t>
      </w:r>
      <w:r w:rsidR="000A498F" w:rsidRPr="00743015">
        <w:rPr>
          <w:rFonts w:ascii="Times New Roman" w:eastAsia="標楷體" w:hAnsi="Times New Roman" w:cs="Times New Roman"/>
          <w:bCs/>
          <w:sz w:val="32"/>
          <w:szCs w:val="32"/>
        </w:rPr>
        <w:t>：</w:t>
      </w:r>
    </w:p>
    <w:p w:rsidR="00903733" w:rsidRPr="00743015" w:rsidRDefault="00873CBF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資訊通信產品：</w:t>
      </w:r>
      <w:r w:rsidR="00BE1D4D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D2057B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13.1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D2057B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主因手持行動裝置、</w:t>
      </w:r>
      <w:proofErr w:type="gramStart"/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筆電及</w:t>
      </w:r>
      <w:proofErr w:type="gramEnd"/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伺服器接單增加所致</w:t>
      </w:r>
      <w:r w:rsidR="00903733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743015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電子產品：</w:t>
      </w:r>
      <w:r w:rsidR="00BE1D4D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年增</w:t>
      </w:r>
      <w:r w:rsidR="00D2057B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4.1%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，主因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DRAM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供需吃緊，帶動價格上漲，加上晶片通路商</w:t>
      </w:r>
      <w:proofErr w:type="gramStart"/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產品線擴增</w:t>
      </w:r>
      <w:proofErr w:type="gramEnd"/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所致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743015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基本金屬產品：</w:t>
      </w:r>
      <w:r w:rsidR="00BE1D4D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年增</w:t>
      </w:r>
      <w:r w:rsidR="00D2057B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9.6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</w:t>
      </w:r>
      <w:proofErr w:type="gramStart"/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因鋼價</w:t>
      </w:r>
      <w:proofErr w:type="gramEnd"/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仍較上年同月上漲，加上部分廠商接獲大單所致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743015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proofErr w:type="gramStart"/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塑</w:t>
      </w:r>
      <w:proofErr w:type="gramEnd"/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橡膠製品：</w:t>
      </w:r>
      <w:r w:rsidR="00BE1D4D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年增</w:t>
      </w:r>
      <w:r w:rsidR="00D2057B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12.4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，主因國際油價較上年同期高，致多數產品售價仍</w:t>
      </w:r>
      <w:r w:rsidR="00D2057B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高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於去年同期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0A498F" w:rsidRPr="00743015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機械產品：</w:t>
      </w:r>
      <w:r w:rsidR="00BE1D4D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年增</w:t>
      </w:r>
      <w:r w:rsidR="00D2057B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9.9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D2057B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，主因景氣回溫，對自動化機械設備投資需求明顯增加所致</w:t>
      </w:r>
      <w:r w:rsidR="000A498F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7F63C6" w:rsidRPr="00743015" w:rsidRDefault="00CF6626" w:rsidP="000F7D7E">
      <w:pPr>
        <w:pStyle w:val="k3a1"/>
        <w:spacing w:beforeLines="100" w:before="24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（二）</w:t>
      </w:r>
      <w:r w:rsidR="007F63C6" w:rsidRPr="00743015">
        <w:rPr>
          <w:rFonts w:eastAsia="標楷體" w:cs="Times New Roman"/>
          <w:b/>
          <w:bCs/>
        </w:rPr>
        <w:t>主要訂單國家</w:t>
      </w:r>
      <w:r w:rsidR="00377632" w:rsidRPr="00743015">
        <w:rPr>
          <w:rFonts w:eastAsia="標楷體" w:cs="Times New Roman"/>
          <w:b/>
          <w:bCs/>
        </w:rPr>
        <w:t>（</w:t>
      </w:r>
      <w:r w:rsidR="007F63C6" w:rsidRPr="00743015">
        <w:rPr>
          <w:rFonts w:eastAsia="標楷體" w:cs="Times New Roman"/>
          <w:b/>
          <w:bCs/>
        </w:rPr>
        <w:t>地區</w:t>
      </w:r>
      <w:r w:rsidR="00377632" w:rsidRPr="00743015">
        <w:rPr>
          <w:rFonts w:eastAsia="標楷體" w:cs="Times New Roman"/>
          <w:b/>
          <w:bCs/>
        </w:rPr>
        <w:t>）</w:t>
      </w:r>
    </w:p>
    <w:p w:rsidR="000B3403" w:rsidRPr="00743015" w:rsidRDefault="008A0D59" w:rsidP="000B3403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29" w:name="_Toc331078828"/>
      <w:bookmarkStart w:id="30" w:name="_Toc310799415"/>
      <w:bookmarkEnd w:id="17"/>
      <w:bookmarkEnd w:id="18"/>
      <w:bookmarkEnd w:id="19"/>
      <w:bookmarkEnd w:id="20"/>
      <w:bookmarkEnd w:id="21"/>
      <w:bookmarkEnd w:id="22"/>
      <w:bookmarkEnd w:id="23"/>
      <w:bookmarkEnd w:id="28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BE1D4D" w:rsidRPr="0074301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E1D4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除對東協六國訂單衰退外，各主要接單地區年增</w:t>
      </w:r>
      <w:proofErr w:type="gramStart"/>
      <w:r w:rsidR="00BE1D4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率均呈正</w:t>
      </w:r>
      <w:proofErr w:type="gramEnd"/>
      <w:r w:rsidR="00BE1D4D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成長</w:t>
      </w:r>
      <w:r w:rsidR="000B3403" w:rsidRPr="00743015">
        <w:rPr>
          <w:rFonts w:ascii="Times New Roman" w:eastAsia="標楷體" w:hAnsi="Times New Roman" w:cs="Times New Roman"/>
          <w:bCs/>
          <w:sz w:val="32"/>
          <w:szCs w:val="32"/>
        </w:rPr>
        <w:t>：</w:t>
      </w:r>
    </w:p>
    <w:p w:rsidR="00575A96" w:rsidRPr="00743015" w:rsidRDefault="000B3403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美國：</w:t>
      </w:r>
      <w:r w:rsidR="00BE1D4D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6.0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資訊通信產品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增加較多</w:t>
      </w:r>
      <w:r w:rsidR="00575A96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743015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歐洲：</w:t>
      </w:r>
      <w:r w:rsidR="00BE1D4D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19.0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，以資訊通信產品增加較多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743015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中國大陸與香港：</w:t>
      </w:r>
      <w:r w:rsidR="00BE1D4D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13.8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光學器材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增加較多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743015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日本：</w:t>
      </w:r>
      <w:r w:rsidR="00BE1D4D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7.6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電子產品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增加較多</w:t>
      </w: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0B3403" w:rsidRPr="00743015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東協六國：</w:t>
      </w:r>
      <w:r w:rsidR="00BE1D4D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年減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15.1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8A0D59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，以資訊通信產品</w:t>
      </w:r>
      <w:r w:rsidR="008A0D59" w:rsidRPr="0074301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減少較多</w:t>
      </w:r>
      <w:r w:rsidR="000B3403" w:rsidRPr="0074301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0B3403" w:rsidRPr="00743015" w:rsidRDefault="000B3403" w:rsidP="00CF43A6">
      <w:pPr>
        <w:pStyle w:val="2"/>
        <w:spacing w:beforeLines="200" w:before="480"/>
        <w:textDirection w:val="lrTbV"/>
        <w:rPr>
          <w:rFonts w:ascii="Times New Roman" w:eastAsia="標楷體" w:hAnsi="Times New Roman" w:cs="Times New Roman"/>
        </w:rPr>
      </w:pPr>
      <w:bookmarkStart w:id="31" w:name="_Toc463450037"/>
      <w:r w:rsidRPr="00743015">
        <w:rPr>
          <w:rFonts w:ascii="Times New Roman" w:eastAsia="標楷體" w:hAnsi="Times New Roman" w:cs="Times New Roman"/>
        </w:rPr>
        <w:t>五、勞動市場</w:t>
      </w:r>
      <w:bookmarkEnd w:id="31"/>
    </w:p>
    <w:p w:rsidR="00865CEF" w:rsidRPr="00743015" w:rsidRDefault="00F1603D" w:rsidP="0080471C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32" w:name="OLE_LINK2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80471C" w:rsidRPr="00743015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月就業人數較去年同月增加，失業人數減少，失業率下降，勞動力參與率增加，顯示我國就業情勢穩定。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月工業及服務業受僱員工每人每月平均薪資較去年同期增加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2.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38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，實質平均薪資較去年同期亦增加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1.59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0672C5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bookmarkEnd w:id="32"/>
    <w:p w:rsidR="000B3403" w:rsidRPr="00743015" w:rsidRDefault="00112CD1" w:rsidP="00112CD1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</w:t>
      </w:r>
      <w:r w:rsidRPr="00743015">
        <w:rPr>
          <w:rFonts w:eastAsia="標楷體" w:cs="Times New Roman" w:hint="eastAsia"/>
          <w:b/>
          <w:bCs/>
        </w:rPr>
        <w:t>一</w:t>
      </w:r>
      <w:r w:rsidRPr="00743015">
        <w:rPr>
          <w:rFonts w:eastAsia="標楷體" w:cs="Times New Roman"/>
          <w:b/>
          <w:bCs/>
        </w:rPr>
        <w:t>）</w:t>
      </w:r>
      <w:r w:rsidR="000B3403" w:rsidRPr="00743015">
        <w:rPr>
          <w:rFonts w:eastAsia="標楷體" w:cs="Times New Roman"/>
          <w:b/>
          <w:bCs/>
        </w:rPr>
        <w:t>就業</w:t>
      </w:r>
    </w:p>
    <w:p w:rsidR="000B3403" w:rsidRPr="00743015" w:rsidRDefault="00F1603D" w:rsidP="009A01F5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月就業人數為</w:t>
      </w:r>
      <w:r w:rsidRPr="00743015">
        <w:rPr>
          <w:rFonts w:ascii="Times New Roman" w:eastAsia="標楷體" w:hAnsi="Times New Roman" w:cs="Times New Roman"/>
          <w:sz w:val="32"/>
          <w:szCs w:val="32"/>
        </w:rPr>
        <w:t>1,1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32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千人，較去年同月增加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43015">
        <w:rPr>
          <w:rFonts w:ascii="Times New Roman" w:eastAsia="標楷體" w:hAnsi="Times New Roman" w:cs="Times New Roman"/>
          <w:sz w:val="32"/>
          <w:szCs w:val="32"/>
        </w:rPr>
        <w:t>0.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74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，其中服務業部門增加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1.02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，各業中以批發及零售業增加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萬人最多，不動產業增幅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4.20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幅度最大；工業部門增加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43015">
        <w:rPr>
          <w:rFonts w:ascii="Times New Roman" w:eastAsia="標楷體" w:hAnsi="Times New Roman" w:cs="Times New Roman"/>
          <w:sz w:val="32"/>
          <w:szCs w:val="32"/>
        </w:rPr>
        <w:t>0.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44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，其中製造業與營造業分別增加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43015">
        <w:rPr>
          <w:rFonts w:ascii="Times New Roman" w:eastAsia="標楷體" w:hAnsi="Times New Roman" w:cs="Times New Roman"/>
          <w:sz w:val="32"/>
          <w:szCs w:val="32"/>
        </w:rPr>
        <w:t>0.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51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43015">
        <w:rPr>
          <w:rFonts w:ascii="Times New Roman" w:eastAsia="標楷體" w:hAnsi="Times New Roman" w:cs="Times New Roman"/>
          <w:sz w:val="32"/>
          <w:szCs w:val="32"/>
        </w:rPr>
        <w:t>0.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；農業部門減少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0.46%</w:t>
      </w:r>
      <w:r w:rsidR="000B3403" w:rsidRPr="00743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74301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（二）失業</w:t>
      </w:r>
    </w:p>
    <w:p w:rsidR="000B3403" w:rsidRPr="00743015" w:rsidRDefault="00F1603D" w:rsidP="009A01F5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月失業人數為</w:t>
      </w:r>
      <w:r w:rsidRPr="00743015">
        <w:rPr>
          <w:rFonts w:ascii="Times New Roman" w:eastAsia="標楷體" w:hAnsi="Times New Roman" w:cs="Times New Roman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千人，較上月減少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2.92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，較去年同月亦減少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4.22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，其中工作場所業務緊縮或歇業而失業者減少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千人，初次尋職失業者與因季節性或臨時性工作結束而失業者亦分別減少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千人及</w:t>
      </w:r>
      <w:r w:rsidRPr="00743015">
        <w:rPr>
          <w:rFonts w:ascii="Times New Roman" w:eastAsia="標楷體" w:hAnsi="Times New Roman" w:cs="Times New Roman"/>
          <w:sz w:val="32"/>
          <w:szCs w:val="32"/>
        </w:rPr>
        <w:t>2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千人，因對原有工作不滿意而失業者則增加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千人。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月失業率為</w:t>
      </w:r>
      <w:r w:rsidRPr="00743015">
        <w:rPr>
          <w:rFonts w:ascii="Times New Roman" w:eastAsia="標楷體" w:hAnsi="Times New Roman" w:cs="Times New Roman"/>
          <w:sz w:val="32"/>
          <w:szCs w:val="32"/>
        </w:rPr>
        <w:t>3.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67</w:t>
      </w:r>
      <w:r w:rsidRPr="00743015">
        <w:rPr>
          <w:rFonts w:ascii="Times New Roman" w:eastAsia="標楷體" w:hAnsi="Times New Roman" w:cs="Times New Roman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，較上月下降</w:t>
      </w:r>
      <w:r w:rsidRPr="00743015">
        <w:rPr>
          <w:rFonts w:ascii="Times New Roman" w:eastAsia="標楷體" w:hAnsi="Times New Roman" w:cs="Times New Roman"/>
          <w:sz w:val="32"/>
          <w:szCs w:val="32"/>
        </w:rPr>
        <w:t>0.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個百分點，較去年同月亦下降</w:t>
      </w:r>
      <w:r w:rsidRPr="00743015">
        <w:rPr>
          <w:rFonts w:ascii="Times New Roman" w:eastAsia="標楷體" w:hAnsi="Times New Roman" w:cs="Times New Roman"/>
          <w:sz w:val="32"/>
          <w:szCs w:val="32"/>
        </w:rPr>
        <w:t>0.1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個百分點</w:t>
      </w:r>
      <w:r w:rsidR="000B3403" w:rsidRPr="00743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74301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</w:rPr>
      </w:pPr>
      <w:r w:rsidRPr="00743015">
        <w:rPr>
          <w:rFonts w:eastAsia="標楷體" w:cs="Times New Roman"/>
          <w:b/>
          <w:bCs/>
        </w:rPr>
        <w:t>（三）薪資</w:t>
      </w:r>
      <w:r w:rsidRPr="00743015">
        <w:rPr>
          <w:rFonts w:eastAsia="標楷體" w:cs="Times New Roman"/>
        </w:rPr>
        <w:tab/>
      </w:r>
    </w:p>
    <w:p w:rsidR="000B3403" w:rsidRPr="00743015" w:rsidRDefault="00F1603D" w:rsidP="00F12068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33" w:name="_Toc310799416"/>
      <w:bookmarkStart w:id="34" w:name="_Toc331078830"/>
      <w:bookmarkEnd w:id="29"/>
      <w:bookmarkEnd w:id="30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月工業及服務業受僱員工每人每月平均薪資為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61,000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元，較去年同期增加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2.38%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；其中經常性薪資為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39,607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元，較去年同期增加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1.57%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。同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實質平均薪資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58,068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元，年增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1.59%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；其中實質經常性薪資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37,703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元，</w:t>
      </w:r>
      <w:proofErr w:type="gramStart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亦年增</w:t>
      </w:r>
      <w:proofErr w:type="gramEnd"/>
      <w:r w:rsidRPr="00743015">
        <w:rPr>
          <w:rFonts w:ascii="Times New Roman" w:eastAsia="標楷體" w:hAnsi="Times New Roman" w:cs="Times New Roman" w:hint="eastAsia"/>
          <w:sz w:val="32"/>
          <w:szCs w:val="32"/>
        </w:rPr>
        <w:t>0.79%</w:t>
      </w:r>
      <w:r w:rsidR="000A1970" w:rsidRPr="0074301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B3403" w:rsidRPr="0074301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48207B" w:rsidRPr="00743015" w:rsidRDefault="00F1603D" w:rsidP="00F12068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月製造業受僱員工平均薪資為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58,918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元，較去年同期增加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2.67%</w:t>
      </w:r>
      <w:r w:rsidR="0048207B" w:rsidRPr="0074301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B3403" w:rsidRPr="00743015" w:rsidRDefault="000B3403" w:rsidP="00CF43A6">
      <w:pPr>
        <w:pStyle w:val="2"/>
        <w:spacing w:beforeLines="200" w:before="480"/>
        <w:textDirection w:val="lrTbV"/>
        <w:rPr>
          <w:rFonts w:ascii="Times New Roman" w:eastAsia="標楷體" w:hAnsi="Times New Roman" w:cs="Times New Roman"/>
        </w:rPr>
      </w:pPr>
      <w:bookmarkStart w:id="35" w:name="_Toc463450038"/>
      <w:r w:rsidRPr="00743015">
        <w:rPr>
          <w:rFonts w:ascii="Times New Roman" w:eastAsia="標楷體" w:hAnsi="Times New Roman" w:cs="Times New Roman"/>
        </w:rPr>
        <w:t>六、物價</w:t>
      </w:r>
      <w:bookmarkEnd w:id="35"/>
    </w:p>
    <w:p w:rsidR="000B3403" w:rsidRPr="0074301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（一）消費者物價</w:t>
      </w:r>
    </w:p>
    <w:p w:rsidR="000B3403" w:rsidRPr="00743015" w:rsidRDefault="006A17F7" w:rsidP="00BA4B60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085BF5" w:rsidRPr="00743015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743015">
        <w:rPr>
          <w:rFonts w:ascii="Times New Roman" w:eastAsia="標楷體" w:hAnsi="Times New Roman" w:cs="Times New Roman"/>
          <w:b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月消費者物價總指數</w:t>
      </w:r>
      <w:r w:rsidRPr="00743015">
        <w:rPr>
          <w:rFonts w:ascii="Times New Roman" w:eastAsia="標楷體" w:hAnsi="Times New Roman" w:cs="Times New Roman"/>
          <w:b/>
          <w:bCs/>
          <w:sz w:val="32"/>
          <w:szCs w:val="32"/>
        </w:rPr>
        <w:t>(CPI)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，較上月漲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0.27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％，經調整季節變動因素後跌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0.02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％；較上年</w:t>
      </w:r>
      <w:proofErr w:type="gramStart"/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同月漲</w:t>
      </w:r>
      <w:proofErr w:type="gramEnd"/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0.12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％，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1-4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月平均，較上年同期漲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0.61</w:t>
      </w: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％</w:t>
      </w:r>
      <w:r w:rsidR="000672C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B3403" w:rsidRPr="00743015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基本分類</w:t>
      </w:r>
    </w:p>
    <w:p w:rsidR="000B3403" w:rsidRPr="00743015" w:rsidRDefault="00040706" w:rsidP="0028163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/>
          <w:sz w:val="32"/>
          <w:szCs w:val="32"/>
        </w:rPr>
        <w:t>與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/>
          <w:sz w:val="32"/>
          <w:szCs w:val="32"/>
        </w:rPr>
        <w:t>年同期比較，</w:t>
      </w:r>
      <w:r w:rsidR="0078437A"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FB5727" w:rsidRPr="0074301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A4B60" w:rsidRPr="00743015">
        <w:rPr>
          <w:rFonts w:ascii="Times New Roman" w:eastAsia="標楷體" w:hAnsi="Times New Roman" w:cs="Times New Roman" w:hint="eastAsia"/>
          <w:sz w:val="32"/>
          <w:szCs w:val="32"/>
        </w:rPr>
        <w:t>漲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0.1</w:t>
      </w:r>
      <w:r w:rsidR="0078437A" w:rsidRPr="0074301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BA4B60" w:rsidRPr="00743015">
        <w:rPr>
          <w:rFonts w:ascii="Times New Roman" w:eastAsia="標楷體" w:hAnsi="Times New Roman" w:cs="Times New Roman" w:hint="eastAsia"/>
          <w:sz w:val="32"/>
          <w:szCs w:val="32"/>
        </w:rPr>
        <w:t>％：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主因食物類中之水產品、乳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lastRenderedPageBreak/>
        <w:t>類及肉類價格上揚，加以油料費、燃氣與運輸費價格調漲，惟蔬菜、蛋類、通訊費及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3C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消費性電子產品價格較上年為低，抵銷部分漲幅；若扣除蔬菜水果，漲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1.33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％，再剔除能源後之總指數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(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即核心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CPI)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，漲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1.01</w:t>
      </w:r>
      <w:r w:rsidR="0078437A" w:rsidRPr="00743015">
        <w:rPr>
          <w:rFonts w:ascii="Times New Roman" w:eastAsia="標楷體" w:hAnsi="Times New Roman" w:cs="Times New Roman"/>
          <w:sz w:val="32"/>
          <w:szCs w:val="32"/>
        </w:rPr>
        <w:t>％</w:t>
      </w:r>
      <w:r w:rsidR="000B3403" w:rsidRPr="00743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743015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商品性質別分類</w:t>
      </w:r>
    </w:p>
    <w:p w:rsidR="000B3403" w:rsidRPr="00743015" w:rsidRDefault="0028163A" w:rsidP="00BA4B60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hint="eastAsia"/>
          <w:sz w:val="32"/>
          <w:szCs w:val="32"/>
        </w:rPr>
        <w:t>與去年同期比較，</w:t>
      </w:r>
      <w:r w:rsidR="0078437A" w:rsidRPr="00743015">
        <w:rPr>
          <w:rFonts w:ascii="Times New Roman" w:eastAsia="標楷體" w:hAnsi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hint="eastAsia"/>
          <w:sz w:val="32"/>
          <w:szCs w:val="32"/>
        </w:rPr>
        <w:t>月商品類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跌</w:t>
      </w:r>
      <w:r w:rsidR="0078437A" w:rsidRPr="00743015">
        <w:rPr>
          <w:rFonts w:ascii="Times New Roman" w:eastAsia="標楷體" w:hAnsi="Times New Roman" w:hint="eastAsia"/>
          <w:sz w:val="32"/>
          <w:szCs w:val="32"/>
        </w:rPr>
        <w:t>1.16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％，其中非耐久性消費品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(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如食物、能源、衛生紙等民生用品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)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及半耐久性消費品分別跌</w:t>
      </w:r>
      <w:r w:rsidR="0078437A" w:rsidRPr="00743015">
        <w:rPr>
          <w:rFonts w:ascii="Times New Roman" w:eastAsia="標楷體" w:hAnsi="Times New Roman" w:hint="eastAsia"/>
          <w:sz w:val="32"/>
          <w:szCs w:val="32"/>
        </w:rPr>
        <w:t>1.49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％及</w:t>
      </w:r>
      <w:r w:rsidR="0078437A" w:rsidRPr="00743015">
        <w:rPr>
          <w:rFonts w:ascii="Times New Roman" w:eastAsia="標楷體" w:hAnsi="Times New Roman" w:hint="eastAsia"/>
          <w:sz w:val="32"/>
          <w:szCs w:val="32"/>
        </w:rPr>
        <w:t>0.47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％，耐久性消費品亦跌</w:t>
      </w:r>
      <w:r w:rsidR="0078437A" w:rsidRPr="00743015">
        <w:rPr>
          <w:rFonts w:ascii="Times New Roman" w:eastAsia="標楷體" w:hAnsi="Times New Roman" w:hint="eastAsia"/>
          <w:sz w:val="32"/>
          <w:szCs w:val="32"/>
        </w:rPr>
        <w:t>0.41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％；服務類漲</w:t>
      </w:r>
      <w:r w:rsidR="0078437A" w:rsidRPr="00743015">
        <w:rPr>
          <w:rFonts w:ascii="Times New Roman" w:eastAsia="標楷體" w:hAnsi="Times New Roman" w:hint="eastAsia"/>
          <w:sz w:val="32"/>
          <w:szCs w:val="32"/>
        </w:rPr>
        <w:t>1.06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％，其</w:t>
      </w:r>
      <w:proofErr w:type="gramStart"/>
      <w:r w:rsidR="00BA4B60" w:rsidRPr="00743015">
        <w:rPr>
          <w:rFonts w:ascii="Times New Roman" w:eastAsia="標楷體" w:hAnsi="Times New Roman" w:hint="eastAsia"/>
          <w:sz w:val="32"/>
          <w:szCs w:val="32"/>
        </w:rPr>
        <w:t>中外食費漲</w:t>
      </w:r>
      <w:proofErr w:type="gramEnd"/>
      <w:r w:rsidR="0078437A" w:rsidRPr="00743015">
        <w:rPr>
          <w:rFonts w:ascii="Times New Roman" w:eastAsia="標楷體" w:hAnsi="Times New Roman" w:hint="eastAsia"/>
          <w:sz w:val="32"/>
          <w:szCs w:val="32"/>
        </w:rPr>
        <w:t>1.97</w:t>
      </w:r>
      <w:r w:rsidR="00BA4B60" w:rsidRPr="00743015">
        <w:rPr>
          <w:rFonts w:ascii="Times New Roman" w:eastAsia="標楷體" w:hAnsi="Times New Roman" w:hint="eastAsia"/>
          <w:sz w:val="32"/>
          <w:szCs w:val="32"/>
        </w:rPr>
        <w:t>％</w:t>
      </w:r>
      <w:r w:rsidR="00B35760" w:rsidRPr="00743015">
        <w:rPr>
          <w:rFonts w:ascii="Times New Roman" w:eastAsia="標楷體" w:hAnsi="Times New Roman" w:hint="eastAsia"/>
          <w:sz w:val="32"/>
          <w:szCs w:val="32"/>
        </w:rPr>
        <w:t>。</w:t>
      </w:r>
    </w:p>
    <w:p w:rsidR="000B3403" w:rsidRPr="00743015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購買頻度分類</w:t>
      </w:r>
    </w:p>
    <w:p w:rsidR="000B3403" w:rsidRPr="00743015" w:rsidRDefault="00F9763D" w:rsidP="00DF5FF2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cs="Times New Roman"/>
          <w:sz w:val="32"/>
          <w:szCs w:val="32"/>
        </w:rPr>
        <w:t>與去年同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2077" w:rsidRPr="00743015">
        <w:rPr>
          <w:rFonts w:ascii="Times New Roman" w:eastAsia="標楷體" w:hAnsi="Times New Roman" w:cs="Times New Roman"/>
          <w:sz w:val="32"/>
          <w:szCs w:val="32"/>
        </w:rPr>
        <w:t>比較，</w:t>
      </w:r>
      <w:r w:rsidR="000A3EFA" w:rsidRPr="0074301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「每月」及「每季」至少購買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1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次者分別跌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0.56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％及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0.70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％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(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受部分食物與油料費、燃氣交互影響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)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，「每半年」及「每年」至少購買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1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次者則分別漲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0.31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％及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0.61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％，「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1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年以上」購買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1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次</w:t>
      </w:r>
      <w:proofErr w:type="gramStart"/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者亦漲</w:t>
      </w:r>
      <w:proofErr w:type="gramEnd"/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0.53</w:t>
      </w:r>
      <w:r w:rsidR="000A3EFA" w:rsidRPr="00743015">
        <w:rPr>
          <w:rFonts w:ascii="Times New Roman" w:eastAsia="標楷體" w:hAnsi="Times New Roman" w:cs="Times New Roman"/>
          <w:sz w:val="32"/>
          <w:szCs w:val="32"/>
        </w:rPr>
        <w:t>％</w:t>
      </w:r>
      <w:r w:rsidR="00BD3CE0" w:rsidRPr="00743015">
        <w:rPr>
          <w:rFonts w:ascii="Times New Roman" w:eastAsia="標楷體" w:hAnsi="Times New Roman" w:hint="eastAsia"/>
          <w:sz w:val="32"/>
          <w:szCs w:val="32"/>
        </w:rPr>
        <w:t>。</w:t>
      </w:r>
    </w:p>
    <w:p w:rsidR="000B3403" w:rsidRPr="00743015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bCs/>
          <w:sz w:val="32"/>
          <w:szCs w:val="32"/>
        </w:rPr>
        <w:t>所得層級別分類</w:t>
      </w:r>
    </w:p>
    <w:p w:rsidR="000B3403" w:rsidRPr="00743015" w:rsidRDefault="00F9763D" w:rsidP="002C0CBE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43015">
        <w:rPr>
          <w:rFonts w:ascii="Times New Roman" w:eastAsia="標楷體" w:hAnsi="Times New Roman" w:hint="eastAsia"/>
          <w:sz w:val="32"/>
          <w:szCs w:val="32"/>
        </w:rPr>
        <w:t>與去年同月</w:t>
      </w:r>
      <w:r w:rsidR="00F73225" w:rsidRPr="00743015">
        <w:rPr>
          <w:rFonts w:ascii="Times New Roman" w:eastAsia="標楷體" w:hAnsi="Times New Roman" w:hint="eastAsia"/>
          <w:sz w:val="32"/>
          <w:szCs w:val="32"/>
        </w:rPr>
        <w:t>比較，</w:t>
      </w:r>
      <w:r w:rsidR="000A3EFA" w:rsidRPr="00743015">
        <w:rPr>
          <w:rFonts w:ascii="Times New Roman" w:eastAsia="標楷體" w:hAnsi="Times New Roman" w:hint="eastAsia"/>
          <w:sz w:val="32"/>
          <w:szCs w:val="32"/>
        </w:rPr>
        <w:t>4</w:t>
      </w:r>
      <w:r w:rsidR="00F73225" w:rsidRPr="00743015">
        <w:rPr>
          <w:rFonts w:ascii="Times New Roman" w:eastAsia="標楷體" w:hAnsi="Times New Roman" w:hint="eastAsia"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低所得家庭跌</w:t>
      </w:r>
      <w:r w:rsidR="000A3EFA" w:rsidRPr="00743015">
        <w:rPr>
          <w:rFonts w:ascii="Times New Roman" w:eastAsia="標楷體" w:hAnsi="Times New Roman" w:cs="Times New Roman" w:hint="eastAsia"/>
          <w:sz w:val="32"/>
          <w:szCs w:val="32"/>
        </w:rPr>
        <w:t>0.23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；中所得家庭漲</w:t>
      </w:r>
      <w:r w:rsidR="000A3EFA" w:rsidRPr="00743015">
        <w:rPr>
          <w:rFonts w:ascii="Times New Roman" w:eastAsia="標楷體" w:hAnsi="Times New Roman" w:cs="Times New Roman" w:hint="eastAsia"/>
          <w:sz w:val="32"/>
          <w:szCs w:val="32"/>
        </w:rPr>
        <w:t>0.13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；高所得家庭漲</w:t>
      </w:r>
      <w:r w:rsidR="000A3EFA" w:rsidRPr="00743015">
        <w:rPr>
          <w:rFonts w:ascii="Times New Roman" w:eastAsia="標楷體" w:hAnsi="Times New Roman" w:cs="Times New Roman" w:hint="eastAsia"/>
          <w:sz w:val="32"/>
          <w:szCs w:val="32"/>
        </w:rPr>
        <w:t>0.32</w:t>
      </w:r>
      <w:r w:rsidRPr="00743015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0B3403" w:rsidRPr="00743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74301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（二）躉售物價</w:t>
      </w:r>
    </w:p>
    <w:p w:rsidR="000B3403" w:rsidRPr="00743015" w:rsidRDefault="00944D26" w:rsidP="00BA4B60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與去年同期比較，</w:t>
      </w:r>
      <w:r w:rsidR="006A17F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月躉售物價指數（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WPI</w:t>
      </w:r>
      <w:r w:rsidR="00ED184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）上漲</w:t>
      </w:r>
      <w:r w:rsidR="006A17F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1.12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，主因</w:t>
      </w:r>
      <w:r w:rsidR="004A060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主因基本金屬</w:t>
      </w:r>
      <w:r w:rsidR="006A17F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29720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石油及煤製品、金屬製品與化學材料</w:t>
      </w:r>
      <w:r w:rsidR="004A0604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類價格上漲</w:t>
      </w:r>
      <w:r w:rsidR="0029720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所致</w:t>
      </w:r>
      <w:r w:rsidR="00ED184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。其中，國產</w:t>
      </w:r>
      <w:proofErr w:type="gramStart"/>
      <w:r w:rsidR="00ED184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內銷品漲</w:t>
      </w:r>
      <w:proofErr w:type="gramEnd"/>
      <w:r w:rsidR="006A17F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3.87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ED184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="00ED184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進口品漲</w:t>
      </w:r>
      <w:proofErr w:type="gramEnd"/>
      <w:r w:rsidR="006A17F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1.2</w:t>
      </w:r>
      <w:r w:rsidR="00BA4B60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，出口品跌</w:t>
      </w:r>
      <w:r w:rsidR="006A17F7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1.1</w:t>
      </w:r>
      <w:r w:rsidR="00BA4B60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0B3403" w:rsidRPr="00743015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0B3403" w:rsidRPr="00743015" w:rsidRDefault="000B3403" w:rsidP="00CF43A6">
      <w:pPr>
        <w:pStyle w:val="2"/>
        <w:spacing w:beforeLines="200" w:before="480"/>
        <w:rPr>
          <w:rFonts w:ascii="Times New Roman" w:eastAsia="標楷體" w:hAnsi="Times New Roman" w:cs="Times New Roman"/>
        </w:rPr>
      </w:pPr>
      <w:bookmarkStart w:id="36" w:name="_Toc463450039"/>
      <w:r w:rsidRPr="00743015">
        <w:rPr>
          <w:rFonts w:ascii="Times New Roman" w:eastAsia="標楷體" w:hAnsi="Times New Roman" w:cs="Times New Roman"/>
        </w:rPr>
        <w:t>七、金融</w:t>
      </w:r>
      <w:bookmarkEnd w:id="36"/>
    </w:p>
    <w:p w:rsidR="000B3403" w:rsidRPr="0074301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（一）貨幣總計數</w:t>
      </w:r>
    </w:p>
    <w:p w:rsidR="000B3403" w:rsidRPr="00743015" w:rsidRDefault="008D1971" w:rsidP="00686F9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今</w:t>
      </w:r>
      <w:r w:rsidR="00686F92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107783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9C5FF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686F92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日平均貨幣總計數</w:t>
      </w:r>
      <w:r w:rsidR="00686F92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M1B</w:t>
      </w:r>
      <w:r w:rsidR="00686F92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年增率</w:t>
      </w:r>
      <w:r w:rsidR="00CB3631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下降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r w:rsidR="00CB3631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.</w:t>
      </w:r>
      <w:r w:rsidR="00107783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21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%</w:t>
      </w:r>
      <w:r w:rsidR="00686F92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107783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M2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年增率則</w:t>
      </w:r>
      <w:r w:rsidR="00107783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微降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3.</w:t>
      </w:r>
      <w:r w:rsidR="00CB3631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6</w:t>
      </w:r>
      <w:r w:rsidR="00107783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%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CB3631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主要受外資淨匯入</w:t>
      </w:r>
      <w:r w:rsidR="00107783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減少</w:t>
      </w:r>
      <w:r w:rsidR="00CB3631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之影響</w:t>
      </w:r>
      <w:r w:rsidR="005E548E"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0B3403" w:rsidRPr="0074301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（二）</w:t>
      </w:r>
      <w:r w:rsidRPr="00743015">
        <w:rPr>
          <w:rFonts w:eastAsia="標楷體" w:cs="Times New Roman"/>
          <w:b/>
        </w:rPr>
        <w:t>貨幣市場</w:t>
      </w:r>
    </w:p>
    <w:p w:rsidR="000B3403" w:rsidRPr="00743015" w:rsidRDefault="008D1971" w:rsidP="00686F9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2D2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月金融業隔夜拆款利率為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</w:t>
      </w:r>
      <w:r w:rsidR="00411AA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17</w:t>
      </w:r>
      <w:r w:rsidR="008D2D2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="008D2D2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16463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微降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0.0</w:t>
      </w:r>
      <w:r w:rsidR="00411AA3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</w:t>
      </w:r>
      <w:r w:rsidR="0016463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個百分點；商業本票利率為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0.4</w:t>
      </w:r>
      <w:r w:rsidR="008D2D2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="008D2D2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16463A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微</w:t>
      </w:r>
      <w:r w:rsidR="008D2D2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降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0.0</w:t>
      </w:r>
      <w:r w:rsidR="008D2D2B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</w:t>
      </w:r>
      <w:proofErr w:type="gramStart"/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巿</w:t>
      </w:r>
      <w:proofErr w:type="gramEnd"/>
      <w:r w:rsidR="0083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場資金仍屬寬鬆。</w:t>
      </w:r>
    </w:p>
    <w:p w:rsidR="000B3403" w:rsidRPr="0074301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（三）外匯市場</w:t>
      </w:r>
    </w:p>
    <w:p w:rsidR="0061462C" w:rsidRPr="00743015" w:rsidRDefault="0061462C" w:rsidP="0061462C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月以來，新台幣對美元匯率持續走升，月初新台幣兌美元匯率持續走貶，主要受國際美元強勢，外資與進口商持續買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力道，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新台幣隨非美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貨幣走弱等因素影響；中旬則先受川普發表維持弱勢美元談話、市場避險情緒再起，導致日圓走強至半年新高等因素影響、新台幣連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日升破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30.5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元和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30.4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大關卡；後再因北韓及阿富汗地緣政治風險升溫、法國即將舉辦大選、不確定因素導致外資將資金撤離亞洲與新興市場，新台幣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匯價續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呈區間微幅震盪。下旬受外資持續匯入、韓元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等亞幣走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升、月底出口商拋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旺季等因素影響，新台幣兌美元匯率連續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天揚升，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26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日盤中一度突破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30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元大關，最高來到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29.988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元，創兩年半新高；月底前因進口商美元買盤湧現，回跌震盪，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28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日以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30.218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元兌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美元作收，較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月底升值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0.118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元；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月平均匯率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30.39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元，較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月平均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(30.658)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升值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0.882%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，較去年同月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(32.355)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則升值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6.74%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DF6F02" w:rsidRPr="00743015" w:rsidRDefault="0061462C" w:rsidP="0061462C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月以來，新台幣對美元匯率呈現區間盤整格局。月初新台幣兌美元匯率短暫走貶，主要受到聯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準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會強調美國就業市場表現強勁，市場對美國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6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月升息的預期增加，美元匯率反轉走高影響。其後因美國公布之製造業指數、零售數據表現疲弱，市場對聯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準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會升息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預期轉低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，致美元走弱，新台幣轉為升值走勢，惟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17~18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日因川普總統面臨司法指控，市場擔憂其所推動的振興經濟與減稅措施恐將受限，避險情緒蔓延，外資匯出台股資金影響，新台幣連續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日走貶；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22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日又逢英國爆發恐怖攻擊，國際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匯市避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險情緒再起，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美元反彈走強，新台幣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23~24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日再次短暫走貶。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月底因值出口商拋</w:t>
      </w:r>
      <w:proofErr w:type="gramStart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</w:t>
      </w:r>
      <w:proofErr w:type="gramEnd"/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旺季，新台幣呈現小幅回升，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31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日以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30.102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兌一美元作收。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月平均匯率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30.156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元，較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月平均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(30.39)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升值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0.776%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，較去年同月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(32.573)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則升值</w:t>
      </w:r>
      <w:r w:rsidRPr="00743015">
        <w:rPr>
          <w:rFonts w:ascii="Times New Roman" w:eastAsia="標楷體" w:hAnsi="Times New Roman" w:cs="Times New Roman"/>
          <w:kern w:val="0"/>
          <w:sz w:val="32"/>
          <w:szCs w:val="32"/>
        </w:rPr>
        <w:t>8.01%</w:t>
      </w:r>
      <w:r w:rsidRPr="00743015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0B3403" w:rsidRPr="0074301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43015">
        <w:rPr>
          <w:rFonts w:eastAsia="標楷體" w:cs="Times New Roman"/>
          <w:b/>
          <w:bCs/>
        </w:rPr>
        <w:t>（四）股票市場</w:t>
      </w:r>
    </w:p>
    <w:bookmarkEnd w:id="33"/>
    <w:bookmarkEnd w:id="34"/>
    <w:p w:rsidR="0075156D" w:rsidRPr="00743015" w:rsidRDefault="0075156D" w:rsidP="00920F5A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</w:t>
      </w:r>
      <w:r w:rsidR="008D197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來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股呈現先跌後漲格局，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月上、中旬，受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東北亞地緣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政治緊張、英國突宣布提前大選及國際觀望法國大選首輪結果等因素影響下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，國際股市普遍走弱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帶動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股緩步下跌，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股指數於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日以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9,633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點作收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月下旬，由於法國大選中間派參選人馬克宏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(Emmanuel Macron)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通過第一輪選舉及</w:t>
      </w:r>
      <w:proofErr w:type="gramStart"/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東北亞地緣</w:t>
      </w:r>
      <w:proofErr w:type="gramEnd"/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政治緊張稍解，激勵國際股市上揚帶動下，</w:t>
      </w:r>
      <w:proofErr w:type="gramStart"/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股緩步上漲，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月底以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9,872</w:t>
      </w:r>
      <w:r w:rsidR="00661601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月集中市場平均加權股價指數為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9,801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點，較上月上漲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點或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0.1%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；總成交值為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兆</w:t>
      </w:r>
      <w:r w:rsidR="00C81F20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,15</w:t>
      </w:r>
      <w:r w:rsidR="00C81F20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億元，日平均成交值減為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C81F20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42</w:t>
      </w:r>
      <w:r w:rsidR="00A15D65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億元。</w:t>
      </w:r>
    </w:p>
    <w:p w:rsidR="008E1A83" w:rsidRPr="00743015" w:rsidRDefault="00A11204" w:rsidP="004B17C8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股呈現震盪走升格局，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月上、中旬，在國內電子權值股因前景樂觀上揚，且金融類股亦同步走揚帶動下，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股呈現緩漲格局，並於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日上漲至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10,037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點作收，創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2000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月以來收盤新高，隨後，因國際股市受美國川普總統可能受彈劾，而呈現震盪走勢影響下，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股於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19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日下跌至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9,948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月下旬，隨國際股市止穩，且外資持續買超帶動下，</w:t>
      </w:r>
      <w:proofErr w:type="gramStart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股緩步上揚至萬點之上，並於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日以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10,041</w:t>
      </w: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</w:p>
    <w:p w:rsidR="00141298" w:rsidRPr="00743015" w:rsidRDefault="000F3489" w:rsidP="009A01F5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bookmarkStart w:id="37" w:name="_Toc463450040"/>
      <w:r w:rsidRPr="00743015">
        <w:rPr>
          <w:rFonts w:ascii="Times New Roman" w:eastAsia="標楷體" w:hAnsi="Times New Roman" w:cs="Times New Roman"/>
        </w:rPr>
        <w:t>八、稅課收入</w:t>
      </w:r>
      <w:bookmarkEnd w:id="37"/>
    </w:p>
    <w:p w:rsidR="005941C6" w:rsidRPr="00743015" w:rsidRDefault="008D1971" w:rsidP="005941C6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4D3262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月實徵淨額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1,031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="00B4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去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年同月增加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3.0%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30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億元。各主要稅目中，較</w:t>
      </w:r>
      <w:r w:rsidR="00B4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去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年同月增加較多者為綜合所得稅增加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24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億元、土地增值稅增加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16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億元。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月累計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4,502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="00B477CC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去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年同期增加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1.0%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45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億元，整體稅課收入預算達成率為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20.9%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，其中以營業稅達成率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31.1%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最高，貨物稅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30.5%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次之。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月各項稅目，依金額大小，說明如</w:t>
      </w:r>
      <w:r w:rsidR="006C05FF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次</w:t>
      </w:r>
      <w:r w:rsidR="005941C6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</w:p>
    <w:p w:rsidR="005941C6" w:rsidRPr="00743015" w:rsidRDefault="006C05FF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所得稅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207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年同月增加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17.1%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或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30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億元。其中營利事業所得稅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年同月負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億元增加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6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億元，係因去年有大額退稅所致；綜合所得稅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202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年同月增加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13.4%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或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24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億元，係因盈餘分配所得扣繳稅款增加所致</w:t>
      </w:r>
      <w:r w:rsidR="005941C6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743015" w:rsidRDefault="006C05FF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貨物稅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144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年同月減少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11.0%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或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18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億元，係因油氣類及車輛類貨物稅減少所致</w:t>
      </w:r>
      <w:r w:rsidR="005941C6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743015" w:rsidRDefault="006C05FF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關稅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87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年同月減少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8.8%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或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8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億元，係因菸葉製品、車輛及相關運輸設備稅額減少所</w:t>
      </w:r>
      <w:bookmarkStart w:id="38" w:name="_GoBack"/>
      <w:bookmarkEnd w:id="38"/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致</w:t>
      </w:r>
      <w:r w:rsidR="005941C6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743015" w:rsidRDefault="006C05FF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土地稅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76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年同月增加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28.4%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或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17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億元，其中土地增值稅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73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年同月增加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27.8%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或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16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億元，係因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年起實施房地合一課徵所得稅，公告地價亦將調漲，大量房地交易提前於</w:t>
      </w:r>
      <w:r w:rsidR="00B477CC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前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12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月完成，造成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</w:t>
      </w:r>
      <w:proofErr w:type="gramStart"/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前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4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月</w:t>
      </w:r>
      <w:proofErr w:type="gramEnd"/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交易件數明顯縮減，以致比較基期較低</w:t>
      </w:r>
      <w:r w:rsidR="005941C6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743015" w:rsidRDefault="006C05FF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證券交易稅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63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年同月增加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8.9%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或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5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億元，係因上市櫃股票成交值較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年同月增加所致</w:t>
      </w:r>
      <w:r w:rsidR="005941C6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743015" w:rsidRDefault="006C05FF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營業稅負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21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億元，較</w:t>
      </w:r>
      <w:r w:rsidR="00B514AA"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去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年同月減少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11</w:t>
      </w:r>
      <w:r w:rsidRPr="00743015">
        <w:rPr>
          <w:rFonts w:ascii="Times New Roman" w:eastAsia="標楷體" w:hAnsi="Times New Roman" w:cs="Times New Roman" w:hint="eastAsia"/>
          <w:bCs/>
          <w:kern w:val="2"/>
          <w:sz w:val="32"/>
          <w:szCs w:val="32"/>
        </w:rPr>
        <w:t>億元，係因適用外銷零稅率之營業人申請退稅增加所致</w:t>
      </w:r>
      <w:r w:rsidR="005941C6" w:rsidRPr="00743015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C97CCD" w:rsidRPr="00743015" w:rsidRDefault="00C97CCD" w:rsidP="005941C6">
      <w:pPr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1228DF" w:rsidRPr="00743015" w:rsidRDefault="005F3C07" w:rsidP="001228DF">
      <w:pPr>
        <w:pStyle w:val="1"/>
        <w:spacing w:before="0" w:after="0" w:line="380" w:lineRule="exact"/>
        <w:rPr>
          <w:rFonts w:ascii="Times New Roman" w:eastAsia="標楷體" w:hAnsi="Times New Roman" w:cs="Times New Roman"/>
          <w:sz w:val="40"/>
          <w:szCs w:val="40"/>
        </w:rPr>
      </w:pPr>
      <w:r w:rsidRPr="00743015">
        <w:rPr>
          <w:rFonts w:ascii="Times New Roman" w:eastAsia="標楷體" w:hAnsi="Times New Roman" w:cs="Times New Roman"/>
          <w:spacing w:val="-4"/>
          <w:szCs w:val="26"/>
        </w:rPr>
        <w:br w:type="page"/>
      </w:r>
      <w:bookmarkStart w:id="39" w:name="_Toc310799417"/>
      <w:bookmarkStart w:id="40" w:name="_Toc331078831"/>
      <w:bookmarkStart w:id="41" w:name="_Toc463450041"/>
      <w:r w:rsidR="001228DF" w:rsidRPr="00743015">
        <w:rPr>
          <w:rFonts w:ascii="Times New Roman" w:eastAsia="標楷體" w:hAnsi="Times New Roman" w:cs="Times New Roman"/>
          <w:sz w:val="40"/>
          <w:szCs w:val="40"/>
        </w:rPr>
        <w:lastRenderedPageBreak/>
        <w:t>【附表】</w:t>
      </w:r>
      <w:bookmarkEnd w:id="39"/>
      <w:bookmarkEnd w:id="40"/>
      <w:bookmarkEnd w:id="41"/>
    </w:p>
    <w:p w:rsidR="001228DF" w:rsidRPr="00743015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1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重要經濟指標</w:t>
      </w:r>
    </w:p>
    <w:p w:rsidR="001228DF" w:rsidRPr="00743015" w:rsidRDefault="001228DF" w:rsidP="001228DF">
      <w:pPr>
        <w:snapToGrid w:val="0"/>
        <w:spacing w:line="240" w:lineRule="exact"/>
        <w:ind w:right="-561"/>
        <w:jc w:val="right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國家發展委員會</w:t>
      </w:r>
    </w:p>
    <w:p w:rsidR="001228DF" w:rsidRPr="00743015" w:rsidRDefault="001228DF" w:rsidP="001228DF">
      <w:pPr>
        <w:snapToGrid w:val="0"/>
        <w:spacing w:line="240" w:lineRule="exact"/>
        <w:ind w:right="-561"/>
        <w:jc w:val="right"/>
        <w:rPr>
          <w:rFonts w:ascii="Times New Roman" w:eastAsia="標楷體" w:hAnsi="Times New Roman" w:cs="Times New Roman"/>
          <w:szCs w:val="24"/>
        </w:rPr>
      </w:pPr>
      <w:r w:rsidRPr="00743015">
        <w:rPr>
          <w:rFonts w:ascii="Times New Roman" w:eastAsia="標楷體" w:hAnsi="Times New Roman" w:cs="Times New Roman"/>
          <w:sz w:val="22"/>
        </w:rPr>
        <w:t>經濟發展</w:t>
      </w:r>
      <w:r w:rsidRPr="00743015">
        <w:rPr>
          <w:rFonts w:ascii="Times New Roman" w:eastAsia="標楷體" w:hAnsi="Times New Roman" w:cs="Times New Roman"/>
          <w:szCs w:val="24"/>
        </w:rPr>
        <w:t>處</w:t>
      </w:r>
    </w:p>
    <w:tbl>
      <w:tblPr>
        <w:tblW w:w="11191" w:type="dxa"/>
        <w:jc w:val="center"/>
        <w:tblInd w:w="-1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"/>
        <w:gridCol w:w="1470"/>
        <w:gridCol w:w="1187"/>
        <w:gridCol w:w="675"/>
        <w:gridCol w:w="742"/>
        <w:gridCol w:w="756"/>
        <w:gridCol w:w="840"/>
        <w:gridCol w:w="814"/>
        <w:gridCol w:w="770"/>
        <w:gridCol w:w="756"/>
        <w:gridCol w:w="742"/>
        <w:gridCol w:w="714"/>
        <w:gridCol w:w="780"/>
        <w:gridCol w:w="796"/>
      </w:tblGrid>
      <w:tr w:rsidR="00D84765" w:rsidRPr="00743015" w:rsidTr="00195EFD">
        <w:trPr>
          <w:gridBefore w:val="1"/>
          <w:wBefore w:w="149" w:type="dxa"/>
          <w:cantSplit/>
          <w:trHeight w:val="227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項</w:t>
            </w:r>
          </w:p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目</w:t>
            </w: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spacing w:line="160" w:lineRule="atLeast"/>
              <w:ind w:rightChars="-100" w:right="-24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經濟成長率</w:t>
            </w:r>
          </w:p>
          <w:p w:rsidR="001228DF" w:rsidRPr="00743015" w:rsidRDefault="001228DF" w:rsidP="009B064D">
            <w:pPr>
              <w:spacing w:line="160" w:lineRule="atLeast"/>
              <w:ind w:leftChars="-48" w:left="2" w:rightChars="-100" w:right="-240" w:hangingChars="53" w:hanging="11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%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工業</w:t>
            </w:r>
          </w:p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生產</w:t>
            </w:r>
          </w:p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對外貿易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躉售</w:t>
            </w:r>
          </w:p>
          <w:p w:rsidR="001228DF" w:rsidRPr="00743015" w:rsidRDefault="001228DF" w:rsidP="009B064D">
            <w:pPr>
              <w:pBdr>
                <w:righ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消費者</w:t>
            </w:r>
          </w:p>
          <w:p w:rsidR="001228DF" w:rsidRPr="00743015" w:rsidRDefault="001228DF" w:rsidP="009B064D">
            <w:pPr>
              <w:pBdr>
                <w:lef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稅課</w:t>
            </w:r>
          </w:p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收入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貨幣總計數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pBdr>
                <w:right w:val="single" w:sz="6" w:space="1" w:color="auto"/>
              </w:pBd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勞動力</w:t>
            </w:r>
          </w:p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參與率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43015" w:rsidRDefault="001228DF" w:rsidP="009B064D">
            <w:pPr>
              <w:pBdr>
                <w:left w:val="single" w:sz="6" w:space="4" w:color="auto"/>
              </w:pBd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失業</w:t>
            </w:r>
          </w:p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率</w:t>
            </w:r>
          </w:p>
        </w:tc>
      </w:tr>
      <w:tr w:rsidR="00D84765" w:rsidRPr="00743015" w:rsidTr="00195EFD">
        <w:trPr>
          <w:gridBefore w:val="1"/>
          <w:wBefore w:w="149" w:type="dxa"/>
          <w:cantSplit/>
          <w:trHeight w:val="227"/>
          <w:jc w:val="center"/>
        </w:trPr>
        <w:tc>
          <w:tcPr>
            <w:tcW w:w="1470" w:type="dxa"/>
            <w:tcBorders>
              <w:top w:val="nil"/>
              <w:left w:val="nil"/>
              <w:right w:val="single" w:sz="6" w:space="0" w:color="auto"/>
            </w:tcBorders>
          </w:tcPr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出口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進口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出超</w:t>
            </w:r>
          </w:p>
        </w:tc>
        <w:tc>
          <w:tcPr>
            <w:tcW w:w="8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43015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pBdr>
                <w:lef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M1B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M2</w:t>
            </w:r>
          </w:p>
        </w:tc>
        <w:tc>
          <w:tcPr>
            <w:tcW w:w="7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43015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84765" w:rsidRPr="00743015" w:rsidTr="00195EFD">
        <w:trPr>
          <w:gridBefore w:val="1"/>
          <w:wBefore w:w="149" w:type="dxa"/>
          <w:cantSplit/>
          <w:trHeight w:val="227"/>
          <w:jc w:val="center"/>
        </w:trPr>
        <w:tc>
          <w:tcPr>
            <w:tcW w:w="1470" w:type="dxa"/>
            <w:tcBorders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年月</w:t>
            </w:r>
          </w:p>
        </w:tc>
        <w:tc>
          <w:tcPr>
            <w:tcW w:w="11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2C7330" w:rsidP="001228DF">
            <w:pPr>
              <w:spacing w:before="120"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與</w:t>
            </w:r>
            <w:r w:rsidR="00260CBA" w:rsidRPr="00743015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 w:rsidR="00BC5326" w:rsidRPr="00743015">
              <w:rPr>
                <w:rFonts w:ascii="Times New Roman" w:eastAsia="標楷體" w:hAnsi="Times New Roman" w:cs="Times New Roman"/>
                <w:sz w:val="22"/>
              </w:rPr>
              <w:t>年同期</w:t>
            </w:r>
            <w:r w:rsidR="001228DF" w:rsidRPr="00743015">
              <w:rPr>
                <w:rFonts w:ascii="Times New Roman" w:eastAsia="標楷體" w:hAnsi="Times New Roman" w:cs="Times New Roman"/>
                <w:sz w:val="22"/>
              </w:rPr>
              <w:t>比較變動率（</w:t>
            </w:r>
            <w:r w:rsidR="001228DF" w:rsidRPr="00743015">
              <w:rPr>
                <w:rFonts w:ascii="Times New Roman" w:eastAsia="標楷體" w:hAnsi="Times New Roman" w:cs="Times New Roman"/>
                <w:sz w:val="22"/>
              </w:rPr>
              <w:t>%</w:t>
            </w:r>
            <w:r w:rsidR="001228DF" w:rsidRPr="00743015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743015" w:rsidRDefault="009D4A28" w:rsidP="001228D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較</w:t>
            </w:r>
            <w:r w:rsidR="00260CBA" w:rsidRPr="00743015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 w:rsidR="00BC5326" w:rsidRPr="00743015">
              <w:rPr>
                <w:rFonts w:ascii="Times New Roman" w:eastAsia="標楷體" w:hAnsi="Times New Roman" w:cs="Times New Roman"/>
                <w:sz w:val="22"/>
              </w:rPr>
              <w:t>年同期</w:t>
            </w:r>
            <w:r w:rsidR="001228DF" w:rsidRPr="00743015">
              <w:rPr>
                <w:rFonts w:ascii="Times New Roman" w:eastAsia="標楷體" w:hAnsi="Times New Roman" w:cs="Times New Roman"/>
                <w:sz w:val="22"/>
              </w:rPr>
              <w:t>增減百分點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94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5.42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8.8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8.</w:t>
            </w:r>
            <w:r w:rsidR="008F3FD8" w:rsidRPr="0074301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</w:t>
            </w:r>
            <w:r w:rsidR="008F3FD8" w:rsidRPr="00743015">
              <w:rPr>
                <w:rFonts w:ascii="Times New Roman" w:eastAsia="標楷體" w:hAnsi="Times New Roman" w:cs="Times New Roman"/>
              </w:rPr>
              <w:t>8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F3FD8" w:rsidRPr="0074301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0.61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2.30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13.1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7.12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</w:t>
            </w:r>
            <w:r w:rsidRPr="00743015">
              <w:rPr>
                <w:rFonts w:ascii="Times New Roman" w:eastAsia="標楷體" w:hAnsi="Times New Roman" w:cs="Times New Roman"/>
                <w:lang w:eastAsia="ja-JP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743015" w:rsidRDefault="001228DF" w:rsidP="006B6C1E">
            <w:pPr>
              <w:tabs>
                <w:tab w:val="decimal" w:pos="284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0.12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743015" w:rsidRDefault="001228DF" w:rsidP="006B6C1E">
            <w:pPr>
              <w:tabs>
                <w:tab w:val="decimal" w:pos="192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-0.31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95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5.62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</w:t>
            </w:r>
            <w:r w:rsidR="008F3FD8" w:rsidRPr="00743015">
              <w:rPr>
                <w:rFonts w:ascii="Times New Roman" w:eastAsia="標楷體" w:hAnsi="Times New Roman" w:cs="Times New Roman"/>
              </w:rPr>
              <w:t>3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F3FD8" w:rsidRPr="0074301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11.</w:t>
            </w:r>
            <w:r w:rsidR="008F3FD8" w:rsidRPr="0074301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</w:t>
            </w:r>
            <w:r w:rsidR="008F3FD8" w:rsidRPr="00743015">
              <w:rPr>
                <w:rFonts w:ascii="Times New Roman" w:eastAsia="標楷體" w:hAnsi="Times New Roman" w:cs="Times New Roman"/>
              </w:rPr>
              <w:t>5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F3FD8" w:rsidRPr="0074301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5.63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0.60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5.31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</w:t>
            </w:r>
            <w:r w:rsidRPr="00743015">
              <w:rPr>
                <w:rFonts w:ascii="Times New Roman" w:eastAsia="標楷體" w:hAnsi="Times New Roman" w:cs="Times New Roman"/>
                <w:lang w:eastAsia="ja-JP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  <w:tab w:val="decimal" w:pos="42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0.14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  <w:tab w:val="decimal" w:pos="42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-0.22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96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6.52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10.1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8.1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31</w:t>
            </w:r>
            <w:r w:rsidR="001228DF" w:rsidRPr="00743015">
              <w:rPr>
                <w:rFonts w:ascii="Times New Roman" w:eastAsia="標楷體" w:hAnsi="Times New Roman" w:cs="Times New Roman"/>
              </w:rPr>
              <w:t>.</w:t>
            </w:r>
            <w:r w:rsidRPr="0074301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6.47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1.80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8.3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6.47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</w:t>
            </w:r>
            <w:r w:rsidRPr="00743015">
              <w:rPr>
                <w:rFonts w:ascii="Times New Roman" w:eastAsia="標楷體" w:hAnsi="Times New Roman" w:cs="Times New Roman"/>
                <w:lang w:eastAsia="ja-JP"/>
              </w:rPr>
              <w:t>1</w:t>
            </w:r>
            <w:r w:rsidRPr="0074301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0.33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0.00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97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0.70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</w:t>
            </w:r>
            <w:r w:rsidR="008F3FD8" w:rsidRPr="0074301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9.6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-4</w:t>
            </w:r>
            <w:r w:rsidR="008F3FD8" w:rsidRPr="00743015">
              <w:rPr>
                <w:rFonts w:ascii="Times New Roman" w:eastAsia="標楷體" w:hAnsi="Times New Roman" w:cs="Times New Roman"/>
              </w:rPr>
              <w:t>7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F3FD8" w:rsidRPr="0074301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5.14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3.52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1.5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-2.93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</w:t>
            </w:r>
            <w:r w:rsidRPr="00743015">
              <w:rPr>
                <w:rFonts w:ascii="Times New Roman" w:eastAsia="標楷體" w:hAnsi="Times New Roman" w:cs="Times New Roman"/>
                <w:lang w:eastAsia="ja-JP"/>
              </w:rPr>
              <w:t>71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0.03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0.23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98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-1.57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-7.9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-20.3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-27.4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106</w:t>
            </w:r>
            <w:r w:rsidR="001228DF" w:rsidRPr="00743015">
              <w:rPr>
                <w:rFonts w:ascii="Times New Roman" w:eastAsia="標楷體" w:hAnsi="Times New Roman" w:cs="Times New Roman"/>
              </w:rPr>
              <w:t>.</w:t>
            </w:r>
            <w:r w:rsidRPr="0074301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-8.73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-0.86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-13.3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16.69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</w:t>
            </w:r>
            <w:r w:rsidRPr="00743015">
              <w:rPr>
                <w:rFonts w:ascii="Times New Roman" w:eastAsia="標楷體" w:hAnsi="Times New Roman" w:cs="Times New Roman"/>
                <w:lang w:eastAsia="ja-JP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-0.38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1.71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99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10.63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24.2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35.2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44.3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-22.6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5.46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0.96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15.31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743015">
              <w:rPr>
                <w:rFonts w:ascii="Times New Roman" w:eastAsia="標楷體" w:hAnsi="Times New Roman" w:cs="Times New Roman"/>
              </w:rPr>
              <w:t>4.</w:t>
            </w:r>
            <w:r w:rsidRPr="00743015">
              <w:rPr>
                <w:rFonts w:ascii="Times New Roman" w:eastAsia="標楷體" w:hAnsi="Times New Roman" w:cs="Times New Roman"/>
                <w:lang w:eastAsia="ja-JP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0.17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-0.04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100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3.80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12.6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12.4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14.4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4.32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1.42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8.8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7.20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</w:t>
            </w:r>
            <w:r w:rsidRPr="00743015">
              <w:rPr>
                <w:rFonts w:ascii="Times New Roman" w:eastAsia="標楷體" w:hAnsi="Times New Roman" w:cs="Times New Roman"/>
                <w:lang w:eastAsia="ja-JP"/>
              </w:rPr>
              <w:t>8</w:t>
            </w:r>
            <w:r w:rsidRPr="0074301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-0.82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101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2.06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-2.1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-3.7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17.0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-1.16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1.93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3.45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4.18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-0.15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102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C471F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14.9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-2.43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0.79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7.27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4.78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0.08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-0.06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103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743015" w:rsidRDefault="000F1F3D" w:rsidP="000F1F3D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="008F3FD8" w:rsidRPr="00743015">
              <w:rPr>
                <w:rFonts w:ascii="Times New Roman" w:eastAsia="標楷體" w:hAnsi="Times New Roman" w:cs="Times New Roman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</w:rPr>
              <w:t>0</w:t>
            </w:r>
            <w:r w:rsidR="008F3FD8" w:rsidRPr="00743015">
              <w:rPr>
                <w:rFonts w:ascii="Times New Roman" w:eastAsia="標楷體" w:hAnsi="Times New Roman" w:cs="Times New Roman"/>
              </w:rPr>
              <w:t>2</w:t>
            </w:r>
            <w:r w:rsidR="008F3FD8" w:rsidRPr="00743015">
              <w:rPr>
                <w:rFonts w:ascii="Times New Roman" w:eastAsia="標楷體" w:hAnsi="Times New Roman" w:cs="Times New Roman"/>
                <w:vertAlign w:val="superscript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2.8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14.4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3FD8" w:rsidRPr="00743015" w:rsidRDefault="008F3FD8" w:rsidP="006B6C1E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-0.56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43015" w:rsidRDefault="008F3FD8" w:rsidP="006B6C1E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1.20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43015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7.96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43015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5.66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0.11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F3FD8" w:rsidRPr="00743015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-0.22</w:t>
            </w:r>
          </w:p>
        </w:tc>
      </w:tr>
      <w:tr w:rsidR="00D84765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</w:tcPr>
          <w:p w:rsidR="008F3FD8" w:rsidRPr="00743015" w:rsidRDefault="008F3FD8" w:rsidP="00B908D5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8F3FD8" w:rsidRPr="00743015" w:rsidRDefault="008150EA" w:rsidP="000F1F3D">
            <w:pPr>
              <w:tabs>
                <w:tab w:val="decimal" w:pos="332"/>
              </w:tabs>
              <w:snapToGrid w:val="0"/>
              <w:spacing w:line="340" w:lineRule="exact"/>
              <w:ind w:right="2"/>
              <w:jc w:val="center"/>
              <w:rPr>
                <w:rFonts w:ascii="Times New Roman" w:eastAsia="標楷體" w:hAnsi="Times New Roman" w:cs="Times New Roman"/>
                <w:vertAlign w:val="superscript"/>
              </w:rPr>
            </w:pPr>
            <w:r w:rsidRPr="00743015">
              <w:rPr>
                <w:rFonts w:ascii="Times New Roman" w:eastAsia="標楷體" w:hAnsi="Times New Roman" w:cs="Times New Roman"/>
              </w:rPr>
              <w:t>0.</w:t>
            </w:r>
            <w:r w:rsidR="000F1F3D" w:rsidRPr="00743015">
              <w:rPr>
                <w:rFonts w:ascii="Times New Roman" w:eastAsia="標楷體" w:hAnsi="Times New Roman" w:cs="Times New Roman" w:hint="eastAsia"/>
              </w:rPr>
              <w:t>72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8F3FD8" w:rsidRPr="00743015" w:rsidRDefault="008F3FD8" w:rsidP="007E1D54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-1.8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-10.9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-15.8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8" w:rsidRPr="00743015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25.8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43015" w:rsidRDefault="008F3FD8" w:rsidP="0029096B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-8.82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43015" w:rsidRDefault="008F3FD8" w:rsidP="0029096B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-0.31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43015" w:rsidRDefault="008F3FD8" w:rsidP="00B2603A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43015" w:rsidRDefault="008F3FD8" w:rsidP="0029096B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6.10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43015" w:rsidRDefault="008F3FD8" w:rsidP="0029096B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6.34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</w:tcPr>
          <w:p w:rsidR="008F3FD8" w:rsidRPr="00743015" w:rsidRDefault="008F3FD8" w:rsidP="0029096B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</w:tcPr>
          <w:p w:rsidR="008F3FD8" w:rsidRPr="00743015" w:rsidRDefault="008F3FD8" w:rsidP="0029096B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-0.18</w:t>
            </w:r>
          </w:p>
        </w:tc>
      </w:tr>
      <w:tr w:rsidR="00DF6CF0" w:rsidRPr="00743015" w:rsidTr="00195EFD">
        <w:trPr>
          <w:trHeight w:hRule="exact" w:val="312"/>
          <w:jc w:val="center"/>
        </w:trPr>
        <w:tc>
          <w:tcPr>
            <w:tcW w:w="161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344429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105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7D257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1.50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1.5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ED785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-1.7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4172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-2.7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4172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-3.01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1.40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926A6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F71AD9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6.33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F71AD9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4.51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E65621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0.14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</w:t>
            </w:r>
            <w:r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</w:t>
            </w:r>
            <w:r w:rsidRPr="00743015">
              <w:rPr>
                <w:rFonts w:ascii="Times New Roman" w:eastAsia="標楷體" w:hAnsi="Times New Roman" w:cs="Times New Roman" w:hint="eastAsia"/>
              </w:rPr>
              <w:t>5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-12.9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-11.5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-19.8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-5.</w:t>
            </w:r>
            <w:r w:rsidRPr="00743015"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0.8</w:t>
            </w:r>
            <w:r w:rsidRPr="00743015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6.92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5.63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0.16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</w:t>
            </w:r>
            <w:r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C97586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-0.23</w:t>
            </w:r>
            <w:r w:rsidR="007D2570"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-3.8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-12.0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-13.2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-7.8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-4.</w:t>
            </w:r>
            <w:r w:rsidRPr="00743015">
              <w:rPr>
                <w:rFonts w:ascii="Times New Roman" w:eastAsia="標楷體" w:hAnsi="Times New Roman" w:cs="Times New Roman" w:hint="eastAsia"/>
              </w:rPr>
              <w:t>90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2.4</w:t>
            </w:r>
            <w:r w:rsidRPr="00743015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10.0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6.11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5.17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0.26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8150EA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（第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季）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-11.4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-17.0</w:t>
            </w:r>
          </w:p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21.5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-4.91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2.01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-7.8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6.16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4.81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0.09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0.17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-3.6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-6.5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-9.6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ED785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</w:t>
            </w:r>
            <w:r w:rsidRPr="00743015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-4.21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1.87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6.30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4.65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0.12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0.23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7D257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1.13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-9.5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-3.4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-33.8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-2.80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1.23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14.2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6.30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4.14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0.22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-2.1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-10.0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85.2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-2.80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0.91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6.23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4.42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0.21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9.7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-2.48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1.23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10.6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6.24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4.70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0.20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7D2570" w:rsidP="007D257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2.12</w:t>
            </w:r>
            <w:r w:rsidR="00DF6CF0"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r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7.9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11.4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-3.98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0.57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7.4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6.48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4.51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0.18</w:t>
            </w:r>
          </w:p>
        </w:tc>
      </w:tr>
      <w:tr w:rsidR="00DF6CF0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</w:t>
            </w:r>
            <w:r w:rsidRPr="00743015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-1.8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-11.2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-3.79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21.2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6.36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4.05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0.07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0.10</w:t>
            </w:r>
          </w:p>
        </w:tc>
      </w:tr>
      <w:tr w:rsidR="00DF6CF0" w:rsidRPr="00743015" w:rsidTr="00420085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19.5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-23.7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-1.88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1.70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-9.8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6.35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3.98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0.05</w:t>
            </w:r>
          </w:p>
        </w:tc>
      </w:tr>
      <w:tr w:rsidR="00DF6CF0" w:rsidRPr="00743015" w:rsidTr="00344429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0D3152" w:rsidP="000D315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2.8</w:t>
            </w:r>
            <w:r w:rsidR="00DF6CF0"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DF6CF0"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p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8.9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12.1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98.6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-0.28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1.97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6.56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3.96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-0.04</w:t>
            </w:r>
          </w:p>
        </w:tc>
      </w:tr>
      <w:tr w:rsidR="00DF6CF0" w:rsidRPr="00743015" w:rsidTr="007A0355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12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14.0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13.2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17.3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1.41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1.70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-17.5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6.01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4.11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-0.08</w:t>
            </w:r>
          </w:p>
        </w:tc>
      </w:tr>
      <w:tr w:rsidR="001E40B4" w:rsidRPr="00743015" w:rsidTr="007A0355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106</w:t>
            </w:r>
            <w:r w:rsidRPr="00743015">
              <w:rPr>
                <w:rFonts w:ascii="Times New Roman" w:eastAsia="標楷體" w:hAnsi="Times New Roman" w:cs="Times New Roman" w:hint="eastAsia"/>
              </w:rPr>
              <w:t>年</w:t>
            </w:r>
            <w:r w:rsidRPr="00743015">
              <w:rPr>
                <w:rFonts w:ascii="Times New Roman" w:eastAsia="標楷體" w:hAnsi="Times New Roman" w:cs="Times New Roman" w:hint="eastAsia"/>
              </w:rPr>
              <w:t>1-4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1E40B4" w:rsidRPr="00743015" w:rsidRDefault="001E40B4" w:rsidP="001E40B4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3.8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C849D8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13.6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22.1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-20.3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FC6911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2.02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FC6911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6C05FF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D67D5B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6.34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D67D5B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4.51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C849D8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0.08*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C849D8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-0.12*</w:t>
            </w:r>
          </w:p>
        </w:tc>
      </w:tr>
      <w:tr w:rsidR="001E40B4" w:rsidRPr="00743015" w:rsidTr="007A0355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1E40B4" w:rsidRPr="00743015" w:rsidRDefault="001E40B4" w:rsidP="001E40B4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2.5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7.0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8.6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2.71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6.05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75630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3.72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0.09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-0.09</w:t>
            </w:r>
          </w:p>
        </w:tc>
      </w:tr>
      <w:tr w:rsidR="001E40B4" w:rsidRPr="00743015" w:rsidTr="00204031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4A04F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2.56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p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1E40B4" w:rsidRPr="00743015" w:rsidRDefault="001E40B4" w:rsidP="001E40B4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10.7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27.7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42.1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-19.4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2.19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-0.04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8.3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5.07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CA1D2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3.56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0.07*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</w:t>
            </w:r>
            <w:r w:rsidRPr="00743015">
              <w:rPr>
                <w:rFonts w:ascii="Times New Roman" w:eastAsia="標楷體" w:hAnsi="Times New Roman" w:cs="Times New Roman"/>
              </w:rPr>
              <w:t>0.0</w:t>
            </w: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1E40B4" w:rsidRPr="00743015" w:rsidTr="001A23BF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4A04F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743015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1E40B4" w:rsidRPr="00743015" w:rsidRDefault="001E40B4" w:rsidP="001E40B4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3.7</w:t>
            </w:r>
            <w:r w:rsidRPr="00743015">
              <w:rPr>
                <w:rFonts w:ascii="Times New Roman" w:eastAsia="標楷體" w:hAnsi="Times New Roman" w:cs="Times New Roman"/>
                <w:vertAlign w:val="superscript"/>
              </w:rPr>
              <w:t>r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13.2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19.8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-13.2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1.84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-1.9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4.57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CA1D2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3.64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0.0</w:t>
            </w:r>
            <w:r w:rsidRPr="00743015">
              <w:rPr>
                <w:rFonts w:ascii="Times New Roman" w:eastAsia="標楷體" w:hAnsi="Times New Roman" w:cs="Times New Roman" w:hint="eastAsia"/>
              </w:rPr>
              <w:t>9</w:t>
            </w:r>
            <w:r w:rsidRPr="00743015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</w:t>
            </w:r>
            <w:r w:rsidRPr="00743015">
              <w:rPr>
                <w:rFonts w:ascii="Times New Roman" w:eastAsia="標楷體" w:hAnsi="Times New Roman" w:cs="Times New Roman"/>
              </w:rPr>
              <w:t>0.</w:t>
            </w:r>
            <w:r w:rsidRPr="00743015">
              <w:rPr>
                <w:rFonts w:ascii="Times New Roman" w:eastAsia="標楷體" w:hAnsi="Times New Roman" w:cs="Times New Roman" w:hint="eastAsia"/>
              </w:rPr>
              <w:t>11</w:t>
            </w:r>
            <w:r w:rsidRPr="00743015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1E40B4" w:rsidRPr="00743015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A04F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1E40B4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vertAlign w:val="superscript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-0.6</w:t>
            </w:r>
            <w:r w:rsidRPr="00743015">
              <w:rPr>
                <w:rFonts w:ascii="Times New Roman" w:eastAsia="標楷體" w:hAnsi="Times New Roman" w:cs="Times New Roman"/>
                <w:vertAlign w:val="superscript"/>
              </w:rPr>
              <w:t>p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23.5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-41.9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FC6911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1.12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FC6911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0.12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6C05FF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3.0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EF7C4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4.21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EF7C40" w:rsidP="00CA1D2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3.63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40B4" w:rsidRPr="00743015" w:rsidRDefault="00C849D8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0.07*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40B4" w:rsidRPr="00743015" w:rsidRDefault="00C849D8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-0.19*</w:t>
            </w:r>
          </w:p>
        </w:tc>
      </w:tr>
    </w:tbl>
    <w:p w:rsidR="008A3FBE" w:rsidRPr="00743015" w:rsidRDefault="001228DF" w:rsidP="00515105">
      <w:pPr>
        <w:snapToGrid w:val="0"/>
        <w:spacing w:line="24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：</w:t>
      </w:r>
      <w:r w:rsidRPr="00743015">
        <w:rPr>
          <w:rFonts w:ascii="Times New Roman" w:eastAsia="標楷體" w:hAnsi="Times New Roman" w:cs="Times New Roman"/>
          <w:sz w:val="22"/>
        </w:rPr>
        <w:t>1</w:t>
      </w:r>
      <w:r w:rsidR="000731B4" w:rsidRPr="00743015">
        <w:rPr>
          <w:rFonts w:ascii="Times New Roman" w:eastAsia="標楷體" w:hAnsi="Times New Roman" w:cs="Times New Roman"/>
          <w:sz w:val="22"/>
        </w:rPr>
        <w:t>.</w:t>
      </w:r>
      <w:r w:rsidR="00D17146" w:rsidRPr="00743015">
        <w:rPr>
          <w:rFonts w:ascii="Times New Roman" w:eastAsia="標楷體" w:hAnsi="Times New Roman" w:cs="Times New Roman"/>
          <w:sz w:val="22"/>
        </w:rPr>
        <w:t xml:space="preserve"> </w:t>
      </w:r>
      <w:r w:rsidRPr="00743015">
        <w:rPr>
          <w:rFonts w:ascii="Times New Roman" w:eastAsia="標楷體" w:hAnsi="Times New Roman" w:cs="Times New Roman"/>
          <w:sz w:val="22"/>
        </w:rPr>
        <w:t>r</w:t>
      </w:r>
      <w:r w:rsidRPr="00743015">
        <w:rPr>
          <w:rFonts w:ascii="Times New Roman" w:eastAsia="標楷體" w:hAnsi="Times New Roman" w:cs="Times New Roman"/>
          <w:sz w:val="22"/>
        </w:rPr>
        <w:t>為修正數，</w:t>
      </w:r>
      <w:r w:rsidRPr="00743015">
        <w:rPr>
          <w:rFonts w:ascii="Times New Roman" w:eastAsia="標楷體" w:hAnsi="Times New Roman" w:cs="Times New Roman"/>
          <w:sz w:val="22"/>
        </w:rPr>
        <w:t>p</w:t>
      </w:r>
      <w:r w:rsidR="00D17146" w:rsidRPr="00743015">
        <w:rPr>
          <w:rFonts w:ascii="Times New Roman" w:eastAsia="標楷體" w:hAnsi="Times New Roman" w:cs="Times New Roman"/>
          <w:sz w:val="22"/>
        </w:rPr>
        <w:t>為初步統計數</w:t>
      </w:r>
      <w:r w:rsidRPr="00743015">
        <w:rPr>
          <w:rFonts w:ascii="Times New Roman" w:eastAsia="標楷體" w:hAnsi="Times New Roman" w:cs="Times New Roman"/>
          <w:sz w:val="22"/>
        </w:rPr>
        <w:t>。</w:t>
      </w:r>
      <w:r w:rsidRPr="00743015">
        <w:rPr>
          <w:rFonts w:ascii="Times New Roman" w:eastAsia="標楷體" w:hAnsi="Times New Roman" w:cs="Times New Roman"/>
          <w:sz w:val="22"/>
        </w:rPr>
        <w:t>2</w:t>
      </w:r>
      <w:r w:rsidR="000731B4" w:rsidRPr="00743015">
        <w:rPr>
          <w:rFonts w:ascii="Times New Roman" w:eastAsia="標楷體" w:hAnsi="Times New Roman" w:cs="Times New Roman"/>
          <w:sz w:val="22"/>
        </w:rPr>
        <w:t>.</w:t>
      </w:r>
      <w:r w:rsidR="006D1F71" w:rsidRPr="00743015">
        <w:rPr>
          <w:rFonts w:ascii="Times New Roman" w:eastAsia="標楷體" w:hAnsi="Times New Roman" w:cs="Times New Roman"/>
          <w:sz w:val="22"/>
        </w:rPr>
        <w:t xml:space="preserve"> </w:t>
      </w:r>
      <w:r w:rsidRPr="00743015">
        <w:rPr>
          <w:rFonts w:ascii="Times New Roman" w:eastAsia="標楷體" w:hAnsi="Times New Roman" w:cs="Times New Roman"/>
          <w:sz w:val="22"/>
        </w:rPr>
        <w:t>103</w:t>
      </w:r>
      <w:r w:rsidRPr="00743015">
        <w:rPr>
          <w:rFonts w:ascii="Times New Roman" w:eastAsia="標楷體" w:hAnsi="Times New Roman" w:cs="Times New Roman"/>
          <w:sz w:val="22"/>
        </w:rPr>
        <w:t>年第</w:t>
      </w:r>
      <w:r w:rsidRPr="00743015">
        <w:rPr>
          <w:rFonts w:ascii="Times New Roman" w:eastAsia="標楷體" w:hAnsi="Times New Roman" w:cs="Times New Roman"/>
          <w:sz w:val="22"/>
        </w:rPr>
        <w:t>2</w:t>
      </w:r>
      <w:r w:rsidRPr="00743015">
        <w:rPr>
          <w:rFonts w:ascii="Times New Roman" w:eastAsia="標楷體" w:hAnsi="Times New Roman" w:cs="Times New Roman"/>
          <w:sz w:val="22"/>
        </w:rPr>
        <w:t>季</w:t>
      </w:r>
      <w:r w:rsidRPr="00743015">
        <w:rPr>
          <w:rFonts w:ascii="Times New Roman" w:eastAsia="標楷體" w:hAnsi="Times New Roman" w:cs="Times New Roman"/>
          <w:sz w:val="22"/>
        </w:rPr>
        <w:t>(</w:t>
      </w:r>
      <w:r w:rsidRPr="00743015">
        <w:rPr>
          <w:rFonts w:ascii="Times New Roman" w:eastAsia="標楷體" w:hAnsi="Times New Roman" w:cs="Times New Roman"/>
          <w:sz w:val="22"/>
        </w:rPr>
        <w:t>含</w:t>
      </w:r>
      <w:r w:rsidRPr="00743015">
        <w:rPr>
          <w:rFonts w:ascii="Times New Roman" w:eastAsia="標楷體" w:hAnsi="Times New Roman" w:cs="Times New Roman"/>
          <w:sz w:val="22"/>
        </w:rPr>
        <w:t>)</w:t>
      </w:r>
      <w:r w:rsidRPr="00743015">
        <w:rPr>
          <w:rFonts w:ascii="Times New Roman" w:eastAsia="標楷體" w:hAnsi="Times New Roman" w:cs="Times New Roman"/>
          <w:sz w:val="22"/>
        </w:rPr>
        <w:t>以前歷年各季經濟成長率</w:t>
      </w:r>
      <w:proofErr w:type="gramStart"/>
      <w:r w:rsidRPr="00743015">
        <w:rPr>
          <w:rFonts w:ascii="Times New Roman" w:eastAsia="標楷體" w:hAnsi="Times New Roman" w:cs="Times New Roman"/>
          <w:sz w:val="22"/>
        </w:rPr>
        <w:t>資料均已依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5</w:t>
      </w:r>
      <w:r w:rsidRPr="00743015">
        <w:rPr>
          <w:rFonts w:ascii="Times New Roman" w:eastAsia="標楷體" w:hAnsi="Times New Roman" w:cs="Times New Roman"/>
          <w:sz w:val="22"/>
        </w:rPr>
        <w:t>年修正結果追溯修正。</w:t>
      </w:r>
      <w:r w:rsidR="00515105" w:rsidRPr="00743015">
        <w:rPr>
          <w:rFonts w:ascii="Times New Roman" w:eastAsia="標楷體" w:hAnsi="Times New Roman" w:cs="Times New Roman" w:hint="eastAsia"/>
          <w:sz w:val="22"/>
        </w:rPr>
        <w:t>3.</w:t>
      </w:r>
      <w:r w:rsidR="00515105" w:rsidRPr="00743015">
        <w:rPr>
          <w:rFonts w:ascii="Times New Roman" w:eastAsia="標楷體" w:hAnsi="Times New Roman" w:cs="Times New Roman"/>
          <w:sz w:val="22"/>
        </w:rPr>
        <w:t xml:space="preserve"> *</w:t>
      </w:r>
      <w:r w:rsidR="00515105" w:rsidRPr="00743015">
        <w:rPr>
          <w:rFonts w:ascii="Times New Roman" w:eastAsia="標楷體" w:hAnsi="Times New Roman" w:cs="Times New Roman"/>
          <w:sz w:val="22"/>
        </w:rPr>
        <w:t>表增減百分點</w:t>
      </w:r>
      <w:r w:rsidR="00515105" w:rsidRPr="00743015">
        <w:rPr>
          <w:rFonts w:ascii="Times New Roman" w:eastAsia="標楷體" w:hAnsi="Times New Roman" w:cs="Times New Roman" w:hint="eastAsia"/>
          <w:sz w:val="22"/>
        </w:rPr>
        <w:t>。</w:t>
      </w:r>
      <w:r w:rsidRPr="00743015">
        <w:rPr>
          <w:rFonts w:ascii="Times New Roman" w:eastAsia="標楷體" w:hAnsi="Times New Roman" w:cs="Times New Roman"/>
          <w:sz w:val="22"/>
        </w:rPr>
        <w:t>資料來源：行政院主計總處、經濟部、財政部、中央銀行。</w:t>
      </w:r>
    </w:p>
    <w:p w:rsidR="001228DF" w:rsidRPr="00743015" w:rsidRDefault="001228DF" w:rsidP="001228DF">
      <w:pPr>
        <w:snapToGrid w:val="0"/>
        <w:spacing w:line="24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0"/>
        </w:rPr>
      </w:pPr>
      <w:r w:rsidRPr="00743015">
        <w:rPr>
          <w:rFonts w:ascii="Times New Roman" w:eastAsia="標楷體" w:hAnsi="Times New Roman" w:cs="Times New Roman"/>
          <w:sz w:val="20"/>
        </w:rPr>
        <w:br w:type="page"/>
      </w:r>
    </w:p>
    <w:p w:rsidR="001228DF" w:rsidRPr="00743015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1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重要經濟指標（續）</w:t>
      </w:r>
    </w:p>
    <w:tbl>
      <w:tblPr>
        <w:tblW w:w="112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4"/>
        <w:gridCol w:w="1134"/>
        <w:gridCol w:w="846"/>
        <w:gridCol w:w="932"/>
        <w:gridCol w:w="910"/>
        <w:gridCol w:w="770"/>
        <w:gridCol w:w="741"/>
        <w:gridCol w:w="770"/>
        <w:gridCol w:w="742"/>
        <w:gridCol w:w="673"/>
        <w:gridCol w:w="812"/>
        <w:gridCol w:w="770"/>
        <w:gridCol w:w="561"/>
      </w:tblGrid>
      <w:tr w:rsidR="00D84765" w:rsidRPr="00743015" w:rsidTr="00195EFD">
        <w:trPr>
          <w:cantSplit/>
          <w:trHeight w:val="20"/>
          <w:jc w:val="center"/>
        </w:trPr>
        <w:tc>
          <w:tcPr>
            <w:tcW w:w="156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項</w:t>
            </w:r>
          </w:p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目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實質國內生產毛額</w:t>
            </w:r>
          </w:p>
          <w:p w:rsidR="001228DF" w:rsidRPr="00743015" w:rsidRDefault="001228DF" w:rsidP="00195EFD">
            <w:pPr>
              <w:snapToGrid w:val="0"/>
              <w:spacing w:line="280" w:lineRule="exact"/>
              <w:ind w:rightChars="-50" w:right="-12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（按</w:t>
            </w:r>
            <w:r w:rsidRPr="00743015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年價格</w:t>
            </w:r>
            <w:r w:rsidRPr="00743015">
              <w:rPr>
                <w:rFonts w:ascii="Times New Roman" w:eastAsia="標楷體" w:hAnsi="Times New Roman" w:cs="Times New Roman"/>
                <w:sz w:val="16"/>
                <w:szCs w:val="18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工業生產指數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對外貿易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躉售</w:t>
            </w:r>
          </w:p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  <w:p w:rsidR="001228DF" w:rsidRPr="00743015" w:rsidRDefault="001228DF" w:rsidP="00195EFD">
            <w:pPr>
              <w:pBdr>
                <w:righ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消費者</w:t>
            </w:r>
          </w:p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  <w:p w:rsidR="001228DF" w:rsidRPr="00743015" w:rsidRDefault="001228DF" w:rsidP="00195EFD">
            <w:pPr>
              <w:pBdr>
                <w:lef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稅課</w:t>
            </w:r>
          </w:p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收入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貨幣總計數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pBdr>
                <w:righ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勞動力</w:t>
            </w:r>
          </w:p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參與率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失業率</w:t>
            </w:r>
          </w:p>
        </w:tc>
      </w:tr>
      <w:tr w:rsidR="00D84765" w:rsidRPr="00743015" w:rsidTr="00195EFD">
        <w:trPr>
          <w:cantSplit/>
          <w:trHeight w:val="20"/>
          <w:jc w:val="center"/>
        </w:trPr>
        <w:tc>
          <w:tcPr>
            <w:tcW w:w="1564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出口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進口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出超</w:t>
            </w:r>
          </w:p>
        </w:tc>
        <w:tc>
          <w:tcPr>
            <w:tcW w:w="7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43015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pBdr>
                <w:lef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M1B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M2</w:t>
            </w: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43015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84765" w:rsidRPr="00743015" w:rsidTr="00195EFD">
        <w:trPr>
          <w:cantSplit/>
          <w:trHeight w:val="20"/>
          <w:jc w:val="center"/>
        </w:trPr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新臺幣億元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=100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億美元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=100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新臺幣</w:t>
            </w:r>
          </w:p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億元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新臺幣兆元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43015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%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94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111,749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75.0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1,9</w:t>
            </w:r>
            <w:r w:rsidR="008C6A29" w:rsidRPr="00743015">
              <w:rPr>
                <w:rFonts w:ascii="Times New Roman" w:eastAsia="標楷體" w:hAnsi="Times New Roman" w:cs="Times New Roman"/>
              </w:rPr>
              <w:t>99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C6A29" w:rsidRPr="0074301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1,8</w:t>
            </w:r>
            <w:r w:rsidR="008C6A29" w:rsidRPr="00743015">
              <w:rPr>
                <w:rFonts w:ascii="Times New Roman" w:eastAsia="標楷體" w:hAnsi="Times New Roman" w:cs="Times New Roman"/>
              </w:rPr>
              <w:t>54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C6A29" w:rsidRPr="0074301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</w:t>
            </w:r>
            <w:r w:rsidR="003250ED" w:rsidRPr="00743015">
              <w:rPr>
                <w:rFonts w:ascii="Times New Roman" w:eastAsia="標楷體" w:hAnsi="Times New Roman" w:cs="Times New Roman"/>
              </w:rPr>
              <w:t>43</w:t>
            </w:r>
            <w:r w:rsidRPr="00743015">
              <w:rPr>
                <w:rFonts w:ascii="Times New Roman" w:eastAsia="標楷體" w:hAnsi="Times New Roman" w:cs="Times New Roman"/>
              </w:rPr>
              <w:t>.2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84.22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92.92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15,313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7.40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23.49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57.78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4.13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95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118,033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78.6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2,2</w:t>
            </w:r>
            <w:r w:rsidR="008C6A29" w:rsidRPr="00743015">
              <w:rPr>
                <w:rFonts w:ascii="Times New Roman" w:eastAsia="標楷體" w:hAnsi="Times New Roman" w:cs="Times New Roman"/>
              </w:rPr>
              <w:t>59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C6A29" w:rsidRPr="007430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2,0</w:t>
            </w:r>
            <w:r w:rsidR="008C6A29" w:rsidRPr="00743015">
              <w:rPr>
                <w:rFonts w:ascii="Times New Roman" w:eastAsia="標楷體" w:hAnsi="Times New Roman" w:cs="Times New Roman"/>
              </w:rPr>
              <w:t>64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C6A29" w:rsidRPr="0074301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194</w:t>
            </w:r>
            <w:r w:rsidR="001228DF" w:rsidRPr="00743015">
              <w:rPr>
                <w:rFonts w:ascii="Times New Roman" w:eastAsia="標楷體" w:hAnsi="Times New Roman" w:cs="Times New Roman"/>
              </w:rPr>
              <w:t>.</w:t>
            </w:r>
            <w:r w:rsidRPr="0074301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88.96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93.48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15,567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7.79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24.94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57.92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3.91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96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125,726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84.7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2,4</w:t>
            </w:r>
            <w:r w:rsidR="008C6A29" w:rsidRPr="00743015">
              <w:rPr>
                <w:rFonts w:ascii="Times New Roman" w:eastAsia="標楷體" w:hAnsi="Times New Roman" w:cs="Times New Roman"/>
              </w:rPr>
              <w:t>87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C6A29" w:rsidRPr="0074301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</w:t>
            </w:r>
            <w:r w:rsidR="008C6A29" w:rsidRPr="00743015">
              <w:rPr>
                <w:rFonts w:ascii="Times New Roman" w:eastAsia="標楷體" w:hAnsi="Times New Roman" w:cs="Times New Roman"/>
              </w:rPr>
              <w:t>231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C6A29" w:rsidRPr="0074301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</w:t>
            </w:r>
            <w:r w:rsidR="003250ED" w:rsidRPr="00743015">
              <w:rPr>
                <w:rFonts w:ascii="Times New Roman" w:eastAsia="標楷體" w:hAnsi="Times New Roman" w:cs="Times New Roman"/>
              </w:rPr>
              <w:t>56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3250ED" w:rsidRPr="0074301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94.72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95.16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16,859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8.29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25.98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58.25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3.91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97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126,611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83.7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2,5</w:t>
            </w:r>
            <w:r w:rsidR="008C6A29" w:rsidRPr="00743015">
              <w:rPr>
                <w:rFonts w:ascii="Times New Roman" w:eastAsia="標楷體" w:hAnsi="Times New Roman" w:cs="Times New Roman"/>
              </w:rPr>
              <w:t>80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C6A29" w:rsidRPr="0074301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2,4</w:t>
            </w:r>
            <w:r w:rsidR="008C6A29" w:rsidRPr="00743015">
              <w:rPr>
                <w:rFonts w:ascii="Times New Roman" w:eastAsia="標楷體" w:hAnsi="Times New Roman" w:cs="Times New Roman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4.</w:t>
            </w:r>
            <w:r w:rsidR="008C6A29" w:rsidRPr="0074301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</w:t>
            </w:r>
            <w:r w:rsidR="003250ED" w:rsidRPr="00743015">
              <w:rPr>
                <w:rFonts w:ascii="Times New Roman" w:eastAsia="標楷體" w:hAnsi="Times New Roman" w:cs="Times New Roman"/>
              </w:rPr>
              <w:t>35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3250ED" w:rsidRPr="0074301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99.59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98.51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17,106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8.05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26.68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58.28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4.14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98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124,627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77.1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2,0</w:t>
            </w:r>
            <w:r w:rsidR="008C6A29" w:rsidRPr="00743015">
              <w:rPr>
                <w:rFonts w:ascii="Times New Roman" w:eastAsia="標楷體" w:hAnsi="Times New Roman" w:cs="Times New Roman"/>
              </w:rPr>
              <w:t>5</w:t>
            </w:r>
            <w:r w:rsidRPr="00743015">
              <w:rPr>
                <w:rFonts w:ascii="Times New Roman" w:eastAsia="標楷體" w:hAnsi="Times New Roman" w:cs="Times New Roman"/>
              </w:rPr>
              <w:t>6.</w:t>
            </w:r>
            <w:r w:rsidR="008C6A29" w:rsidRPr="0074301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1,7</w:t>
            </w:r>
            <w:r w:rsidR="008C6A29" w:rsidRPr="00743015">
              <w:rPr>
                <w:rFonts w:ascii="Times New Roman" w:eastAsia="標楷體" w:hAnsi="Times New Roman" w:cs="Times New Roman"/>
              </w:rPr>
              <w:t>76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8C6A29" w:rsidRPr="007430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</w:t>
            </w:r>
            <w:r w:rsidR="003250ED" w:rsidRPr="00743015">
              <w:rPr>
                <w:rFonts w:ascii="Times New Roman" w:eastAsia="標楷體" w:hAnsi="Times New Roman" w:cs="Times New Roman"/>
              </w:rPr>
              <w:t>80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="003250ED" w:rsidRPr="0074301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90.90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97.66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14,835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9.38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43015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28.67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57.90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43015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5.85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99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137,876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95.8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2,780.1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2,562.7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217.3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95.86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98.60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15,658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10.78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29.97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58.07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5.21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100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143,122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100.0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3,129.2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2,880.6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248.6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100.00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100.00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17,040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11.55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31.71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58.17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4.39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101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146,076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99.8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3,064.1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2,773.2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290.9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98.84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101.93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17,333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11.95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33.04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58.35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4.24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102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149,293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0"/>
              </w:rPr>
              <w:t>100.4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3,114.3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2,780.1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334.2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96.44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102.74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17,688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12.82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34.62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58.43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4.18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103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155,</w:t>
            </w:r>
            <w:r w:rsidR="00667EF4" w:rsidRPr="00743015">
              <w:rPr>
                <w:rFonts w:ascii="Times New Roman" w:eastAsia="標楷體" w:hAnsi="Times New Roman" w:cs="Times New Roman" w:hint="eastAsia"/>
              </w:rPr>
              <w:t>296</w:t>
            </w:r>
            <w:r w:rsidRPr="00743015"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kern w:val="0"/>
                <w:szCs w:val="24"/>
              </w:rPr>
              <w:t>106.8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3,200.9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2,818.5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382.4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95.95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103.97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18,673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13.84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36.58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58.54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3.96</w:t>
            </w:r>
          </w:p>
        </w:tc>
      </w:tr>
      <w:tr w:rsidR="00D84765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</w:rPr>
              <w:t>104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156,</w:t>
            </w:r>
            <w:r w:rsidR="00667EF4" w:rsidRPr="00743015">
              <w:rPr>
                <w:rFonts w:ascii="Times New Roman" w:eastAsia="標楷體" w:hAnsi="Times New Roman" w:cs="Times New Roman" w:hint="eastAsia"/>
              </w:rPr>
              <w:t>414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104.9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2,853.4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2,372.2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3250ED" w:rsidRPr="00743015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481.2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89.54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103.65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21,184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14.68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43015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38.89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58.65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3250ED" w:rsidRPr="00743015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3.78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344429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105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106.5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2,803.9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2,308.9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495.1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84.78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105.10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22,020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15.61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40.65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58.75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3.92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</w:t>
            </w:r>
            <w:r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2.0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221.9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186.8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35.2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</w:rPr>
              <w:t>81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103.12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1,331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15.32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39.98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58.70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3.87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</w:t>
            </w:r>
            <w:r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37,866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86.8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177.6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136.2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41.</w:t>
            </w: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84.</w:t>
            </w:r>
            <w:r w:rsidRPr="00743015">
              <w:rPr>
                <w:rFonts w:ascii="Times New Roman" w:eastAsia="標楷體" w:hAnsi="Times New Roman" w:cs="Times New Roman" w:hint="eastAsia"/>
              </w:rPr>
              <w:t>5</w:t>
            </w:r>
            <w:r w:rsidRPr="0074301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105.1</w:t>
            </w:r>
            <w:r w:rsidRPr="00743015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628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15.45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40.39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58.66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3.95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(</w:t>
            </w:r>
            <w:r w:rsidRPr="00743015">
              <w:rPr>
                <w:rFonts w:ascii="Times New Roman" w:eastAsia="標楷體" w:hAnsi="Times New Roman" w:cs="Times New Roman"/>
              </w:rPr>
              <w:t>第</w:t>
            </w:r>
            <w:r w:rsidRPr="00743015">
              <w:rPr>
                <w:rFonts w:ascii="Times New Roman" w:eastAsia="標楷體" w:hAnsi="Times New Roman" w:cs="Times New Roman"/>
              </w:rPr>
              <w:t>1</w:t>
            </w:r>
            <w:r w:rsidRPr="00743015">
              <w:rPr>
                <w:rFonts w:ascii="Times New Roman" w:eastAsia="標楷體" w:hAnsi="Times New Roman" w:cs="Times New Roman"/>
              </w:rPr>
              <w:t>季</w:t>
            </w:r>
            <w:r w:rsidRPr="0074301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109.4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227.2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182.2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84.44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104.47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1,495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15.41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40.45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58.64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3.89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102.7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222.5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174.</w:t>
            </w:r>
            <w:r w:rsidRPr="00743015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48.0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84.24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104.82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1,002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15.41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40.50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58.63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3.86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2C10B8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38,934</w:t>
            </w:r>
            <w:r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 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108.8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235.4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200.4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85.07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104.42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3,349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15.48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40.52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58.63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3.84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  <w:r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>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（第</w:t>
            </w:r>
            <w:r w:rsidRPr="00743015">
              <w:rPr>
                <w:rFonts w:ascii="Times New Roman" w:eastAsia="標楷體" w:hAnsi="Times New Roman" w:cs="Times New Roman"/>
              </w:rPr>
              <w:t>2</w:t>
            </w:r>
            <w:r w:rsidRPr="00743015">
              <w:rPr>
                <w:rFonts w:ascii="Times New Roman" w:eastAsia="標楷體" w:hAnsi="Times New Roman" w:cs="Times New Roman"/>
              </w:rPr>
              <w:t>季）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108.0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228.8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193.0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35.8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85.45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104.77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4,465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15.39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40.49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58.68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3.92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  <w:r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>p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109.2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241.2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205.1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36.1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84.87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105.02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1,159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15.50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40.70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58.84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4.02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2C10B8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</w:t>
            </w:r>
            <w:r w:rsidR="002C10B8" w:rsidRPr="00743015">
              <w:rPr>
                <w:rFonts w:ascii="Times New Roman" w:eastAsia="標楷體" w:hAnsi="Times New Roman" w:cs="Times New Roman" w:hint="eastAsia"/>
              </w:rPr>
              <w:t>,379</w:t>
            </w:r>
            <w:r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 </w:t>
            </w:r>
            <w:r w:rsidR="002C10B8"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r 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112.2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246.6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206.7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39.8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83.78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1,266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15.75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40.86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58.93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4.08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</w:rPr>
              <w:t>季</w:t>
            </w:r>
            <w:r w:rsidRPr="0074301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107.0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225.6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181.9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43.7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83.88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105.46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2,339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15.87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40.87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58.79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3.99</w:t>
            </w:r>
          </w:p>
        </w:tc>
      </w:tr>
      <w:tr w:rsidR="00DF6CF0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109.1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267.5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223.7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43.8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84.67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106.99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1,750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15.84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40.81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58.81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3.95</w:t>
            </w:r>
          </w:p>
        </w:tc>
      </w:tr>
      <w:tr w:rsidR="00DF6CF0" w:rsidRPr="00743015" w:rsidTr="00344429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2C10B8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41,585</w:t>
            </w:r>
            <w:r w:rsidRPr="00743015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 xml:space="preserve"> p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111.4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253.4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210.7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42.6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85.29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106.53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2,070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15.90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40.97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58.82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3.87</w:t>
            </w:r>
          </w:p>
        </w:tc>
      </w:tr>
      <w:tr w:rsidR="00DF6CF0" w:rsidRPr="00743015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12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2C10B8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(</w:t>
            </w:r>
            <w:r w:rsidRPr="00743015">
              <w:rPr>
                <w:rFonts w:ascii="Times New Roman" w:eastAsia="標楷體" w:hAnsi="Times New Roman" w:cs="Times New Roman" w:hint="eastAsia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</w:rPr>
              <w:t>季</w:t>
            </w:r>
            <w:r w:rsidRPr="0074301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43015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112.1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257.0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208.3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48.6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86.19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105.46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1,165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16.00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43015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41.24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58.80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43015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3.79</w:t>
            </w:r>
          </w:p>
        </w:tc>
      </w:tr>
      <w:tr w:rsidR="001E40B4" w:rsidRPr="00743015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106</w:t>
            </w:r>
            <w:r w:rsidRPr="00743015">
              <w:rPr>
                <w:rFonts w:ascii="Times New Roman" w:eastAsia="標楷體" w:hAnsi="Times New Roman" w:cs="Times New Roman" w:hint="eastAsia"/>
              </w:rPr>
              <w:t>年</w:t>
            </w:r>
            <w:r w:rsidRPr="00743015">
              <w:rPr>
                <w:rFonts w:ascii="Times New Roman" w:eastAsia="標楷體" w:hAnsi="Times New Roman" w:cs="Times New Roman" w:hint="eastAsia"/>
              </w:rPr>
              <w:t>1-4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1E40B4" w:rsidRPr="00743015" w:rsidRDefault="001E40B4" w:rsidP="00383791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964.1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828.4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135.7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86.23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105.02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6C05F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4,502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9C65D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16.17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9C65D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41.79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58.74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3.77</w:t>
            </w:r>
          </w:p>
        </w:tc>
      </w:tr>
      <w:tr w:rsidR="001E40B4" w:rsidRPr="00743015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1E40B4" w:rsidRPr="00743015" w:rsidRDefault="001E40B4" w:rsidP="00383791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104.5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237.4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202.5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87.12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105.44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1,323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16.24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41.46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58.79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3.78</w:t>
            </w:r>
          </w:p>
        </w:tc>
      </w:tr>
      <w:tr w:rsidR="001E40B4" w:rsidRPr="00743015" w:rsidTr="006F2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C04DA9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38,835</w:t>
            </w:r>
            <w:r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 a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1E40B4" w:rsidRPr="00743015" w:rsidRDefault="001E40B4" w:rsidP="00383791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96.1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226.6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193.0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33.6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86.40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105.08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680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16.24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41.82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58.75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3.85</w:t>
            </w:r>
          </w:p>
        </w:tc>
      </w:tr>
      <w:tr w:rsidR="001E40B4" w:rsidRPr="00743015" w:rsidTr="001A23BF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標楷體" w:eastAsia="標楷體" w:hAnsi="標楷體" w:cs="Times New Roman"/>
              </w:rPr>
            </w:pPr>
            <w:r w:rsidRPr="00743015">
              <w:rPr>
                <w:rFonts w:ascii="標楷體" w:eastAsia="標楷體" w:hAnsi="標楷體" w:cs="Times New Roman"/>
              </w:rPr>
              <w:t>(第1季)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1E40B4" w:rsidRPr="00743015" w:rsidRDefault="001E40B4" w:rsidP="00383791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113.4</w:t>
            </w:r>
            <w:r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>r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257.1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217.8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39.3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85.99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104.66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1,467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16.12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41.92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58.73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1E40B4" w:rsidRPr="00743015" w:rsidRDefault="001E40B4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3.78</w:t>
            </w:r>
          </w:p>
        </w:tc>
      </w:tr>
      <w:tr w:rsidR="001E40B4" w:rsidRPr="00743015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1E40B4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102.1</w:t>
            </w:r>
            <w:r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>p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243.2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215.3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27.8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85.20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104.94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6C05F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1,031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833784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16.06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B4" w:rsidRPr="00743015" w:rsidRDefault="00833784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41.97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58.70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40B4" w:rsidRPr="00743015" w:rsidRDefault="00C849D8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3.67</w:t>
            </w:r>
          </w:p>
        </w:tc>
      </w:tr>
    </w:tbl>
    <w:p w:rsidR="00B908D5" w:rsidRPr="00743015" w:rsidRDefault="001228DF" w:rsidP="00515105">
      <w:pPr>
        <w:snapToGrid w:val="0"/>
        <w:spacing w:line="28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：</w:t>
      </w:r>
      <w:r w:rsidRPr="00743015">
        <w:rPr>
          <w:rFonts w:ascii="Times New Roman" w:eastAsia="標楷體" w:hAnsi="Times New Roman" w:cs="Times New Roman"/>
          <w:sz w:val="22"/>
        </w:rPr>
        <w:t xml:space="preserve"> 1</w:t>
      </w:r>
      <w:r w:rsidR="006D1F71" w:rsidRPr="00743015">
        <w:rPr>
          <w:rFonts w:ascii="Times New Roman" w:eastAsia="標楷體" w:hAnsi="Times New Roman" w:cs="Times New Roman"/>
          <w:sz w:val="22"/>
        </w:rPr>
        <w:t>.</w:t>
      </w:r>
      <w:r w:rsidRPr="00743015">
        <w:rPr>
          <w:rFonts w:ascii="Times New Roman" w:eastAsia="標楷體" w:hAnsi="Times New Roman" w:cs="Times New Roman"/>
          <w:sz w:val="22"/>
        </w:rPr>
        <w:t xml:space="preserve"> r</w:t>
      </w:r>
      <w:r w:rsidRPr="00743015">
        <w:rPr>
          <w:rFonts w:ascii="Times New Roman" w:eastAsia="標楷體" w:hAnsi="Times New Roman" w:cs="Times New Roman"/>
          <w:sz w:val="22"/>
        </w:rPr>
        <w:t>為修正數，</w:t>
      </w:r>
      <w:r w:rsidRPr="00743015">
        <w:rPr>
          <w:rFonts w:ascii="Times New Roman" w:eastAsia="標楷體" w:hAnsi="Times New Roman" w:cs="Times New Roman"/>
          <w:sz w:val="22"/>
        </w:rPr>
        <w:t>p</w:t>
      </w:r>
      <w:r w:rsidR="00772B7E" w:rsidRPr="00743015">
        <w:rPr>
          <w:rFonts w:ascii="Times New Roman" w:eastAsia="標楷體" w:hAnsi="Times New Roman" w:cs="Times New Roman"/>
          <w:sz w:val="22"/>
        </w:rPr>
        <w:t>為初步統計數</w:t>
      </w:r>
      <w:r w:rsidR="00C04DA9" w:rsidRPr="00743015">
        <w:rPr>
          <w:rFonts w:ascii="Times New Roman" w:eastAsia="標楷體" w:hAnsi="Times New Roman" w:cs="Times New Roman" w:hint="eastAsia"/>
          <w:sz w:val="22"/>
        </w:rPr>
        <w:t>，</w:t>
      </w:r>
      <w:r w:rsidR="00C04DA9" w:rsidRPr="00743015">
        <w:rPr>
          <w:rFonts w:ascii="Times New Roman" w:eastAsia="標楷體" w:hAnsi="Times New Roman" w:cs="Times New Roman" w:hint="eastAsia"/>
          <w:sz w:val="22"/>
        </w:rPr>
        <w:t>a</w:t>
      </w:r>
      <w:proofErr w:type="gramStart"/>
      <w:r w:rsidR="00C04DA9" w:rsidRPr="00743015">
        <w:rPr>
          <w:rFonts w:ascii="Times New Roman" w:eastAsia="標楷體" w:hAnsi="Times New Roman" w:cs="Times New Roman" w:hint="eastAsia"/>
          <w:sz w:val="22"/>
        </w:rPr>
        <w:t>表概估</w:t>
      </w:r>
      <w:proofErr w:type="gramEnd"/>
      <w:r w:rsidR="00C04DA9" w:rsidRPr="00743015">
        <w:rPr>
          <w:rFonts w:ascii="Times New Roman" w:eastAsia="標楷體" w:hAnsi="Times New Roman" w:cs="Times New Roman" w:hint="eastAsia"/>
          <w:sz w:val="22"/>
        </w:rPr>
        <w:t>統計</w:t>
      </w:r>
      <w:r w:rsidRPr="00743015">
        <w:rPr>
          <w:rFonts w:ascii="Times New Roman" w:eastAsia="標楷體" w:hAnsi="Times New Roman" w:cs="Times New Roman"/>
          <w:sz w:val="22"/>
        </w:rPr>
        <w:t>。</w:t>
      </w:r>
      <w:r w:rsidR="00515105" w:rsidRPr="00743015">
        <w:rPr>
          <w:rFonts w:ascii="Times New Roman" w:eastAsia="標楷體" w:hAnsi="Times New Roman" w:cs="Times New Roman" w:hint="eastAsia"/>
          <w:sz w:val="22"/>
        </w:rPr>
        <w:t xml:space="preserve">2. </w:t>
      </w:r>
      <w:r w:rsidRPr="00743015">
        <w:rPr>
          <w:rFonts w:ascii="Times New Roman" w:eastAsia="標楷體" w:hAnsi="Times New Roman" w:cs="Times New Roman"/>
          <w:sz w:val="22"/>
        </w:rPr>
        <w:t>103</w:t>
      </w:r>
      <w:r w:rsidRPr="00743015">
        <w:rPr>
          <w:rFonts w:ascii="Times New Roman" w:eastAsia="標楷體" w:hAnsi="Times New Roman" w:cs="Times New Roman"/>
          <w:sz w:val="22"/>
        </w:rPr>
        <w:t>年第</w:t>
      </w:r>
      <w:r w:rsidRPr="00743015">
        <w:rPr>
          <w:rFonts w:ascii="Times New Roman" w:eastAsia="標楷體" w:hAnsi="Times New Roman" w:cs="Times New Roman"/>
          <w:sz w:val="22"/>
        </w:rPr>
        <w:t>2</w:t>
      </w:r>
      <w:r w:rsidRPr="00743015">
        <w:rPr>
          <w:rFonts w:ascii="Times New Roman" w:eastAsia="標楷體" w:hAnsi="Times New Roman" w:cs="Times New Roman"/>
          <w:sz w:val="22"/>
        </w:rPr>
        <w:t>季</w:t>
      </w:r>
      <w:r w:rsidRPr="00743015">
        <w:rPr>
          <w:rFonts w:ascii="Times New Roman" w:eastAsia="標楷體" w:hAnsi="Times New Roman" w:cs="Times New Roman"/>
          <w:sz w:val="22"/>
        </w:rPr>
        <w:t>(</w:t>
      </w:r>
      <w:r w:rsidRPr="00743015">
        <w:rPr>
          <w:rFonts w:ascii="Times New Roman" w:eastAsia="標楷體" w:hAnsi="Times New Roman" w:cs="Times New Roman"/>
          <w:sz w:val="22"/>
        </w:rPr>
        <w:t>含</w:t>
      </w:r>
      <w:r w:rsidRPr="00743015">
        <w:rPr>
          <w:rFonts w:ascii="Times New Roman" w:eastAsia="標楷體" w:hAnsi="Times New Roman" w:cs="Times New Roman"/>
          <w:sz w:val="22"/>
        </w:rPr>
        <w:t>)</w:t>
      </w:r>
      <w:r w:rsidRPr="00743015">
        <w:rPr>
          <w:rFonts w:ascii="Times New Roman" w:eastAsia="標楷體" w:hAnsi="Times New Roman" w:cs="Times New Roman"/>
          <w:sz w:val="22"/>
        </w:rPr>
        <w:t>以前歷年各季實質國內生產毛額</w:t>
      </w:r>
      <w:proofErr w:type="gramStart"/>
      <w:r w:rsidRPr="00743015">
        <w:rPr>
          <w:rFonts w:ascii="Times New Roman" w:eastAsia="標楷體" w:hAnsi="Times New Roman" w:cs="Times New Roman"/>
          <w:sz w:val="22"/>
        </w:rPr>
        <w:t>資料均已依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5</w:t>
      </w:r>
      <w:r w:rsidRPr="00743015">
        <w:rPr>
          <w:rFonts w:ascii="Times New Roman" w:eastAsia="標楷體" w:hAnsi="Times New Roman" w:cs="Times New Roman"/>
          <w:sz w:val="22"/>
        </w:rPr>
        <w:t>年修正結果追溯修正</w:t>
      </w:r>
      <w:r w:rsidR="00ED1AA7" w:rsidRPr="00743015">
        <w:rPr>
          <w:rFonts w:ascii="Times New Roman" w:eastAsia="標楷體" w:hAnsi="Times New Roman" w:cs="Times New Roman"/>
          <w:sz w:val="22"/>
        </w:rPr>
        <w:t>。</w:t>
      </w:r>
    </w:p>
    <w:p w:rsidR="00B908D5" w:rsidRPr="00743015" w:rsidRDefault="00B908D5" w:rsidP="00B908D5">
      <w:pPr>
        <w:snapToGrid w:val="0"/>
        <w:spacing w:line="280" w:lineRule="exact"/>
        <w:ind w:leftChars="-118" w:left="-282" w:rightChars="-150" w:right="-360" w:hanging="1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資料來源：行政院主計總處、經濟部、財政部、中央銀行。</w:t>
      </w:r>
    </w:p>
    <w:p w:rsidR="001228DF" w:rsidRPr="00743015" w:rsidRDefault="001228DF" w:rsidP="00B908D5">
      <w:pPr>
        <w:snapToGrid w:val="0"/>
        <w:spacing w:line="280" w:lineRule="exact"/>
        <w:ind w:leftChars="-118" w:left="-283" w:rightChars="-150" w:right="-360"/>
        <w:rPr>
          <w:rFonts w:ascii="Times New Roman" w:eastAsia="標楷體" w:hAnsi="Times New Roman" w:cs="Times New Roman"/>
          <w:sz w:val="40"/>
          <w:szCs w:val="40"/>
        </w:rPr>
      </w:pPr>
      <w:r w:rsidRPr="00743015">
        <w:rPr>
          <w:rFonts w:ascii="Times New Roman" w:eastAsia="標楷體" w:hAnsi="Times New Roman" w:cs="Times New Roman"/>
          <w:bCs/>
          <w:sz w:val="32"/>
        </w:rPr>
        <w:br w:type="page"/>
      </w:r>
    </w:p>
    <w:p w:rsidR="001228DF" w:rsidRPr="00743015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2-1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工業生產指數</w:t>
      </w:r>
    </w:p>
    <w:p w:rsidR="001228DF" w:rsidRPr="00743015" w:rsidRDefault="00CE7527" w:rsidP="001228DF">
      <w:pPr>
        <w:spacing w:line="240" w:lineRule="atLeast"/>
        <w:ind w:firstLine="7088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 xml:space="preserve">     </w:t>
      </w:r>
      <w:r w:rsidR="001228DF" w:rsidRPr="00743015">
        <w:rPr>
          <w:rFonts w:ascii="Times New Roman" w:eastAsia="標楷體" w:hAnsi="Times New Roman" w:cs="Times New Roman"/>
        </w:rPr>
        <w:t>100</w:t>
      </w:r>
      <w:r w:rsidR="001228DF" w:rsidRPr="00743015">
        <w:rPr>
          <w:rFonts w:ascii="Times New Roman" w:eastAsia="標楷體" w:hAnsi="Times New Roman" w:cs="Times New Roman"/>
        </w:rPr>
        <w:t>年＝</w:t>
      </w:r>
      <w:r w:rsidR="001228DF" w:rsidRPr="00743015">
        <w:rPr>
          <w:rFonts w:ascii="Times New Roman" w:eastAsia="標楷體" w:hAnsi="Times New Roman" w:cs="Times New Roman"/>
        </w:rPr>
        <w:t>100</w:t>
      </w:r>
    </w:p>
    <w:tbl>
      <w:tblPr>
        <w:tblW w:w="4749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"/>
        <w:gridCol w:w="1497"/>
        <w:gridCol w:w="1044"/>
        <w:gridCol w:w="880"/>
        <w:gridCol w:w="836"/>
        <w:gridCol w:w="1006"/>
        <w:gridCol w:w="880"/>
        <w:gridCol w:w="910"/>
        <w:gridCol w:w="875"/>
        <w:gridCol w:w="1022"/>
      </w:tblGrid>
      <w:tr w:rsidR="003946CB" w:rsidRPr="00743015" w:rsidTr="00195EFD">
        <w:trPr>
          <w:gridBefore w:val="1"/>
          <w:wBefore w:w="140" w:type="pct"/>
        </w:trPr>
        <w:tc>
          <w:tcPr>
            <w:tcW w:w="813" w:type="pct"/>
            <w:tcBorders>
              <w:top w:val="single" w:sz="6" w:space="0" w:color="auto"/>
              <w:right w:val="single" w:sz="6" w:space="0" w:color="auto"/>
            </w:tcBorders>
          </w:tcPr>
          <w:p w:rsidR="0087031E" w:rsidRPr="00743015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31E" w:rsidRPr="00743015" w:rsidRDefault="0087031E" w:rsidP="00192FC6">
            <w:pPr>
              <w:spacing w:beforeLines="50" w:before="120" w:line="2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業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31E" w:rsidRPr="00743015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製造業</w:t>
            </w:r>
          </w:p>
        </w:tc>
      </w:tr>
      <w:tr w:rsidR="003946CB" w:rsidRPr="00743015" w:rsidTr="00EB7146">
        <w:trPr>
          <w:gridBefore w:val="1"/>
          <w:wBefore w:w="140" w:type="pct"/>
          <w:trHeight w:val="355"/>
        </w:trPr>
        <w:tc>
          <w:tcPr>
            <w:tcW w:w="813" w:type="pct"/>
            <w:tcBorders>
              <w:bottom w:val="single" w:sz="6" w:space="0" w:color="auto"/>
              <w:right w:val="single" w:sz="6" w:space="0" w:color="auto"/>
            </w:tcBorders>
          </w:tcPr>
          <w:p w:rsidR="0087031E" w:rsidRPr="00743015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年月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31E" w:rsidRPr="00743015" w:rsidRDefault="0087031E" w:rsidP="00192FC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產</w:t>
            </w:r>
          </w:p>
          <w:p w:rsidR="0087031E" w:rsidRPr="00743015" w:rsidRDefault="0087031E" w:rsidP="00192FC6">
            <w:pPr>
              <w:spacing w:line="2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總指數</w:t>
            </w:r>
          </w:p>
        </w:tc>
        <w:tc>
          <w:tcPr>
            <w:tcW w:w="478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031E" w:rsidRPr="00743015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類指數</w:t>
            </w: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電子零組件業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pacing w:val="-10"/>
                <w:sz w:val="22"/>
              </w:rPr>
              <w:t>電腦、電子產品及光學製品業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化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學材料業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基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pacing w:val="-26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金屬業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機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械設備業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汽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車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其零件業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75.0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72.9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41.7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57.0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85.1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84.6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77.6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114.1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78.6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76.3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51.6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53.2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87.5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92.0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81.2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93.5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84.7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82.7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63.5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57.6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93.4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89.0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88.2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83.7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81.9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69.6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59.9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91.9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86.1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83.8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73.0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77.1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75.5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67.9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50.6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75.2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57.0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71.0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95.8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95.5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71.5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107.0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91.6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92.5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105.4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87.3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102.8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90.8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100.4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109.7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78.3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84.9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98.2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43015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122.5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87.8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94.9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43015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106.4</w:t>
            </w:r>
          </w:p>
        </w:tc>
      </w:tr>
      <w:tr w:rsidR="003946CB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0C2DDD" w:rsidRPr="00743015" w:rsidRDefault="000C2DDD" w:rsidP="00C34F47">
            <w:pPr>
              <w:spacing w:line="360" w:lineRule="exact"/>
              <w:ind w:rightChars="29" w:right="7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104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104.9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122.9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80.8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96.6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92.8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101.9</w:t>
            </w:r>
          </w:p>
        </w:tc>
      </w:tr>
      <w:tr w:rsidR="00DF6CF0" w:rsidRPr="00743015" w:rsidTr="006D3C1E">
        <w:trPr>
          <w:trHeight w:hRule="exact" w:val="340"/>
        </w:trPr>
        <w:tc>
          <w:tcPr>
            <w:tcW w:w="953" w:type="pct"/>
            <w:gridSpan w:val="2"/>
            <w:tcBorders>
              <w:right w:val="single" w:sz="6" w:space="0" w:color="auto"/>
            </w:tcBorders>
          </w:tcPr>
          <w:p w:rsidR="00DF6CF0" w:rsidRPr="00743015" w:rsidRDefault="00DF6CF0" w:rsidP="006D3C1E">
            <w:pPr>
              <w:spacing w:line="360" w:lineRule="exact"/>
              <w:ind w:right="-71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107.4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130.1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77.7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</w:tr>
      <w:tr w:rsidR="00DF6CF0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79.4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  <w:tr w:rsidR="00DF6CF0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86.8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86.1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101.8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59.1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89.4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64.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69.5</w:t>
            </w:r>
          </w:p>
        </w:tc>
      </w:tr>
      <w:tr w:rsidR="00DF6CF0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109.4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110.0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126.1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78.5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91.6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109.9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103.3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119.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108.8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109.6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129.2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90.9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108.0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109.1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132.1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81.3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90.6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109.2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110.2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134.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113.0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101.4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112.2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112.7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139.1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82.8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88.9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86.6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107.0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108.3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144.9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79.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109.1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110.5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137.6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79.5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109.6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82.9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99.5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111.4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113.0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140.1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84.3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89.0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DF6CF0" w:rsidRPr="00743015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43015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112.1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113.9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77.2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110.1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103.2</w:t>
            </w:r>
          </w:p>
        </w:tc>
      </w:tr>
      <w:tr w:rsidR="001E40B4" w:rsidRPr="00743015" w:rsidTr="00AC33D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1E40B4" w:rsidRPr="00743015" w:rsidRDefault="001E40B4" w:rsidP="001A23BF">
            <w:pPr>
              <w:spacing w:line="360" w:lineRule="exact"/>
              <w:ind w:right="-71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106.0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129.3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68.1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104.6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103.6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86.7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95.4</w:t>
            </w:r>
          </w:p>
        </w:tc>
      </w:tr>
      <w:tr w:rsidR="001E40B4" w:rsidRPr="00743015" w:rsidTr="00AC33D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1E40B4" w:rsidRPr="00743015" w:rsidRDefault="001E40B4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111.2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99.3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81.7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1E40B4" w:rsidRPr="00743015" w:rsidTr="006F2085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1E40B4" w:rsidRPr="00743015" w:rsidRDefault="001E40B4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64.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2.9</w:t>
            </w:r>
          </w:p>
        </w:tc>
      </w:tr>
      <w:tr w:rsidR="001E40B4" w:rsidRPr="00743015" w:rsidTr="001A23BF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1E40B4" w:rsidRPr="00743015" w:rsidRDefault="001E40B4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r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113.4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115.7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138.6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79.1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105.4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111.2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99.9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110.4</w:t>
            </w:r>
          </w:p>
        </w:tc>
      </w:tr>
      <w:tr w:rsidR="001E40B4" w:rsidRPr="00743015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p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102.1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104.1</w:t>
            </w:r>
          </w:p>
        </w:tc>
        <w:tc>
          <w:tcPr>
            <w:tcW w:w="45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125.8</w:t>
            </w:r>
          </w:p>
        </w:tc>
        <w:tc>
          <w:tcPr>
            <w:tcW w:w="54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61.9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102.8</w:t>
            </w:r>
          </w:p>
        </w:tc>
        <w:tc>
          <w:tcPr>
            <w:tcW w:w="49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105.0</w:t>
            </w:r>
          </w:p>
        </w:tc>
        <w:tc>
          <w:tcPr>
            <w:tcW w:w="47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89.6</w:t>
            </w:r>
          </w:p>
        </w:tc>
        <w:tc>
          <w:tcPr>
            <w:tcW w:w="555" w:type="pct"/>
            <w:tcBorders>
              <w:left w:val="single" w:sz="6" w:space="0" w:color="auto"/>
              <w:bottom w:val="single" w:sz="4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97.4</w:t>
            </w:r>
          </w:p>
        </w:tc>
      </w:tr>
    </w:tbl>
    <w:p w:rsidR="001228DF" w:rsidRPr="00743015" w:rsidRDefault="001228DF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：</w:t>
      </w:r>
      <w:r w:rsidRPr="00743015">
        <w:rPr>
          <w:rFonts w:ascii="Times New Roman" w:eastAsia="標楷體" w:hAnsi="Times New Roman" w:cs="Times New Roman"/>
          <w:sz w:val="22"/>
        </w:rPr>
        <w:t>p</w:t>
      </w:r>
      <w:r w:rsidRPr="00743015">
        <w:rPr>
          <w:rFonts w:ascii="Times New Roman" w:eastAsia="標楷體" w:hAnsi="Times New Roman" w:cs="Times New Roman"/>
          <w:sz w:val="22"/>
        </w:rPr>
        <w:t>表示初步統計數，</w:t>
      </w:r>
      <w:r w:rsidRPr="00743015">
        <w:rPr>
          <w:rFonts w:ascii="Times New Roman" w:eastAsia="標楷體" w:hAnsi="Times New Roman" w:cs="Times New Roman"/>
          <w:sz w:val="22"/>
        </w:rPr>
        <w:t>r</w:t>
      </w:r>
      <w:r w:rsidRPr="00743015">
        <w:rPr>
          <w:rFonts w:ascii="Times New Roman" w:eastAsia="標楷體" w:hAnsi="Times New Roman" w:cs="Times New Roman"/>
          <w:sz w:val="22"/>
        </w:rPr>
        <w:t>為修正數。</w:t>
      </w:r>
    </w:p>
    <w:p w:rsidR="001228DF" w:rsidRPr="00743015" w:rsidRDefault="001228DF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資料來源：經濟部統計處新聞資料，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106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年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4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月工業生產統計，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106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年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5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月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23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日</w:t>
      </w:r>
      <w:r w:rsidR="002B398B" w:rsidRPr="00743015">
        <w:rPr>
          <w:rFonts w:ascii="Times New Roman" w:eastAsia="標楷體" w:hAnsi="Times New Roman" w:cs="Times New Roman"/>
          <w:sz w:val="22"/>
        </w:rPr>
        <w:t>。</w:t>
      </w: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43015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41068E" w:rsidRPr="00743015" w:rsidRDefault="0041068E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743015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2-2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工業生產指數變動率（</w:t>
      </w:r>
      <w:r w:rsidR="002C7330"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與</w:t>
      </w:r>
      <w:r w:rsidR="00260CBA" w:rsidRPr="00743015">
        <w:rPr>
          <w:rFonts w:ascii="Times New Roman" w:eastAsia="標楷體" w:hAnsi="Times New Roman" w:cs="Times New Roman" w:hint="eastAsia"/>
          <w:spacing w:val="20"/>
          <w:sz w:val="36"/>
          <w:szCs w:val="36"/>
        </w:rPr>
        <w:t>上</w:t>
      </w:r>
      <w:r w:rsidR="00BC5326"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年同期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比較）</w:t>
      </w:r>
    </w:p>
    <w:p w:rsidR="001228DF" w:rsidRPr="00743015" w:rsidRDefault="00464BDA" w:rsidP="001228DF">
      <w:pPr>
        <w:spacing w:line="240" w:lineRule="atLeast"/>
        <w:ind w:firstLine="7439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 xml:space="preserve">         </w:t>
      </w:r>
      <w:r w:rsidRPr="00743015">
        <w:rPr>
          <w:rFonts w:ascii="Times New Roman" w:eastAsia="標楷體" w:hAnsi="Times New Roman" w:cs="Times New Roman"/>
        </w:rPr>
        <w:t>單位：</w:t>
      </w:r>
      <w:r w:rsidRPr="00743015">
        <w:rPr>
          <w:rFonts w:ascii="Times New Roman" w:eastAsia="標楷體" w:hAnsi="Times New Roman" w:cs="Times New Roman"/>
        </w:rPr>
        <w:t>%</w:t>
      </w:r>
    </w:p>
    <w:tbl>
      <w:tblPr>
        <w:tblW w:w="4748" w:type="pct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68"/>
        <w:gridCol w:w="956"/>
        <w:gridCol w:w="926"/>
        <w:gridCol w:w="998"/>
        <w:gridCol w:w="919"/>
        <w:gridCol w:w="836"/>
        <w:gridCol w:w="854"/>
        <w:gridCol w:w="1048"/>
      </w:tblGrid>
      <w:tr w:rsidR="003946CB" w:rsidRPr="00743015" w:rsidTr="00EB6518">
        <w:tc>
          <w:tcPr>
            <w:tcW w:w="92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7031E" w:rsidRPr="00743015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業</w:t>
            </w:r>
          </w:p>
        </w:tc>
        <w:tc>
          <w:tcPr>
            <w:tcW w:w="3550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031E" w:rsidRPr="00743015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製造業</w:t>
            </w:r>
          </w:p>
        </w:tc>
      </w:tr>
      <w:tr w:rsidR="003946CB" w:rsidRPr="00743015" w:rsidTr="00EB6518">
        <w:trPr>
          <w:trHeight w:val="355"/>
        </w:trPr>
        <w:tc>
          <w:tcPr>
            <w:tcW w:w="9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743015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年月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743015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產</w:t>
            </w:r>
          </w:p>
          <w:p w:rsidR="0087031E" w:rsidRPr="00743015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總指數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743015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類指數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電子零組件業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pacing w:val="-10"/>
                <w:sz w:val="22"/>
              </w:rPr>
              <w:t>電腦、電子產品及光學製品業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化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學</w:t>
            </w:r>
          </w:p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材料業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基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金屬業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機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械</w:t>
            </w:r>
          </w:p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設備業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743015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汽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車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其零件業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24.6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-5.1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2.3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23.7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-18.0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23.1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1.5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-5.7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-5.8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-17.3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-15.5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7.3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-12.6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-32.0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-2.7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24.2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26.5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42.5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41.2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8.6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27.7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60.7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30.3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4.7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3.4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39.9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-6.5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8.1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-0.3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5.4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-12.7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-9.2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0.4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-10.4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43015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11.9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031E" w:rsidRPr="00743015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</w:tr>
      <w:tr w:rsidR="003946CB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DDD" w:rsidRPr="00743015" w:rsidRDefault="000C2DDD" w:rsidP="00C34F47">
            <w:pPr>
              <w:spacing w:line="240" w:lineRule="exact"/>
              <w:ind w:rightChars="16" w:right="38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104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-2.2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2DDD" w:rsidRPr="00743015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-4.2</w:t>
            </w:r>
          </w:p>
        </w:tc>
      </w:tr>
      <w:tr w:rsidR="00DF6CF0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5.8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-7.5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-4.5</w:t>
            </w:r>
          </w:p>
        </w:tc>
      </w:tr>
      <w:tr w:rsidR="00DF6CF0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-9.7</w:t>
            </w:r>
          </w:p>
        </w:tc>
      </w:tr>
      <w:tr w:rsidR="00DF6CF0" w:rsidRPr="00743015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-13.1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DF6CF0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-1.9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-10.9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-3.8</w:t>
            </w:r>
          </w:p>
        </w:tc>
      </w:tr>
      <w:tr w:rsidR="00DF6CF0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DF6CF0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</w:tr>
      <w:tr w:rsidR="00DF6CF0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</w:tr>
      <w:tr w:rsidR="00DF6CF0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-11.7</w:t>
            </w:r>
          </w:p>
        </w:tc>
      </w:tr>
      <w:tr w:rsidR="00DF6CF0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7.0</w:t>
            </w:r>
          </w:p>
        </w:tc>
      </w:tr>
      <w:tr w:rsidR="00DF6CF0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19.7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-15.3</w:t>
            </w:r>
          </w:p>
        </w:tc>
      </w:tr>
      <w:tr w:rsidR="00DF6CF0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</w:tr>
      <w:tr w:rsidR="00DF6CF0" w:rsidRPr="00743015" w:rsidTr="008F39BE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17.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18.3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</w:tr>
      <w:tr w:rsidR="00DF6CF0" w:rsidRPr="00743015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43015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7.4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14.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43015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-0.8</w:t>
            </w:r>
          </w:p>
        </w:tc>
      </w:tr>
      <w:tr w:rsidR="001E40B4" w:rsidRPr="00743015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40B4" w:rsidRPr="00743015" w:rsidRDefault="001E40B4" w:rsidP="0089383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11.3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-6.5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8.7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2.4</w:t>
            </w:r>
          </w:p>
        </w:tc>
      </w:tr>
      <w:tr w:rsidR="001E40B4" w:rsidRPr="00743015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40B4" w:rsidRPr="00743015" w:rsidRDefault="001E40B4" w:rsidP="001A23BF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-12.3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-13.1</w:t>
            </w:r>
          </w:p>
        </w:tc>
      </w:tr>
      <w:tr w:rsidR="001E40B4" w:rsidRPr="00743015" w:rsidTr="00B9649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40B4" w:rsidRPr="00743015" w:rsidRDefault="001E40B4" w:rsidP="001A23BF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10.7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19.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0.8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7.3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19.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</w:tr>
      <w:tr w:rsidR="001E40B4" w:rsidRPr="00743015" w:rsidTr="001A23BF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40B4" w:rsidRPr="00743015" w:rsidRDefault="001E40B4" w:rsidP="001A23BF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r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3.7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5.2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9.9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-4.7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5.9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0.4</w:t>
            </w:r>
          </w:p>
        </w:tc>
      </w:tr>
      <w:tr w:rsidR="001E40B4" w:rsidRPr="00743015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1A23BF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p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-0.6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5.3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-19.9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-3.5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4.4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7.0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E40B4" w:rsidRPr="00743015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9.7</w:t>
            </w:r>
          </w:p>
        </w:tc>
      </w:tr>
    </w:tbl>
    <w:p w:rsidR="001228DF" w:rsidRPr="00743015" w:rsidRDefault="001228DF" w:rsidP="001228DF">
      <w:pPr>
        <w:snapToGrid w:val="0"/>
        <w:spacing w:line="28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：</w:t>
      </w:r>
      <w:r w:rsidRPr="00743015">
        <w:rPr>
          <w:rFonts w:ascii="Times New Roman" w:eastAsia="標楷體" w:hAnsi="Times New Roman" w:cs="Times New Roman"/>
          <w:sz w:val="22"/>
        </w:rPr>
        <w:t>p</w:t>
      </w:r>
      <w:r w:rsidRPr="00743015">
        <w:rPr>
          <w:rFonts w:ascii="Times New Roman" w:eastAsia="標楷體" w:hAnsi="Times New Roman" w:cs="Times New Roman"/>
          <w:sz w:val="22"/>
        </w:rPr>
        <w:t>表示初步數字數，</w:t>
      </w:r>
      <w:r w:rsidRPr="00743015">
        <w:rPr>
          <w:rFonts w:ascii="Times New Roman" w:eastAsia="標楷體" w:hAnsi="Times New Roman" w:cs="Times New Roman"/>
          <w:sz w:val="22"/>
        </w:rPr>
        <w:t>r</w:t>
      </w:r>
      <w:r w:rsidRPr="00743015">
        <w:rPr>
          <w:rFonts w:ascii="Times New Roman" w:eastAsia="標楷體" w:hAnsi="Times New Roman" w:cs="Times New Roman"/>
          <w:sz w:val="22"/>
        </w:rPr>
        <w:t>為修正數。</w:t>
      </w:r>
    </w:p>
    <w:p w:rsidR="00416E17" w:rsidRPr="00743015" w:rsidRDefault="001228DF" w:rsidP="00416E17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資料來源：經濟部統計處新聞資料，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106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年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4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月工業生產統計，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106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年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5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月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23</w:t>
      </w:r>
      <w:r w:rsidR="001E40B4" w:rsidRPr="00743015">
        <w:rPr>
          <w:rFonts w:ascii="Times New Roman" w:eastAsia="標楷體" w:hAnsi="Times New Roman" w:cs="Times New Roman" w:hint="eastAsia"/>
          <w:sz w:val="22"/>
        </w:rPr>
        <w:t>日</w:t>
      </w:r>
      <w:r w:rsidR="002B398B" w:rsidRPr="00743015">
        <w:rPr>
          <w:rFonts w:ascii="Times New Roman" w:eastAsia="標楷體" w:hAnsi="Times New Roman" w:cs="Times New Roman"/>
          <w:sz w:val="22"/>
        </w:rPr>
        <w:t>。</w:t>
      </w:r>
    </w:p>
    <w:p w:rsidR="001228DF" w:rsidRPr="00743015" w:rsidRDefault="001228DF" w:rsidP="00416E17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43015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3-1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對外貿易概況</w:t>
      </w:r>
    </w:p>
    <w:tbl>
      <w:tblPr>
        <w:tblW w:w="9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162"/>
        <w:gridCol w:w="980"/>
        <w:gridCol w:w="1176"/>
        <w:gridCol w:w="882"/>
        <w:gridCol w:w="1021"/>
        <w:gridCol w:w="1064"/>
        <w:gridCol w:w="994"/>
        <w:gridCol w:w="1131"/>
      </w:tblGrid>
      <w:tr w:rsidR="00D84765" w:rsidRPr="00743015" w:rsidTr="00192FC6">
        <w:trPr>
          <w:trHeight w:val="533"/>
          <w:jc w:val="center"/>
        </w:trPr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92FC6" w:rsidRPr="00743015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貿易總值</w:t>
            </w:r>
          </w:p>
        </w:tc>
        <w:tc>
          <w:tcPr>
            <w:tcW w:w="2058" w:type="dxa"/>
            <w:gridSpan w:val="2"/>
            <w:tcBorders>
              <w:left w:val="nil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出口總值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進口總值</w:t>
            </w:r>
          </w:p>
        </w:tc>
        <w:tc>
          <w:tcPr>
            <w:tcW w:w="2125" w:type="dxa"/>
            <w:gridSpan w:val="2"/>
            <w:tcBorders>
              <w:left w:val="nil"/>
              <w:right w:val="nil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743015">
              <w:rPr>
                <w:rFonts w:ascii="Times New Roman" w:eastAsia="標楷體" w:hAnsi="Times New Roman" w:cs="Times New Roman"/>
                <w:spacing w:val="-14"/>
              </w:rPr>
              <w:t>出超（</w:t>
            </w:r>
            <w:r w:rsidRPr="00743015">
              <w:rPr>
                <w:rFonts w:ascii="Times New Roman" w:eastAsia="標楷體" w:hAnsi="Times New Roman" w:cs="Times New Roman"/>
                <w:spacing w:val="-14"/>
              </w:rPr>
              <w:t>+</w:t>
            </w:r>
            <w:r w:rsidRPr="00743015">
              <w:rPr>
                <w:rFonts w:ascii="Times New Roman" w:eastAsia="標楷體" w:hAnsi="Times New Roman" w:cs="Times New Roman"/>
                <w:spacing w:val="-14"/>
              </w:rPr>
              <w:t>）或入超（</w:t>
            </w:r>
            <w:r w:rsidRPr="00743015">
              <w:rPr>
                <w:rFonts w:ascii="Times New Roman" w:eastAsia="標楷體" w:hAnsi="Times New Roman" w:cs="Times New Roman"/>
                <w:spacing w:val="-14"/>
              </w:rPr>
              <w:t>-</w:t>
            </w:r>
            <w:r w:rsidRPr="00743015">
              <w:rPr>
                <w:rFonts w:ascii="Times New Roman" w:eastAsia="標楷體" w:hAnsi="Times New Roman" w:cs="Times New Roman"/>
                <w:spacing w:val="-14"/>
              </w:rPr>
              <w:t>）總值</w:t>
            </w:r>
          </w:p>
        </w:tc>
      </w:tr>
      <w:tr w:rsidR="00D84765" w:rsidRPr="00743015" w:rsidTr="00192FC6">
        <w:trPr>
          <w:jc w:val="center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</w:tcBorders>
          </w:tcPr>
          <w:p w:rsidR="00192FC6" w:rsidRPr="00743015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92FC6" w:rsidRPr="00743015" w:rsidRDefault="00192FC6" w:rsidP="00192FC6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743015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724F78" w:rsidRPr="00743015" w:rsidRDefault="00192FC6" w:rsidP="00192FC6">
            <w:pPr>
              <w:snapToGrid w:val="0"/>
              <w:spacing w:line="280" w:lineRule="exact"/>
              <w:ind w:right="-5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期比較</w:t>
            </w:r>
          </w:p>
          <w:p w:rsidR="00192FC6" w:rsidRPr="00743015" w:rsidRDefault="00192FC6" w:rsidP="00192FC6">
            <w:pPr>
              <w:snapToGrid w:val="0"/>
              <w:spacing w:line="280" w:lineRule="exact"/>
              <w:ind w:right="-5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743015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期比較（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743015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724F78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期比較</w:t>
            </w:r>
          </w:p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743015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131" w:type="dxa"/>
            <w:tcBorders>
              <w:bottom w:val="single" w:sz="4" w:space="0" w:color="auto"/>
              <w:right w:val="nil"/>
            </w:tcBorders>
          </w:tcPr>
          <w:p w:rsidR="00724F78" w:rsidRPr="00743015" w:rsidRDefault="00192FC6" w:rsidP="00724F78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260CBA" w:rsidRPr="00743015">
              <w:rPr>
                <w:rFonts w:ascii="Times New Roman" w:eastAsia="標楷體" w:hAnsi="Times New Roman" w:cs="Times New Roman" w:hint="eastAsia"/>
                <w:sz w:val="20"/>
              </w:rPr>
              <w:t>上</w:t>
            </w:r>
            <w:r w:rsidR="00BC5326" w:rsidRPr="00743015">
              <w:rPr>
                <w:rFonts w:ascii="Times New Roman" w:eastAsia="標楷體" w:hAnsi="Times New Roman" w:cs="Times New Roman"/>
                <w:sz w:val="20"/>
              </w:rPr>
              <w:t>年同期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比較</w:t>
            </w:r>
          </w:p>
          <w:p w:rsidR="00192FC6" w:rsidRPr="00743015" w:rsidRDefault="00724F78" w:rsidP="00724F78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D84765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43015" w:rsidRDefault="004D7ECD" w:rsidP="00892CEC">
            <w:pPr>
              <w:spacing w:line="240" w:lineRule="exact"/>
              <w:ind w:firstLine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43015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5,342.8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39.4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2,780.1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2,562.7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44.3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43015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217.3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-22.6</w:t>
            </w:r>
          </w:p>
        </w:tc>
      </w:tr>
      <w:tr w:rsidR="00D84765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43015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43015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6,009.9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3,129.2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2,880.6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43015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248.6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14.4</w:t>
            </w:r>
          </w:p>
        </w:tc>
      </w:tr>
      <w:tr w:rsidR="00D84765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43015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43015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5,837.3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3,064.1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2,773.2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43015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290.9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17.0</w:t>
            </w:r>
          </w:p>
        </w:tc>
      </w:tr>
      <w:tr w:rsidR="00D84765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43015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43015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5,894.4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3,114.3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2,780.1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43015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334.2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14.9</w:t>
            </w:r>
          </w:p>
        </w:tc>
      </w:tr>
      <w:tr w:rsidR="00D84765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43015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43015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6,019.4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3,200.9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2,818.5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43015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382.4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14.4</w:t>
            </w:r>
          </w:p>
        </w:tc>
      </w:tr>
      <w:tr w:rsidR="00D84765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43015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5,225.6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-13.2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2,853.4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2,372.2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-15.8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43015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481.2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43015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25.8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FF36AA">
            <w:pPr>
              <w:spacing w:line="240" w:lineRule="exact"/>
              <w:ind w:right="480"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5,112.8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2,803.9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2,308.9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495.1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2.9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408.7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-12.4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221.9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186.8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-11.5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-19.8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314.1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-12.4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177.6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136.2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-13.2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41.6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409.4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-14.0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227.2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-11.4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182.2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-17.0</w:t>
            </w:r>
          </w:p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21.5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397.0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222.5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174.0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-9.6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48.0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435.7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235.4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-9.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200.4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421.9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-5.9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228.8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193.0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35.8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85.2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446.3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241.2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205.1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36.1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9.7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453.3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0.2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246.6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206.7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39.8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C5B6F" w:rsidRPr="00743015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11.4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407.5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225.6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181.9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-11.2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491.2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267.5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223.7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19.5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-23.7</w:t>
            </w:r>
          </w:p>
        </w:tc>
      </w:tr>
      <w:tr w:rsidR="005C5B6F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464.1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253.4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210.7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42.6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98.6</w:t>
            </w:r>
          </w:p>
        </w:tc>
      </w:tr>
      <w:tr w:rsidR="005C5B6F" w:rsidRPr="00743015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465.3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ind w:left="964" w:hanging="9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13.6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257.0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208.3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13.2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48.6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43015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17.3</w:t>
            </w:r>
          </w:p>
        </w:tc>
      </w:tr>
      <w:tr w:rsidR="000C7AF3" w:rsidRPr="00743015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F3" w:rsidRPr="00743015" w:rsidRDefault="000C7AF3" w:rsidP="00394403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1,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792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964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828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35.7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20.3</w:t>
            </w:r>
          </w:p>
        </w:tc>
      </w:tr>
      <w:tr w:rsidR="000C7AF3" w:rsidRPr="00743015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F3" w:rsidRPr="00743015" w:rsidRDefault="000C7AF3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439.9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ind w:left="964" w:hanging="9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237.4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202.5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-1.3</w:t>
            </w:r>
          </w:p>
        </w:tc>
      </w:tr>
      <w:tr w:rsidR="000C7AF3" w:rsidRPr="00743015" w:rsidTr="008F6DF2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F3" w:rsidRPr="00743015" w:rsidRDefault="000C7AF3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419.6 </w:t>
            </w:r>
          </w:p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33.9</w:t>
            </w:r>
          </w:p>
          <w:p w:rsidR="000C7AF3" w:rsidRPr="00743015" w:rsidRDefault="000C7AF3" w:rsidP="00F12068">
            <w:pPr>
              <w:spacing w:line="320" w:lineRule="exact"/>
              <w:ind w:left="964" w:hanging="9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226.6 </w:t>
            </w:r>
          </w:p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27.7</w:t>
            </w:r>
          </w:p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193.0 </w:t>
            </w:r>
          </w:p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42.1</w:t>
            </w:r>
          </w:p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33.6 </w:t>
            </w:r>
          </w:p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-19.4</w:t>
            </w:r>
          </w:p>
          <w:p w:rsidR="000C7AF3" w:rsidRPr="00743015" w:rsidRDefault="000C7AF3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7AF3" w:rsidRPr="00743015" w:rsidTr="00394403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F3" w:rsidRPr="00743015" w:rsidRDefault="000C7AF3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0C7AF3" w:rsidRPr="00743015" w:rsidRDefault="000C7AF3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474.9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16.1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257.1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217.8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19.8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0C7AF3" w:rsidRPr="00743015" w:rsidRDefault="000C7AF3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39.3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F3" w:rsidRPr="00743015" w:rsidRDefault="000C7AF3" w:rsidP="004A060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-13.2</w:t>
            </w:r>
          </w:p>
        </w:tc>
      </w:tr>
      <w:tr w:rsidR="000C7AF3" w:rsidRPr="00743015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C7AF3" w:rsidRPr="00743015" w:rsidRDefault="000C7AF3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458.5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15.6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243.2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215.3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23.5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27.8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C7AF3" w:rsidRPr="00743015" w:rsidRDefault="000C7AF3" w:rsidP="00271CB1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-41.9</w:t>
            </w:r>
          </w:p>
        </w:tc>
      </w:tr>
    </w:tbl>
    <w:p w:rsidR="001228DF" w:rsidRPr="00743015" w:rsidRDefault="001228DF" w:rsidP="001228DF">
      <w:pPr>
        <w:snapToGrid w:val="0"/>
        <w:spacing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：</w:t>
      </w:r>
      <w:r w:rsidRPr="00743015">
        <w:rPr>
          <w:rFonts w:ascii="Times New Roman" w:eastAsia="標楷體" w:hAnsi="Times New Roman" w:cs="Times New Roman"/>
          <w:sz w:val="22"/>
        </w:rPr>
        <w:t>1.</w:t>
      </w:r>
      <w:r w:rsidRPr="00743015">
        <w:rPr>
          <w:rFonts w:ascii="Times New Roman" w:eastAsia="標楷體" w:hAnsi="Times New Roman" w:cs="Times New Roman"/>
          <w:sz w:val="22"/>
        </w:rPr>
        <w:t>出口總值、進口總值為「出口總值＝出口＋復出口」、「進口總值＝進口＋復進口」。</w:t>
      </w:r>
    </w:p>
    <w:p w:rsidR="001228DF" w:rsidRPr="00743015" w:rsidRDefault="001228DF" w:rsidP="00060915">
      <w:pPr>
        <w:pStyle w:val="aff9"/>
        <w:numPr>
          <w:ilvl w:val="0"/>
          <w:numId w:val="2"/>
        </w:numPr>
        <w:snapToGrid w:val="0"/>
        <w:spacing w:line="280" w:lineRule="exact"/>
        <w:ind w:leftChars="0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表</w:t>
      </w:r>
      <w:r w:rsidRPr="00743015">
        <w:rPr>
          <w:rFonts w:ascii="Times New Roman" w:eastAsia="標楷體" w:hAnsi="Times New Roman" w:cs="Times New Roman"/>
          <w:sz w:val="22"/>
        </w:rPr>
        <w:t>3-1</w:t>
      </w:r>
      <w:r w:rsidRPr="00743015">
        <w:rPr>
          <w:rFonts w:ascii="Times New Roman" w:eastAsia="標楷體" w:hAnsi="Times New Roman" w:cs="Times New Roman"/>
          <w:sz w:val="22"/>
        </w:rPr>
        <w:t>至表</w:t>
      </w:r>
      <w:r w:rsidRPr="00743015">
        <w:rPr>
          <w:rFonts w:ascii="Times New Roman" w:eastAsia="標楷體" w:hAnsi="Times New Roman" w:cs="Times New Roman"/>
          <w:sz w:val="22"/>
        </w:rPr>
        <w:t>3-4</w:t>
      </w:r>
      <w:r w:rsidRPr="00743015">
        <w:rPr>
          <w:rFonts w:ascii="Times New Roman" w:eastAsia="標楷體" w:hAnsi="Times New Roman" w:cs="Times New Roman"/>
          <w:sz w:val="22"/>
        </w:rPr>
        <w:t>中貿易金額以億美元為單位（因四捨五入關係，出入超或出口、進口加總、累計數等未盡相符）；成長率以百萬美元為計算單位而得之。</w:t>
      </w:r>
    </w:p>
    <w:p w:rsidR="002929C8" w:rsidRPr="00743015" w:rsidRDefault="001228DF" w:rsidP="001228DF">
      <w:pPr>
        <w:snapToGrid w:val="0"/>
        <w:spacing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743015">
        <w:rPr>
          <w:rFonts w:ascii="Times New Roman" w:eastAsia="標楷體" w:hAnsi="Times New Roman" w:cs="Times New Roman"/>
          <w:sz w:val="22"/>
        </w:rPr>
        <w:t>表</w:t>
      </w:r>
      <w:r w:rsidRPr="00743015">
        <w:rPr>
          <w:rFonts w:ascii="Times New Roman" w:eastAsia="標楷體" w:hAnsi="Times New Roman" w:cs="Times New Roman"/>
          <w:sz w:val="22"/>
        </w:rPr>
        <w:t>。</w:t>
      </w:r>
    </w:p>
    <w:p w:rsidR="002929C8" w:rsidRPr="00743015" w:rsidRDefault="002929C8">
      <w:pPr>
        <w:widowControl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43015" w:rsidRDefault="001228DF" w:rsidP="002929C8">
      <w:pPr>
        <w:widowControl/>
        <w:jc w:val="center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3-2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我國出口貨品結構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1276"/>
        <w:gridCol w:w="1021"/>
        <w:gridCol w:w="1074"/>
        <w:gridCol w:w="1277"/>
        <w:gridCol w:w="1040"/>
        <w:gridCol w:w="1064"/>
      </w:tblGrid>
      <w:tr w:rsidR="00D84765" w:rsidRPr="00743015" w:rsidTr="00467B34">
        <w:trPr>
          <w:cantSplit/>
          <w:jc w:val="center"/>
        </w:trPr>
        <w:tc>
          <w:tcPr>
            <w:tcW w:w="30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before="360" w:after="24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bookmarkStart w:id="42" w:name="OLE_LINK1"/>
            <w:r w:rsidRPr="00743015">
              <w:rPr>
                <w:rFonts w:ascii="Times New Roman" w:eastAsia="標楷體" w:hAnsi="Times New Roman" w:cs="Times New Roman"/>
              </w:rPr>
              <w:t>項</w:t>
            </w:r>
            <w:r w:rsidRPr="00743015">
              <w:rPr>
                <w:rFonts w:ascii="Times New Roman" w:eastAsia="標楷體" w:hAnsi="Times New Roman" w:cs="Times New Roman"/>
              </w:rPr>
              <w:t xml:space="preserve">     </w:t>
            </w:r>
            <w:r w:rsidRPr="00743015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743015" w:rsidRDefault="00D3602F" w:rsidP="00782B30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43015">
              <w:rPr>
                <w:rFonts w:ascii="Times New Roman" w:eastAsia="標楷體" w:hAnsi="Times New Roman" w:cs="Times New Roman"/>
              </w:rPr>
              <w:t>年</w:t>
            </w:r>
            <w:r w:rsidR="00394403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="00724F78"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743015" w:rsidRDefault="00D3602F" w:rsidP="0070772D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43015">
              <w:rPr>
                <w:rFonts w:ascii="Times New Roman" w:eastAsia="標楷體" w:hAnsi="Times New Roman" w:cs="Times New Roman"/>
              </w:rPr>
              <w:t>年</w:t>
            </w:r>
            <w:r w:rsidR="00724F78" w:rsidRPr="00743015">
              <w:rPr>
                <w:rFonts w:ascii="Times New Roman" w:eastAsia="標楷體" w:hAnsi="Times New Roman" w:cs="Times New Roman"/>
              </w:rPr>
              <w:t>1-</w:t>
            </w:r>
            <w:r w:rsidR="00394403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="00724F78"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D84765" w:rsidRPr="00743015" w:rsidTr="00467B34">
        <w:trPr>
          <w:cantSplit/>
          <w:jc w:val="center"/>
        </w:trPr>
        <w:tc>
          <w:tcPr>
            <w:tcW w:w="3028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743015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43015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743015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43015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</w:tr>
      <w:tr w:rsidR="000C7AF3" w:rsidRPr="00743015" w:rsidTr="000C7AF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C7AF3" w:rsidRPr="00743015" w:rsidRDefault="000C7AF3" w:rsidP="00271CB1">
            <w:pPr>
              <w:ind w:left="72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合</w:t>
            </w:r>
            <w:r w:rsidRPr="00743015">
              <w:rPr>
                <w:rFonts w:ascii="Times New Roman" w:eastAsia="標楷體" w:hAnsi="Times New Roman" w:cs="Times New Roman"/>
              </w:rPr>
              <w:t xml:space="preserve">      </w:t>
            </w:r>
            <w:r w:rsidRPr="00743015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243.2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964.1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13.6</w:t>
            </w:r>
          </w:p>
        </w:tc>
      </w:tr>
      <w:tr w:rsidR="000C7AF3" w:rsidRPr="00743015" w:rsidTr="000C7AF3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7AF3" w:rsidRPr="00743015" w:rsidRDefault="000C7AF3" w:rsidP="00271CB1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資本財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32.4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13.3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117.3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12.2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8.4</w:t>
            </w:r>
          </w:p>
        </w:tc>
      </w:tr>
      <w:tr w:rsidR="000C7AF3" w:rsidRPr="00743015" w:rsidTr="000C7AF3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7AF3" w:rsidRPr="00743015" w:rsidRDefault="000C7AF3" w:rsidP="00271CB1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中間產品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188.8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77.7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758.6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78.7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16.4</w:t>
            </w:r>
          </w:p>
        </w:tc>
      </w:tr>
      <w:tr w:rsidR="000C7AF3" w:rsidRPr="00743015" w:rsidTr="000C7AF3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7AF3" w:rsidRPr="00743015" w:rsidRDefault="000C7AF3" w:rsidP="00271CB1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消費品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20.4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-4.6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82.5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8.6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C7AF3" w:rsidRPr="00743015" w:rsidRDefault="000C7AF3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-1.2</w:t>
            </w:r>
          </w:p>
        </w:tc>
      </w:tr>
      <w:tr w:rsidR="000C7AF3" w:rsidRPr="00743015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7AF3" w:rsidRPr="00743015" w:rsidRDefault="000C7AF3" w:rsidP="00724F78">
            <w:pPr>
              <w:spacing w:line="280" w:lineRule="atLeast"/>
              <w:ind w:left="720" w:hanging="7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</w:tr>
      <w:tr w:rsidR="000C7AF3" w:rsidRPr="00743015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7AF3" w:rsidRPr="00743015" w:rsidRDefault="000C7AF3" w:rsidP="00724F78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重要出口貨品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7AF3" w:rsidRPr="00743015" w:rsidRDefault="000C7AF3" w:rsidP="004A0604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16</w:t>
            </w:r>
            <w:r w:rsidRPr="00743015">
              <w:rPr>
                <w:rFonts w:ascii="Times New Roman" w:eastAsia="標楷體" w:hAnsi="Times New Roman" w:cs="Times New Roman"/>
              </w:rPr>
              <w:t>、機械及電機設備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133.5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54.9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528.2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54.8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15.4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電子零組件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76.2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31.4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10.7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314.8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32.7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17.0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機</w:t>
            </w:r>
            <w:r w:rsidRPr="00743015">
              <w:rPr>
                <w:rFonts w:ascii="Times New Roman" w:eastAsia="標楷體" w:hAnsi="Times New Roman" w:cs="Times New Roman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</w:rPr>
              <w:t>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21.2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18.2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75.6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7.8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13.0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電機產品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3.6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32.6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8.7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C105C0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資通與視聽產品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26.8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11.0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12.7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103.4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15.1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ind w:left="720" w:hanging="566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</w:t>
            </w:r>
            <w:r w:rsidRPr="00743015">
              <w:rPr>
                <w:rFonts w:ascii="Times New Roman" w:eastAsia="標楷體" w:hAnsi="Times New Roman" w:cs="Times New Roman"/>
              </w:rPr>
              <w:t>、基本金屬及其製品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22.7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19.2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89.6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21.3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ind w:left="1114" w:hanging="24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鋼鐵及其製品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13.4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5.5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18.7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53.7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5.6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24.0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ind w:left="873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其他金屬製品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9.3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3.8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19.9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36.0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17.6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7</w:t>
            </w:r>
            <w:r w:rsidRPr="00743015">
              <w:rPr>
                <w:rFonts w:ascii="Times New Roman" w:eastAsia="標楷體" w:hAnsi="Times New Roman" w:cs="Times New Roman"/>
              </w:rPr>
              <w:t>、塑膠、橡膠及其製品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18.3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7.5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7.0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71.3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13.5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      </w:t>
            </w:r>
            <w:r w:rsidRPr="00743015">
              <w:rPr>
                <w:rFonts w:ascii="Times New Roman" w:eastAsia="標楷體" w:hAnsi="Times New Roman" w:cs="Times New Roman"/>
              </w:rPr>
              <w:t>塑膠原料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41.3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18.6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      </w:t>
            </w:r>
            <w:r w:rsidRPr="00743015">
              <w:rPr>
                <w:rFonts w:ascii="Times New Roman" w:eastAsia="標楷體" w:hAnsi="Times New Roman" w:cs="Times New Roman"/>
              </w:rPr>
              <w:t>塑膠製品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5.6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21.3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2.2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4.2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18</w:t>
            </w:r>
            <w:r w:rsidRPr="00743015">
              <w:rPr>
                <w:rFonts w:ascii="Times New Roman" w:eastAsia="標楷體" w:hAnsi="Times New Roman" w:cs="Times New Roman"/>
              </w:rPr>
              <w:t>、光學及精密儀器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13.6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5.6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14.8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51.5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16.3</w:t>
            </w:r>
          </w:p>
        </w:tc>
      </w:tr>
      <w:tr w:rsidR="001D3D12" w:rsidRPr="00743015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3D12" w:rsidRPr="00743015" w:rsidRDefault="001D3D12" w:rsidP="00724F78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     </w:t>
            </w:r>
            <w:r w:rsidRPr="00743015">
              <w:rPr>
                <w:rFonts w:ascii="Times New Roman" w:eastAsia="標楷體" w:hAnsi="Times New Roman" w:cs="Times New Roman"/>
              </w:rPr>
              <w:t>光學器材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4.2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39.2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4.1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19.7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</w:t>
            </w:r>
            <w:r w:rsidRPr="00743015">
              <w:rPr>
                <w:rFonts w:ascii="Times New Roman" w:eastAsia="標楷體" w:hAnsi="Times New Roman" w:cs="Times New Roman"/>
              </w:rPr>
              <w:t>、化學品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15.4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61.5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11.6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</w:t>
            </w:r>
            <w:r w:rsidRPr="00743015">
              <w:rPr>
                <w:rFonts w:ascii="Times New Roman" w:eastAsia="標楷體" w:hAnsi="Times New Roman" w:cs="Times New Roman"/>
              </w:rPr>
              <w:t>、礦產品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-4.1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39.7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4.1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24.0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ind w:leftChars="50" w:left="120" w:firstLineChars="200" w:firstLine="48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石油煉製品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7.3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3.0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35.6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33.8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17</w:t>
            </w:r>
            <w:r w:rsidRPr="00743015">
              <w:rPr>
                <w:rFonts w:ascii="Times New Roman" w:eastAsia="標楷體" w:hAnsi="Times New Roman" w:cs="Times New Roman"/>
              </w:rPr>
              <w:t>、運輸工具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1.6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32.8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-2.5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3D12" w:rsidRPr="00743015" w:rsidRDefault="001D3D12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11</w:t>
            </w:r>
            <w:r w:rsidRPr="00743015">
              <w:rPr>
                <w:rFonts w:ascii="Times New Roman" w:eastAsia="標楷體" w:hAnsi="Times New Roman" w:cs="Times New Roman"/>
              </w:rPr>
              <w:t>、紡織品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9.2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3.8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-2.1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32.9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-1.0</w:t>
            </w:r>
          </w:p>
        </w:tc>
      </w:tr>
      <w:tr w:rsidR="001D3D12" w:rsidRPr="00743015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3D12" w:rsidRPr="00743015" w:rsidRDefault="001D3D12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紗</w:t>
            </w:r>
            <w:r w:rsidRPr="00743015">
              <w:rPr>
                <w:rFonts w:ascii="Times New Roman" w:eastAsia="標楷體" w:hAnsi="Times New Roman" w:cs="Times New Roman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</w:rPr>
              <w:t>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7.3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3.0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0.0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25.6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3D12" w:rsidRPr="00743015" w:rsidRDefault="001D3D12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-0.3</w:t>
            </w:r>
          </w:p>
        </w:tc>
      </w:tr>
    </w:tbl>
    <w:bookmarkEnd w:id="42"/>
    <w:p w:rsidR="001228DF" w:rsidRPr="00743015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743015">
        <w:rPr>
          <w:rFonts w:ascii="Times New Roman" w:eastAsia="標楷體" w:hAnsi="Times New Roman" w:cs="Times New Roman"/>
          <w:sz w:val="22"/>
        </w:rPr>
        <w:t>表</w:t>
      </w:r>
      <w:r w:rsidRPr="00743015">
        <w:rPr>
          <w:rFonts w:ascii="Times New Roman" w:eastAsia="標楷體" w:hAnsi="Times New Roman" w:cs="Times New Roman"/>
          <w:sz w:val="22"/>
        </w:rPr>
        <w:t>。</w:t>
      </w:r>
    </w:p>
    <w:p w:rsidR="001228DF" w:rsidRPr="00743015" w:rsidRDefault="001228DF" w:rsidP="001228DF">
      <w:pPr>
        <w:spacing w:line="24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3015">
        <w:rPr>
          <w:rFonts w:ascii="Times New Roman" w:eastAsia="標楷體" w:hAnsi="Times New Roman" w:cs="Times New Roman"/>
          <w:szCs w:val="24"/>
        </w:rPr>
        <w:br w:type="page"/>
      </w:r>
    </w:p>
    <w:p w:rsidR="001228DF" w:rsidRPr="00743015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3-3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我國進口貨品結構</w:t>
      </w:r>
    </w:p>
    <w:tbl>
      <w:tblPr>
        <w:tblW w:w="95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1276"/>
        <w:gridCol w:w="1019"/>
        <w:gridCol w:w="1071"/>
        <w:gridCol w:w="1276"/>
        <w:gridCol w:w="890"/>
        <w:gridCol w:w="1025"/>
      </w:tblGrid>
      <w:tr w:rsidR="00D84765" w:rsidRPr="00743015" w:rsidTr="00724F78">
        <w:trPr>
          <w:cantSplit/>
          <w:jc w:val="center"/>
        </w:trPr>
        <w:tc>
          <w:tcPr>
            <w:tcW w:w="30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before="360" w:after="24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項</w:t>
            </w:r>
            <w:r w:rsidRPr="00743015">
              <w:rPr>
                <w:rFonts w:ascii="Times New Roman" w:eastAsia="標楷體" w:hAnsi="Times New Roman" w:cs="Times New Roman"/>
              </w:rPr>
              <w:t xml:space="preserve">     </w:t>
            </w:r>
            <w:r w:rsidRPr="00743015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743015" w:rsidRDefault="00D8114F" w:rsidP="00883EB6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43015">
              <w:rPr>
                <w:rFonts w:ascii="Times New Roman" w:eastAsia="標楷體" w:hAnsi="Times New Roman" w:cs="Times New Roman"/>
              </w:rPr>
              <w:t>年</w:t>
            </w:r>
            <w:r w:rsidR="00394403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="00724F78"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743015" w:rsidRDefault="00D8114F" w:rsidP="0070772D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43015">
              <w:rPr>
                <w:rFonts w:ascii="Times New Roman" w:eastAsia="標楷體" w:hAnsi="Times New Roman" w:cs="Times New Roman"/>
              </w:rPr>
              <w:t>年</w:t>
            </w:r>
            <w:r w:rsidR="00724F78" w:rsidRPr="00743015">
              <w:rPr>
                <w:rFonts w:ascii="Times New Roman" w:eastAsia="標楷體" w:hAnsi="Times New Roman" w:cs="Times New Roman"/>
              </w:rPr>
              <w:t>1-</w:t>
            </w:r>
            <w:r w:rsidR="00394403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="00724F78"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D84765" w:rsidRPr="00743015" w:rsidTr="00724F78">
        <w:trPr>
          <w:cantSplit/>
          <w:jc w:val="center"/>
        </w:trPr>
        <w:tc>
          <w:tcPr>
            <w:tcW w:w="3028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743015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43015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743015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43015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43015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合</w:t>
            </w:r>
            <w:r w:rsidRPr="00743015">
              <w:rPr>
                <w:rFonts w:ascii="Times New Roman" w:eastAsia="標楷體" w:hAnsi="Times New Roman" w:cs="Times New Roman"/>
              </w:rPr>
              <w:t xml:space="preserve">      </w:t>
            </w:r>
            <w:r w:rsidRPr="00743015">
              <w:rPr>
                <w:rFonts w:ascii="Times New Roman" w:eastAsia="標楷體" w:hAnsi="Times New Roman" w:cs="Times New Roman" w:hint="eastAsia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215.3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828.4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22.1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資本設備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36.4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16.9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19.0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142.0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17.1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20.0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農工原料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149.3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69.3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27.2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572.0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69.1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25.8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消費品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26.9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12.5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101.5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12.3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6.3</w:t>
            </w:r>
          </w:p>
        </w:tc>
      </w:tr>
      <w:tr w:rsidR="00271CB1" w:rsidRPr="00743015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5544BA">
            <w:pPr>
              <w:spacing w:line="280" w:lineRule="exact"/>
              <w:ind w:left="840" w:hanging="8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</w:tr>
      <w:tr w:rsidR="00271CB1" w:rsidRPr="00743015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71CB1" w:rsidRPr="00743015" w:rsidRDefault="00271CB1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重要進口貨品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16</w:t>
            </w:r>
            <w:r w:rsidRPr="00743015">
              <w:rPr>
                <w:rFonts w:ascii="Times New Roman" w:eastAsia="標楷體" w:hAnsi="Times New Roman" w:cs="Times New Roman" w:hint="eastAsia"/>
              </w:rPr>
              <w:t>、機械及電機設備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79.7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37.0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21.2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314.6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38.0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21.0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電子零組件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35.6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16.5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20.4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146.6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17.7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21.9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機</w:t>
            </w:r>
            <w:r w:rsidRPr="00743015">
              <w:rPr>
                <w:rFonts w:ascii="Times New Roman" w:eastAsia="標楷體" w:hAnsi="Times New Roman" w:cs="Times New Roman"/>
              </w:rPr>
              <w:t xml:space="preserve">  </w:t>
            </w:r>
            <w:r w:rsidRPr="00743015">
              <w:rPr>
                <w:rFonts w:ascii="Times New Roman" w:eastAsia="標楷體" w:hAnsi="Times New Roman" w:cs="Times New Roman" w:hint="eastAsia"/>
              </w:rPr>
              <w:t>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25.0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11.6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28.1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95.9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11.6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26.4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電機產品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6.3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2.9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14.2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23.5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2.8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6.8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資通與視聽產品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11.6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5.4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15.1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44.4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5.4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16.3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</w:rPr>
              <w:t>、礦產品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42.1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19.5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53.0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151.0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18.2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53.2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原油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17.6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8.2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97.0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58.3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77.4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</w:rPr>
              <w:t>、化學品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23.7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11.0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91.0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14.6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有機化學品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8.7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4.0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55.7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32.5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3.9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42.9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15</w:t>
            </w:r>
            <w:r w:rsidRPr="00743015">
              <w:rPr>
                <w:rFonts w:ascii="Times New Roman" w:eastAsia="標楷體" w:hAnsi="Times New Roman" w:cs="Times New Roman" w:hint="eastAsia"/>
              </w:rPr>
              <w:t>、基本金屬及其製品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17.3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8.0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32.2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66.6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33.5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1114" w:hanging="24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鋼鐵及其製品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8.1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3.8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43.7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30.6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3.7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35.7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ind w:left="873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銅及其製品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5.0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2.3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29.3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19.0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2.3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44.8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18</w:t>
            </w:r>
            <w:r w:rsidRPr="00743015">
              <w:rPr>
                <w:rFonts w:ascii="Times New Roman" w:eastAsia="標楷體" w:hAnsi="Times New Roman" w:cs="Times New Roman" w:hint="eastAsia"/>
              </w:rPr>
              <w:t>、光學及精密儀器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10.4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4.8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24.3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39.0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4.7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22.4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     </w:t>
            </w:r>
            <w:r w:rsidRPr="00743015">
              <w:rPr>
                <w:rFonts w:ascii="Times New Roman" w:eastAsia="標楷體" w:hAnsi="Times New Roman" w:cs="Times New Roman" w:hint="eastAsia"/>
              </w:rPr>
              <w:t>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7.7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3.6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28.9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28.7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3.5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30.2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ind w:left="607" w:hanging="45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17</w:t>
            </w:r>
            <w:r w:rsidRPr="00743015">
              <w:rPr>
                <w:rFonts w:ascii="Times New Roman" w:eastAsia="標楷體" w:hAnsi="Times New Roman" w:cs="Times New Roman" w:hint="eastAsia"/>
              </w:rPr>
              <w:t>、運輸工具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9.2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4.3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-7.3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33.4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-3.7</w:t>
            </w:r>
          </w:p>
        </w:tc>
      </w:tr>
      <w:tr w:rsidR="00271CB1" w:rsidRPr="00743015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</w:t>
            </w:r>
            <w:r w:rsidRPr="00743015">
              <w:rPr>
                <w:rFonts w:ascii="Times New Roman" w:eastAsia="標楷體" w:hAnsi="Times New Roman" w:cs="Times New Roman" w:hint="eastAsia"/>
              </w:rPr>
              <w:t>、植物產品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3.8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1.8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14.9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1.8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8.7</w:t>
            </w:r>
          </w:p>
        </w:tc>
      </w:tr>
      <w:tr w:rsidR="00271CB1" w:rsidRPr="00743015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71CB1" w:rsidRPr="00743015" w:rsidRDefault="00271CB1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</w:rPr>
              <w:t>、紡織品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2.5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1.2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4.1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1.3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71CB1" w:rsidRPr="00743015" w:rsidRDefault="00271CB1" w:rsidP="00271CB1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43015">
              <w:rPr>
                <w:rFonts w:ascii="Times New Roman" w:eastAsia="細明體" w:hAnsi="Times New Roman" w:cs="Times New Roman"/>
              </w:rPr>
              <w:t>0.0</w:t>
            </w:r>
          </w:p>
        </w:tc>
      </w:tr>
    </w:tbl>
    <w:p w:rsidR="001228DF" w:rsidRPr="00743015" w:rsidRDefault="001228DF" w:rsidP="001228DF">
      <w:pPr>
        <w:snapToGrid w:val="0"/>
        <w:spacing w:beforeLines="50" w:before="120" w:line="280" w:lineRule="exact"/>
        <w:ind w:leftChars="59" w:left="142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743015">
        <w:rPr>
          <w:rFonts w:ascii="Times New Roman" w:eastAsia="標楷體" w:hAnsi="Times New Roman" w:cs="Times New Roman"/>
          <w:sz w:val="22"/>
        </w:rPr>
        <w:t>表</w:t>
      </w:r>
      <w:r w:rsidR="0089016C" w:rsidRPr="00743015">
        <w:rPr>
          <w:rFonts w:ascii="Times New Roman" w:eastAsia="標楷體" w:hAnsi="Times New Roman" w:cs="Times New Roman"/>
          <w:sz w:val="22"/>
        </w:rPr>
        <w:t>。</w:t>
      </w:r>
    </w:p>
    <w:p w:rsidR="001228DF" w:rsidRPr="00743015" w:rsidRDefault="001228DF" w:rsidP="001228DF">
      <w:pPr>
        <w:widowControl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43015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3-4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我國主要貿易國家或地區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4"/>
        <w:gridCol w:w="1027"/>
        <w:gridCol w:w="993"/>
        <w:gridCol w:w="1006"/>
        <w:gridCol w:w="978"/>
        <w:gridCol w:w="992"/>
        <w:gridCol w:w="1030"/>
        <w:gridCol w:w="1097"/>
        <w:gridCol w:w="1063"/>
      </w:tblGrid>
      <w:tr w:rsidR="00D84765" w:rsidRPr="00743015" w:rsidTr="00792496">
        <w:trPr>
          <w:cantSplit/>
          <w:jc w:val="center"/>
        </w:trPr>
        <w:tc>
          <w:tcPr>
            <w:tcW w:w="1594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before="4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國家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或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81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24F78" w:rsidRPr="00743015" w:rsidRDefault="00474B65" w:rsidP="0090114C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43015">
              <w:rPr>
                <w:rFonts w:ascii="Times New Roman" w:eastAsia="標楷體" w:hAnsi="Times New Roman" w:cs="Times New Roman"/>
              </w:rPr>
              <w:t>年</w:t>
            </w:r>
            <w:r w:rsidR="00394403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="00724F78"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D84765" w:rsidRPr="00743015" w:rsidTr="00792496">
        <w:trPr>
          <w:cantSplit/>
          <w:trHeight w:val="607"/>
          <w:jc w:val="center"/>
        </w:trPr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743015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出口總值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進口總值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743015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pacing w:val="-14"/>
              </w:rPr>
              <w:t>出超（</w:t>
            </w:r>
            <w:r w:rsidRPr="00743015">
              <w:rPr>
                <w:rFonts w:ascii="Times New Roman" w:eastAsia="標楷體" w:hAnsi="Times New Roman" w:cs="Times New Roman"/>
                <w:spacing w:val="-14"/>
              </w:rPr>
              <w:t>+</w:t>
            </w:r>
            <w:r w:rsidRPr="00743015">
              <w:rPr>
                <w:rFonts w:ascii="Times New Roman" w:eastAsia="標楷體" w:hAnsi="Times New Roman" w:cs="Times New Roman"/>
                <w:spacing w:val="-14"/>
              </w:rPr>
              <w:t>）或入超（</w:t>
            </w:r>
            <w:r w:rsidRPr="00743015">
              <w:rPr>
                <w:rFonts w:ascii="Times New Roman" w:eastAsia="標楷體" w:hAnsi="Times New Roman" w:cs="Times New Roman"/>
                <w:spacing w:val="-14"/>
              </w:rPr>
              <w:t>-</w:t>
            </w:r>
            <w:r w:rsidRPr="00743015">
              <w:rPr>
                <w:rFonts w:ascii="Times New Roman" w:eastAsia="標楷體" w:hAnsi="Times New Roman" w:cs="Times New Roman"/>
                <w:spacing w:val="-14"/>
              </w:rPr>
              <w:t>）總值</w:t>
            </w:r>
          </w:p>
        </w:tc>
      </w:tr>
      <w:tr w:rsidR="00D84765" w:rsidRPr="00743015" w:rsidTr="00792496">
        <w:trPr>
          <w:cantSplit/>
          <w:jc w:val="center"/>
        </w:trPr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743015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較去年同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期增減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較去年同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期增減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743015" w:rsidRDefault="00BC5326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43015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期增減</w:t>
            </w:r>
          </w:p>
          <w:p w:rsidR="00724F78" w:rsidRPr="00743015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243.2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9.4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215.3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23.5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27.8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</w:t>
            </w:r>
            <w:r w:rsidRPr="00743015">
              <w:rPr>
                <w:rFonts w:ascii="Times New Roman" w:eastAsia="細明體" w:hAnsi="Times New Roman" w:cs="Times New Roman" w:hint="eastAsia"/>
              </w:rPr>
              <w:t>20.1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</w:rPr>
              <w:t>中國大陸與香港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96.1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39.5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10.3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40.1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18.6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13.8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56.0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4.1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美國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28.9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7.6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24.5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11.4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4.0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4.4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1.1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日本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16.7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6.9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9.3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35.1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16.3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19.3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-18.4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4.2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韓國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11.7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4.8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19.3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12.3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5.7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16.7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-0.6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-0.</w:t>
            </w:r>
            <w:r w:rsidRPr="00743015">
              <w:rPr>
                <w:rFonts w:ascii="Times New Roman" w:eastAsia="細明體" w:hAnsi="Times New Roman" w:cs="Times New Roman" w:hint="eastAsia"/>
              </w:rPr>
              <w:t>1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東協十國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45.9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18.9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14.1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25.1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26.5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20.8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0.4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歐洲國家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22.6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9.3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1.4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26.7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12.4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26.8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-4.1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---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歐盟（</w:t>
            </w:r>
            <w:r w:rsidRPr="00743015">
              <w:rPr>
                <w:rFonts w:ascii="Times New Roman" w:eastAsia="標楷體" w:hAnsi="Times New Roman" w:cs="Times New Roman"/>
              </w:rPr>
              <w:t>28</w:t>
            </w:r>
            <w:r w:rsidRPr="00743015">
              <w:rPr>
                <w:rFonts w:ascii="Times New Roman" w:eastAsia="標楷體" w:hAnsi="Times New Roman" w:cs="Times New Roman"/>
              </w:rPr>
              <w:t>國）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21.0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8.6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0.2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21.4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9.9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21.5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-0.4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-1.7 </w:t>
            </w:r>
          </w:p>
        </w:tc>
      </w:tr>
      <w:tr w:rsidR="00271CB1" w:rsidRPr="00743015" w:rsidTr="00271CB1">
        <w:trPr>
          <w:trHeight w:val="225"/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中東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8.5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22.0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10.2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56.4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-16.4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7.5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非洲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-17.9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3.6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45.6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-2.1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1</w:t>
            </w:r>
            <w:r w:rsidRPr="00743015">
              <w:rPr>
                <w:rFonts w:ascii="Times New Roman" w:eastAsia="細明體" w:hAnsi="Times New Roman" w:cs="Times New Roman"/>
              </w:rPr>
              <w:t>.4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中美洲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-5.0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0.5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-51.7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1.1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南美洲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12.2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2.7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1.3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7.0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-0.7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</w:t>
            </w:r>
            <w:r w:rsidRPr="00743015">
              <w:rPr>
                <w:rFonts w:ascii="Times New Roman" w:eastAsia="細明體" w:hAnsi="Times New Roman" w:cs="Times New Roman" w:hint="eastAsia"/>
              </w:rPr>
              <w:t>0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792496">
        <w:trPr>
          <w:trHeight w:val="499"/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71CB1" w:rsidRPr="00743015" w:rsidRDefault="00271CB1" w:rsidP="0070772D">
            <w:pPr>
              <w:spacing w:before="120" w:after="120"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  <w:r w:rsidRPr="00743015">
              <w:rPr>
                <w:rFonts w:ascii="Times New Roman" w:eastAsia="標楷體" w:hAnsi="Times New Roman" w:cs="Times New Roman"/>
              </w:rPr>
              <w:t>1-</w:t>
            </w: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271CB1" w:rsidRPr="00743015" w:rsidTr="00271CB1">
        <w:trPr>
          <w:trHeight w:val="58"/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964.1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13.6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828.4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22.1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135.7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</w:t>
            </w:r>
            <w:r w:rsidRPr="00743015">
              <w:rPr>
                <w:rFonts w:ascii="Times New Roman" w:eastAsia="細明體" w:hAnsi="Times New Roman" w:cs="Times New Roman" w:hint="eastAsia"/>
              </w:rPr>
              <w:t>3</w:t>
            </w:r>
            <w:r w:rsidRPr="00743015">
              <w:rPr>
                <w:rFonts w:ascii="Times New Roman" w:eastAsia="細明體" w:hAnsi="Times New Roman" w:cs="Times New Roman"/>
              </w:rPr>
              <w:t>4.</w:t>
            </w:r>
            <w:r w:rsidRPr="00743015">
              <w:rPr>
                <w:rFonts w:ascii="Times New Roman" w:eastAsia="細明體" w:hAnsi="Times New Roman" w:cs="Times New Roman" w:hint="eastAsia"/>
              </w:rPr>
              <w:t>6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</w:rPr>
              <w:t>中國大陸與香港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384.2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39.9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18.8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154.2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18.6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11.8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230.0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4</w:t>
            </w:r>
            <w:r w:rsidRPr="00743015">
              <w:rPr>
                <w:rFonts w:ascii="Times New Roman" w:eastAsia="細明體" w:hAnsi="Times New Roman" w:cs="Times New Roman" w:hint="eastAsia"/>
              </w:rPr>
              <w:t>4</w:t>
            </w:r>
            <w:r w:rsidRPr="00743015">
              <w:rPr>
                <w:rFonts w:ascii="Times New Roman" w:eastAsia="細明體" w:hAnsi="Times New Roman" w:cs="Times New Roman"/>
              </w:rPr>
              <w:t>.</w:t>
            </w:r>
            <w:r w:rsidRPr="00743015">
              <w:rPr>
                <w:rFonts w:ascii="Times New Roman" w:eastAsia="細明體" w:hAnsi="Times New Roman" w:cs="Times New Roman" w:hint="eastAsia"/>
              </w:rPr>
              <w:t>5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美國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110.6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11.5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7.6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100.4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13.7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10.2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</w:t>
            </w:r>
            <w:r w:rsidRPr="00743015">
              <w:rPr>
                <w:rFonts w:ascii="Times New Roman" w:eastAsia="細明體" w:hAnsi="Times New Roman" w:cs="Times New Roman" w:hint="eastAsia"/>
              </w:rPr>
              <w:t>4.3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日本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64.8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6.7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4.3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137.7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16.6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15.1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-72.9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</w:t>
            </w:r>
            <w:r w:rsidRPr="00743015">
              <w:rPr>
                <w:rFonts w:ascii="Times New Roman" w:eastAsia="細明體" w:hAnsi="Times New Roman" w:cs="Times New Roman" w:hint="eastAsia"/>
              </w:rPr>
              <w:t>5</w:t>
            </w:r>
            <w:r w:rsidRPr="00743015">
              <w:rPr>
                <w:rFonts w:ascii="Times New Roman" w:eastAsia="細明體" w:hAnsi="Times New Roman" w:cs="Times New Roman"/>
              </w:rPr>
              <w:t>.</w:t>
            </w:r>
            <w:r w:rsidRPr="00743015">
              <w:rPr>
                <w:rFonts w:ascii="Times New Roman" w:eastAsia="細明體" w:hAnsi="Times New Roman" w:cs="Times New Roman" w:hint="eastAsia"/>
              </w:rPr>
              <w:t>4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韓國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48.2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5.0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25.8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51.0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6.2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28.6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-2.8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</w:t>
            </w:r>
            <w:r w:rsidRPr="00743015">
              <w:rPr>
                <w:rFonts w:ascii="Times New Roman" w:eastAsia="細明體" w:hAnsi="Times New Roman" w:cs="Times New Roman" w:hint="eastAsia"/>
              </w:rPr>
              <w:t>4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東協十國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184.2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19.1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17.0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101.6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12.3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29.5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82.6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3.</w:t>
            </w:r>
            <w:r w:rsidRPr="00743015">
              <w:rPr>
                <w:rFonts w:ascii="Times New Roman" w:eastAsia="細明體" w:hAnsi="Times New Roman" w:cs="Times New Roman" w:hint="eastAsia"/>
              </w:rPr>
              <w:t>6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歐洲國家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89.8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9.3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5.5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97.2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11.7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11.8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-7.4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5.6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歐盟（</w:t>
            </w:r>
            <w:r w:rsidRPr="00743015">
              <w:rPr>
                <w:rFonts w:ascii="Times New Roman" w:eastAsia="標楷體" w:hAnsi="Times New Roman" w:cs="Times New Roman"/>
              </w:rPr>
              <w:t>28</w:t>
            </w:r>
            <w:r w:rsidRPr="00743015">
              <w:rPr>
                <w:rFonts w:ascii="Times New Roman" w:eastAsia="標楷體" w:hAnsi="Times New Roman" w:cs="Times New Roman"/>
              </w:rPr>
              <w:t>國）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83.6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8.7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4.3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79.1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9.5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11.4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4.5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</w:t>
            </w:r>
            <w:r w:rsidRPr="00743015">
              <w:rPr>
                <w:rFonts w:ascii="Times New Roman" w:eastAsia="細明體" w:hAnsi="Times New Roman" w:cs="Times New Roman" w:hint="eastAsia"/>
              </w:rPr>
              <w:t>4.6</w:t>
            </w:r>
            <w:r w:rsidRPr="00743015">
              <w:rPr>
                <w:rFonts w:ascii="Times New Roman" w:eastAsia="細明體" w:hAnsi="Times New Roman" w:cs="Times New Roman"/>
              </w:rPr>
              <w:t xml:space="preserve">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中東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19.5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-4.9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76.6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9.2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51.9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-57.1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27</w:t>
            </w:r>
            <w:r w:rsidRPr="00743015">
              <w:rPr>
                <w:rFonts w:ascii="Times New Roman" w:eastAsia="細明體" w:hAnsi="Times New Roman" w:cs="Times New Roman"/>
              </w:rPr>
              <w:t>.</w:t>
            </w:r>
            <w:r w:rsidRPr="00743015">
              <w:rPr>
                <w:rFonts w:ascii="Times New Roman" w:eastAsia="細明體" w:hAnsi="Times New Roman" w:cs="Times New Roman" w:hint="eastAsia"/>
              </w:rPr>
              <w:t>2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非洲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5.9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0.6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-7.4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9.3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0.7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-3.4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</w:t>
            </w:r>
            <w:r w:rsidRPr="00743015">
              <w:rPr>
                <w:rFonts w:ascii="Times New Roman" w:eastAsia="細明體" w:hAnsi="Times New Roman" w:cs="Times New Roman" w:hint="eastAsia"/>
              </w:rPr>
              <w:t>5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中美洲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9.7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6.0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5.4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-15.5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4.3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 w:hint="eastAsia"/>
              </w:rPr>
              <w:t>1</w:t>
            </w:r>
            <w:r w:rsidRPr="00743015">
              <w:rPr>
                <w:rFonts w:ascii="Times New Roman" w:eastAsia="細明體" w:hAnsi="Times New Roman" w:cs="Times New Roman"/>
              </w:rPr>
              <w:t xml:space="preserve">.5 </w:t>
            </w:r>
          </w:p>
        </w:tc>
      </w:tr>
      <w:tr w:rsidR="00271CB1" w:rsidRPr="00743015" w:rsidTr="00271CB1">
        <w:trPr>
          <w:jc w:val="center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71CB1" w:rsidRPr="00743015" w:rsidRDefault="00271CB1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南美洲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7.6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0.8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7.1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13.5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1.6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19.4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>-5.9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CB1" w:rsidRPr="00743015" w:rsidRDefault="00271CB1" w:rsidP="00271CB1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43015">
              <w:rPr>
                <w:rFonts w:ascii="Times New Roman" w:eastAsia="細明體" w:hAnsi="Times New Roman" w:cs="Times New Roman"/>
              </w:rPr>
              <w:t xml:space="preserve">1.7 </w:t>
            </w:r>
          </w:p>
        </w:tc>
      </w:tr>
    </w:tbl>
    <w:p w:rsidR="001228DF" w:rsidRPr="00743015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：</w:t>
      </w:r>
      <w:r w:rsidR="00724F78" w:rsidRPr="00743015">
        <w:rPr>
          <w:rFonts w:ascii="Times New Roman" w:eastAsia="標楷體" w:hAnsi="Times New Roman" w:cs="Times New Roman"/>
          <w:sz w:val="22"/>
        </w:rPr>
        <w:t>東協十國指新加坡、馬來西亞、菲律賓、泰國、印尼、越南、</w:t>
      </w:r>
      <w:proofErr w:type="gramStart"/>
      <w:r w:rsidR="00724F78" w:rsidRPr="00743015">
        <w:rPr>
          <w:rFonts w:ascii="Times New Roman" w:eastAsia="標楷體" w:hAnsi="Times New Roman" w:cs="Times New Roman"/>
          <w:sz w:val="22"/>
        </w:rPr>
        <w:t>汶萊</w:t>
      </w:r>
      <w:proofErr w:type="gramEnd"/>
      <w:r w:rsidR="00724F78" w:rsidRPr="00743015">
        <w:rPr>
          <w:rFonts w:ascii="Times New Roman" w:eastAsia="標楷體" w:hAnsi="Times New Roman" w:cs="Times New Roman"/>
          <w:sz w:val="22"/>
        </w:rPr>
        <w:t>、寮國、緬甸及柬埔寨等</w:t>
      </w:r>
      <w:r w:rsidR="00724F78" w:rsidRPr="00743015">
        <w:rPr>
          <w:rFonts w:ascii="Times New Roman" w:eastAsia="標楷體" w:hAnsi="Times New Roman" w:cs="Times New Roman"/>
          <w:sz w:val="22"/>
        </w:rPr>
        <w:t>10</w:t>
      </w:r>
      <w:r w:rsidR="00724F78" w:rsidRPr="00743015">
        <w:rPr>
          <w:rFonts w:ascii="Times New Roman" w:eastAsia="標楷體" w:hAnsi="Times New Roman" w:cs="Times New Roman"/>
          <w:sz w:val="22"/>
        </w:rPr>
        <w:t>國</w:t>
      </w:r>
      <w:r w:rsidRPr="00743015">
        <w:rPr>
          <w:rFonts w:ascii="Times New Roman" w:eastAsia="標楷體" w:hAnsi="Times New Roman" w:cs="Times New Roman"/>
          <w:sz w:val="22"/>
        </w:rPr>
        <w:t>。</w:t>
      </w:r>
    </w:p>
    <w:p w:rsidR="001228DF" w:rsidRPr="00743015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資料來源：財政部統計處，海關進出口貿易</w:t>
      </w:r>
      <w:r w:rsidR="00DE38D0" w:rsidRPr="00743015">
        <w:rPr>
          <w:rFonts w:ascii="Times New Roman" w:eastAsia="標楷體" w:hAnsi="Times New Roman" w:cs="Times New Roman"/>
          <w:sz w:val="22"/>
        </w:rPr>
        <w:t>統計表</w:t>
      </w:r>
      <w:r w:rsidRPr="00743015">
        <w:rPr>
          <w:rFonts w:ascii="Times New Roman" w:eastAsia="標楷體" w:hAnsi="Times New Roman" w:cs="Times New Roman"/>
          <w:sz w:val="22"/>
        </w:rPr>
        <w:t>。</w:t>
      </w:r>
      <w:r w:rsidRPr="00743015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43015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4-1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外銷訂單概況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-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主要接單貨品</w:t>
      </w:r>
    </w:p>
    <w:tbl>
      <w:tblPr>
        <w:tblW w:w="108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135"/>
        <w:gridCol w:w="1166"/>
        <w:gridCol w:w="1275"/>
        <w:gridCol w:w="1194"/>
        <w:gridCol w:w="1276"/>
        <w:gridCol w:w="1215"/>
        <w:gridCol w:w="993"/>
        <w:gridCol w:w="1134"/>
      </w:tblGrid>
      <w:tr w:rsidR="00D84765" w:rsidRPr="00743015" w:rsidTr="003C52D8">
        <w:trPr>
          <w:cantSplit/>
          <w:trHeight w:val="504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外銷訂單總額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C6" w:rsidRPr="00743015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主要接單貨品別年增率（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D84765" w:rsidRPr="00743015" w:rsidTr="003C52D8">
        <w:trPr>
          <w:cantSplit/>
          <w:trHeight w:val="696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40" w:lineRule="exact"/>
              <w:ind w:right="-5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額</w:t>
            </w:r>
          </w:p>
          <w:p w:rsidR="00192FC6" w:rsidRPr="00743015" w:rsidRDefault="00192FC6" w:rsidP="00192FC6">
            <w:pPr>
              <w:snapToGrid w:val="0"/>
              <w:spacing w:line="240" w:lineRule="exact"/>
              <w:ind w:right="-5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億美元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年增率</w:t>
            </w:r>
          </w:p>
          <w:p w:rsidR="00192FC6" w:rsidRPr="00743015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pBdr>
                <w:right w:val="single" w:sz="4" w:space="4" w:color="auto"/>
              </w:pBd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資訊與</w:t>
            </w:r>
          </w:p>
          <w:p w:rsidR="00192FC6" w:rsidRPr="00743015" w:rsidRDefault="00192FC6" w:rsidP="00192FC6">
            <w:pPr>
              <w:pBdr>
                <w:right w:val="single" w:sz="4" w:space="4" w:color="auto"/>
              </w:pBd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通信產品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電子</w:t>
            </w:r>
          </w:p>
          <w:p w:rsidR="00192FC6" w:rsidRPr="00743015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產品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塑</w:t>
            </w:r>
            <w:proofErr w:type="gramStart"/>
            <w:r w:rsidRPr="00743015">
              <w:rPr>
                <w:rFonts w:ascii="Times New Roman" w:eastAsia="標楷體" w:hAnsi="Times New Roman" w:cs="Times New Roman"/>
                <w:szCs w:val="24"/>
              </w:rPr>
              <w:t>橡</w:t>
            </w:r>
            <w:proofErr w:type="gramEnd"/>
          </w:p>
          <w:p w:rsidR="00192FC6" w:rsidRPr="00743015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膠製品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基本金屬</w:t>
            </w:r>
          </w:p>
          <w:p w:rsidR="00192FC6" w:rsidRPr="00743015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製品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機械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C6" w:rsidRPr="00743015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精密</w:t>
            </w:r>
          </w:p>
          <w:p w:rsidR="00192FC6" w:rsidRPr="00743015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儀器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2,564.0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19.2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24.5</w:t>
            </w:r>
          </w:p>
        </w:tc>
        <w:tc>
          <w:tcPr>
            <w:tcW w:w="119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21.6</w:t>
            </w:r>
          </w:p>
        </w:tc>
        <w:tc>
          <w:tcPr>
            <w:tcW w:w="1276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23.1</w:t>
            </w:r>
          </w:p>
        </w:tc>
        <w:tc>
          <w:tcPr>
            <w:tcW w:w="1215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7.9</w:t>
            </w:r>
          </w:p>
        </w:tc>
        <w:tc>
          <w:tcPr>
            <w:tcW w:w="993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8.8</w:t>
            </w:r>
          </w:p>
        </w:tc>
        <w:tc>
          <w:tcPr>
            <w:tcW w:w="113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35.6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2,993.1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16.7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23.0</w:t>
            </w:r>
          </w:p>
        </w:tc>
        <w:tc>
          <w:tcPr>
            <w:tcW w:w="119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20.3</w:t>
            </w:r>
          </w:p>
        </w:tc>
        <w:tc>
          <w:tcPr>
            <w:tcW w:w="1276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8.2</w:t>
            </w:r>
          </w:p>
        </w:tc>
        <w:tc>
          <w:tcPr>
            <w:tcW w:w="1215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13.3</w:t>
            </w:r>
          </w:p>
        </w:tc>
        <w:tc>
          <w:tcPr>
            <w:tcW w:w="993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5.1</w:t>
            </w:r>
          </w:p>
        </w:tc>
        <w:tc>
          <w:tcPr>
            <w:tcW w:w="113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32.1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3,458.1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15.5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21.4</w:t>
            </w:r>
          </w:p>
        </w:tc>
        <w:tc>
          <w:tcPr>
            <w:tcW w:w="119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15.5</w:t>
            </w:r>
          </w:p>
        </w:tc>
        <w:tc>
          <w:tcPr>
            <w:tcW w:w="1276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18.1</w:t>
            </w:r>
          </w:p>
        </w:tc>
        <w:tc>
          <w:tcPr>
            <w:tcW w:w="1215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15.6</w:t>
            </w:r>
          </w:p>
        </w:tc>
        <w:tc>
          <w:tcPr>
            <w:tcW w:w="993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12.6</w:t>
            </w:r>
          </w:p>
        </w:tc>
        <w:tc>
          <w:tcPr>
            <w:tcW w:w="113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3,517.3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6.5</w:t>
            </w:r>
          </w:p>
        </w:tc>
        <w:tc>
          <w:tcPr>
            <w:tcW w:w="119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3.3</w:t>
            </w:r>
          </w:p>
        </w:tc>
        <w:tc>
          <w:tcPr>
            <w:tcW w:w="1276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1215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-1.0</w:t>
            </w:r>
          </w:p>
        </w:tc>
        <w:tc>
          <w:tcPr>
            <w:tcW w:w="993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-6.9</w:t>
            </w:r>
          </w:p>
        </w:tc>
        <w:tc>
          <w:tcPr>
            <w:tcW w:w="113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2.0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3,224.3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-0.7</w:t>
            </w:r>
          </w:p>
        </w:tc>
        <w:tc>
          <w:tcPr>
            <w:tcW w:w="119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-4.7</w:t>
            </w:r>
          </w:p>
        </w:tc>
        <w:tc>
          <w:tcPr>
            <w:tcW w:w="1276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-8.8</w:t>
            </w:r>
          </w:p>
        </w:tc>
        <w:tc>
          <w:tcPr>
            <w:tcW w:w="1215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-24.5</w:t>
            </w:r>
          </w:p>
        </w:tc>
        <w:tc>
          <w:tcPr>
            <w:tcW w:w="993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-28.4</w:t>
            </w:r>
          </w:p>
        </w:tc>
        <w:tc>
          <w:tcPr>
            <w:tcW w:w="113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-1.0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4,067.1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26.1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26.8</w:t>
            </w:r>
          </w:p>
        </w:tc>
        <w:tc>
          <w:tcPr>
            <w:tcW w:w="119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27.0</w:t>
            </w:r>
          </w:p>
        </w:tc>
        <w:tc>
          <w:tcPr>
            <w:tcW w:w="1276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29.9</w:t>
            </w:r>
          </w:p>
        </w:tc>
        <w:tc>
          <w:tcPr>
            <w:tcW w:w="1215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27.8</w:t>
            </w:r>
          </w:p>
        </w:tc>
        <w:tc>
          <w:tcPr>
            <w:tcW w:w="993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53.8</w:t>
            </w:r>
          </w:p>
        </w:tc>
        <w:tc>
          <w:tcPr>
            <w:tcW w:w="113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30.2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4,361.2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8.4</w:t>
            </w:r>
          </w:p>
        </w:tc>
        <w:tc>
          <w:tcPr>
            <w:tcW w:w="119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2.6</w:t>
            </w:r>
          </w:p>
        </w:tc>
        <w:tc>
          <w:tcPr>
            <w:tcW w:w="1276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1215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13.0</w:t>
            </w:r>
          </w:p>
        </w:tc>
        <w:tc>
          <w:tcPr>
            <w:tcW w:w="993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29.3</w:t>
            </w:r>
          </w:p>
        </w:tc>
        <w:tc>
          <w:tcPr>
            <w:tcW w:w="1134" w:type="dxa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0.1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4,410.0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-2.3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-6.4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-1.0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0.8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4,429.3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-4.4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-2.7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-7.0</w:t>
            </w:r>
          </w:p>
        </w:tc>
      </w:tr>
      <w:tr w:rsidR="007E562F" w:rsidRPr="00743015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</w:tcPr>
          <w:p w:rsidR="007E562F" w:rsidRPr="00743015" w:rsidRDefault="007E562F" w:rsidP="00FC747E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7E562F" w:rsidRPr="00743015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4,728.1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  6.7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ind w:firstLineChars="150" w:firstLine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9.4</w:t>
            </w:r>
          </w:p>
        </w:tc>
        <w:tc>
          <w:tcPr>
            <w:tcW w:w="1194" w:type="dxa"/>
            <w:shd w:val="clear" w:color="auto" w:fill="FFFFFF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12.0</w:t>
            </w:r>
          </w:p>
        </w:tc>
        <w:tc>
          <w:tcPr>
            <w:tcW w:w="1276" w:type="dxa"/>
            <w:shd w:val="clear" w:color="auto" w:fill="FFFFFF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-0.9</w:t>
            </w:r>
          </w:p>
        </w:tc>
        <w:tc>
          <w:tcPr>
            <w:tcW w:w="1215" w:type="dxa"/>
            <w:shd w:val="clear" w:color="auto" w:fill="FFFFFF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3.9</w:t>
            </w:r>
          </w:p>
        </w:tc>
        <w:tc>
          <w:tcPr>
            <w:tcW w:w="993" w:type="dxa"/>
            <w:shd w:val="clear" w:color="auto" w:fill="FFFFFF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11.6</w:t>
            </w:r>
          </w:p>
        </w:tc>
        <w:tc>
          <w:tcPr>
            <w:tcW w:w="1134" w:type="dxa"/>
            <w:shd w:val="clear" w:color="auto" w:fill="FFFFFF"/>
          </w:tcPr>
          <w:p w:rsidR="007E562F" w:rsidRPr="00743015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-6.3</w:t>
            </w:r>
          </w:p>
        </w:tc>
      </w:tr>
      <w:tr w:rsidR="007E562F" w:rsidRPr="00743015" w:rsidTr="00DE38D0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DE38D0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4,518.1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-13.4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-15.4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743015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-16.3</w:t>
            </w:r>
          </w:p>
        </w:tc>
      </w:tr>
      <w:tr w:rsidR="0040673B" w:rsidRPr="00743015" w:rsidTr="00407A1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4F45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407A11">
            <w:pPr>
              <w:spacing w:line="360" w:lineRule="exact"/>
              <w:ind w:rightChars="42" w:right="101" w:firstLineChars="52" w:firstLine="125"/>
              <w:jc w:val="center"/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445.4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43015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-1.6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0.2 </w:t>
            </w:r>
          </w:p>
        </w:tc>
        <w:tc>
          <w:tcPr>
            <w:tcW w:w="1194" w:type="dxa"/>
            <w:shd w:val="clear" w:color="auto" w:fill="FFFFFF"/>
          </w:tcPr>
          <w:p w:rsidR="00FF782A" w:rsidRPr="00743015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2.6 </w:t>
            </w:r>
          </w:p>
        </w:tc>
        <w:tc>
          <w:tcPr>
            <w:tcW w:w="1276" w:type="dxa"/>
            <w:shd w:val="clear" w:color="auto" w:fill="FFFFFF"/>
          </w:tcPr>
          <w:p w:rsidR="00FF782A" w:rsidRPr="00743015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-4.1 </w:t>
            </w:r>
          </w:p>
        </w:tc>
        <w:tc>
          <w:tcPr>
            <w:tcW w:w="1215" w:type="dxa"/>
            <w:shd w:val="clear" w:color="auto" w:fill="FFFFFF"/>
          </w:tcPr>
          <w:p w:rsidR="00FF782A" w:rsidRPr="00743015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-2.3 </w:t>
            </w:r>
          </w:p>
        </w:tc>
        <w:tc>
          <w:tcPr>
            <w:tcW w:w="993" w:type="dxa"/>
            <w:shd w:val="clear" w:color="auto" w:fill="FFFFFF"/>
          </w:tcPr>
          <w:p w:rsidR="00FF782A" w:rsidRPr="00743015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-1.5 </w:t>
            </w:r>
          </w:p>
        </w:tc>
        <w:tc>
          <w:tcPr>
            <w:tcW w:w="1134" w:type="dxa"/>
            <w:shd w:val="clear" w:color="auto" w:fill="FFFFFF"/>
          </w:tcPr>
          <w:p w:rsidR="00FF782A" w:rsidRPr="00743015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-15.9 </w:t>
            </w:r>
          </w:p>
        </w:tc>
      </w:tr>
      <w:tr w:rsidR="0040673B" w:rsidRPr="00743015" w:rsidTr="00F70345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341.9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-12.4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-11.2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-7.9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-17.0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-19.6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-16.6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-30.6 </w:t>
            </w:r>
          </w:p>
        </w:tc>
      </w:tr>
      <w:tr w:rsidR="0040673B" w:rsidRPr="00743015" w:rsidTr="0040798B">
        <w:trPr>
          <w:trHeight w:hRule="exact" w:val="340"/>
          <w:jc w:val="center"/>
        </w:trPr>
        <w:tc>
          <w:tcPr>
            <w:tcW w:w="1427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276.7 </w:t>
            </w:r>
          </w:p>
        </w:tc>
        <w:tc>
          <w:tcPr>
            <w:tcW w:w="1166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-7.4 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-1.5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-17.9 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-17.3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-11.2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-32.5 </w:t>
            </w:r>
          </w:p>
        </w:tc>
      </w:tr>
      <w:tr w:rsidR="0040673B" w:rsidRPr="00743015" w:rsidTr="0040798B">
        <w:trPr>
          <w:trHeight w:hRule="exact" w:val="340"/>
          <w:jc w:val="center"/>
        </w:trPr>
        <w:tc>
          <w:tcPr>
            <w:tcW w:w="142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366.2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-4.7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-2.8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-3.4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-13.9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-6.6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-32.7 </w:t>
            </w:r>
          </w:p>
        </w:tc>
      </w:tr>
      <w:tr w:rsidR="0040673B" w:rsidRPr="00743015" w:rsidTr="00FF782A">
        <w:trPr>
          <w:trHeight w:hRule="exact" w:val="340"/>
          <w:jc w:val="center"/>
        </w:trPr>
        <w:tc>
          <w:tcPr>
            <w:tcW w:w="1427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331.6 </w:t>
            </w:r>
          </w:p>
        </w:tc>
        <w:tc>
          <w:tcPr>
            <w:tcW w:w="1166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-11.1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-10.0 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 -9.8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-17.6 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 -10.7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-6.1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-26.4 </w:t>
            </w:r>
          </w:p>
        </w:tc>
      </w:tr>
      <w:tr w:rsidR="0040673B" w:rsidRPr="00743015" w:rsidTr="00AC605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337.3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-5.8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-3.5 </w:t>
            </w:r>
          </w:p>
        </w:tc>
        <w:tc>
          <w:tcPr>
            <w:tcW w:w="1194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-3.1 </w:t>
            </w:r>
          </w:p>
        </w:tc>
        <w:tc>
          <w:tcPr>
            <w:tcW w:w="1276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-5.8 </w:t>
            </w:r>
          </w:p>
        </w:tc>
        <w:tc>
          <w:tcPr>
            <w:tcW w:w="1215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-4.1 </w:t>
            </w:r>
          </w:p>
        </w:tc>
        <w:tc>
          <w:tcPr>
            <w:tcW w:w="993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-2.8 </w:t>
            </w:r>
          </w:p>
        </w:tc>
        <w:tc>
          <w:tcPr>
            <w:tcW w:w="1134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-19.3 </w:t>
            </w:r>
          </w:p>
        </w:tc>
      </w:tr>
      <w:tr w:rsidR="0040673B" w:rsidRPr="00743015" w:rsidTr="000D00C4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357.0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-2.4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-0.5 </w:t>
            </w:r>
          </w:p>
        </w:tc>
        <w:tc>
          <w:tcPr>
            <w:tcW w:w="1194" w:type="dxa"/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276" w:type="dxa"/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-3.0 </w:t>
            </w:r>
          </w:p>
        </w:tc>
        <w:tc>
          <w:tcPr>
            <w:tcW w:w="1215" w:type="dxa"/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-2.7 </w:t>
            </w:r>
          </w:p>
        </w:tc>
        <w:tc>
          <w:tcPr>
            <w:tcW w:w="993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134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-17.7 </w:t>
            </w:r>
          </w:p>
        </w:tc>
      </w:tr>
      <w:tr w:rsidR="0040673B" w:rsidRPr="00743015" w:rsidTr="00927668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350.3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</w:rPr>
              <w:t xml:space="preserve">-3.4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-3.3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-1.8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-4.4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-1.2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-6.1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-15.8 </w:t>
            </w:r>
          </w:p>
        </w:tc>
      </w:tr>
      <w:tr w:rsidR="0040673B" w:rsidRPr="00743015" w:rsidTr="00A717B9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379.3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6.6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16.5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8.9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10.7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-6.9</w:t>
            </w:r>
          </w:p>
        </w:tc>
      </w:tr>
      <w:tr w:rsidR="0040673B" w:rsidRPr="00743015" w:rsidTr="0090114C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 xml:space="preserve">429.6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 xml:space="preserve">3.9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8.0 </w:t>
            </w:r>
          </w:p>
        </w:tc>
        <w:tc>
          <w:tcPr>
            <w:tcW w:w="1194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10.1 </w:t>
            </w:r>
          </w:p>
        </w:tc>
        <w:tc>
          <w:tcPr>
            <w:tcW w:w="1276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-7.3 </w:t>
            </w:r>
          </w:p>
        </w:tc>
        <w:tc>
          <w:tcPr>
            <w:tcW w:w="1215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4.4 </w:t>
            </w:r>
          </w:p>
        </w:tc>
        <w:tc>
          <w:tcPr>
            <w:tcW w:w="993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134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-9.8 </w:t>
            </w:r>
          </w:p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73B" w:rsidRPr="00743015" w:rsidTr="004F458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</w:pPr>
            <w:r w:rsidRPr="00743015">
              <w:rPr>
                <w:rFonts w:ascii="Times New Roman" w:hAnsi="Times New Roman" w:cs="Times New Roman"/>
              </w:rPr>
              <w:t>426.8</w:t>
            </w:r>
            <w:r w:rsidRPr="00743015">
              <w:t xml:space="preserve">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</w:pPr>
            <w:r w:rsidRPr="00743015">
              <w:rPr>
                <w:rFonts w:ascii="Times New Roman" w:hAnsi="Times New Roman" w:cs="Times New Roman"/>
              </w:rPr>
              <w:t>0.3</w:t>
            </w:r>
            <w:r w:rsidRPr="00743015"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0.9 </w:t>
            </w:r>
          </w:p>
        </w:tc>
        <w:tc>
          <w:tcPr>
            <w:tcW w:w="1194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5.6 </w:t>
            </w:r>
          </w:p>
        </w:tc>
        <w:tc>
          <w:tcPr>
            <w:tcW w:w="1276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-3.3 </w:t>
            </w:r>
          </w:p>
        </w:tc>
        <w:tc>
          <w:tcPr>
            <w:tcW w:w="1215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4.1 </w:t>
            </w:r>
          </w:p>
        </w:tc>
        <w:tc>
          <w:tcPr>
            <w:tcW w:w="993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3.1 </w:t>
            </w:r>
          </w:p>
        </w:tc>
        <w:tc>
          <w:tcPr>
            <w:tcW w:w="1134" w:type="dxa"/>
            <w:shd w:val="clear" w:color="auto" w:fill="FFFFFF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-2.5 </w:t>
            </w:r>
          </w:p>
        </w:tc>
      </w:tr>
      <w:tr w:rsidR="0040673B" w:rsidRPr="00743015" w:rsidTr="00071FE6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 xml:space="preserve">436.2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 xml:space="preserve">7.0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6.9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10.1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16.7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15.2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12.3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743015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1.8 </w:t>
            </w:r>
          </w:p>
        </w:tc>
      </w:tr>
      <w:tr w:rsidR="0040673B" w:rsidRPr="00743015" w:rsidTr="0040673B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8B" w:rsidRPr="00743015" w:rsidRDefault="0040798B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40798B" w:rsidRPr="00743015" w:rsidRDefault="0040798B" w:rsidP="00407A11">
            <w:pPr>
              <w:spacing w:line="360" w:lineRule="exact"/>
              <w:ind w:firstLineChars="52" w:firstLine="125"/>
              <w:jc w:val="center"/>
            </w:pPr>
            <w:r w:rsidRPr="00743015">
              <w:rPr>
                <w:rFonts w:ascii="Times New Roman" w:hAnsi="Times New Roman" w:cs="Times New Roman"/>
              </w:rPr>
              <w:t xml:space="preserve">412.4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40798B" w:rsidRPr="00743015" w:rsidRDefault="0040798B" w:rsidP="00407A11">
            <w:pPr>
              <w:spacing w:line="360" w:lineRule="exact"/>
              <w:ind w:rightChars="100" w:right="240" w:firstLineChars="52" w:firstLine="125"/>
              <w:jc w:val="right"/>
            </w:pPr>
            <w:r w:rsidRPr="00743015">
              <w:rPr>
                <w:rFonts w:ascii="Times New Roman" w:hAnsi="Times New Roman" w:cs="Times New Roman"/>
              </w:rPr>
              <w:t xml:space="preserve">6.3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40798B" w:rsidRPr="00743015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7.2 </w:t>
            </w:r>
          </w:p>
        </w:tc>
        <w:tc>
          <w:tcPr>
            <w:tcW w:w="1194" w:type="dxa"/>
            <w:shd w:val="clear" w:color="auto" w:fill="FFFFFF"/>
          </w:tcPr>
          <w:p w:rsidR="0040798B" w:rsidRPr="00743015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8.1 </w:t>
            </w:r>
          </w:p>
        </w:tc>
        <w:tc>
          <w:tcPr>
            <w:tcW w:w="1276" w:type="dxa"/>
            <w:shd w:val="clear" w:color="auto" w:fill="FFFFFF"/>
          </w:tcPr>
          <w:p w:rsidR="0040798B" w:rsidRPr="00743015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9.0 </w:t>
            </w:r>
          </w:p>
        </w:tc>
        <w:tc>
          <w:tcPr>
            <w:tcW w:w="1215" w:type="dxa"/>
            <w:shd w:val="clear" w:color="auto" w:fill="FFFFFF"/>
          </w:tcPr>
          <w:p w:rsidR="0040798B" w:rsidRPr="00743015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13.4 </w:t>
            </w:r>
          </w:p>
        </w:tc>
        <w:tc>
          <w:tcPr>
            <w:tcW w:w="993" w:type="dxa"/>
            <w:shd w:val="clear" w:color="auto" w:fill="FFFFFF"/>
          </w:tcPr>
          <w:p w:rsidR="0040798B" w:rsidRPr="00743015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6.0 </w:t>
            </w:r>
          </w:p>
        </w:tc>
        <w:tc>
          <w:tcPr>
            <w:tcW w:w="1134" w:type="dxa"/>
            <w:shd w:val="clear" w:color="auto" w:fill="FFFFFF"/>
          </w:tcPr>
          <w:p w:rsidR="0040798B" w:rsidRPr="00743015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8.8 </w:t>
            </w:r>
          </w:p>
        </w:tc>
      </w:tr>
      <w:tr w:rsidR="00271CB1" w:rsidRPr="00743015" w:rsidTr="004A0604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34A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271CB1" w:rsidRPr="00743015" w:rsidRDefault="00271CB1" w:rsidP="00271CB1">
            <w:pPr>
              <w:spacing w:line="360" w:lineRule="exact"/>
              <w:ind w:firstLineChars="52" w:firstLine="125"/>
              <w:jc w:val="center"/>
            </w:pPr>
            <w:r w:rsidRPr="00743015">
              <w:rPr>
                <w:rFonts w:ascii="Times New Roman" w:hAnsi="Times New Roman" w:cs="Times New Roman"/>
              </w:rPr>
              <w:t>1</w:t>
            </w:r>
            <w:r w:rsidRPr="00743015">
              <w:rPr>
                <w:rFonts w:ascii="Times New Roman" w:hAnsi="Times New Roman" w:cs="Times New Roman" w:hint="eastAsia"/>
              </w:rPr>
              <w:t>,</w:t>
            </w:r>
            <w:r w:rsidRPr="00743015">
              <w:rPr>
                <w:rFonts w:ascii="Times New Roman" w:hAnsi="Times New Roman" w:cs="Times New Roman"/>
              </w:rPr>
              <w:t xml:space="preserve">464.6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271CB1" w:rsidRPr="00743015" w:rsidRDefault="00271CB1" w:rsidP="00271CB1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 xml:space="preserve">11.3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271CB1" w:rsidRPr="00743015" w:rsidRDefault="00271CB1" w:rsidP="00271CB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12.9 </w:t>
            </w:r>
          </w:p>
        </w:tc>
        <w:tc>
          <w:tcPr>
            <w:tcW w:w="1194" w:type="dxa"/>
            <w:shd w:val="clear" w:color="auto" w:fill="FFFFFF"/>
          </w:tcPr>
          <w:p w:rsidR="00271CB1" w:rsidRPr="00743015" w:rsidRDefault="00271CB1" w:rsidP="00271CB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7.9 </w:t>
            </w:r>
          </w:p>
        </w:tc>
        <w:tc>
          <w:tcPr>
            <w:tcW w:w="1276" w:type="dxa"/>
            <w:shd w:val="clear" w:color="auto" w:fill="FFFFFF"/>
          </w:tcPr>
          <w:p w:rsidR="00271CB1" w:rsidRPr="00743015" w:rsidRDefault="00271CB1" w:rsidP="00271CB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14.4 </w:t>
            </w:r>
          </w:p>
        </w:tc>
        <w:tc>
          <w:tcPr>
            <w:tcW w:w="1215" w:type="dxa"/>
            <w:shd w:val="clear" w:color="auto" w:fill="FFFFFF"/>
          </w:tcPr>
          <w:p w:rsidR="00271CB1" w:rsidRPr="00743015" w:rsidRDefault="00271CB1" w:rsidP="00271CB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17.3 </w:t>
            </w:r>
          </w:p>
        </w:tc>
        <w:tc>
          <w:tcPr>
            <w:tcW w:w="993" w:type="dxa"/>
            <w:shd w:val="clear" w:color="auto" w:fill="FFFFFF"/>
          </w:tcPr>
          <w:p w:rsidR="00271CB1" w:rsidRPr="00743015" w:rsidRDefault="00271CB1" w:rsidP="00271CB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13.7 </w:t>
            </w:r>
          </w:p>
        </w:tc>
        <w:tc>
          <w:tcPr>
            <w:tcW w:w="1134" w:type="dxa"/>
            <w:shd w:val="clear" w:color="auto" w:fill="FFFFFF"/>
          </w:tcPr>
          <w:p w:rsidR="00271CB1" w:rsidRPr="00743015" w:rsidRDefault="00271CB1" w:rsidP="00271CB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32.4 </w:t>
            </w:r>
          </w:p>
        </w:tc>
      </w:tr>
      <w:tr w:rsidR="00271CB1" w:rsidRPr="00743015" w:rsidTr="00F12068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12068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 xml:space="preserve">359.7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12068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 xml:space="preserve">5.2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6.7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1.4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5.4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9.7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13.0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17.6 </w:t>
            </w:r>
          </w:p>
        </w:tc>
      </w:tr>
      <w:tr w:rsidR="00271CB1" w:rsidRPr="00743015" w:rsidTr="00050B3D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12068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 xml:space="preserve">337.5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12068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 xml:space="preserve">22.0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23.9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15.4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38.8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34.3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20.1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1CB1" w:rsidRPr="00743015" w:rsidRDefault="00271CB1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55.1 </w:t>
            </w:r>
          </w:p>
        </w:tc>
      </w:tr>
      <w:tr w:rsidR="00271CB1" w:rsidRPr="00743015" w:rsidTr="00394403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271CB1" w:rsidRPr="00743015" w:rsidRDefault="00271CB1" w:rsidP="004A0604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 xml:space="preserve">411.2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271CB1" w:rsidRPr="00743015" w:rsidRDefault="00271CB1" w:rsidP="004A0604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 xml:space="preserve">12.3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271CB1" w:rsidRPr="00743015" w:rsidRDefault="00271CB1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10.4 </w:t>
            </w:r>
          </w:p>
        </w:tc>
        <w:tc>
          <w:tcPr>
            <w:tcW w:w="1194" w:type="dxa"/>
            <w:shd w:val="clear" w:color="auto" w:fill="FFFFFF"/>
          </w:tcPr>
          <w:p w:rsidR="00271CB1" w:rsidRPr="00743015" w:rsidRDefault="00271CB1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11.9 </w:t>
            </w:r>
          </w:p>
        </w:tc>
        <w:tc>
          <w:tcPr>
            <w:tcW w:w="1276" w:type="dxa"/>
            <w:shd w:val="clear" w:color="auto" w:fill="FFFFFF"/>
          </w:tcPr>
          <w:p w:rsidR="00271CB1" w:rsidRPr="00743015" w:rsidRDefault="00271CB1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7.9 </w:t>
            </w:r>
          </w:p>
        </w:tc>
        <w:tc>
          <w:tcPr>
            <w:tcW w:w="1215" w:type="dxa"/>
            <w:shd w:val="clear" w:color="auto" w:fill="FFFFFF"/>
          </w:tcPr>
          <w:p w:rsidR="00271CB1" w:rsidRPr="00743015" w:rsidRDefault="00271CB1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19.2 </w:t>
            </w:r>
          </w:p>
        </w:tc>
        <w:tc>
          <w:tcPr>
            <w:tcW w:w="993" w:type="dxa"/>
            <w:shd w:val="clear" w:color="auto" w:fill="FFFFFF"/>
          </w:tcPr>
          <w:p w:rsidR="00271CB1" w:rsidRPr="00743015" w:rsidRDefault="00271CB1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13.3 </w:t>
            </w:r>
          </w:p>
        </w:tc>
        <w:tc>
          <w:tcPr>
            <w:tcW w:w="1134" w:type="dxa"/>
            <w:shd w:val="clear" w:color="auto" w:fill="FFFFFF"/>
          </w:tcPr>
          <w:p w:rsidR="00271CB1" w:rsidRPr="00743015" w:rsidRDefault="00271CB1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39.3 </w:t>
            </w:r>
          </w:p>
        </w:tc>
      </w:tr>
      <w:tr w:rsidR="00271CB1" w:rsidRPr="00743015" w:rsidTr="00271CB1">
        <w:trPr>
          <w:trHeight w:hRule="exact" w:val="340"/>
          <w:jc w:val="center"/>
        </w:trPr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271CB1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 xml:space="preserve">356.1 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271CB1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 xml:space="preserve">7.4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CB1" w:rsidRPr="00743015" w:rsidRDefault="00271CB1" w:rsidP="00271CB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13.1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71CB1" w:rsidRPr="00743015" w:rsidRDefault="00271CB1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4.1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1CB1" w:rsidRPr="00743015" w:rsidRDefault="00271CB1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12.4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71CB1" w:rsidRPr="00743015" w:rsidRDefault="00271CB1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9.6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1CB1" w:rsidRPr="00743015" w:rsidRDefault="00271CB1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9.9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1CB1" w:rsidRPr="00743015" w:rsidRDefault="00271CB1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 xml:space="preserve">22.3 </w:t>
            </w:r>
          </w:p>
        </w:tc>
      </w:tr>
    </w:tbl>
    <w:p w:rsidR="003C52D8" w:rsidRPr="00743015" w:rsidRDefault="001228DF" w:rsidP="003C52D8">
      <w:pPr>
        <w:snapToGrid w:val="0"/>
        <w:spacing w:beforeLines="50" w:before="120" w:line="32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資料來源：經濟部統計處，</w:t>
      </w:r>
      <w:r w:rsidR="000D0055" w:rsidRPr="00743015">
        <w:rPr>
          <w:rFonts w:ascii="Times New Roman" w:eastAsia="標楷體" w:hAnsi="Times New Roman" w:cs="Times New Roman"/>
          <w:sz w:val="22"/>
        </w:rPr>
        <w:t>外銷訂單統計。</w:t>
      </w:r>
    </w:p>
    <w:p w:rsidR="001228DF" w:rsidRPr="00743015" w:rsidRDefault="001228DF" w:rsidP="003C52D8">
      <w:pPr>
        <w:snapToGrid w:val="0"/>
        <w:spacing w:beforeLines="50" w:before="120" w:line="32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43015" w:rsidRDefault="001228DF" w:rsidP="001228DF">
      <w:pPr>
        <w:snapToGrid w:val="0"/>
        <w:spacing w:beforeLines="50" w:before="120" w:line="280" w:lineRule="exact"/>
        <w:ind w:leftChars="-531" w:left="-1118" w:rightChars="-150" w:right="-360" w:hangingChars="65" w:hanging="156"/>
        <w:jc w:val="both"/>
        <w:rPr>
          <w:rFonts w:ascii="Times New Roman" w:eastAsia="標楷體" w:hAnsi="Times New Roman" w:cs="Times New Roman"/>
          <w:bCs/>
        </w:rPr>
      </w:pPr>
    </w:p>
    <w:p w:rsidR="001228DF" w:rsidRPr="00743015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4-2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外銷訂單概況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-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主要接單國家（地區）</w:t>
      </w:r>
    </w:p>
    <w:tbl>
      <w:tblPr>
        <w:tblW w:w="1049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3946CB" w:rsidRPr="00743015" w:rsidTr="009B064D">
        <w:trPr>
          <w:trHeight w:val="33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XSpec="center" w:tblpY="598"/>
              <w:tblW w:w="93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1274"/>
              <w:gridCol w:w="1276"/>
              <w:gridCol w:w="1418"/>
              <w:gridCol w:w="1275"/>
              <w:gridCol w:w="1134"/>
              <w:gridCol w:w="1418"/>
            </w:tblGrid>
            <w:tr w:rsidR="003946CB" w:rsidRPr="00743015" w:rsidTr="009B064D">
              <w:tc>
                <w:tcPr>
                  <w:tcW w:w="1589" w:type="dxa"/>
                  <w:vMerge w:val="restart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D225E" w:rsidRPr="00743015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國家</w:t>
                  </w:r>
                </w:p>
                <w:p w:rsidR="005D225E" w:rsidRPr="00743015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或</w:t>
                  </w:r>
                </w:p>
                <w:p w:rsidR="005D225E" w:rsidRPr="00743015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2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地區</w:t>
                  </w:r>
                </w:p>
              </w:tc>
              <w:tc>
                <w:tcPr>
                  <w:tcW w:w="3968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5D225E" w:rsidRPr="00743015" w:rsidRDefault="005D225E" w:rsidP="00676DE5">
                  <w:pPr>
                    <w:widowControl/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10</w:t>
                  </w:r>
                  <w:r w:rsidR="00254EB1" w:rsidRPr="00743015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0"/>
                    </w:rPr>
                    <w:t>6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年</w:t>
                  </w:r>
                  <w:r w:rsidR="00394403" w:rsidRPr="00743015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0"/>
                    </w:rPr>
                    <w:t>4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月</w:t>
                  </w:r>
                </w:p>
              </w:tc>
              <w:tc>
                <w:tcPr>
                  <w:tcW w:w="3827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5D225E" w:rsidRPr="00743015" w:rsidRDefault="005D225E" w:rsidP="004F4581">
                  <w:pPr>
                    <w:widowControl/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10</w:t>
                  </w:r>
                  <w:r w:rsidR="00254EB1" w:rsidRPr="00743015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0"/>
                    </w:rPr>
                    <w:t>6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年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1-</w:t>
                  </w:r>
                  <w:r w:rsidR="00394403" w:rsidRPr="00743015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0"/>
                    </w:rPr>
                    <w:t>4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月</w:t>
                  </w:r>
                </w:p>
              </w:tc>
            </w:tr>
            <w:tr w:rsidR="003946CB" w:rsidRPr="00743015" w:rsidTr="009B064D">
              <w:tc>
                <w:tcPr>
                  <w:tcW w:w="1589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金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 xml:space="preserve">    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額</w:t>
                  </w:r>
                </w:p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(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億美元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構成比</w:t>
                  </w:r>
                </w:p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％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743015" w:rsidRDefault="00BC5326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較去年</w:t>
                  </w:r>
                  <w:r w:rsidR="001228DF"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同</w:t>
                  </w:r>
                </w:p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月增減％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金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 xml:space="preserve">    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額</w:t>
                  </w:r>
                </w:p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(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億美元</w:t>
                  </w: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構成比</w:t>
                  </w:r>
                </w:p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％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228DF" w:rsidRPr="00743015" w:rsidRDefault="00BC5326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較去年</w:t>
                  </w:r>
                  <w:r w:rsidR="001228DF"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同</w:t>
                  </w:r>
                </w:p>
                <w:p w:rsidR="001228DF" w:rsidRPr="00743015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期增減％</w:t>
                  </w:r>
                </w:p>
              </w:tc>
            </w:tr>
            <w:tr w:rsidR="00271CB1" w:rsidRPr="00743015" w:rsidTr="009817FC">
              <w:trPr>
                <w:trHeight w:val="80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71CB1" w:rsidRPr="00743015" w:rsidRDefault="00271CB1" w:rsidP="00271CB1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</w:rPr>
                    <w:t>美國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99.5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27.9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404.4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27.6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11.3 </w:t>
                  </w:r>
                </w:p>
              </w:tc>
            </w:tr>
            <w:tr w:rsidR="00271CB1" w:rsidRPr="00743015" w:rsidTr="009817FC">
              <w:trPr>
                <w:trHeight w:val="81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71CB1" w:rsidRPr="00743015" w:rsidRDefault="00271CB1" w:rsidP="00271CB1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  <w:spacing w:val="-20"/>
                    </w:rPr>
                    <w:t>中國大陸及香港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93.0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26.1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13.8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374.8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25.6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18.6 </w:t>
                  </w:r>
                </w:p>
              </w:tc>
            </w:tr>
            <w:tr w:rsidR="00271CB1" w:rsidRPr="00743015" w:rsidTr="009817FC">
              <w:trPr>
                <w:trHeight w:val="816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71CB1" w:rsidRPr="00743015" w:rsidRDefault="00271CB1" w:rsidP="00271CB1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</w:rPr>
                    <w:t>歐洲國家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69.3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285.4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10.6 </w:t>
                  </w:r>
                </w:p>
              </w:tc>
            </w:tr>
            <w:tr w:rsidR="00271CB1" w:rsidRPr="00743015" w:rsidTr="009817FC"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71CB1" w:rsidRPr="00743015" w:rsidRDefault="00271CB1" w:rsidP="00271CB1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</w:rPr>
                    <w:t>東協六國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37.2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10.4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-15.1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153.3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-7.4 </w:t>
                  </w:r>
                </w:p>
              </w:tc>
            </w:tr>
            <w:tr w:rsidR="00271CB1" w:rsidRPr="00743015" w:rsidTr="009817FC">
              <w:trPr>
                <w:trHeight w:val="693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743015">
                    <w:rPr>
                      <w:rFonts w:ascii="Times New Roman" w:eastAsia="標楷體" w:hAnsi="Times New Roman" w:cs="Times New Roman"/>
                    </w:rPr>
                    <w:t>日本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20.2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80.8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71CB1" w:rsidRPr="00743015" w:rsidRDefault="00271CB1" w:rsidP="00271CB1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43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12.7 </w:t>
                  </w:r>
                </w:p>
              </w:tc>
            </w:tr>
          </w:tbl>
          <w:p w:rsidR="001228DF" w:rsidRPr="00743015" w:rsidRDefault="001228DF" w:rsidP="009B064D">
            <w:pPr>
              <w:snapToGrid w:val="0"/>
              <w:spacing w:beforeLines="50" w:before="120" w:line="280" w:lineRule="exact"/>
              <w:ind w:leftChars="106" w:left="254" w:rightChars="-150" w:right="-360" w:firstLineChars="130" w:firstLine="286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1228DF" w:rsidRPr="00743015" w:rsidRDefault="001228DF" w:rsidP="009B064D">
            <w:pPr>
              <w:snapToGrid w:val="0"/>
              <w:spacing w:beforeLines="50" w:before="120" w:line="280" w:lineRule="exact"/>
              <w:ind w:leftChars="106" w:left="254" w:rightChars="-150" w:right="-360" w:firstLineChars="130" w:firstLine="28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43015">
              <w:rPr>
                <w:rFonts w:ascii="Times New Roman" w:eastAsia="標楷體" w:hAnsi="Times New Roman" w:cs="Times New Roman"/>
                <w:sz w:val="22"/>
              </w:rPr>
              <w:t>註</w:t>
            </w:r>
            <w:proofErr w:type="gramEnd"/>
            <w:r w:rsidRPr="00743015">
              <w:rPr>
                <w:rFonts w:ascii="Times New Roman" w:eastAsia="標楷體" w:hAnsi="Times New Roman" w:cs="Times New Roman"/>
                <w:sz w:val="22"/>
              </w:rPr>
              <w:t>：東協六國包含印尼、馬來西亞、菲律賓、泰國、越南及新加坡。</w:t>
            </w:r>
          </w:p>
        </w:tc>
      </w:tr>
    </w:tbl>
    <w:p w:rsidR="001228DF" w:rsidRPr="00743015" w:rsidRDefault="001228DF" w:rsidP="001228DF">
      <w:pPr>
        <w:snapToGrid w:val="0"/>
        <w:spacing w:beforeLines="50" w:before="120" w:line="280" w:lineRule="exact"/>
        <w:ind w:leftChars="106" w:left="254" w:rightChars="-150" w:right="-360" w:firstLineChars="13" w:firstLine="29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資料來源：同表</w:t>
      </w:r>
      <w:r w:rsidRPr="00743015">
        <w:rPr>
          <w:rFonts w:ascii="Times New Roman" w:eastAsia="標楷體" w:hAnsi="Times New Roman" w:cs="Times New Roman"/>
          <w:sz w:val="22"/>
        </w:rPr>
        <w:t>4-1</w:t>
      </w:r>
      <w:r w:rsidRPr="00743015">
        <w:rPr>
          <w:rFonts w:ascii="Times New Roman" w:eastAsia="標楷體" w:hAnsi="Times New Roman" w:cs="Times New Roman"/>
          <w:sz w:val="22"/>
        </w:rPr>
        <w:t>。</w:t>
      </w:r>
    </w:p>
    <w:p w:rsidR="001228DF" w:rsidRPr="00743015" w:rsidRDefault="001228DF" w:rsidP="001228DF">
      <w:pPr>
        <w:snapToGrid w:val="0"/>
        <w:spacing w:beforeLines="50" w:before="120" w:line="28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743015" w:rsidRDefault="001228DF" w:rsidP="001228DF">
      <w:pPr>
        <w:widowControl/>
        <w:rPr>
          <w:rFonts w:ascii="Times New Roman" w:eastAsia="標楷體" w:hAnsi="Times New Roman" w:cs="Times New Roman"/>
          <w:b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b/>
          <w:spacing w:val="20"/>
          <w:sz w:val="36"/>
          <w:szCs w:val="36"/>
        </w:rPr>
        <w:br w:type="page"/>
      </w:r>
    </w:p>
    <w:p w:rsidR="001228DF" w:rsidRPr="00743015" w:rsidRDefault="001228DF" w:rsidP="001228DF">
      <w:pPr>
        <w:snapToGrid w:val="0"/>
        <w:spacing w:line="26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5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就業市場指標</w:t>
      </w:r>
    </w:p>
    <w:tbl>
      <w:tblPr>
        <w:tblW w:w="1072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747"/>
        <w:gridCol w:w="14"/>
        <w:gridCol w:w="726"/>
        <w:gridCol w:w="704"/>
        <w:gridCol w:w="718"/>
        <w:gridCol w:w="537"/>
        <w:gridCol w:w="566"/>
        <w:gridCol w:w="14"/>
        <w:gridCol w:w="544"/>
        <w:gridCol w:w="531"/>
        <w:gridCol w:w="713"/>
        <w:gridCol w:w="657"/>
        <w:gridCol w:w="719"/>
        <w:gridCol w:w="800"/>
        <w:gridCol w:w="739"/>
        <w:gridCol w:w="739"/>
      </w:tblGrid>
      <w:tr w:rsidR="003946CB" w:rsidRPr="00743015" w:rsidTr="00593005">
        <w:trPr>
          <w:trHeight w:val="315"/>
          <w:jc w:val="center"/>
        </w:trPr>
        <w:tc>
          <w:tcPr>
            <w:tcW w:w="125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歲以</w:t>
            </w:r>
          </w:p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上人口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勞動力</w:t>
            </w:r>
          </w:p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數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勞動力</w:t>
            </w:r>
          </w:p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參與率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就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業</w:t>
            </w:r>
          </w:p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數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24EA9" w:rsidRPr="00743015" w:rsidRDefault="00A24EA9" w:rsidP="00A24EA9">
            <w:pPr>
              <w:snapToGrid w:val="0"/>
              <w:spacing w:before="240"/>
              <w:ind w:leftChars="-11" w:left="2" w:hangingChars="11" w:hanging="28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pacing w:val="20"/>
                <w:sz w:val="21"/>
                <w:szCs w:val="21"/>
              </w:rPr>
              <w:t>農業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工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業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服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proofErr w:type="gramStart"/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務</w:t>
            </w:r>
            <w:proofErr w:type="gramEnd"/>
          </w:p>
          <w:p w:rsidR="00A24EA9" w:rsidRPr="00743015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業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失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業</w:t>
            </w:r>
          </w:p>
          <w:p w:rsidR="00A24EA9" w:rsidRPr="00743015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人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數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失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業</w:t>
            </w:r>
          </w:p>
          <w:p w:rsidR="00A24EA9" w:rsidRPr="00743015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率</w:t>
            </w:r>
          </w:p>
        </w:tc>
        <w:tc>
          <w:tcPr>
            <w:tcW w:w="2278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A24EA9" w:rsidRPr="00743015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製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造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業</w:t>
            </w:r>
          </w:p>
        </w:tc>
      </w:tr>
      <w:tr w:rsidR="003946CB" w:rsidRPr="00743015" w:rsidTr="00593005">
        <w:trPr>
          <w:jc w:val="center"/>
        </w:trPr>
        <w:tc>
          <w:tcPr>
            <w:tcW w:w="1258" w:type="dxa"/>
            <w:vMerge/>
            <w:tcBorders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總計</w:t>
            </w:r>
          </w:p>
        </w:tc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0"/>
              </w:rPr>
              <w:t>製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0"/>
              </w:rPr>
              <w:t>造</w:t>
            </w: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20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0"/>
              </w:rPr>
              <w:t>營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0"/>
              </w:rPr>
              <w:t>造</w:t>
            </w:r>
          </w:p>
        </w:tc>
        <w:tc>
          <w:tcPr>
            <w:tcW w:w="713" w:type="dxa"/>
            <w:vMerge/>
            <w:tcBorders>
              <w:left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受僱員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勞動生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單位</w:t>
            </w:r>
            <w:proofErr w:type="gramStart"/>
            <w:r w:rsidRPr="00743015">
              <w:rPr>
                <w:rFonts w:ascii="Times New Roman" w:eastAsia="標楷體" w:hAnsi="Times New Roman" w:cs="Times New Roman"/>
                <w:sz w:val="20"/>
              </w:rPr>
              <w:t>勞</w:t>
            </w:r>
            <w:proofErr w:type="gramEnd"/>
          </w:p>
        </w:tc>
      </w:tr>
      <w:tr w:rsidR="003946CB" w:rsidRPr="00743015" w:rsidTr="00593005">
        <w:trPr>
          <w:jc w:val="center"/>
        </w:trPr>
        <w:tc>
          <w:tcPr>
            <w:tcW w:w="1258" w:type="dxa"/>
            <w:vMerge/>
            <w:tcBorders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3" w:type="dxa"/>
            <w:vMerge/>
            <w:tcBorders>
              <w:left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left w:val="nil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工薪資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產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力</w:t>
            </w:r>
          </w:p>
        </w:tc>
        <w:tc>
          <w:tcPr>
            <w:tcW w:w="739" w:type="dxa"/>
            <w:tcBorders>
              <w:lef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動成本</w:t>
            </w:r>
          </w:p>
        </w:tc>
      </w:tr>
      <w:tr w:rsidR="003946CB" w:rsidRPr="00743015" w:rsidTr="00593005">
        <w:trPr>
          <w:trHeight w:val="284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單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位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萬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  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sym w:font="Symbol" w:char="F025"/>
            </w:r>
          </w:p>
        </w:tc>
        <w:tc>
          <w:tcPr>
            <w:tcW w:w="4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萬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                       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sym w:font="Symbol" w:char="F025"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元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4EA9" w:rsidRPr="00743015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95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年＝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100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ind w:leftChars="50" w:left="1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94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1,794.9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1,037.1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57.78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994.2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59.0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361.9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273.2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79.1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573.3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42.8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4.13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41,858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74.40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127.30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95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1,816.6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1,052.2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57.92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1,011.1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370.0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277.7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82.9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585.7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41.1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42,393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77.43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124.89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96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1,839.2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1,071.3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58.25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1,029.4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54.3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378.8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284.2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84.6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596.2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41.9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43,178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83.03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118.64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97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1,862.3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1,085.3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58.28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1,040.3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53.5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383.2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288.6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84.2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603.6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45.0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4.14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43,121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82.93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120.42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98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1,885.5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1,091.7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57.90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1,027.9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54.3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368.4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279.0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78.8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605.1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63.9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5.85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39,125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83.87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111.31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99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1,906.2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1,107.0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58.07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1,049.3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376.9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286.1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79.7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617.4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57.7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5.21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42,300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96.88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98.84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1,925.3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1,120.0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58.17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1,070.9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54.2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389.2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294.9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83.1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627.5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49.1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4.39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43,316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100.00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100.00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101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1,943.6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1,134.1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58.35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1,086.0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54.4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393.5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297.5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84.5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638.1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48.1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4.24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43,689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99.34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102.25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102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1,958.7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1,144.5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58.43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1,096.7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54.4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396.5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298.8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86.1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645.8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47.8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4.18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43,829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99.37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102.53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103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1,970.5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1,153.5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58.54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1,107.9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54.8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400.4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300.7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88.1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652.6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45.7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45,371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103.46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43015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101.09</w:t>
            </w:r>
          </w:p>
        </w:tc>
      </w:tr>
      <w:tr w:rsidR="003946CB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8A6D5B" w:rsidRPr="00743015" w:rsidRDefault="008A6D5B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104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1,984.2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1,163.8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58.65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1,119.8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403.5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302.4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89.5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660.9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44.0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47,045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102.52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8A6D5B" w:rsidRPr="00743015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107.38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 w:rsidP="00254EB1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105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1,996.2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1,172.7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58.75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1,126.7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404.3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302.8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666.7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46.0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3.92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47,412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108.40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hint="eastAsia"/>
                <w:sz w:val="21"/>
                <w:szCs w:val="21"/>
              </w:rPr>
              <w:t>106.62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1,992.7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1,169.7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58.70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1,124.4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403.8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302.5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665.0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45.3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74,735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101.00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177.44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1,993.3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1,169.3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58.66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1,123.1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403.6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302.2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663.9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46.2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56,609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113.41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159.10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1,993.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40,768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100.52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90.24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4.2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40,694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109.43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95.18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43,107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106.33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95.42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71.0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42,883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108.44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95.15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1,996.5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1,174.7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58.84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1,127.5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404.4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302.7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667.2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47.2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4.02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47,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881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110.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105.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1,997.2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1,177.0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58.93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1,129.0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405.0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303.1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90.1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668.1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48.0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4.08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45,835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103.49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98.88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1,997.9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1,174.5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1,127.6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404.7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667.1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43,749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114.19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97.63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1,998.8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1,175.5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1,129.1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668.4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46.4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41,927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117.13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91.89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1,999.6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1,130.7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405.3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669.7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45.5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43,377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108.63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93.23</w:t>
            </w:r>
          </w:p>
        </w:tc>
      </w:tr>
      <w:tr w:rsidR="00F12068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43015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12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2,000.3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1,131.5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670.4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44.6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45,572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109.66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43015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97.56</w:t>
            </w:r>
          </w:p>
        </w:tc>
      </w:tr>
      <w:tr w:rsidR="00357399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357399" w:rsidRPr="00743015" w:rsidRDefault="00357399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1-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2,002.0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1,131.6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670.6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44.4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58,918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111.92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134.59</w:t>
            </w:r>
          </w:p>
        </w:tc>
      </w:tr>
      <w:tr w:rsidR="00357399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357399" w:rsidRPr="00743015" w:rsidRDefault="00357399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2,001.1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76.5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32.0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70.8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3.7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91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,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089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8.48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20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.38</w:t>
            </w:r>
          </w:p>
        </w:tc>
      </w:tr>
      <w:tr w:rsidR="00357399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357399" w:rsidRPr="00743015" w:rsidRDefault="00357399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,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001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76.0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58.7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40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5.3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1"/>
                <w:szCs w:val="21"/>
              </w:rPr>
              <w:t>3.8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43,788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113.22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108.42</w:t>
            </w:r>
          </w:p>
        </w:tc>
      </w:tr>
      <w:tr w:rsidR="00357399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357399" w:rsidRPr="00743015" w:rsidRDefault="00357399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2,002.2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1,175.8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1,131.3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405.2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670.4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44.5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41,943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105.53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88.43</w:t>
            </w:r>
          </w:p>
        </w:tc>
      </w:tr>
      <w:tr w:rsidR="00357399" w:rsidRPr="00743015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357399" w:rsidRPr="00743015" w:rsidRDefault="00357399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2,003.0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1,175.7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1,132.5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304.0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671.4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43.2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357399" w:rsidRPr="00743015" w:rsidRDefault="00357399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357399" w:rsidRPr="00743015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  <w:szCs w:val="20"/>
              </w:rPr>
              <w:t>本月較上月增減</w:t>
            </w:r>
            <w:r w:rsidRPr="00743015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-0.03*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0.06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0.15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-2.92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-0.11*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-4.21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-6.79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-18.44</w:t>
            </w:r>
          </w:p>
        </w:tc>
      </w:tr>
      <w:tr w:rsidR="00357399" w:rsidRPr="00743015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A24EA9">
            <w:pPr>
              <w:snapToGrid w:val="0"/>
              <w:ind w:leftChars="-11" w:left="2" w:hangingChars="14" w:hanging="28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本月較去年</w:t>
            </w:r>
          </w:p>
          <w:p w:rsidR="00357399" w:rsidRPr="00743015" w:rsidRDefault="00357399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同月增減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0.55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0.07*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-0.46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1.02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-4.22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-0.19*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2.81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-1.29</w:t>
            </w:r>
          </w:p>
        </w:tc>
      </w:tr>
      <w:tr w:rsidR="00357399" w:rsidRPr="00743015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z w:val="18"/>
                <w:szCs w:val="18"/>
              </w:rPr>
              <w:t>本年累計較去年同期增減</w:t>
            </w:r>
            <w:r w:rsidRPr="00743015">
              <w:rPr>
                <w:rFonts w:ascii="Times New Roman" w:eastAsia="標楷體" w:hAnsi="Times New Roman" w:cs="Times New Roman"/>
                <w:sz w:val="18"/>
                <w:szCs w:val="18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0.57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0.08*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0.69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-2.53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-0.12*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2.67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6.99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7399" w:rsidRPr="00743015" w:rsidRDefault="00357399" w:rsidP="006A1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-3.44</w:t>
            </w:r>
          </w:p>
        </w:tc>
      </w:tr>
    </w:tbl>
    <w:p w:rsidR="001228DF" w:rsidRPr="00743015" w:rsidRDefault="001228DF" w:rsidP="001228DF">
      <w:pPr>
        <w:snapToGrid w:val="0"/>
        <w:spacing w:line="280" w:lineRule="exact"/>
        <w:ind w:leftChars="-177" w:left="-425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：</w:t>
      </w:r>
      <w:r w:rsidRPr="00743015">
        <w:rPr>
          <w:rFonts w:ascii="Times New Roman" w:eastAsia="標楷體" w:hAnsi="Times New Roman" w:cs="Times New Roman"/>
          <w:sz w:val="22"/>
        </w:rPr>
        <w:t>*</w:t>
      </w:r>
      <w:r w:rsidRPr="00743015">
        <w:rPr>
          <w:rFonts w:ascii="Times New Roman" w:eastAsia="標楷體" w:hAnsi="Times New Roman" w:cs="Times New Roman"/>
          <w:sz w:val="22"/>
        </w:rPr>
        <w:t>表增減百分點。</w:t>
      </w:r>
    </w:p>
    <w:p w:rsidR="001228DF" w:rsidRPr="00743015" w:rsidRDefault="001228DF" w:rsidP="001228DF">
      <w:pPr>
        <w:snapToGrid w:val="0"/>
        <w:spacing w:line="280" w:lineRule="exact"/>
        <w:ind w:leftChars="-177" w:left="-425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資料來源：行政院主計</w:t>
      </w:r>
      <w:proofErr w:type="gramStart"/>
      <w:r w:rsidRPr="00743015">
        <w:rPr>
          <w:rFonts w:ascii="Times New Roman" w:eastAsia="標楷體" w:hAnsi="Times New Roman" w:cs="Times New Roman"/>
          <w:sz w:val="22"/>
        </w:rPr>
        <w:t>總處編印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，就業與薪資統計速報。</w:t>
      </w:r>
    </w:p>
    <w:p w:rsidR="001228DF" w:rsidRPr="00743015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b/>
          <w:spacing w:val="20"/>
          <w:sz w:val="36"/>
          <w:szCs w:val="36"/>
        </w:rPr>
        <w:br w:type="page"/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6-1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物價指數年增率</w:t>
      </w:r>
    </w:p>
    <w:p w:rsidR="001228DF" w:rsidRPr="00743015" w:rsidRDefault="001228DF" w:rsidP="001228DF">
      <w:pPr>
        <w:autoSpaceDE w:val="0"/>
        <w:autoSpaceDN w:val="0"/>
        <w:spacing w:line="288" w:lineRule="auto"/>
        <w:jc w:val="right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單位：</w:t>
      </w:r>
      <w:r w:rsidRPr="00743015">
        <w:rPr>
          <w:rFonts w:ascii="Times New Roman" w:eastAsia="標楷體" w:hAnsi="Times New Roman" w:cs="Times New Roman"/>
        </w:rPr>
        <w:t>%</w:t>
      </w:r>
    </w:p>
    <w:tbl>
      <w:tblPr>
        <w:tblW w:w="10524" w:type="dxa"/>
        <w:jc w:val="center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9"/>
        <w:gridCol w:w="826"/>
        <w:gridCol w:w="952"/>
        <w:gridCol w:w="994"/>
        <w:gridCol w:w="755"/>
        <w:gridCol w:w="812"/>
        <w:gridCol w:w="811"/>
        <w:gridCol w:w="840"/>
        <w:gridCol w:w="830"/>
        <w:gridCol w:w="850"/>
        <w:gridCol w:w="812"/>
        <w:gridCol w:w="689"/>
        <w:gridCol w:w="84"/>
      </w:tblGrid>
      <w:tr w:rsidR="00D84765" w:rsidRPr="00743015" w:rsidTr="0041020D">
        <w:trPr>
          <w:gridAfter w:val="1"/>
          <w:wAfter w:w="84" w:type="dxa"/>
          <w:cantSplit/>
          <w:jc w:val="center"/>
        </w:trPr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92FC6" w:rsidRPr="00743015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消　費　者　物　價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743015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躉　售　物　價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cantSplit/>
          <w:trHeight w:val="289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期間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不　含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</w:rPr>
              <w:t>不含蔬果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服務類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內銷品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國產</w:t>
            </w:r>
          </w:p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內銷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進　口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出　口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cantSplit/>
          <w:trHeight w:val="464"/>
          <w:jc w:val="center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食　物</w:t>
            </w:r>
          </w:p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</w:rPr>
              <w:t>及能源</w:t>
            </w:r>
          </w:p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Pr="00743015">
              <w:rPr>
                <w:rFonts w:ascii="Times New Roman" w:eastAsia="標楷體" w:hAnsi="Times New Roman" w:cs="Times New Roman"/>
                <w:spacing w:val="-20"/>
                <w:szCs w:val="24"/>
              </w:rPr>
              <w:t>核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2"/>
              </w:rPr>
              <w:t>心</w:t>
            </w:r>
            <w:r w:rsidRPr="00743015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CPI</w:t>
            </w:r>
            <w:r w:rsidR="00060915" w:rsidRPr="00743015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)</w:t>
            </w:r>
          </w:p>
        </w:tc>
        <w:tc>
          <w:tcPr>
            <w:tcW w:w="755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743015" w:rsidRDefault="002F609C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臺幣</w:t>
            </w:r>
          </w:p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美元</w:t>
            </w:r>
          </w:p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743015" w:rsidRDefault="002F609C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臺幣</w:t>
            </w:r>
          </w:p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美元</w:t>
            </w:r>
          </w:p>
          <w:p w:rsidR="00192FC6" w:rsidRPr="00743015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計價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-2.46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5.63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5.26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8.82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7.59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2.50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1.31 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0.95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6.47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6.39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8.94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7.96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3.56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2.59 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2.28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5.14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8.58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8.54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8.84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13.67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-2.15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2.12 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-0.27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-8.73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-10.00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-9.60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-13.90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-6.59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-10.96 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0.31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5.46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7.44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12.17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2.02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6.90 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4.32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5.04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15.39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0.09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7.37 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1.93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-1.16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-0.59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-1.91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-1.62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-2.25 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0.59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-2.06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-2.43</w:t>
            </w:r>
          </w:p>
        </w:tc>
      </w:tr>
      <w:tr w:rsidR="00D84765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1.16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43015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43015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-1.92</w:t>
            </w:r>
          </w:p>
        </w:tc>
      </w:tr>
      <w:tr w:rsidR="008C47ED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6B" w:rsidRPr="00743015" w:rsidRDefault="0029096B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6B" w:rsidRPr="00743015" w:rsidRDefault="0029096B" w:rsidP="002D3A7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 xml:space="preserve">-0.31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43015" w:rsidRDefault="0029096B" w:rsidP="002D3A7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-1.55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43015" w:rsidRDefault="0029096B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6B" w:rsidRPr="00743015" w:rsidRDefault="0029096B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0.96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6B" w:rsidRPr="00743015" w:rsidRDefault="0024387D" w:rsidP="002D3A7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-8.8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43015" w:rsidRDefault="0024387D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29096B"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43015" w:rsidRDefault="0024387D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-9.5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43015" w:rsidRDefault="0024387D" w:rsidP="008C21B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-12.9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9096B"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43015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-16.8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43015" w:rsidRDefault="0024387D" w:rsidP="0004557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-4.6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29096B"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43015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-8.9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29096B" w:rsidRPr="007430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91DCA" w:rsidRPr="00743015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DCA" w:rsidRPr="00743015" w:rsidRDefault="00991DCA" w:rsidP="0041020D">
            <w:pPr>
              <w:autoSpaceDE w:val="0"/>
              <w:autoSpaceDN w:val="0"/>
              <w:adjustRightInd w:val="0"/>
              <w:snapToGrid w:val="0"/>
              <w:spacing w:line="240" w:lineRule="exact"/>
              <w:ind w:right="318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DCA" w:rsidRPr="00743015" w:rsidRDefault="00991DCA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91DCA" w:rsidRPr="00743015" w:rsidRDefault="00991DCA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91DCA" w:rsidRPr="00743015" w:rsidRDefault="00991DCA" w:rsidP="002D3A7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DCA" w:rsidRPr="00743015" w:rsidRDefault="00991DCA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DCA" w:rsidRPr="00743015" w:rsidRDefault="00991DCA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43015" w:rsidRDefault="006C06C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-3.15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43015" w:rsidRDefault="008715A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-3.23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43015" w:rsidRDefault="008715AC" w:rsidP="008C21B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43015" w:rsidRDefault="009256DB" w:rsidP="00EA2039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-4.68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43015" w:rsidRDefault="008715AC" w:rsidP="0004557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-2.71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43015" w:rsidRDefault="009256DB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-4.32</w:t>
            </w:r>
          </w:p>
        </w:tc>
      </w:tr>
      <w:tr w:rsidR="0004557F" w:rsidRPr="00743015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57F" w:rsidRPr="00743015" w:rsidRDefault="0004557F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季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6C06C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-3.99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-4.79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-7.91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04557F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-2.11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-6.90</w:t>
            </w:r>
          </w:p>
        </w:tc>
      </w:tr>
      <w:tr w:rsidR="0004557F" w:rsidRPr="00743015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57F" w:rsidRPr="00743015" w:rsidRDefault="0004557F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季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6C06C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-3.14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-2.93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-3.36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-2.63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04557F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-3.83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-3.09</w:t>
            </w:r>
          </w:p>
        </w:tc>
      </w:tr>
      <w:tr w:rsidR="0004557F" w:rsidRPr="00743015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57F" w:rsidRPr="00743015" w:rsidRDefault="0004557F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季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0.38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43015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6C06C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43015" w:rsidRDefault="0004557F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3.50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04557F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-1.92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43015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0.74</w:t>
            </w:r>
          </w:p>
        </w:tc>
      </w:tr>
      <w:tr w:rsidR="00F46D45" w:rsidRPr="00743015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43015" w:rsidRDefault="00F46D45" w:rsidP="006D56E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0.94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10.08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-0.99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5.50</w:t>
            </w:r>
          </w:p>
        </w:tc>
      </w:tr>
      <w:tr w:rsidR="00F46D45" w:rsidRPr="00743015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43015" w:rsidRDefault="00F46D45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1.95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43015" w:rsidRDefault="002D3A77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2.7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5.0</w:t>
            </w:r>
            <w:r w:rsidR="002D3A77" w:rsidRPr="0074301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10.48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-0.70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4.73</w:t>
            </w:r>
          </w:p>
        </w:tc>
      </w:tr>
      <w:tr w:rsidR="00F46D45" w:rsidRPr="00743015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43015" w:rsidRDefault="00F46D45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-0.28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43015" w:rsidRDefault="002D3A77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2D3A77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4.8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C8721B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12.37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-1.20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6.46</w:t>
            </w:r>
          </w:p>
        </w:tc>
      </w:tr>
      <w:tr w:rsidR="00F46D45" w:rsidRPr="00743015" w:rsidTr="003C064F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43015" w:rsidRDefault="00F46D45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0.95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43015" w:rsidRDefault="002D3A77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2D3A77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C8721B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43015" w:rsidRDefault="00F46D45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9.75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-0.89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5.67</w:t>
            </w:r>
          </w:p>
        </w:tc>
      </w:tr>
      <w:tr w:rsidR="00F46D45" w:rsidRPr="00743015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45" w:rsidRPr="00743015" w:rsidRDefault="00F46D45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D45" w:rsidRPr="00743015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D45" w:rsidRPr="00743015" w:rsidRDefault="002D3A77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2.57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45" w:rsidRPr="00743015" w:rsidRDefault="00F46D45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45" w:rsidRPr="00743015" w:rsidRDefault="00F46D45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7.77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D45" w:rsidRPr="00743015" w:rsidRDefault="00F46D45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-1.17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D45" w:rsidRPr="00743015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5.18</w:t>
            </w:r>
          </w:p>
        </w:tc>
      </w:tr>
    </w:tbl>
    <w:p w:rsidR="001228DF" w:rsidRPr="00743015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  <w:sz w:val="22"/>
        </w:rPr>
        <w:t>資料來源：行政院主計總處，</w:t>
      </w:r>
      <w:r w:rsidR="006A387C" w:rsidRPr="00743015">
        <w:rPr>
          <w:rFonts w:ascii="Times New Roman" w:eastAsia="標楷體" w:hAnsi="Times New Roman" w:cs="Times New Roman"/>
          <w:sz w:val="22"/>
        </w:rPr>
        <w:t>10</w:t>
      </w:r>
      <w:r w:rsidR="00574E28" w:rsidRPr="00743015">
        <w:rPr>
          <w:rFonts w:ascii="Times New Roman" w:eastAsia="標楷體" w:hAnsi="Times New Roman" w:cs="Times New Roman" w:hint="eastAsia"/>
          <w:sz w:val="22"/>
        </w:rPr>
        <w:t>6</w:t>
      </w:r>
      <w:r w:rsidR="006A387C" w:rsidRPr="00743015">
        <w:rPr>
          <w:rFonts w:ascii="Times New Roman" w:eastAsia="標楷體" w:hAnsi="Times New Roman" w:cs="Times New Roman"/>
          <w:sz w:val="22"/>
        </w:rPr>
        <w:t>年</w:t>
      </w:r>
      <w:r w:rsidR="00750304" w:rsidRPr="00743015">
        <w:rPr>
          <w:rFonts w:ascii="Times New Roman" w:eastAsia="標楷體" w:hAnsi="Times New Roman" w:cs="Times New Roman" w:hint="eastAsia"/>
          <w:sz w:val="22"/>
        </w:rPr>
        <w:t>4</w:t>
      </w:r>
      <w:r w:rsidR="006A387C" w:rsidRPr="00743015">
        <w:rPr>
          <w:rFonts w:ascii="Times New Roman" w:eastAsia="標楷體" w:hAnsi="Times New Roman" w:cs="Times New Roman"/>
          <w:sz w:val="22"/>
        </w:rPr>
        <w:t>月份物價變動概況新聞稿，</w:t>
      </w:r>
      <w:r w:rsidR="006A387C" w:rsidRPr="00743015">
        <w:rPr>
          <w:rFonts w:ascii="Times New Roman" w:eastAsia="標楷體" w:hAnsi="Times New Roman" w:cs="Times New Roman"/>
          <w:sz w:val="22"/>
        </w:rPr>
        <w:t>10</w:t>
      </w:r>
      <w:r w:rsidR="00B27174" w:rsidRPr="00743015">
        <w:rPr>
          <w:rFonts w:ascii="Times New Roman" w:eastAsia="標楷體" w:hAnsi="Times New Roman" w:cs="Times New Roman" w:hint="eastAsia"/>
          <w:sz w:val="22"/>
        </w:rPr>
        <w:t>6</w:t>
      </w:r>
      <w:r w:rsidR="006A387C" w:rsidRPr="00743015">
        <w:rPr>
          <w:rFonts w:ascii="Times New Roman" w:eastAsia="標楷體" w:hAnsi="Times New Roman" w:cs="Times New Roman"/>
          <w:sz w:val="22"/>
        </w:rPr>
        <w:t>年</w:t>
      </w:r>
      <w:r w:rsidR="00750304" w:rsidRPr="00743015">
        <w:rPr>
          <w:rFonts w:ascii="Times New Roman" w:eastAsia="標楷體" w:hAnsi="Times New Roman" w:cs="Times New Roman" w:hint="eastAsia"/>
          <w:sz w:val="22"/>
        </w:rPr>
        <w:t>5</w:t>
      </w:r>
      <w:r w:rsidR="006A387C" w:rsidRPr="00743015">
        <w:rPr>
          <w:rFonts w:ascii="Times New Roman" w:eastAsia="標楷體" w:hAnsi="Times New Roman" w:cs="Times New Roman"/>
          <w:sz w:val="22"/>
        </w:rPr>
        <w:t>月</w:t>
      </w:r>
      <w:r w:rsidR="00750304" w:rsidRPr="00743015">
        <w:rPr>
          <w:rFonts w:ascii="Times New Roman" w:eastAsia="標楷體" w:hAnsi="Times New Roman" w:cs="Times New Roman" w:hint="eastAsia"/>
          <w:sz w:val="22"/>
        </w:rPr>
        <w:t>5</w:t>
      </w:r>
      <w:r w:rsidR="006A387C" w:rsidRPr="00743015">
        <w:rPr>
          <w:rFonts w:ascii="Times New Roman" w:eastAsia="標楷體" w:hAnsi="Times New Roman" w:cs="Times New Roman"/>
          <w:sz w:val="22"/>
        </w:rPr>
        <w:t>日</w:t>
      </w:r>
      <w:r w:rsidRPr="00743015">
        <w:rPr>
          <w:rFonts w:ascii="Times New Roman" w:eastAsia="標楷體" w:hAnsi="Times New Roman" w:cs="Times New Roman"/>
          <w:sz w:val="22"/>
        </w:rPr>
        <w:t>。</w:t>
      </w:r>
    </w:p>
    <w:p w:rsidR="001228DF" w:rsidRPr="00743015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b/>
          <w:sz w:val="28"/>
        </w:rPr>
        <w:br w:type="page"/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6-2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消費者物價之變動</w:t>
      </w:r>
    </w:p>
    <w:p w:rsidR="001228DF" w:rsidRPr="00743015" w:rsidRDefault="001228DF" w:rsidP="001228DF">
      <w:pPr>
        <w:autoSpaceDE w:val="0"/>
        <w:autoSpaceDN w:val="0"/>
        <w:snapToGrid w:val="0"/>
        <w:ind w:right="-85"/>
        <w:jc w:val="center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（與</w:t>
      </w:r>
      <w:r w:rsidR="00BC5326" w:rsidRPr="00743015">
        <w:rPr>
          <w:rFonts w:ascii="Times New Roman" w:eastAsia="標楷體" w:hAnsi="Times New Roman" w:cs="Times New Roman"/>
          <w:sz w:val="20"/>
        </w:rPr>
        <w:t>去年同期</w:t>
      </w:r>
      <w:r w:rsidRPr="00743015">
        <w:rPr>
          <w:rFonts w:ascii="Times New Roman" w:eastAsia="標楷體" w:hAnsi="Times New Roman" w:cs="Times New Roman"/>
        </w:rPr>
        <w:t>比較漲跌</w:t>
      </w:r>
      <w:r w:rsidRPr="00743015">
        <w:rPr>
          <w:rFonts w:ascii="Times New Roman" w:eastAsia="標楷體" w:hAnsi="Times New Roman" w:cs="Times New Roman"/>
        </w:rPr>
        <w:t>%</w:t>
      </w:r>
      <w:r w:rsidRPr="00743015">
        <w:rPr>
          <w:rFonts w:ascii="Times New Roman" w:eastAsia="標楷體" w:hAnsi="Times New Roman" w:cs="Times New Roman"/>
        </w:rPr>
        <w:t>）</w:t>
      </w:r>
    </w:p>
    <w:tbl>
      <w:tblPr>
        <w:tblW w:w="8895" w:type="dxa"/>
        <w:jc w:val="center"/>
        <w:tblInd w:w="92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7"/>
        <w:gridCol w:w="2018"/>
        <w:gridCol w:w="1451"/>
        <w:gridCol w:w="1162"/>
        <w:gridCol w:w="1260"/>
        <w:gridCol w:w="1282"/>
        <w:gridCol w:w="1135"/>
      </w:tblGrid>
      <w:tr w:rsidR="00D84765" w:rsidRPr="00743015" w:rsidTr="002362B4">
        <w:trPr>
          <w:cantSplit/>
          <w:trHeight w:val="280"/>
          <w:jc w:val="center"/>
        </w:trPr>
        <w:tc>
          <w:tcPr>
            <w:tcW w:w="587" w:type="dxa"/>
            <w:vMerge w:val="restart"/>
            <w:tcBorders>
              <w:top w:val="single" w:sz="6" w:space="0" w:color="auto"/>
            </w:tcBorders>
          </w:tcPr>
          <w:p w:rsidR="00300C2C" w:rsidRPr="00743015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300C2C" w:rsidRPr="00743015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類　　　別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0C2C" w:rsidRPr="00743015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28"/>
              </w:rPr>
            </w:pPr>
            <w:r w:rsidRPr="00743015">
              <w:rPr>
                <w:rFonts w:ascii="Times New Roman" w:eastAsia="標楷體" w:hAnsi="Times New Roman" w:cs="Times New Roman"/>
                <w:bCs/>
              </w:rPr>
              <w:t>權</w:t>
            </w:r>
            <w:r w:rsidRPr="00743015">
              <w:rPr>
                <w:rFonts w:ascii="Times New Roman" w:eastAsia="標楷體" w:hAnsi="Times New Roman" w:cs="Times New Roman"/>
                <w:bCs/>
              </w:rPr>
              <w:t xml:space="preserve">   </w:t>
            </w:r>
            <w:r w:rsidRPr="00743015">
              <w:rPr>
                <w:rFonts w:ascii="Times New Roman" w:eastAsia="標楷體" w:hAnsi="Times New Roman" w:cs="Times New Roman"/>
                <w:bCs/>
              </w:rPr>
              <w:t>數</w:t>
            </w:r>
          </w:p>
          <w:p w:rsidR="00300C2C" w:rsidRPr="00743015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43015">
              <w:rPr>
                <w:rFonts w:ascii="Times New Roman" w:eastAsia="標楷體" w:hAnsi="Times New Roman" w:cs="Times New Roman"/>
                <w:bCs/>
              </w:rPr>
              <w:t>（千分比）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2C" w:rsidRPr="00743015" w:rsidRDefault="00300C2C" w:rsidP="00AA6C8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="001B2891"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  <w:r w:rsidR="003C064F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月指數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00C2C" w:rsidRPr="00743015" w:rsidRDefault="00300C2C" w:rsidP="00AA6C8F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="001B2891"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  <w:r w:rsidRPr="00743015">
              <w:rPr>
                <w:rFonts w:ascii="Times New Roman" w:eastAsia="標楷體" w:hAnsi="Times New Roman" w:cs="Times New Roman"/>
              </w:rPr>
              <w:t>1-</w:t>
            </w:r>
            <w:r w:rsidR="003C064F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月指數平均</w:t>
            </w:r>
          </w:p>
        </w:tc>
      </w:tr>
      <w:tr w:rsidR="00D84765" w:rsidRPr="00743015" w:rsidTr="002362B4">
        <w:trPr>
          <w:cantSplit/>
          <w:trHeight w:val="339"/>
          <w:jc w:val="center"/>
        </w:trPr>
        <w:tc>
          <w:tcPr>
            <w:tcW w:w="587" w:type="dxa"/>
            <w:vMerge/>
            <w:tcBorders>
              <w:bottom w:val="single" w:sz="6" w:space="0" w:color="auto"/>
            </w:tcBorders>
          </w:tcPr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92FC6" w:rsidRPr="00743015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</w:tr>
      <w:tr w:rsidR="002362B4" w:rsidRPr="00743015" w:rsidTr="002362B4">
        <w:trPr>
          <w:trHeight w:val="342"/>
          <w:jc w:val="center"/>
        </w:trPr>
        <w:tc>
          <w:tcPr>
            <w:tcW w:w="587" w:type="dxa"/>
            <w:tcBorders>
              <w:top w:val="single" w:sz="6" w:space="0" w:color="auto"/>
              <w:bottom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284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總　指　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1,000.00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0.61</w:t>
            </w:r>
          </w:p>
        </w:tc>
      </w:tr>
      <w:tr w:rsidR="002362B4" w:rsidRPr="00743015" w:rsidTr="00992ECF">
        <w:trPr>
          <w:trHeight w:val="312"/>
          <w:jc w:val="center"/>
        </w:trPr>
        <w:tc>
          <w:tcPr>
            <w:tcW w:w="587" w:type="dxa"/>
            <w:tcBorders>
              <w:top w:val="single" w:sz="6" w:space="0" w:color="auto"/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基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食　物　類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251.94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-2.38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-0.68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-0.50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-0.14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穀類及其製品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13.91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1.41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0.44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0.01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肉類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19.96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2.19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1.88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0.04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蛋類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1.94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-8.20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-0.02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-11.10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-0.03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水產品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15.57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5.06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0.09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4.86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0.09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蔬菜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19.69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-34.54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-1.13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-31.39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-0.98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水果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22.58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0.14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14.50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0.42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本</w:t>
            </w: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衣</w:t>
            </w:r>
            <w:proofErr w:type="gramStart"/>
            <w:r w:rsidRPr="00743015">
              <w:rPr>
                <w:rFonts w:ascii="Times New Roman" w:eastAsia="標楷體" w:hAnsi="Times New Roman" w:cs="Times New Roman"/>
                <w:sz w:val="22"/>
              </w:rPr>
              <w:t xml:space="preserve">　著</w:t>
            </w:r>
            <w:proofErr w:type="gramEnd"/>
            <w:r w:rsidRPr="00743015">
              <w:rPr>
                <w:rFonts w:ascii="Times New Roman" w:eastAsia="標楷體" w:hAnsi="Times New Roman" w:cs="Times New Roman"/>
                <w:sz w:val="22"/>
              </w:rPr>
              <w:t xml:space="preserve">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37.68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-0.60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-0.02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0.03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0.00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成衣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29.43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-1.33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-0.04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-0.28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-0.01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居　住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271.35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0.96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0.25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0.30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0.08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房租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182.23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0.18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0.17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水電燃氣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36.99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1.58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-3.87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-0.12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交通及通訊類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153.36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2.30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0.31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3.47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0.46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油料費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35.24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12.24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0.30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0.46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醫藥保健類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49.24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1.36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0.07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1.20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0.06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醫療費用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33.59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1.81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1.39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0.05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教養娛樂類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168.44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0.24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0.04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0.26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0.04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教養費用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97.20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0.35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0.34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0.03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娛樂費用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71.24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0.11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0.13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0.01</w:t>
            </w:r>
          </w:p>
        </w:tc>
      </w:tr>
      <w:tr w:rsidR="002362B4" w:rsidRPr="00743015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類</w:t>
            </w: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7.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雜　項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67.99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2.27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0.16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1.58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0.11</w:t>
            </w:r>
          </w:p>
        </w:tc>
      </w:tr>
      <w:tr w:rsidR="002362B4" w:rsidRPr="00743015" w:rsidTr="00992ECF">
        <w:trPr>
          <w:cantSplit/>
          <w:trHeight w:val="322"/>
          <w:jc w:val="center"/>
        </w:trPr>
        <w:tc>
          <w:tcPr>
            <w:tcW w:w="587" w:type="dxa"/>
            <w:tcBorders>
              <w:top w:val="single" w:sz="4" w:space="0" w:color="auto"/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商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>商　品　類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425.11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-1.16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-0.49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0.07</w:t>
            </w:r>
          </w:p>
        </w:tc>
      </w:tr>
      <w:tr w:rsidR="002362B4" w:rsidRPr="00743015" w:rsidTr="00992ECF">
        <w:trPr>
          <w:cantSplit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非耐久性消費品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280.71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-1.49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-0.43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0.35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0.10</w:t>
            </w:r>
          </w:p>
        </w:tc>
      </w:tr>
      <w:tr w:rsidR="002362B4" w:rsidRPr="00743015" w:rsidTr="00992ECF">
        <w:trPr>
          <w:cantSplit/>
          <w:trHeight w:val="145"/>
          <w:jc w:val="center"/>
        </w:trPr>
        <w:tc>
          <w:tcPr>
            <w:tcW w:w="587" w:type="dxa"/>
            <w:vMerge w:val="restart"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品</w:t>
            </w:r>
          </w:p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半耐久性消費品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62.74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-0.47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-0.03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-0.15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-0.01</w:t>
            </w:r>
          </w:p>
        </w:tc>
      </w:tr>
      <w:tr w:rsidR="002362B4" w:rsidRPr="00743015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81.65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-0.41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-0.03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-0.26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-0.02</w:t>
            </w:r>
          </w:p>
        </w:tc>
      </w:tr>
      <w:tr w:rsidR="002362B4" w:rsidRPr="00743015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43015">
              <w:rPr>
                <w:rFonts w:ascii="Times New Roman" w:eastAsia="標楷體" w:hAnsi="Times New Roman" w:cs="Times New Roman"/>
                <w:sz w:val="22"/>
              </w:rPr>
              <w:t xml:space="preserve">服　</w:t>
            </w:r>
            <w:proofErr w:type="gramStart"/>
            <w:r w:rsidRPr="00743015">
              <w:rPr>
                <w:rFonts w:ascii="Times New Roman" w:eastAsia="標楷體" w:hAnsi="Times New Roman" w:cs="Times New Roman"/>
                <w:sz w:val="22"/>
              </w:rPr>
              <w:t>務</w:t>
            </w:r>
            <w:proofErr w:type="gramEnd"/>
            <w:r w:rsidRPr="00743015">
              <w:rPr>
                <w:rFonts w:ascii="Times New Roman" w:eastAsia="標楷體" w:hAnsi="Times New Roman" w:cs="Times New Roman"/>
                <w:sz w:val="22"/>
              </w:rPr>
              <w:t xml:space="preserve">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574.89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1.06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0.61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0.94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43015">
              <w:rPr>
                <w:rFonts w:ascii="Times New Roman" w:hAnsi="Times New Roman" w:cs="Times New Roman"/>
                <w:bCs/>
                <w:szCs w:val="24"/>
              </w:rPr>
              <w:t>0.54</w:t>
            </w:r>
          </w:p>
        </w:tc>
      </w:tr>
      <w:tr w:rsidR="002362B4" w:rsidRPr="00743015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proofErr w:type="gramStart"/>
            <w:r w:rsidRPr="00743015">
              <w:rPr>
                <w:rFonts w:ascii="Times New Roman" w:eastAsia="標楷體" w:hAnsi="Times New Roman" w:cs="Times New Roman"/>
                <w:sz w:val="22"/>
              </w:rPr>
              <w:t>外食費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98.99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1.97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0.21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1.85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0.20</w:t>
            </w:r>
          </w:p>
        </w:tc>
      </w:tr>
      <w:tr w:rsidR="002362B4" w:rsidRPr="00743015" w:rsidTr="00992ECF">
        <w:trPr>
          <w:cantSplit/>
          <w:trHeight w:val="322"/>
          <w:jc w:val="center"/>
        </w:trPr>
        <w:tc>
          <w:tcPr>
            <w:tcW w:w="587" w:type="dxa"/>
            <w:vMerge w:val="restart"/>
            <w:tcBorders>
              <w:right w:val="single" w:sz="4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類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居住服務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199.51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0.19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0.94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0.19</w:t>
            </w:r>
          </w:p>
        </w:tc>
      </w:tr>
      <w:tr w:rsidR="002362B4" w:rsidRPr="00743015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交通及通訊服務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83.75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0.42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0.26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0.02</w:t>
            </w:r>
          </w:p>
        </w:tc>
      </w:tr>
      <w:tr w:rsidR="002362B4" w:rsidRPr="00743015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教養娛樂服務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2"/>
              </w:rPr>
              <w:t>128.35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0.33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2B4" w:rsidRPr="00743015" w:rsidRDefault="002362B4" w:rsidP="002362B4">
            <w:pPr>
              <w:ind w:firstLineChars="100" w:firstLine="24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43015">
              <w:rPr>
                <w:rFonts w:ascii="Times New Roman" w:hAnsi="Times New Roman" w:cs="Times New Roman"/>
                <w:szCs w:val="24"/>
              </w:rPr>
              <w:t>0.04</w:t>
            </w:r>
          </w:p>
        </w:tc>
      </w:tr>
    </w:tbl>
    <w:p w:rsidR="001228DF" w:rsidRPr="00743015" w:rsidRDefault="001228DF" w:rsidP="001228DF">
      <w:pPr>
        <w:snapToGrid w:val="0"/>
        <w:spacing w:beforeLines="50" w:before="120" w:line="280" w:lineRule="exact"/>
        <w:ind w:leftChars="177" w:left="425" w:rightChars="-150" w:right="-360"/>
        <w:jc w:val="both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資料來源：同表</w:t>
      </w:r>
      <w:r w:rsidRPr="00743015">
        <w:rPr>
          <w:rFonts w:ascii="Times New Roman" w:eastAsia="標楷體" w:hAnsi="Times New Roman" w:cs="Times New Roman"/>
        </w:rPr>
        <w:t>6-1</w:t>
      </w:r>
      <w:r w:rsidRPr="00743015">
        <w:rPr>
          <w:rFonts w:ascii="Times New Roman" w:eastAsia="標楷體" w:hAnsi="Times New Roman" w:cs="Times New Roman"/>
        </w:rPr>
        <w:t>。</w:t>
      </w:r>
    </w:p>
    <w:p w:rsidR="001228DF" w:rsidRPr="00743015" w:rsidRDefault="001228DF" w:rsidP="001228DF">
      <w:pPr>
        <w:widowControl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br w:type="page"/>
      </w:r>
    </w:p>
    <w:p w:rsidR="001228DF" w:rsidRPr="00743015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6-3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躉售物價指數之變動</w:t>
      </w:r>
    </w:p>
    <w:p w:rsidR="001228DF" w:rsidRPr="00743015" w:rsidRDefault="001228DF" w:rsidP="001228DF">
      <w:pPr>
        <w:autoSpaceDE w:val="0"/>
        <w:autoSpaceDN w:val="0"/>
        <w:snapToGrid w:val="0"/>
        <w:spacing w:line="240" w:lineRule="exact"/>
        <w:ind w:left="880" w:rightChars="-150" w:right="-360" w:hangingChars="400" w:hanging="880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743015" w:rsidRDefault="001228DF" w:rsidP="001228DF">
      <w:pPr>
        <w:autoSpaceDE w:val="0"/>
        <w:autoSpaceDN w:val="0"/>
        <w:snapToGrid w:val="0"/>
        <w:spacing w:line="240" w:lineRule="exact"/>
        <w:jc w:val="center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（與</w:t>
      </w:r>
      <w:r w:rsidR="00BC5326" w:rsidRPr="00743015">
        <w:rPr>
          <w:rFonts w:ascii="Times New Roman" w:eastAsia="標楷體" w:hAnsi="Times New Roman" w:cs="Times New Roman"/>
          <w:sz w:val="20"/>
        </w:rPr>
        <w:t>去年同期</w:t>
      </w:r>
      <w:r w:rsidRPr="00743015">
        <w:rPr>
          <w:rFonts w:ascii="Times New Roman" w:eastAsia="標楷體" w:hAnsi="Times New Roman" w:cs="Times New Roman"/>
        </w:rPr>
        <w:t>比較漲跌</w:t>
      </w:r>
      <w:r w:rsidRPr="00743015">
        <w:rPr>
          <w:rFonts w:ascii="Times New Roman" w:eastAsia="標楷體" w:hAnsi="Times New Roman" w:cs="Times New Roman"/>
        </w:rPr>
        <w:t>%</w:t>
      </w:r>
      <w:r w:rsidRPr="00743015">
        <w:rPr>
          <w:rFonts w:ascii="Times New Roman" w:eastAsia="標楷體" w:hAnsi="Times New Roman" w:cs="Times New Roman"/>
        </w:rPr>
        <w:t>）</w:t>
      </w:r>
    </w:p>
    <w:tbl>
      <w:tblPr>
        <w:tblW w:w="10338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07"/>
        <w:gridCol w:w="2835"/>
        <w:gridCol w:w="1276"/>
        <w:gridCol w:w="1439"/>
        <w:gridCol w:w="1254"/>
        <w:gridCol w:w="1386"/>
        <w:gridCol w:w="1341"/>
      </w:tblGrid>
      <w:tr w:rsidR="00D84765" w:rsidRPr="00743015" w:rsidTr="00192FC6">
        <w:trPr>
          <w:cantSplit/>
          <w:trHeight w:val="211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nil"/>
            </w:tcBorders>
          </w:tcPr>
          <w:p w:rsidR="002F2B44" w:rsidRPr="00743015" w:rsidRDefault="002F2B44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F2B44" w:rsidRPr="00743015" w:rsidRDefault="002F2B44" w:rsidP="00192FC6">
            <w:pPr>
              <w:autoSpaceDE w:val="0"/>
              <w:autoSpaceDN w:val="0"/>
              <w:snapToGrid w:val="0"/>
              <w:spacing w:line="240" w:lineRule="exact"/>
              <w:ind w:firstLineChars="100" w:firstLine="240"/>
              <w:rPr>
                <w:rFonts w:ascii="Times New Roman" w:eastAsia="標楷體" w:hAnsi="Times New Roman" w:cs="Times New Roman"/>
                <w:b/>
              </w:rPr>
            </w:pPr>
            <w:r w:rsidRPr="00743015">
              <w:rPr>
                <w:rFonts w:ascii="Times New Roman" w:eastAsia="標楷體" w:hAnsi="Times New Roman" w:cs="Times New Roman"/>
                <w:b/>
              </w:rPr>
              <w:t>類　　　別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B44" w:rsidRPr="00743015" w:rsidRDefault="002F2B44" w:rsidP="00192FC6">
            <w:pPr>
              <w:autoSpaceDE w:val="0"/>
              <w:autoSpaceDN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  <w:t>權數</w:t>
            </w:r>
          </w:p>
          <w:p w:rsidR="002F2B44" w:rsidRPr="00743015" w:rsidRDefault="002F2B44" w:rsidP="00192FC6">
            <w:pPr>
              <w:autoSpaceDE w:val="0"/>
              <w:autoSpaceDN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  <w:t>（千分比）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44" w:rsidRPr="00743015" w:rsidRDefault="002F2B44" w:rsidP="00AA6C8F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="001B2891"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  <w:r w:rsidR="003C064F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月指數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F2B44" w:rsidRPr="00743015" w:rsidRDefault="002F2B44" w:rsidP="00AA6C8F">
            <w:pPr>
              <w:autoSpaceDE w:val="0"/>
              <w:autoSpaceDN w:val="0"/>
              <w:adjustRightInd w:val="0"/>
              <w:snapToGrid w:val="0"/>
              <w:spacing w:line="310" w:lineRule="exact"/>
              <w:ind w:leftChars="-72" w:hangingChars="72" w:hanging="173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10</w:t>
            </w:r>
            <w:r w:rsidR="001B2891" w:rsidRPr="00743015">
              <w:rPr>
                <w:rFonts w:ascii="Times New Roman" w:eastAsia="標楷體" w:hAnsi="Times New Roman" w:cs="Times New Roman" w:hint="eastAsia"/>
              </w:rPr>
              <w:t>6</w:t>
            </w:r>
            <w:r w:rsidRPr="00743015">
              <w:rPr>
                <w:rFonts w:ascii="Times New Roman" w:eastAsia="標楷體" w:hAnsi="Times New Roman" w:cs="Times New Roman"/>
              </w:rPr>
              <w:t>年</w:t>
            </w:r>
            <w:r w:rsidRPr="00743015">
              <w:rPr>
                <w:rFonts w:ascii="Times New Roman" w:eastAsia="標楷體" w:hAnsi="Times New Roman" w:cs="Times New Roman"/>
              </w:rPr>
              <w:t>1-</w:t>
            </w:r>
            <w:r w:rsidR="003C064F"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月指數平均</w:t>
            </w:r>
          </w:p>
        </w:tc>
      </w:tr>
      <w:tr w:rsidR="00D84765" w:rsidRPr="00743015" w:rsidTr="00192FC6">
        <w:trPr>
          <w:cantSplit/>
          <w:trHeight w:val="339"/>
          <w:jc w:val="center"/>
        </w:trPr>
        <w:tc>
          <w:tcPr>
            <w:tcW w:w="807" w:type="dxa"/>
            <w:tcBorders>
              <w:top w:val="nil"/>
              <w:bottom w:val="single" w:sz="6" w:space="0" w:color="auto"/>
              <w:right w:val="nil"/>
            </w:tcBorders>
          </w:tcPr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743015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743015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43015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</w:tr>
      <w:tr w:rsidR="00647DB8" w:rsidRPr="00743015" w:rsidTr="00D759A0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85" w:left="19" w:hangingChars="93" w:hanging="223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100" w:left="-240" w:rightChars="-50" w:right="-120"/>
              <w:jc w:val="righ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b/>
                <w:sz w:val="22"/>
              </w:rPr>
              <w:t>1,000.00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1.12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1.12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2.02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2.02</w:t>
            </w:r>
          </w:p>
        </w:tc>
      </w:tr>
      <w:tr w:rsidR="00647DB8" w:rsidRPr="00743015" w:rsidTr="00D759A0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國產內銷品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298.00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3.87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1.17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4.61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1.39</w:t>
            </w:r>
          </w:p>
        </w:tc>
      </w:tr>
      <w:tr w:rsidR="00647DB8" w:rsidRPr="00743015" w:rsidTr="00D759A0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進口品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334.08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1.29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0.40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3.33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1.02</w:t>
            </w:r>
          </w:p>
        </w:tc>
      </w:tr>
      <w:tr w:rsidR="00647DB8" w:rsidRPr="00743015" w:rsidTr="00D759A0">
        <w:trPr>
          <w:trHeight w:val="302"/>
          <w:jc w:val="center"/>
        </w:trPr>
        <w:tc>
          <w:tcPr>
            <w:tcW w:w="807" w:type="dxa"/>
            <w:tcBorders>
              <w:bottom w:val="nil"/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出口品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367.92</w:t>
            </w:r>
          </w:p>
        </w:tc>
        <w:tc>
          <w:tcPr>
            <w:tcW w:w="1439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-1.17</w:t>
            </w:r>
          </w:p>
        </w:tc>
        <w:tc>
          <w:tcPr>
            <w:tcW w:w="12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-0.45</w:t>
            </w:r>
          </w:p>
        </w:tc>
        <w:tc>
          <w:tcPr>
            <w:tcW w:w="138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-0.99</w:t>
            </w:r>
          </w:p>
        </w:tc>
        <w:tc>
          <w:tcPr>
            <w:tcW w:w="1341" w:type="dxa"/>
            <w:tcBorders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-0.39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一、農林漁牧業產品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28.46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-2.14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-0.08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-3.26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-0.12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農產品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15.22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-5.05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-0.10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-4.41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-0.08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禽畜產品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6.96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-0.52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-3.81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-0.03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基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林產品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0.33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3.22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1.67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水產品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5.95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3.08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二、土石及礦產品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68.10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27.32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1.05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38.21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1.37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石油及天然氣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48.99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23.34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0.57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42.97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0.92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土石採取及</w:t>
            </w:r>
            <w:proofErr w:type="gramStart"/>
            <w:r w:rsidRPr="00743015">
              <w:rPr>
                <w:rFonts w:ascii="Times New Roman" w:eastAsia="標楷體" w:hAnsi="Times New Roman" w:cs="Times New Roman"/>
                <w:sz w:val="20"/>
              </w:rPr>
              <w:t>其他礦</w:t>
            </w:r>
            <w:proofErr w:type="gramEnd"/>
            <w:r w:rsidRPr="00743015">
              <w:rPr>
                <w:rFonts w:ascii="Times New Roman" w:eastAsia="標楷體" w:hAnsi="Times New Roman" w:cs="Times New Roman"/>
                <w:sz w:val="20"/>
              </w:rPr>
              <w:t>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19.10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34.02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31.17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0.45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三、製造業產品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876.63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0.13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0.11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1.06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0.96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食品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23.64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1.16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1.99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0.06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飲料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5.11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-2.23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-1.98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-0.01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本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3.</w:t>
            </w:r>
            <w:proofErr w:type="gramStart"/>
            <w:r w:rsidRPr="00743015">
              <w:rPr>
                <w:rFonts w:ascii="Times New Roman" w:eastAsia="標楷體" w:hAnsi="Times New Roman" w:cs="Times New Roman"/>
                <w:sz w:val="20"/>
              </w:rPr>
              <w:t>菸</w:t>
            </w:r>
            <w:proofErr w:type="gramEnd"/>
            <w:r w:rsidRPr="00743015">
              <w:rPr>
                <w:rFonts w:ascii="Times New Roman" w:eastAsia="標楷體" w:hAnsi="Times New Roman" w:cs="Times New Roman"/>
                <w:sz w:val="20"/>
              </w:rPr>
              <w:t>類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2.24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紡織品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18.30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-2.49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-2.75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-0.06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5.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成衣及服飾品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3.47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-5.14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-5.66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-0.03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6.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皮革及其製品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3.83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-0.43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0.61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7.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木竹製品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1.79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-4.62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-4.42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-0.01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pacing w:val="-12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rightChars="-75" w:right="-180" w:firstLineChars="50" w:firstLine="88"/>
              <w:rPr>
                <w:rFonts w:ascii="Times New Roman" w:eastAsia="標楷體" w:hAnsi="Times New Roman" w:cs="Times New Roman"/>
                <w:spacing w:val="-12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pacing w:val="-12"/>
                <w:sz w:val="20"/>
              </w:rPr>
              <w:t>8.</w:t>
            </w:r>
            <w:r w:rsidRPr="00743015">
              <w:rPr>
                <w:rFonts w:ascii="Times New Roman" w:eastAsia="標楷體" w:hAnsi="Times New Roman" w:cs="Times New Roman"/>
                <w:spacing w:val="-12"/>
                <w:sz w:val="20"/>
              </w:rPr>
              <w:t>紙漿、紙、紙製品及印刷品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13.84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1.51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-0.14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9.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石油及煤製品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63.88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20.67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0.80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27.64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1.04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10.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化學材料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117.65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6.64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0.65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13.36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1.28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分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11.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化學製品及藥品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28.96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-3.86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-0.12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-3.56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-0.11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12.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橡膠及塑膠製品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23.42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-2.98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-3.10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-0.08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13.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非金屬礦物製品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19.84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-4.34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-0.08</w:t>
            </w:r>
          </w:p>
        </w:tc>
        <w:tc>
          <w:tcPr>
            <w:tcW w:w="138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-4.49</w:t>
            </w:r>
          </w:p>
        </w:tc>
        <w:tc>
          <w:tcPr>
            <w:tcW w:w="1341" w:type="dxa"/>
            <w:tcBorders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-0.09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14.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基本</w:t>
            </w:r>
            <w:r w:rsidRPr="00743015">
              <w:rPr>
                <w:rFonts w:ascii="Times New Roman" w:eastAsia="標楷體" w:hAnsi="Times New Roman" w:cs="Times New Roman"/>
                <w:spacing w:val="-10"/>
                <w:sz w:val="20"/>
              </w:rPr>
              <w:t>金屬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80.93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13.58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0.87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16.73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1.05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15.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金屬製品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39.13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3.38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0.14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3.02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0.13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16.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電子零組件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227.68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-4.03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-1.06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-4.62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-1.24</w:t>
            </w:r>
          </w:p>
        </w:tc>
      </w:tr>
      <w:tr w:rsidR="00647DB8" w:rsidRPr="00743015" w:rsidTr="0003564F">
        <w:trPr>
          <w:trHeight w:val="31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pacing w:val="-14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rightChars="-75" w:right="-180" w:firstLineChars="50" w:firstLine="86"/>
              <w:rPr>
                <w:rFonts w:ascii="Times New Roman" w:eastAsia="標楷體" w:hAnsi="Times New Roman" w:cs="Times New Roman"/>
                <w:spacing w:val="-14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pacing w:val="-14"/>
                <w:sz w:val="20"/>
              </w:rPr>
              <w:t>17.</w:t>
            </w:r>
            <w:r w:rsidRPr="00743015">
              <w:rPr>
                <w:rFonts w:ascii="Times New Roman" w:eastAsia="標楷體" w:hAnsi="Times New Roman" w:cs="Times New Roman"/>
                <w:spacing w:val="-14"/>
                <w:sz w:val="20"/>
              </w:rPr>
              <w:t>電腦、電子產品及光學製品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67.69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-4.71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-0.32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-4.88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-0.33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18.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電力設備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27.16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-2.48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-0.08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-1.94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-0.06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19.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機械設備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60.18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-4.88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-0.34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-4.84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-0.34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類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20.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運輸工具及零件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36.02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-3.59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-0.16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-3.60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-0.16</w:t>
            </w:r>
          </w:p>
        </w:tc>
      </w:tr>
      <w:tr w:rsidR="00647DB8" w:rsidRPr="00743015" w:rsidTr="0003564F">
        <w:trPr>
          <w:trHeight w:val="191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21.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家具及</w:t>
            </w:r>
            <w:proofErr w:type="gramStart"/>
            <w:r w:rsidRPr="00743015">
              <w:rPr>
                <w:rFonts w:ascii="Times New Roman" w:eastAsia="標楷體" w:hAnsi="Times New Roman" w:cs="Times New Roman"/>
                <w:sz w:val="20"/>
              </w:rPr>
              <w:t>裝設品</w:t>
            </w:r>
            <w:proofErr w:type="gramEnd"/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-3.11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-3.57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-0.02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bottom w:val="nil"/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</w:rPr>
              <w:t>22.</w:t>
            </w:r>
            <w:r w:rsidRPr="00743015">
              <w:rPr>
                <w:rFonts w:ascii="Times New Roman" w:eastAsia="標楷體" w:hAnsi="Times New Roman" w:cs="Times New Roman"/>
                <w:sz w:val="20"/>
              </w:rPr>
              <w:t>雜項工業製品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7.95</w:t>
            </w:r>
          </w:p>
        </w:tc>
        <w:tc>
          <w:tcPr>
            <w:tcW w:w="1439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-4.82</w:t>
            </w:r>
          </w:p>
        </w:tc>
        <w:tc>
          <w:tcPr>
            <w:tcW w:w="12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-0.05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-4.81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-0.05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四、水電燃氣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26.82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0.99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0.03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-5.98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43015">
              <w:rPr>
                <w:rFonts w:ascii="Times New Roman" w:hAnsi="Times New Roman" w:cs="Times New Roman"/>
                <w:bCs/>
                <w:sz w:val="22"/>
              </w:rPr>
              <w:t>-0.18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47DB8" w:rsidRPr="00743015" w:rsidRDefault="00647DB8" w:rsidP="00192FC6">
            <w:pPr>
              <w:tabs>
                <w:tab w:val="left" w:pos="561"/>
                <w:tab w:val="left" w:pos="741"/>
              </w:tabs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43015">
              <w:rPr>
                <w:rFonts w:ascii="Times New Roman" w:eastAsia="標楷體" w:hAnsi="Times New Roman" w:cs="Times New Roman"/>
                <w:sz w:val="22"/>
              </w:rPr>
              <w:t>加段類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一、原材料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87.80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18.48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1.09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25.16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1.41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43015">
              <w:rPr>
                <w:rFonts w:ascii="Times New Roman" w:eastAsia="標楷體" w:hAnsi="Times New Roman" w:cs="Times New Roman"/>
                <w:sz w:val="22"/>
              </w:rPr>
              <w:t>工別</w:t>
            </w:r>
            <w:proofErr w:type="gramEnd"/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二、中間產品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396.99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2.02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0.78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3.41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1.32</w:t>
            </w:r>
          </w:p>
        </w:tc>
      </w:tr>
      <w:tr w:rsidR="00647DB8" w:rsidRPr="00743015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43015">
              <w:rPr>
                <w:rFonts w:ascii="Times New Roman" w:eastAsia="標楷體" w:hAnsi="Times New Roman" w:cs="Times New Roman"/>
                <w:sz w:val="22"/>
              </w:rPr>
              <w:t>階分</w:t>
            </w:r>
            <w:proofErr w:type="gramEnd"/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三、最終產品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647DB8" w:rsidRPr="00743015" w:rsidRDefault="00647DB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147.31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-1.81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-0.30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-1.90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647DB8" w:rsidRPr="00743015" w:rsidRDefault="00647DB8" w:rsidP="00647DB8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43015">
              <w:rPr>
                <w:rFonts w:ascii="Times New Roman" w:hAnsi="Times New Roman" w:cs="Times New Roman"/>
                <w:sz w:val="22"/>
              </w:rPr>
              <w:t>-0.32</w:t>
            </w:r>
          </w:p>
        </w:tc>
      </w:tr>
    </w:tbl>
    <w:p w:rsidR="001228DF" w:rsidRPr="00743015" w:rsidRDefault="001228DF" w:rsidP="001228DF">
      <w:pPr>
        <w:snapToGrid w:val="0"/>
        <w:spacing w:beforeLines="50" w:before="120" w:line="280" w:lineRule="exact"/>
        <w:ind w:leftChars="59" w:left="142" w:rightChars="-150" w:right="-360"/>
        <w:jc w:val="both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資料來源：同表</w:t>
      </w:r>
      <w:r w:rsidRPr="00743015">
        <w:rPr>
          <w:rFonts w:ascii="Times New Roman" w:eastAsia="標楷體" w:hAnsi="Times New Roman" w:cs="Times New Roman"/>
        </w:rPr>
        <w:t>6-1</w:t>
      </w:r>
      <w:r w:rsidRPr="00743015">
        <w:rPr>
          <w:rFonts w:ascii="Times New Roman" w:eastAsia="標楷體" w:hAnsi="Times New Roman" w:cs="Times New Roman"/>
        </w:rPr>
        <w:t>。</w:t>
      </w:r>
    </w:p>
    <w:p w:rsidR="001228DF" w:rsidRPr="00743015" w:rsidRDefault="001228DF" w:rsidP="001228DF">
      <w:pPr>
        <w:widowControl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br w:type="page"/>
      </w:r>
    </w:p>
    <w:p w:rsidR="001228DF" w:rsidRPr="00743015" w:rsidRDefault="001228DF" w:rsidP="001228DF">
      <w:pPr>
        <w:snapToGrid w:val="0"/>
        <w:spacing w:line="48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7 </w:t>
      </w:r>
      <w:r w:rsidRPr="00743015">
        <w:rPr>
          <w:rFonts w:ascii="Times New Roman" w:eastAsia="標楷體" w:hAnsi="Times New Roman" w:cs="Times New Roman"/>
          <w:spacing w:val="20"/>
          <w:sz w:val="36"/>
          <w:szCs w:val="36"/>
        </w:rPr>
        <w:t>利率、匯率與資本市場</w:t>
      </w:r>
    </w:p>
    <w:tbl>
      <w:tblPr>
        <w:tblW w:w="99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720"/>
        <w:gridCol w:w="600"/>
        <w:gridCol w:w="600"/>
        <w:gridCol w:w="783"/>
        <w:gridCol w:w="777"/>
        <w:gridCol w:w="932"/>
        <w:gridCol w:w="840"/>
        <w:gridCol w:w="876"/>
        <w:gridCol w:w="1312"/>
        <w:gridCol w:w="989"/>
      </w:tblGrid>
      <w:tr w:rsidR="00D84765" w:rsidRPr="00743015" w:rsidTr="00192FC6">
        <w:trPr>
          <w:trHeight w:val="657"/>
          <w:jc w:val="center"/>
        </w:trPr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67306D" w:rsidRPr="00743015" w:rsidRDefault="0067306D" w:rsidP="00192FC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重貼</w:t>
            </w:r>
          </w:p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現率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基準</w:t>
            </w:r>
          </w:p>
          <w:p w:rsidR="0067306D" w:rsidRPr="00743015" w:rsidRDefault="0003142F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利</w:t>
            </w:r>
            <w:r w:rsidRPr="00743015">
              <w:rPr>
                <w:rFonts w:ascii="Times New Roman" w:eastAsia="標楷體" w:hAnsi="Times New Roman" w:cs="Times New Roman" w:hint="eastAsia"/>
                <w:szCs w:val="24"/>
              </w:rPr>
              <w:t>率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存款利率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貨幣市場利率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新臺幣兌美元</w:t>
            </w:r>
          </w:p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即期匯率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</w:tcBorders>
            <w:vAlign w:val="center"/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債券成</w:t>
            </w:r>
          </w:p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交總值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股票市場</w:t>
            </w:r>
          </w:p>
        </w:tc>
      </w:tr>
      <w:tr w:rsidR="00D84765" w:rsidRPr="00743015" w:rsidTr="00192FC6">
        <w:trPr>
          <w:trHeight w:val="289"/>
          <w:jc w:val="center"/>
        </w:trPr>
        <w:tc>
          <w:tcPr>
            <w:tcW w:w="720" w:type="dxa"/>
          </w:tcPr>
          <w:p w:rsidR="0067306D" w:rsidRPr="00743015" w:rsidRDefault="0067306D" w:rsidP="00192FC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  <w:szCs w:val="20"/>
              </w:rPr>
              <w:t>年月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3015">
              <w:rPr>
                <w:rFonts w:ascii="Times New Roman" w:eastAsia="標楷體" w:hAnsi="Times New Roman" w:cs="Times New Roman"/>
                <w:sz w:val="20"/>
                <w:szCs w:val="20"/>
              </w:rPr>
              <w:t>新臺幣元／美元</w:t>
            </w:r>
            <w:r w:rsidRPr="0074301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left w:val="nil"/>
            </w:tcBorders>
          </w:tcPr>
          <w:p w:rsidR="0067306D" w:rsidRPr="00743015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pBdr>
                <w:right w:val="single" w:sz="6" w:space="1" w:color="auto"/>
              </w:pBdr>
              <w:snapToGrid w:val="0"/>
              <w:spacing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股票成交總值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</w:tcBorders>
          </w:tcPr>
          <w:p w:rsidR="0067306D" w:rsidRPr="00743015" w:rsidRDefault="0067306D" w:rsidP="00192FC6">
            <w:pPr>
              <w:snapToGrid w:val="0"/>
              <w:spacing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743015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股價指數</w:t>
            </w:r>
          </w:p>
        </w:tc>
      </w:tr>
      <w:tr w:rsidR="00D84765" w:rsidRPr="00743015" w:rsidTr="00192FC6">
        <w:trPr>
          <w:trHeight w:val="271"/>
          <w:jc w:val="center"/>
        </w:trPr>
        <w:tc>
          <w:tcPr>
            <w:tcW w:w="720" w:type="dxa"/>
            <w:tcBorders>
              <w:bottom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(%)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 w:val="22"/>
              </w:rPr>
              <w:t>(%)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z w:val="18"/>
                <w:szCs w:val="18"/>
              </w:rPr>
              <w:t>一個月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z w:val="18"/>
                <w:szCs w:val="18"/>
              </w:rPr>
              <w:t>一年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z w:val="18"/>
                <w:szCs w:val="18"/>
              </w:rPr>
              <w:t>金融業隔夜拆款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z w:val="18"/>
                <w:szCs w:val="18"/>
              </w:rPr>
              <w:t>商業本票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z w:val="18"/>
                <w:szCs w:val="18"/>
              </w:rPr>
              <w:t>月底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z w:val="18"/>
                <w:szCs w:val="18"/>
              </w:rPr>
              <w:t>平均</w:t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pBdr>
                <w:right w:val="single" w:sz="6" w:space="1" w:color="auto"/>
              </w:pBd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43015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43015">
              <w:rPr>
                <w:rFonts w:ascii="Times New Roman" w:eastAsia="標楷體" w:hAnsi="Times New Roman" w:cs="Times New Roman"/>
                <w:sz w:val="16"/>
                <w:szCs w:val="16"/>
              </w:rPr>
              <w:t>新臺幣</w:t>
            </w:r>
            <w:r w:rsidRPr="00743015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</w:t>
            </w:r>
            <w:r w:rsidRPr="00743015">
              <w:rPr>
                <w:rFonts w:ascii="Times New Roman" w:eastAsia="標楷體" w:hAnsi="Times New Roman" w:cs="Times New Roman"/>
                <w:sz w:val="16"/>
                <w:szCs w:val="16"/>
              </w:rPr>
              <w:t>兆元</w:t>
            </w:r>
            <w:r w:rsidRPr="00743015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(</w:t>
            </w:r>
            <w:r w:rsidRPr="00743015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新臺幣兆元</w:t>
            </w:r>
            <w:r w:rsidRPr="00743015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left w:val="nil"/>
              <w:bottom w:val="single" w:sz="6" w:space="0" w:color="auto"/>
            </w:tcBorders>
          </w:tcPr>
          <w:p w:rsidR="0067306D" w:rsidRPr="00743015" w:rsidRDefault="0067306D" w:rsidP="00192FC6">
            <w:pPr>
              <w:snapToGrid w:val="0"/>
              <w:spacing w:before="100" w:beforeAutospacing="1"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</w:pPr>
            <w:r w:rsidRPr="00743015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(55</w:t>
            </w:r>
            <w:r w:rsidRPr="00743015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年</w:t>
            </w:r>
            <w:r w:rsidRPr="00743015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=100)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2.250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1.50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1.99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1.312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1.27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32.850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32.167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319.74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18.82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6,092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2.750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1.71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2.20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1.552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1.54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32.596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32.534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275.83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23.90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6,842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2.09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2.62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1.998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1.90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32.443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32.843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194.01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33.04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8,510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2.000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4.21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0.91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1.42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2.014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1.92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32.860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31.517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135.51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26.12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7,024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1.250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0.47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0.109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0.24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32.030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33.049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29.68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6,460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1.625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  <w:lang w:eastAsia="ja-JP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0.185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0.38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30.368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31.642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106.32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28.22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7,950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0.341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30.290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29.464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97.81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26.20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8,156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43015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0.428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0.79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29.136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29.614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86.55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20.24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zCs w:val="24"/>
              </w:rPr>
              <w:t>7,481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  <w:r w:rsidRPr="00743015">
              <w:rPr>
                <w:rFonts w:ascii="Times New Roman" w:eastAsia="標楷體" w:hAnsi="Times New Roman" w:cs="Times New Roman"/>
                <w:spacing w:val="-16"/>
                <w:szCs w:val="24"/>
              </w:rPr>
              <w:t>102</w:t>
            </w:r>
            <w:r w:rsidRPr="00743015">
              <w:rPr>
                <w:rFonts w:ascii="Times New Roman" w:eastAsia="標楷體" w:hAnsi="Times New Roman" w:cs="Times New Roman"/>
                <w:spacing w:val="-16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0.386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0.69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29.818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29.771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69.23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18.94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8,093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/>
                <w:spacing w:val="-16"/>
              </w:rPr>
              <w:t>103</w:t>
            </w:r>
            <w:r w:rsidRPr="00743015">
              <w:rPr>
                <w:rFonts w:ascii="Times New Roman" w:eastAsia="標楷體" w:hAnsi="Times New Roman" w:cs="Times New Roman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0.387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0.62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31.718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30.368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68.03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21.90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43015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8,992</w:t>
            </w:r>
          </w:p>
        </w:tc>
      </w:tr>
      <w:tr w:rsidR="00D84765" w:rsidRPr="00743015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B82969" w:rsidRPr="00743015" w:rsidRDefault="00B82969" w:rsidP="003547A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/>
                <w:spacing w:val="-16"/>
              </w:rPr>
              <w:t>104</w:t>
            </w:r>
            <w:r w:rsidRPr="00743015">
              <w:rPr>
                <w:rFonts w:ascii="Times New Roman" w:eastAsia="標楷體" w:hAnsi="Times New Roman" w:cs="Times New Roman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1.823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0.85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1.33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0.356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0.58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31.956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31.</w:t>
            </w:r>
            <w:r w:rsidR="004A7559" w:rsidRPr="00743015">
              <w:rPr>
                <w:rFonts w:ascii="Times New Roman" w:eastAsia="標楷體" w:hAnsi="Times New Roman" w:cs="Times New Roman"/>
              </w:rPr>
              <w:t>89</w:t>
            </w:r>
            <w:r w:rsidRPr="0074301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B82969" w:rsidRPr="00743015" w:rsidRDefault="0047117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67.73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20.19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B82969" w:rsidRPr="00743015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8,959</w:t>
            </w:r>
          </w:p>
        </w:tc>
      </w:tr>
      <w:tr w:rsidR="00624049" w:rsidRPr="00743015" w:rsidTr="00D25D5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D25D5E" w:rsidRPr="00743015" w:rsidRDefault="00D25D5E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/>
                <w:spacing w:val="-16"/>
              </w:rPr>
              <w:t>105</w:t>
            </w:r>
            <w:r w:rsidRPr="00743015">
              <w:rPr>
                <w:rFonts w:ascii="Times New Roman" w:eastAsia="標楷體" w:hAnsi="Times New Roman" w:cs="Times New Roman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43015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1.458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D5E" w:rsidRPr="00743015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43015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0.65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D25D5E" w:rsidRPr="00743015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1.10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D25D5E" w:rsidRPr="00743015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0.193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43015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25D5E" w:rsidRPr="00743015" w:rsidRDefault="00C16B92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32.282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43015" w:rsidRDefault="004F7F04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32.318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D25D5E" w:rsidRPr="00743015" w:rsidRDefault="0047117A" w:rsidP="004F7F04">
            <w:pPr>
              <w:snapToGrid w:val="0"/>
              <w:spacing w:line="32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66</w:t>
            </w:r>
            <w:r w:rsidR="005478DA" w:rsidRPr="00743015">
              <w:rPr>
                <w:rFonts w:ascii="Times New Roman" w:hAnsi="Times New Roman" w:cs="Times New Roman" w:hint="eastAsia"/>
              </w:rPr>
              <w:t>.</w:t>
            </w:r>
            <w:r w:rsidRPr="00743015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43015" w:rsidRDefault="00396F58" w:rsidP="004F7F04">
            <w:pPr>
              <w:snapToGrid w:val="0"/>
              <w:spacing w:line="32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16.77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D25D5E" w:rsidRPr="00743015" w:rsidRDefault="008F6565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8,763</w:t>
            </w:r>
          </w:p>
        </w:tc>
      </w:tr>
      <w:tr w:rsidR="00624049" w:rsidRPr="00743015" w:rsidTr="00D25D5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37D2" w:rsidRPr="00743015" w:rsidRDefault="00E937D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/>
                <w:spacing w:val="-16"/>
              </w:rPr>
              <w:t>1</w:t>
            </w:r>
            <w:r w:rsidRPr="00743015">
              <w:rPr>
                <w:rFonts w:ascii="Times New Roman" w:eastAsia="標楷體" w:hAnsi="Times New Roman" w:cs="Times New Roman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1.625</w:t>
            </w:r>
          </w:p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0.74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1.21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0.233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0.40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33.650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33.644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7,871</w:t>
            </w:r>
          </w:p>
        </w:tc>
      </w:tr>
      <w:tr w:rsidR="00624049" w:rsidRPr="00743015" w:rsidTr="0084749B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37D2" w:rsidRPr="00743015" w:rsidRDefault="00E937D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/>
                <w:spacing w:val="-16"/>
              </w:rPr>
              <w:t>2</w:t>
            </w:r>
            <w:r w:rsidRPr="00743015">
              <w:rPr>
                <w:rFonts w:ascii="Times New Roman" w:eastAsia="標楷體" w:hAnsi="Times New Roman" w:cs="Times New Roman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1.625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0.74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1.21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0.202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0.41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33.492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33.552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43015" w:rsidRDefault="00E937D2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37D2" w:rsidRPr="00743015" w:rsidRDefault="00E937D2" w:rsidP="00E053D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8,24</w:t>
            </w:r>
            <w:r w:rsidR="00E053DA" w:rsidRPr="00743015"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624049" w:rsidRPr="00743015" w:rsidTr="00E92C5C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4749B" w:rsidRPr="00743015" w:rsidRDefault="0084749B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32.282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32.855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6.17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43015" w:rsidRDefault="00126E4E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1.87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4749B" w:rsidRPr="00743015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8,688</w:t>
            </w:r>
          </w:p>
        </w:tc>
      </w:tr>
      <w:tr w:rsidR="00624049" w:rsidRPr="00743015" w:rsidTr="008470E8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2C5C" w:rsidRPr="00743015" w:rsidRDefault="00E92C5C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0.36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2C5C" w:rsidRPr="00743015" w:rsidRDefault="006609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32.281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43015" w:rsidRDefault="006609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32.355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4.81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1.30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2C5C" w:rsidRPr="00743015" w:rsidRDefault="0003142F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8,568</w:t>
            </w:r>
          </w:p>
        </w:tc>
      </w:tr>
      <w:tr w:rsidR="00624049" w:rsidRPr="00743015" w:rsidTr="00D363B2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470E8" w:rsidRPr="00743015" w:rsidRDefault="008470E8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5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32.630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32.573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5.62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1.40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470E8" w:rsidRPr="00743015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8</w:t>
            </w:r>
            <w:r w:rsidRPr="00743015">
              <w:rPr>
                <w:rFonts w:ascii="Times New Roman" w:hAnsi="Times New Roman" w:cs="Times New Roman"/>
              </w:rPr>
              <w:t>,</w:t>
            </w:r>
            <w:r w:rsidRPr="00743015">
              <w:rPr>
                <w:rFonts w:ascii="Times New Roman" w:hAnsi="Times New Roman" w:cs="Times New Roman" w:hint="eastAsia"/>
              </w:rPr>
              <w:t>235</w:t>
            </w:r>
          </w:p>
        </w:tc>
      </w:tr>
      <w:tr w:rsidR="00624049" w:rsidRPr="00743015" w:rsidTr="000D00C4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D363B2" w:rsidRPr="00743015" w:rsidRDefault="00D363B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6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43015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363B2" w:rsidRPr="00743015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43015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D363B2" w:rsidRPr="00743015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D363B2" w:rsidRPr="00743015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43015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0.40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363B2" w:rsidRPr="00743015" w:rsidRDefault="008B5A02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</w:t>
            </w:r>
            <w:r w:rsidR="00B17920" w:rsidRPr="00743015">
              <w:rPr>
                <w:rFonts w:ascii="Times New Roman" w:hAnsi="Times New Roman" w:cs="Times New Roman" w:hint="eastAsia"/>
              </w:rPr>
              <w:t>2.286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43015" w:rsidRDefault="00B17920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32.400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D363B2" w:rsidRPr="00743015" w:rsidRDefault="00B17920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5.71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43015" w:rsidRDefault="00B17920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1.37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D363B2" w:rsidRPr="00743015" w:rsidRDefault="00B17920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8,595</w:t>
            </w:r>
          </w:p>
        </w:tc>
      </w:tr>
      <w:tr w:rsidR="00624049" w:rsidRPr="00743015" w:rsidTr="009245DA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0D00C4" w:rsidRPr="00743015" w:rsidRDefault="000D00C4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7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43015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D00C4" w:rsidRPr="00743015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43015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0D00C4" w:rsidRPr="00743015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0D00C4" w:rsidRPr="00743015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43015" w:rsidRDefault="000E40B7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0.35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0D00C4" w:rsidRPr="00743015" w:rsidRDefault="000E40B7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31.926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43015" w:rsidRDefault="00B37FB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32.124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0D00C4" w:rsidRPr="00743015" w:rsidRDefault="000E40B7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5.73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43015" w:rsidRDefault="000E40B7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1.55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0D00C4" w:rsidRPr="00743015" w:rsidRDefault="000E40B7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8,900</w:t>
            </w:r>
          </w:p>
        </w:tc>
      </w:tr>
      <w:tr w:rsidR="00624049" w:rsidRPr="00743015" w:rsidTr="00C4080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9245DA" w:rsidRPr="00743015" w:rsidRDefault="009245DA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8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743015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245DA" w:rsidRPr="00743015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743015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9245DA" w:rsidRPr="00743015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9245DA" w:rsidRPr="00743015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6F3" w:rsidRPr="00743015" w:rsidRDefault="00B366F3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9245DA" w:rsidRPr="00743015" w:rsidRDefault="00B366F3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31.726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743015" w:rsidRDefault="00B366F3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31.577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9245DA" w:rsidRPr="00743015" w:rsidRDefault="00DD0CEB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6.48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743015" w:rsidRDefault="00DD0CEB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1.60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9245DA" w:rsidRPr="00743015" w:rsidRDefault="00DD0CEB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9,094</w:t>
            </w:r>
          </w:p>
        </w:tc>
      </w:tr>
      <w:tr w:rsidR="00624049" w:rsidRPr="00743015" w:rsidTr="008841BA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C4080E" w:rsidRPr="00743015" w:rsidRDefault="00C4080E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9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43015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4080E" w:rsidRPr="00743015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43015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C4080E" w:rsidRPr="00743015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C4080E" w:rsidRPr="00743015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0.184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43015" w:rsidRDefault="00B845B8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0.35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C4080E" w:rsidRPr="00743015" w:rsidRDefault="00B845B8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31.366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43015" w:rsidRDefault="00B845B8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31.483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C4080E" w:rsidRPr="00743015" w:rsidRDefault="00F24056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5.62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43015" w:rsidRDefault="00F24056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1.30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C4080E" w:rsidRPr="00743015" w:rsidRDefault="00F24056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9,131</w:t>
            </w:r>
          </w:p>
        </w:tc>
      </w:tr>
      <w:tr w:rsidR="00624049" w:rsidRPr="00743015" w:rsidTr="004F4581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841BA" w:rsidRPr="00743015" w:rsidRDefault="008841BA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10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43015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841BA" w:rsidRPr="00743015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43015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841BA" w:rsidRPr="00743015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841BA" w:rsidRPr="00743015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43015" w:rsidRDefault="002B2388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841BA" w:rsidRPr="00743015" w:rsidRDefault="002B2388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31.580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43015" w:rsidRDefault="00F0328F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31.571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841BA" w:rsidRPr="00743015" w:rsidRDefault="002B2388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5.43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43015" w:rsidRDefault="001951BE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1.21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841BA" w:rsidRPr="00743015" w:rsidRDefault="00A85C5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9,274</w:t>
            </w:r>
          </w:p>
        </w:tc>
      </w:tr>
      <w:tr w:rsidR="00624049" w:rsidRPr="00743015" w:rsidTr="00666EE1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4F4581" w:rsidRPr="00743015" w:rsidRDefault="004F4581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11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43015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4F4581" w:rsidRPr="00743015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43015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4F4581" w:rsidRPr="00743015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4F4581" w:rsidRPr="00743015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0.183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43015" w:rsidRDefault="002C73E6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4F4581" w:rsidRPr="00743015" w:rsidRDefault="002C73E6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31.890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43015" w:rsidRDefault="00E43028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31.758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4F4581" w:rsidRPr="00743015" w:rsidRDefault="002C73E6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5.82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43015" w:rsidRDefault="002C73E6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1.48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4F4581" w:rsidRPr="00743015" w:rsidRDefault="002C73E6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9,098</w:t>
            </w:r>
          </w:p>
        </w:tc>
      </w:tr>
      <w:tr w:rsidR="00624049" w:rsidRPr="00743015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66EE1" w:rsidRPr="00743015" w:rsidRDefault="00666EE1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12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43015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66EE1" w:rsidRPr="00743015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43015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66EE1" w:rsidRPr="00743015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66EE1" w:rsidRPr="00743015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0.174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43015" w:rsidRDefault="00C16B92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0.56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66EE1" w:rsidRPr="00743015" w:rsidRDefault="00C16B92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32.279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43015" w:rsidRDefault="00D54A1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32.012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66EE1" w:rsidRPr="00743015" w:rsidRDefault="005478D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5.33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43015" w:rsidRDefault="0047117A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1.24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66EE1" w:rsidRPr="00743015" w:rsidRDefault="009F652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9,245</w:t>
            </w:r>
          </w:p>
        </w:tc>
      </w:tr>
      <w:tr w:rsidR="006150CD" w:rsidRPr="00743015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150CD" w:rsidRPr="00743015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106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150CD" w:rsidRPr="00743015" w:rsidRDefault="006150CD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150CD" w:rsidRPr="00743015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150CD" w:rsidRPr="00743015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1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0.173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5E2975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0.47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150CD" w:rsidRPr="00743015" w:rsidRDefault="005E2975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31.360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842F74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31.742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150CD" w:rsidRPr="00743015" w:rsidRDefault="00154B9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4.55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206D7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1.03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150CD" w:rsidRPr="00743015" w:rsidRDefault="00103B6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9,352</w:t>
            </w:r>
          </w:p>
        </w:tc>
      </w:tr>
      <w:tr w:rsidR="006150CD" w:rsidRPr="00743015" w:rsidTr="003516A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150CD" w:rsidRPr="00743015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2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150CD" w:rsidRPr="00743015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150CD" w:rsidRPr="00743015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0.177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5E2975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0.44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150CD" w:rsidRPr="00743015" w:rsidRDefault="005E2975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30.650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842F74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30.898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150CD" w:rsidRPr="00743015" w:rsidRDefault="00154B9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4.76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43015" w:rsidRDefault="00206D7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1.77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150CD" w:rsidRPr="00743015" w:rsidRDefault="00103B6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9,674</w:t>
            </w:r>
          </w:p>
        </w:tc>
      </w:tr>
      <w:tr w:rsidR="009E2B4C" w:rsidRPr="00743015" w:rsidTr="003C064F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9E2B4C" w:rsidRPr="00743015" w:rsidRDefault="009E2B4C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3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43015" w:rsidRDefault="009E2B4C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2B4C" w:rsidRPr="00743015" w:rsidRDefault="009E2B4C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43015" w:rsidRDefault="009E2B4C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9E2B4C" w:rsidRPr="00743015" w:rsidRDefault="009E2B4C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9E2B4C" w:rsidRPr="00743015" w:rsidRDefault="009E2B4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0.176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43015" w:rsidRDefault="009E2B4C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0.48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9E2B4C" w:rsidRPr="00743015" w:rsidRDefault="009E2B4C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30.336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43015" w:rsidRDefault="009E2B4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30.658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9E2B4C" w:rsidRPr="00743015" w:rsidRDefault="009E2B4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6.15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43015" w:rsidRDefault="009E2B4C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1.97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9E2B4C" w:rsidRPr="00743015" w:rsidRDefault="009E2B4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/>
              </w:rPr>
              <w:t>9,796</w:t>
            </w:r>
          </w:p>
        </w:tc>
      </w:tr>
      <w:tr w:rsidR="006F0CDB" w:rsidRPr="00743015" w:rsidTr="00D95657">
        <w:trPr>
          <w:trHeight w:hRule="exact" w:val="312"/>
          <w:jc w:val="center"/>
        </w:trPr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6F0CDB" w:rsidRPr="00743015" w:rsidRDefault="006F0CDB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4</w:t>
            </w:r>
            <w:r w:rsidRPr="00743015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DB" w:rsidRPr="00743015" w:rsidRDefault="006F0CDB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  <w:vAlign w:val="center"/>
          </w:tcPr>
          <w:p w:rsidR="006F0CDB" w:rsidRPr="00743015" w:rsidRDefault="006F0CDB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DB" w:rsidRPr="00743015" w:rsidRDefault="006F0CDB" w:rsidP="003837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0CDB" w:rsidRPr="00743015" w:rsidRDefault="006F0CDB" w:rsidP="003837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  <w:bottom w:val="single" w:sz="6" w:space="0" w:color="auto"/>
            </w:tcBorders>
            <w:vAlign w:val="center"/>
          </w:tcPr>
          <w:p w:rsidR="006F0CDB" w:rsidRPr="00743015" w:rsidRDefault="006F0CD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0.175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DB" w:rsidRPr="00743015" w:rsidRDefault="006F0CDB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0.45</w:t>
            </w:r>
          </w:p>
        </w:tc>
        <w:tc>
          <w:tcPr>
            <w:tcW w:w="932" w:type="dxa"/>
            <w:tcBorders>
              <w:left w:val="nil"/>
              <w:bottom w:val="single" w:sz="6" w:space="0" w:color="auto"/>
            </w:tcBorders>
            <w:vAlign w:val="center"/>
          </w:tcPr>
          <w:p w:rsidR="006F0CDB" w:rsidRPr="00743015" w:rsidRDefault="006F0CDB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30.218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DB" w:rsidRPr="00743015" w:rsidRDefault="006F0CDB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30.390</w:t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</w:tcBorders>
            <w:vAlign w:val="center"/>
          </w:tcPr>
          <w:p w:rsidR="006F0CDB" w:rsidRPr="00743015" w:rsidRDefault="006F0CDB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4.74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DB" w:rsidRPr="00743015" w:rsidRDefault="00941B25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1.52</w:t>
            </w:r>
          </w:p>
        </w:tc>
        <w:tc>
          <w:tcPr>
            <w:tcW w:w="989" w:type="dxa"/>
            <w:tcBorders>
              <w:left w:val="nil"/>
              <w:bottom w:val="single" w:sz="6" w:space="0" w:color="auto"/>
            </w:tcBorders>
            <w:vAlign w:val="center"/>
          </w:tcPr>
          <w:p w:rsidR="006F0CDB" w:rsidRPr="00743015" w:rsidRDefault="00941B25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43015">
              <w:rPr>
                <w:rFonts w:ascii="Times New Roman" w:hAnsi="Times New Roman" w:cs="Times New Roman" w:hint="eastAsia"/>
              </w:rPr>
              <w:t>9,801</w:t>
            </w:r>
          </w:p>
        </w:tc>
      </w:tr>
    </w:tbl>
    <w:p w:rsidR="001228DF" w:rsidRPr="00743015" w:rsidRDefault="001228DF" w:rsidP="001228DF">
      <w:pPr>
        <w:snapToGrid w:val="0"/>
        <w:spacing w:line="24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>：基準利率、存款利率</w:t>
      </w:r>
      <w:r w:rsidRPr="00743015">
        <w:rPr>
          <w:rFonts w:ascii="Times New Roman" w:eastAsia="標楷體" w:hAnsi="Times New Roman" w:cs="Times New Roman"/>
          <w:sz w:val="22"/>
        </w:rPr>
        <w:t>97</w:t>
      </w:r>
      <w:r w:rsidRPr="00743015">
        <w:rPr>
          <w:rFonts w:ascii="Times New Roman" w:eastAsia="標楷體" w:hAnsi="Times New Roman" w:cs="Times New Roman"/>
          <w:sz w:val="22"/>
        </w:rPr>
        <w:t>年</w:t>
      </w:r>
      <w:r w:rsidRPr="00743015">
        <w:rPr>
          <w:rFonts w:ascii="Times New Roman" w:eastAsia="標楷體" w:hAnsi="Times New Roman" w:cs="Times New Roman"/>
          <w:sz w:val="22"/>
        </w:rPr>
        <w:t>10</w:t>
      </w:r>
      <w:r w:rsidRPr="00743015">
        <w:rPr>
          <w:rFonts w:ascii="Times New Roman" w:eastAsia="標楷體" w:hAnsi="Times New Roman" w:cs="Times New Roman"/>
          <w:sz w:val="22"/>
        </w:rPr>
        <w:t>月以前為臺灣銀行、合作金庫、第一銀行、華南銀行及彰化銀行五大銀行平均利率，</w:t>
      </w:r>
      <w:r w:rsidRPr="00743015">
        <w:rPr>
          <w:rFonts w:ascii="Times New Roman" w:eastAsia="標楷體" w:hAnsi="Times New Roman" w:cs="Times New Roman"/>
          <w:sz w:val="22"/>
        </w:rPr>
        <w:t>97</w:t>
      </w:r>
      <w:r w:rsidRPr="00743015">
        <w:rPr>
          <w:rFonts w:ascii="Times New Roman" w:eastAsia="標楷體" w:hAnsi="Times New Roman" w:cs="Times New Roman"/>
          <w:sz w:val="22"/>
        </w:rPr>
        <w:t>年</w:t>
      </w:r>
      <w:r w:rsidRPr="00743015">
        <w:rPr>
          <w:rFonts w:ascii="Times New Roman" w:eastAsia="標楷體" w:hAnsi="Times New Roman" w:cs="Times New Roman"/>
          <w:sz w:val="22"/>
        </w:rPr>
        <w:t>11</w:t>
      </w:r>
      <w:r w:rsidRPr="00743015">
        <w:rPr>
          <w:rFonts w:ascii="Times New Roman" w:eastAsia="標楷體" w:hAnsi="Times New Roman" w:cs="Times New Roman"/>
          <w:sz w:val="22"/>
        </w:rPr>
        <w:t>月以後彰化銀行改為臺灣土地銀行。基準利率於</w:t>
      </w:r>
      <w:r w:rsidRPr="00743015">
        <w:rPr>
          <w:rFonts w:ascii="Times New Roman" w:eastAsia="標楷體" w:hAnsi="Times New Roman" w:cs="Times New Roman"/>
          <w:sz w:val="22"/>
        </w:rPr>
        <w:t>91</w:t>
      </w:r>
      <w:r w:rsidRPr="00743015">
        <w:rPr>
          <w:rFonts w:ascii="Times New Roman" w:eastAsia="標楷體" w:hAnsi="Times New Roman" w:cs="Times New Roman"/>
          <w:sz w:val="22"/>
        </w:rPr>
        <w:t>年年底以前之時間數列係指基本放款利率；商業本票利率為次級市場</w:t>
      </w:r>
      <w:r w:rsidRPr="00743015">
        <w:rPr>
          <w:rFonts w:ascii="Times New Roman" w:eastAsia="標楷體" w:hAnsi="Times New Roman" w:cs="Times New Roman"/>
          <w:sz w:val="22"/>
        </w:rPr>
        <w:t>31</w:t>
      </w:r>
      <w:r w:rsidRPr="00743015">
        <w:rPr>
          <w:rFonts w:ascii="Times New Roman" w:eastAsia="標楷體" w:hAnsi="Times New Roman" w:cs="Times New Roman"/>
          <w:sz w:val="22"/>
        </w:rPr>
        <w:t>至</w:t>
      </w:r>
      <w:r w:rsidRPr="00743015">
        <w:rPr>
          <w:rFonts w:ascii="Times New Roman" w:eastAsia="標楷體" w:hAnsi="Times New Roman" w:cs="Times New Roman"/>
          <w:sz w:val="22"/>
        </w:rPr>
        <w:t>90</w:t>
      </w:r>
      <w:r w:rsidRPr="00743015">
        <w:rPr>
          <w:rFonts w:ascii="Times New Roman" w:eastAsia="標楷體" w:hAnsi="Times New Roman" w:cs="Times New Roman"/>
          <w:sz w:val="22"/>
        </w:rPr>
        <w:t>天期利率；貨幣市場利率為年或月平均，其餘利率皆為年底或月底利率；股價指數為年平均或月平均數。</w:t>
      </w:r>
    </w:p>
    <w:p w:rsidR="00921338" w:rsidRPr="00743015" w:rsidRDefault="001228DF" w:rsidP="003247F0">
      <w:pPr>
        <w:snapToGrid w:val="0"/>
        <w:spacing w:line="28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資料來源：中央銀行，中華民國臺灣地區金融統計月報。</w:t>
      </w:r>
    </w:p>
    <w:p w:rsidR="001228DF" w:rsidRPr="00743015" w:rsidRDefault="001228DF" w:rsidP="003247F0">
      <w:pPr>
        <w:snapToGrid w:val="0"/>
        <w:spacing w:line="28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br w:type="page"/>
      </w:r>
    </w:p>
    <w:p w:rsidR="00C63191" w:rsidRPr="00743015" w:rsidRDefault="00C63191" w:rsidP="00C63191">
      <w:pPr>
        <w:snapToGrid w:val="0"/>
        <w:spacing w:line="520" w:lineRule="atLeast"/>
        <w:jc w:val="center"/>
        <w:rPr>
          <w:rFonts w:ascii="Times New Roman" w:eastAsia="標楷體" w:hAnsi="Times New Roman"/>
          <w:spacing w:val="20"/>
          <w:sz w:val="36"/>
          <w:szCs w:val="36"/>
        </w:rPr>
      </w:pPr>
      <w:r w:rsidRPr="00743015">
        <w:rPr>
          <w:rFonts w:ascii="Times New Roman" w:eastAsia="標楷體" w:hAnsi="Times New Roman"/>
          <w:spacing w:val="20"/>
          <w:sz w:val="36"/>
          <w:szCs w:val="36"/>
        </w:rPr>
        <w:lastRenderedPageBreak/>
        <w:t>表</w:t>
      </w:r>
      <w:r w:rsidRPr="00743015">
        <w:rPr>
          <w:rFonts w:ascii="Times New Roman" w:eastAsia="標楷體" w:hAnsi="Times New Roman"/>
          <w:spacing w:val="20"/>
          <w:sz w:val="36"/>
          <w:szCs w:val="36"/>
        </w:rPr>
        <w:t>8</w:t>
      </w:r>
      <w:r w:rsidRPr="00743015">
        <w:rPr>
          <w:rFonts w:ascii="Times New Roman" w:eastAsia="標楷體" w:hAnsi="Times New Roman" w:hint="eastAsia"/>
          <w:spacing w:val="20"/>
          <w:sz w:val="36"/>
          <w:szCs w:val="36"/>
        </w:rPr>
        <w:t xml:space="preserve"> </w:t>
      </w:r>
      <w:r w:rsidRPr="00743015">
        <w:rPr>
          <w:rFonts w:ascii="Times New Roman" w:eastAsia="標楷體" w:hAnsi="Times New Roman" w:hint="eastAsia"/>
          <w:spacing w:val="20"/>
          <w:sz w:val="36"/>
          <w:szCs w:val="36"/>
        </w:rPr>
        <w:t>全國賦稅實徵淨額統計</w:t>
      </w:r>
    </w:p>
    <w:p w:rsidR="00C63191" w:rsidRPr="00743015" w:rsidRDefault="00C63191" w:rsidP="00C63191">
      <w:pPr>
        <w:spacing w:after="120" w:line="500" w:lineRule="atLeast"/>
        <w:ind w:leftChars="200" w:left="480" w:rightChars="236" w:right="566"/>
        <w:jc w:val="right"/>
        <w:rPr>
          <w:rFonts w:ascii="Times New Roman" w:eastAsia="標楷體" w:hAnsi="Times New Roman"/>
          <w:szCs w:val="24"/>
        </w:rPr>
      </w:pPr>
      <w:r w:rsidRPr="00743015">
        <w:rPr>
          <w:rFonts w:ascii="Times New Roman" w:eastAsia="標楷體" w:hAnsi="Times New Roman" w:hint="eastAsia"/>
          <w:szCs w:val="24"/>
        </w:rPr>
        <w:t>單位：新臺幣億元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051"/>
        <w:gridCol w:w="1052"/>
        <w:gridCol w:w="1053"/>
        <w:gridCol w:w="1116"/>
        <w:gridCol w:w="986"/>
        <w:gridCol w:w="1050"/>
      </w:tblGrid>
      <w:tr w:rsidR="0045056E" w:rsidRPr="00743015" w:rsidTr="00640B9B">
        <w:trPr>
          <w:jc w:val="center"/>
        </w:trPr>
        <w:tc>
          <w:tcPr>
            <w:tcW w:w="22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稅</w:t>
            </w:r>
            <w:r w:rsidRPr="00743015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743015">
              <w:rPr>
                <w:rFonts w:ascii="Times New Roman" w:eastAsia="標楷體" w:hAnsi="Times New Roman"/>
                <w:sz w:val="22"/>
              </w:rPr>
              <w:t>目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360" w:lineRule="exact"/>
              <w:ind w:leftChars="-45" w:left="-108" w:rightChars="-9" w:right="-22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10</w:t>
            </w:r>
            <w:r w:rsidRPr="00743015">
              <w:rPr>
                <w:rFonts w:ascii="Times New Roman" w:eastAsia="標楷體" w:hAnsi="Times New Roman" w:hint="eastAsia"/>
                <w:sz w:val="22"/>
              </w:rPr>
              <w:t>6</w:t>
            </w:r>
            <w:r w:rsidRPr="00743015">
              <w:rPr>
                <w:rFonts w:ascii="Times New Roman" w:eastAsia="標楷體" w:hAnsi="Times New Roman"/>
                <w:sz w:val="22"/>
              </w:rPr>
              <w:t>年</w:t>
            </w:r>
          </w:p>
          <w:p w:rsidR="0045056E" w:rsidRPr="00743015" w:rsidRDefault="0045056E" w:rsidP="00640B9B">
            <w:pPr>
              <w:spacing w:line="360" w:lineRule="exact"/>
              <w:ind w:leftChars="-45" w:left="-108" w:rightChars="-9" w:right="-22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43015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較上年</w:t>
            </w:r>
          </w:p>
          <w:p w:rsidR="0045056E" w:rsidRPr="00743015" w:rsidRDefault="0045056E" w:rsidP="00640B9B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同月增減</w:t>
            </w:r>
          </w:p>
          <w:p w:rsidR="0045056E" w:rsidRPr="00743015" w:rsidRDefault="0045056E" w:rsidP="00640B9B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（％）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360" w:lineRule="exact"/>
              <w:ind w:leftChars="1" w:left="2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10</w:t>
            </w:r>
            <w:r w:rsidRPr="00743015">
              <w:rPr>
                <w:rFonts w:ascii="Times New Roman" w:eastAsia="標楷體" w:hAnsi="Times New Roman" w:hint="eastAsia"/>
                <w:sz w:val="22"/>
              </w:rPr>
              <w:t>6</w:t>
            </w:r>
            <w:r w:rsidRPr="00743015">
              <w:rPr>
                <w:rFonts w:ascii="Times New Roman" w:eastAsia="標楷體" w:hAnsi="Times New Roman"/>
                <w:sz w:val="22"/>
              </w:rPr>
              <w:t>年</w:t>
            </w:r>
            <w:r w:rsidRPr="00743015">
              <w:rPr>
                <w:rFonts w:ascii="Times New Roman" w:eastAsia="標楷體" w:hAnsi="Times New Roman" w:hint="eastAsia"/>
                <w:sz w:val="22"/>
              </w:rPr>
              <w:t>1-4</w:t>
            </w:r>
            <w:r w:rsidRPr="00743015">
              <w:rPr>
                <w:rFonts w:ascii="Times New Roman" w:eastAsia="標楷體" w:hAnsi="Times New Roman" w:hint="eastAsia"/>
                <w:sz w:val="22"/>
              </w:rPr>
              <w:t>月</w:t>
            </w:r>
          </w:p>
          <w:p w:rsidR="0045056E" w:rsidRPr="00743015" w:rsidRDefault="0045056E" w:rsidP="00640B9B">
            <w:pPr>
              <w:spacing w:line="360" w:lineRule="exact"/>
              <w:ind w:leftChars="1" w:left="2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累計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較上年</w:t>
            </w:r>
          </w:p>
          <w:p w:rsidR="0045056E" w:rsidRPr="00743015" w:rsidRDefault="0045056E" w:rsidP="00640B9B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同期增減</w:t>
            </w:r>
          </w:p>
          <w:p w:rsidR="0045056E" w:rsidRPr="00743015" w:rsidRDefault="0045056E" w:rsidP="00640B9B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(</w:t>
            </w:r>
            <w:r w:rsidRPr="00743015">
              <w:rPr>
                <w:rFonts w:ascii="Times New Roman" w:eastAsia="標楷體" w:hAnsi="Times New Roman"/>
                <w:sz w:val="22"/>
              </w:rPr>
              <w:t>％</w:t>
            </w:r>
            <w:r w:rsidRPr="0074301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本年</w:t>
            </w:r>
          </w:p>
          <w:p w:rsidR="0045056E" w:rsidRPr="00743015" w:rsidRDefault="0045056E" w:rsidP="00640B9B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預算數</w:t>
            </w:r>
          </w:p>
        </w:tc>
        <w:tc>
          <w:tcPr>
            <w:tcW w:w="10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預算</w:t>
            </w:r>
          </w:p>
          <w:p w:rsidR="0045056E" w:rsidRPr="00743015" w:rsidRDefault="0045056E" w:rsidP="00640B9B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達成率</w:t>
            </w:r>
          </w:p>
          <w:p w:rsidR="0045056E" w:rsidRPr="00743015" w:rsidRDefault="0045056E" w:rsidP="00640B9B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(</w:t>
            </w:r>
            <w:r w:rsidRPr="00743015">
              <w:rPr>
                <w:rFonts w:ascii="Times New Roman" w:eastAsia="標楷體" w:hAnsi="Times New Roman"/>
                <w:sz w:val="22"/>
              </w:rPr>
              <w:t>％</w:t>
            </w:r>
            <w:r w:rsidRPr="00743015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 w:hint="eastAsia"/>
                <w:sz w:val="22"/>
              </w:rPr>
              <w:t>總計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1,031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3.0</w:t>
            </w:r>
          </w:p>
        </w:tc>
        <w:tc>
          <w:tcPr>
            <w:tcW w:w="1053" w:type="dxa"/>
            <w:tcBorders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4,502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1.0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21</w:t>
            </w:r>
            <w:r w:rsidRPr="00743015">
              <w:rPr>
                <w:rFonts w:ascii="Times New Roman" w:eastAsia="標楷體" w:hAnsi="Times New Roman"/>
                <w:szCs w:val="24"/>
              </w:rPr>
              <w:t>,</w:t>
            </w:r>
            <w:r w:rsidRPr="00743015">
              <w:rPr>
                <w:rFonts w:ascii="Times New Roman" w:eastAsia="標楷體" w:hAnsi="Times New Roman" w:hint="eastAsia"/>
                <w:szCs w:val="24"/>
              </w:rPr>
              <w:t>548</w:t>
            </w:r>
          </w:p>
        </w:tc>
        <w:tc>
          <w:tcPr>
            <w:tcW w:w="10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20.9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1.</w:t>
            </w:r>
            <w:r w:rsidRPr="00743015">
              <w:rPr>
                <w:rFonts w:ascii="Times New Roman" w:eastAsia="標楷體" w:hAnsi="Times New Roman"/>
                <w:sz w:val="22"/>
              </w:rPr>
              <w:t>關稅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87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-8.8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348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-5.0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1,153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30.2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2.</w:t>
            </w:r>
            <w:r w:rsidRPr="00743015">
              <w:rPr>
                <w:rFonts w:ascii="Times New Roman" w:eastAsia="標楷體" w:hAnsi="Times New Roman"/>
                <w:sz w:val="22"/>
              </w:rPr>
              <w:t>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207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17.1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935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-5.3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9,296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10.1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118" w:left="283" w:rightChars="-104" w:right="-250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(1)</w:t>
            </w:r>
            <w:r w:rsidRPr="00743015">
              <w:rPr>
                <w:rFonts w:ascii="Times New Roman" w:eastAsia="標楷體" w:hAnsi="Times New Roman"/>
                <w:sz w:val="22"/>
              </w:rPr>
              <w:t>營利事業所得稅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-75.5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4,434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0.2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(2)</w:t>
            </w:r>
            <w:r w:rsidRPr="00743015">
              <w:rPr>
                <w:rFonts w:ascii="Times New Roman" w:eastAsia="標楷體" w:hAnsi="Times New Roman"/>
                <w:sz w:val="22"/>
              </w:rPr>
              <w:t>綜合所得稅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202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13.4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927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-2.9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4,862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19.1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3.</w:t>
            </w:r>
            <w:r w:rsidRPr="00743015">
              <w:rPr>
                <w:rFonts w:ascii="Times New Roman" w:eastAsia="標楷體" w:hAnsi="Times New Roman"/>
                <w:sz w:val="22"/>
              </w:rPr>
              <w:t>貨物稅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144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-11.0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568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-7.1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1,861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30.5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4.</w:t>
            </w:r>
            <w:r w:rsidRPr="00743015">
              <w:rPr>
                <w:rFonts w:ascii="Times New Roman" w:eastAsia="標楷體" w:hAnsi="Times New Roman"/>
                <w:sz w:val="22"/>
              </w:rPr>
              <w:t>證券交易稅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63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8.9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252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6.8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977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25.7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5.</w:t>
            </w:r>
            <w:r w:rsidRPr="00743015">
              <w:rPr>
                <w:rFonts w:ascii="Times New Roman" w:eastAsia="標楷體" w:hAnsi="Times New Roman"/>
                <w:sz w:val="22"/>
              </w:rPr>
              <w:t>營業稅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-21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-118.7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1,096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3.6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3,521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31.1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6.</w:t>
            </w:r>
            <w:r w:rsidRPr="00743015">
              <w:rPr>
                <w:rFonts w:ascii="Times New Roman" w:eastAsia="標楷體" w:hAnsi="Times New Roman"/>
                <w:sz w:val="22"/>
              </w:rPr>
              <w:t>土地稅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76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28.4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318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33.7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1,820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17.5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(1)</w:t>
            </w:r>
            <w:r w:rsidRPr="00743015">
              <w:rPr>
                <w:rFonts w:ascii="Times New Roman" w:eastAsia="標楷體" w:hAnsi="Times New Roman"/>
                <w:sz w:val="22"/>
              </w:rPr>
              <w:t>地價稅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44.3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70.8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920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2.5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(2)</w:t>
            </w:r>
            <w:r w:rsidRPr="00743015">
              <w:rPr>
                <w:rFonts w:ascii="Times New Roman" w:eastAsia="標楷體" w:hAnsi="Times New Roman"/>
                <w:sz w:val="22"/>
              </w:rPr>
              <w:t>土地增值稅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73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27.8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294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31.4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901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32.7</w:t>
            </w:r>
          </w:p>
        </w:tc>
      </w:tr>
      <w:tr w:rsidR="0045056E" w:rsidRPr="00743015" w:rsidTr="00640B9B">
        <w:trPr>
          <w:jc w:val="center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5056E" w:rsidRPr="00743015" w:rsidRDefault="0045056E" w:rsidP="00640B9B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43015">
              <w:rPr>
                <w:rFonts w:ascii="Times New Roman" w:eastAsia="標楷體" w:hAnsi="Times New Roman"/>
                <w:sz w:val="22"/>
              </w:rPr>
              <w:t>7.</w:t>
            </w:r>
            <w:r w:rsidRPr="00743015">
              <w:rPr>
                <w:rFonts w:ascii="Times New Roman" w:eastAsia="標楷體" w:hAnsi="Times New Roman"/>
                <w:sz w:val="22"/>
              </w:rPr>
              <w:t>其他各稅</w:t>
            </w:r>
            <w:r w:rsidRPr="00743015">
              <w:rPr>
                <w:rFonts w:ascii="Times New Roman" w:eastAsia="標楷體" w:hAnsi="Times New Roman" w:hint="eastAsia"/>
                <w:sz w:val="22"/>
              </w:rPr>
              <w:t>捐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475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2.8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985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2.5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2,920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56E" w:rsidRPr="00743015" w:rsidRDefault="0045056E" w:rsidP="00640B9B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43015">
              <w:rPr>
                <w:rFonts w:ascii="Times New Roman" w:eastAsia="標楷體" w:hAnsi="Times New Roman" w:hint="eastAsia"/>
                <w:szCs w:val="24"/>
              </w:rPr>
              <w:t>33.7</w:t>
            </w:r>
          </w:p>
        </w:tc>
      </w:tr>
    </w:tbl>
    <w:p w:rsidR="0045056E" w:rsidRPr="00743015" w:rsidRDefault="0045056E" w:rsidP="0045056E">
      <w:pPr>
        <w:autoSpaceDE w:val="0"/>
        <w:autoSpaceDN w:val="0"/>
        <w:snapToGrid w:val="0"/>
        <w:spacing w:line="320" w:lineRule="exact"/>
        <w:ind w:leftChars="244" w:left="1272" w:hangingChars="286" w:hanging="686"/>
        <w:jc w:val="both"/>
        <w:rPr>
          <w:rFonts w:ascii="Times New Roman" w:eastAsia="標楷體" w:hAnsi="Times New Roman"/>
          <w:szCs w:val="24"/>
        </w:rPr>
      </w:pPr>
      <w:proofErr w:type="gramStart"/>
      <w:r w:rsidRPr="00743015">
        <w:rPr>
          <w:rFonts w:ascii="Times New Roman" w:eastAsia="標楷體" w:hAnsi="Times New Roman" w:hint="eastAsia"/>
          <w:szCs w:val="24"/>
        </w:rPr>
        <w:t>註</w:t>
      </w:r>
      <w:proofErr w:type="gramEnd"/>
      <w:r w:rsidRPr="00743015">
        <w:rPr>
          <w:rFonts w:ascii="Times New Roman" w:eastAsia="標楷體" w:hAnsi="Times New Roman" w:hint="eastAsia"/>
          <w:szCs w:val="24"/>
        </w:rPr>
        <w:t>：</w:t>
      </w:r>
      <w:r w:rsidRPr="00743015">
        <w:rPr>
          <w:rFonts w:ascii="Times New Roman" w:eastAsia="標楷體" w:hAnsi="Times New Roman" w:hint="eastAsia"/>
          <w:szCs w:val="24"/>
        </w:rPr>
        <w:t>1.</w:t>
      </w:r>
      <w:r w:rsidRPr="00743015">
        <w:rPr>
          <w:rFonts w:ascii="Times New Roman" w:eastAsia="標楷體" w:hAnsi="Times New Roman" w:hint="eastAsia"/>
          <w:szCs w:val="24"/>
        </w:rPr>
        <w:t>其他各稅捐包含遺產稅、贈與稅、期貨交易稅、菸酒稅、特種貨物及勞務稅、房屋稅、使用牌照稅、契稅、印花稅、娛樂稅、特別及臨時稅課、教育捐、金融業營業稅與健康福利捐。</w:t>
      </w:r>
    </w:p>
    <w:p w:rsidR="0045056E" w:rsidRPr="00743015" w:rsidRDefault="0045056E" w:rsidP="0045056E">
      <w:pPr>
        <w:autoSpaceDE w:val="0"/>
        <w:autoSpaceDN w:val="0"/>
        <w:snapToGrid w:val="0"/>
        <w:spacing w:line="320" w:lineRule="exact"/>
        <w:ind w:left="360" w:firstLineChars="293" w:firstLine="703"/>
        <w:jc w:val="both"/>
        <w:rPr>
          <w:rFonts w:ascii="Times New Roman" w:eastAsia="標楷體" w:hAnsi="Times New Roman"/>
          <w:szCs w:val="24"/>
        </w:rPr>
      </w:pPr>
      <w:r w:rsidRPr="00743015">
        <w:rPr>
          <w:rFonts w:ascii="Times New Roman" w:eastAsia="標楷體" w:hAnsi="Times New Roman" w:hint="eastAsia"/>
          <w:szCs w:val="24"/>
        </w:rPr>
        <w:t>2.</w:t>
      </w:r>
      <w:r w:rsidRPr="00743015">
        <w:rPr>
          <w:rFonts w:ascii="Times New Roman" w:eastAsia="標楷體" w:hAnsi="Times New Roman" w:hint="eastAsia"/>
          <w:szCs w:val="24"/>
        </w:rPr>
        <w:t>四捨五入之緣故，表中細項加總或與總數未盡相同。</w:t>
      </w:r>
    </w:p>
    <w:p w:rsidR="0045056E" w:rsidRPr="00743015" w:rsidRDefault="0045056E" w:rsidP="0045056E">
      <w:r w:rsidRPr="00743015">
        <w:rPr>
          <w:rFonts w:ascii="Times New Roman" w:eastAsia="標楷體" w:hAnsi="Times New Roman" w:hint="eastAsia"/>
          <w:szCs w:val="24"/>
        </w:rPr>
        <w:t>資料來源：財政部統計處，全國賦稅收入初步統計，</w:t>
      </w:r>
      <w:r w:rsidRPr="00743015">
        <w:rPr>
          <w:rFonts w:ascii="Times New Roman" w:eastAsia="標楷體" w:hAnsi="Times New Roman" w:hint="eastAsia"/>
          <w:szCs w:val="24"/>
        </w:rPr>
        <w:t>106</w:t>
      </w:r>
      <w:r w:rsidRPr="00743015">
        <w:rPr>
          <w:rFonts w:ascii="Times New Roman" w:eastAsia="標楷體" w:hAnsi="Times New Roman" w:hint="eastAsia"/>
          <w:szCs w:val="24"/>
        </w:rPr>
        <w:t>年</w:t>
      </w:r>
      <w:r w:rsidRPr="00743015">
        <w:rPr>
          <w:rFonts w:ascii="Times New Roman" w:eastAsia="標楷體" w:hAnsi="Times New Roman" w:hint="eastAsia"/>
          <w:szCs w:val="24"/>
        </w:rPr>
        <w:t>5</w:t>
      </w:r>
      <w:r w:rsidRPr="00743015">
        <w:rPr>
          <w:rFonts w:ascii="Times New Roman" w:eastAsia="標楷體" w:hAnsi="Times New Roman" w:hint="eastAsia"/>
          <w:szCs w:val="24"/>
        </w:rPr>
        <w:t>月</w:t>
      </w:r>
      <w:r w:rsidRPr="00743015">
        <w:rPr>
          <w:rFonts w:ascii="Times New Roman" w:eastAsia="標楷體" w:hAnsi="Times New Roman" w:hint="eastAsia"/>
          <w:szCs w:val="24"/>
        </w:rPr>
        <w:t>9</w:t>
      </w:r>
      <w:r w:rsidRPr="00743015">
        <w:rPr>
          <w:rFonts w:ascii="Times New Roman" w:eastAsia="標楷體" w:hAnsi="Times New Roman" w:hint="eastAsia"/>
          <w:szCs w:val="24"/>
        </w:rPr>
        <w:t>日</w:t>
      </w:r>
    </w:p>
    <w:p w:rsidR="0045056E" w:rsidRPr="00743015" w:rsidRDefault="0045056E" w:rsidP="0045056E">
      <w:pPr>
        <w:pStyle w:val="aff9"/>
        <w:snapToGrid w:val="0"/>
        <w:spacing w:beforeLines="50" w:before="120"/>
        <w:ind w:leftChars="0" w:left="960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1118BC" w:rsidRPr="00743015" w:rsidRDefault="001118BC" w:rsidP="001118BC">
      <w:pPr>
        <w:widowControl/>
      </w:pPr>
    </w:p>
    <w:p w:rsidR="001118BC" w:rsidRPr="00743015" w:rsidRDefault="001118BC" w:rsidP="001118BC">
      <w:pPr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0B6A82" w:rsidRPr="00743015" w:rsidRDefault="000B6A82" w:rsidP="000B6A82"/>
    <w:p w:rsidR="0003081B" w:rsidRPr="00743015" w:rsidRDefault="0003081B" w:rsidP="0003081B"/>
    <w:p w:rsidR="002F7A17" w:rsidRPr="00743015" w:rsidRDefault="002F7A17">
      <w:pPr>
        <w:widowControl/>
        <w:rPr>
          <w:rFonts w:ascii="Times New Roman" w:eastAsia="標楷體" w:hAnsi="Times New Roman" w:cs="Times New Roman"/>
          <w:szCs w:val="24"/>
        </w:rPr>
      </w:pPr>
      <w:r w:rsidRPr="00743015">
        <w:rPr>
          <w:rFonts w:ascii="Times New Roman" w:eastAsia="標楷體" w:hAnsi="Times New Roman" w:cs="Times New Roman"/>
          <w:szCs w:val="24"/>
        </w:rPr>
        <w:br w:type="page"/>
      </w:r>
    </w:p>
    <w:p w:rsidR="001228DF" w:rsidRPr="00743015" w:rsidRDefault="001228DF" w:rsidP="001228DF">
      <w:pPr>
        <w:widowControl/>
        <w:spacing w:before="150" w:after="150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</w:pPr>
      <w:bookmarkStart w:id="43" w:name="_Toc463450042"/>
      <w:bookmarkStart w:id="44" w:name="_Toc310799418"/>
      <w:bookmarkStart w:id="45" w:name="_Toc331078832"/>
      <w:bookmarkStart w:id="46" w:name="_Toc386440637"/>
      <w:r w:rsidRPr="00743015"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  <w:lastRenderedPageBreak/>
        <w:t>Summary</w:t>
      </w:r>
      <w:bookmarkEnd w:id="43"/>
    </w:p>
    <w:bookmarkEnd w:id="44"/>
    <w:bookmarkEnd w:id="45"/>
    <w:bookmarkEnd w:id="46"/>
    <w:p w:rsidR="001228DF" w:rsidRPr="00743015" w:rsidRDefault="001228DF" w:rsidP="001228DF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</w:p>
    <w:p w:rsidR="00184B86" w:rsidRPr="00743015" w:rsidRDefault="00184B86" w:rsidP="009D1CBA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 xml:space="preserve">In </w:t>
      </w:r>
      <w:r w:rsidR="0012257B" w:rsidRPr="00743015">
        <w:rPr>
          <w:rFonts w:ascii="Times New Roman" w:eastAsia="標楷體" w:hAnsi="Times New Roman" w:cs="Times New Roman" w:hint="eastAsia"/>
        </w:rPr>
        <w:t>April</w:t>
      </w:r>
      <w:r w:rsidR="00153AA1" w:rsidRPr="00743015">
        <w:rPr>
          <w:rFonts w:ascii="Times New Roman" w:eastAsia="標楷體" w:hAnsi="Times New Roman" w:cs="Times New Roman" w:hint="eastAsia"/>
        </w:rPr>
        <w:t xml:space="preserve"> </w:t>
      </w:r>
      <w:r w:rsidRPr="00743015">
        <w:rPr>
          <w:rFonts w:ascii="Times New Roman" w:eastAsia="標楷體" w:hAnsi="Times New Roman" w:cs="Times New Roman"/>
        </w:rPr>
        <w:t>201</w:t>
      </w:r>
      <w:r w:rsidRPr="00743015">
        <w:rPr>
          <w:rFonts w:ascii="Times New Roman" w:eastAsia="標楷體" w:hAnsi="Times New Roman" w:cs="Times New Roman" w:hint="eastAsia"/>
        </w:rPr>
        <w:t>7</w:t>
      </w:r>
      <w:r w:rsidRPr="00743015">
        <w:rPr>
          <w:rFonts w:ascii="Times New Roman" w:eastAsia="標楷體" w:hAnsi="Times New Roman" w:cs="Times New Roman"/>
        </w:rPr>
        <w:t xml:space="preserve">, Taiwan’s exports and imports </w:t>
      </w:r>
      <w:r w:rsidRPr="00743015">
        <w:rPr>
          <w:rFonts w:ascii="Times New Roman" w:eastAsia="標楷體" w:hAnsi="Times New Roman" w:cs="Times New Roman" w:hint="eastAsia"/>
        </w:rPr>
        <w:t>in</w:t>
      </w:r>
      <w:r w:rsidRPr="00743015">
        <w:rPr>
          <w:rFonts w:ascii="Times New Roman" w:eastAsia="標楷體" w:hAnsi="Times New Roman" w:cs="Times New Roman"/>
        </w:rPr>
        <w:t xml:space="preserve">creased by </w:t>
      </w:r>
      <w:r w:rsidR="0012257B" w:rsidRPr="00743015">
        <w:rPr>
          <w:rFonts w:ascii="Times New Roman" w:eastAsia="標楷體" w:hAnsi="Times New Roman" w:cs="Times New Roman" w:hint="eastAsia"/>
        </w:rPr>
        <w:t>9</w:t>
      </w:r>
      <w:r w:rsidRPr="00743015">
        <w:rPr>
          <w:rFonts w:ascii="Times New Roman" w:eastAsia="標楷體" w:hAnsi="Times New Roman" w:cs="Times New Roman"/>
        </w:rPr>
        <w:t>.</w:t>
      </w:r>
      <w:r w:rsidR="0012257B" w:rsidRPr="00743015">
        <w:rPr>
          <w:rFonts w:ascii="Times New Roman" w:eastAsia="標楷體" w:hAnsi="Times New Roman" w:cs="Times New Roman" w:hint="eastAsia"/>
        </w:rPr>
        <w:t>4</w:t>
      </w:r>
      <w:r w:rsidRPr="00743015">
        <w:rPr>
          <w:rFonts w:ascii="Times New Roman" w:eastAsia="標楷體" w:hAnsi="Times New Roman" w:cs="Times New Roman"/>
        </w:rPr>
        <w:t xml:space="preserve">% and </w:t>
      </w:r>
      <w:r w:rsidR="0012257B" w:rsidRPr="00743015">
        <w:rPr>
          <w:rFonts w:ascii="Times New Roman" w:eastAsia="標楷體" w:hAnsi="Times New Roman" w:cs="Times New Roman" w:hint="eastAsia"/>
        </w:rPr>
        <w:t>23</w:t>
      </w:r>
      <w:r w:rsidRPr="00743015">
        <w:rPr>
          <w:rFonts w:ascii="Times New Roman" w:eastAsia="標楷體" w:hAnsi="Times New Roman" w:cs="Times New Roman"/>
        </w:rPr>
        <w:t>.</w:t>
      </w:r>
      <w:r w:rsidR="0012257B" w:rsidRPr="00743015">
        <w:rPr>
          <w:rFonts w:ascii="Times New Roman" w:eastAsia="標楷體" w:hAnsi="Times New Roman" w:cs="Times New Roman" w:hint="eastAsia"/>
        </w:rPr>
        <w:t>5</w:t>
      </w:r>
      <w:r w:rsidR="00E22339" w:rsidRPr="00743015">
        <w:rPr>
          <w:rFonts w:ascii="Times New Roman" w:eastAsia="標楷體" w:hAnsi="Times New Roman" w:cs="Times New Roman"/>
        </w:rPr>
        <w:t>% year over year</w:t>
      </w:r>
      <w:r w:rsidR="00E22339" w:rsidRPr="00743015">
        <w:rPr>
          <w:rFonts w:ascii="Times New Roman" w:eastAsia="標楷體" w:hAnsi="Times New Roman" w:cs="Times New Roman"/>
          <w:kern w:val="0"/>
        </w:rPr>
        <w:t xml:space="preserve">. The export orders </w:t>
      </w:r>
      <w:r w:rsidR="00E22339" w:rsidRPr="00743015">
        <w:rPr>
          <w:rFonts w:ascii="Times New Roman" w:eastAsia="標楷體" w:hAnsi="Times New Roman" w:cs="Times New Roman" w:hint="eastAsia"/>
        </w:rPr>
        <w:t>in</w:t>
      </w:r>
      <w:r w:rsidR="00E22339" w:rsidRPr="00743015">
        <w:rPr>
          <w:rFonts w:ascii="Times New Roman" w:eastAsia="標楷體" w:hAnsi="Times New Roman" w:cs="Times New Roman"/>
        </w:rPr>
        <w:t>creased by</w:t>
      </w:r>
      <w:r w:rsidR="00E22339" w:rsidRPr="00743015">
        <w:rPr>
          <w:rFonts w:ascii="Times New Roman" w:eastAsia="標楷體" w:hAnsi="Times New Roman" w:cs="Times New Roman"/>
          <w:kern w:val="0"/>
        </w:rPr>
        <w:t xml:space="preserve"> </w:t>
      </w:r>
      <w:r w:rsidR="00E22339" w:rsidRPr="00743015">
        <w:rPr>
          <w:rFonts w:ascii="Times New Roman" w:eastAsia="標楷體" w:hAnsi="Times New Roman" w:cs="Times New Roman" w:hint="eastAsia"/>
          <w:kern w:val="0"/>
        </w:rPr>
        <w:t>7</w:t>
      </w:r>
      <w:r w:rsidR="00E22339" w:rsidRPr="00743015">
        <w:rPr>
          <w:rFonts w:ascii="Times New Roman" w:eastAsia="標楷體" w:hAnsi="Times New Roman" w:cs="Times New Roman"/>
          <w:kern w:val="0"/>
        </w:rPr>
        <w:t>.</w:t>
      </w:r>
      <w:r w:rsidR="00E22339" w:rsidRPr="00743015">
        <w:rPr>
          <w:rFonts w:ascii="Times New Roman" w:eastAsia="標楷體" w:hAnsi="Times New Roman" w:cs="Times New Roman" w:hint="eastAsia"/>
          <w:kern w:val="0"/>
        </w:rPr>
        <w:t>4</w:t>
      </w:r>
      <w:r w:rsidR="00E22339" w:rsidRPr="00743015">
        <w:rPr>
          <w:rFonts w:ascii="Times New Roman" w:eastAsia="標楷體" w:hAnsi="Times New Roman" w:cs="Times New Roman"/>
          <w:kern w:val="0"/>
        </w:rPr>
        <w:t xml:space="preserve">% from </w:t>
      </w:r>
      <w:r w:rsidR="00E22339" w:rsidRPr="00743015">
        <w:rPr>
          <w:rFonts w:ascii="Times New Roman" w:eastAsia="標楷體" w:hAnsi="Times New Roman" w:cs="Times New Roman" w:hint="eastAsia"/>
          <w:kern w:val="0"/>
        </w:rPr>
        <w:t>April</w:t>
      </w:r>
      <w:r w:rsidR="00E22339" w:rsidRPr="00743015">
        <w:rPr>
          <w:rFonts w:ascii="Times New Roman" w:eastAsia="標楷體" w:hAnsi="Times New Roman" w:cs="Times New Roman"/>
          <w:kern w:val="0"/>
        </w:rPr>
        <w:t xml:space="preserve"> 201</w:t>
      </w:r>
      <w:r w:rsidR="00E22339" w:rsidRPr="00743015">
        <w:rPr>
          <w:rFonts w:ascii="Times New Roman" w:eastAsia="標楷體" w:hAnsi="Times New Roman" w:cs="Times New Roman" w:hint="eastAsia"/>
          <w:kern w:val="0"/>
        </w:rPr>
        <w:t>6,</w:t>
      </w:r>
      <w:r w:rsidR="00E22339" w:rsidRPr="00743015">
        <w:t xml:space="preserve"> </w:t>
      </w:r>
      <w:r w:rsidR="00E22339" w:rsidRPr="00743015">
        <w:rPr>
          <w:rFonts w:ascii="Times New Roman" w:eastAsia="標楷體" w:hAnsi="Times New Roman" w:cs="Times New Roman"/>
          <w:kern w:val="0"/>
        </w:rPr>
        <w:t xml:space="preserve">while Industrial Production Index were down </w:t>
      </w:r>
      <w:r w:rsidR="00E22339" w:rsidRPr="00743015">
        <w:rPr>
          <w:rFonts w:ascii="Times New Roman" w:eastAsia="標楷體" w:hAnsi="Times New Roman" w:cs="Times New Roman" w:hint="eastAsia"/>
          <w:kern w:val="0"/>
        </w:rPr>
        <w:t>0</w:t>
      </w:r>
      <w:r w:rsidR="00E22339" w:rsidRPr="00743015">
        <w:rPr>
          <w:rFonts w:ascii="Times New Roman" w:eastAsia="標楷體" w:hAnsi="Times New Roman" w:cs="Times New Roman"/>
          <w:kern w:val="0"/>
        </w:rPr>
        <w:t>.</w:t>
      </w:r>
      <w:r w:rsidR="00E22339" w:rsidRPr="00743015">
        <w:rPr>
          <w:rFonts w:ascii="Times New Roman" w:eastAsia="標楷體" w:hAnsi="Times New Roman" w:cs="Times New Roman" w:hint="eastAsia"/>
          <w:kern w:val="0"/>
        </w:rPr>
        <w:t>6</w:t>
      </w:r>
      <w:r w:rsidR="00E22339" w:rsidRPr="00743015">
        <w:rPr>
          <w:rFonts w:ascii="Times New Roman" w:eastAsia="標楷體" w:hAnsi="Times New Roman" w:cs="Times New Roman"/>
          <w:kern w:val="0"/>
        </w:rPr>
        <w:t>% year over year</w:t>
      </w:r>
      <w:r w:rsidR="00E56C7E" w:rsidRPr="00743015">
        <w:rPr>
          <w:rFonts w:ascii="Times New Roman" w:eastAsia="標楷體" w:hAnsi="Times New Roman" w:cs="Times New Roman"/>
          <w:kern w:val="0"/>
        </w:rPr>
        <w:t xml:space="preserve"> The Consumer Price Index (CPI) annual growth rate increased by </w:t>
      </w:r>
      <w:r w:rsidR="00E56C7E" w:rsidRPr="00743015">
        <w:rPr>
          <w:rFonts w:ascii="Times New Roman" w:eastAsia="標楷體" w:hAnsi="Times New Roman" w:cs="Times New Roman" w:hint="eastAsia"/>
          <w:kern w:val="0"/>
        </w:rPr>
        <w:t>0</w:t>
      </w:r>
      <w:r w:rsidR="00E56C7E" w:rsidRPr="00743015">
        <w:rPr>
          <w:rFonts w:ascii="Times New Roman" w:eastAsia="標楷體" w:hAnsi="Times New Roman" w:cs="Times New Roman"/>
          <w:kern w:val="0"/>
        </w:rPr>
        <w:t>.</w:t>
      </w:r>
      <w:r w:rsidR="00E56C7E" w:rsidRPr="00743015">
        <w:rPr>
          <w:rFonts w:ascii="Times New Roman" w:eastAsia="標楷體" w:hAnsi="Times New Roman" w:cs="Times New Roman" w:hint="eastAsia"/>
          <w:kern w:val="0"/>
        </w:rPr>
        <w:t>1</w:t>
      </w:r>
      <w:r w:rsidR="00E22339" w:rsidRPr="00743015">
        <w:rPr>
          <w:rFonts w:ascii="Times New Roman" w:eastAsia="標楷體" w:hAnsi="Times New Roman" w:cs="Times New Roman" w:hint="eastAsia"/>
          <w:kern w:val="0"/>
        </w:rPr>
        <w:t>2</w:t>
      </w:r>
      <w:r w:rsidR="00E56C7E" w:rsidRPr="00743015">
        <w:rPr>
          <w:rFonts w:ascii="Times New Roman" w:eastAsia="標楷體" w:hAnsi="Times New Roman" w:cs="Times New Roman"/>
          <w:kern w:val="0"/>
        </w:rPr>
        <w:t>% and the unemployment rate fell from 3.</w:t>
      </w:r>
      <w:r w:rsidR="009F1D21" w:rsidRPr="00743015">
        <w:rPr>
          <w:rFonts w:ascii="Times New Roman" w:eastAsia="標楷體" w:hAnsi="Times New Roman" w:cs="Times New Roman" w:hint="eastAsia"/>
          <w:kern w:val="0"/>
        </w:rPr>
        <w:t>78</w:t>
      </w:r>
      <w:r w:rsidR="00E56C7E" w:rsidRPr="00743015">
        <w:rPr>
          <w:rFonts w:ascii="Times New Roman" w:eastAsia="標楷體" w:hAnsi="Times New Roman" w:cs="Times New Roman"/>
          <w:kern w:val="0"/>
        </w:rPr>
        <w:t xml:space="preserve">% in </w:t>
      </w:r>
      <w:r w:rsidR="009F1D21" w:rsidRPr="00743015">
        <w:rPr>
          <w:rFonts w:ascii="Times New Roman" w:eastAsia="標楷體" w:hAnsi="Times New Roman" w:cs="Times New Roman" w:hint="eastAsia"/>
          <w:kern w:val="0"/>
        </w:rPr>
        <w:t>March</w:t>
      </w:r>
      <w:r w:rsidR="00E56C7E" w:rsidRPr="00743015">
        <w:rPr>
          <w:rFonts w:ascii="Times New Roman" w:eastAsia="標楷體" w:hAnsi="Times New Roman" w:cs="Times New Roman"/>
          <w:kern w:val="0"/>
        </w:rPr>
        <w:t xml:space="preserve"> to 3.</w:t>
      </w:r>
      <w:r w:rsidR="009F1D21" w:rsidRPr="00743015">
        <w:rPr>
          <w:rFonts w:ascii="Times New Roman" w:eastAsia="標楷體" w:hAnsi="Times New Roman" w:cs="Times New Roman" w:hint="eastAsia"/>
          <w:kern w:val="0"/>
        </w:rPr>
        <w:t>67</w:t>
      </w:r>
      <w:r w:rsidR="00E56C7E" w:rsidRPr="00743015">
        <w:rPr>
          <w:rFonts w:ascii="Times New Roman" w:eastAsia="標楷體" w:hAnsi="Times New Roman" w:cs="Times New Roman"/>
          <w:kern w:val="0"/>
        </w:rPr>
        <w:t xml:space="preserve">% in </w:t>
      </w:r>
      <w:r w:rsidR="009F1D21" w:rsidRPr="00743015">
        <w:rPr>
          <w:rFonts w:ascii="Times New Roman" w:eastAsia="標楷體" w:hAnsi="Times New Roman" w:cs="Times New Roman" w:hint="eastAsia"/>
          <w:kern w:val="0"/>
        </w:rPr>
        <w:t>April</w:t>
      </w:r>
      <w:r w:rsidRPr="00743015">
        <w:rPr>
          <w:rFonts w:ascii="Times New Roman" w:eastAsia="標楷體" w:hAnsi="Times New Roman" w:cs="Times New Roman"/>
        </w:rPr>
        <w:t xml:space="preserve">. On the financial side, </w:t>
      </w:r>
      <w:r w:rsidR="009F1D21" w:rsidRPr="00743015">
        <w:rPr>
          <w:rFonts w:ascii="Times New Roman" w:eastAsia="標楷體" w:hAnsi="Times New Roman" w:cs="Times New Roman" w:hint="eastAsia"/>
        </w:rPr>
        <w:t>April</w:t>
      </w:r>
      <w:r w:rsidRPr="00743015">
        <w:rPr>
          <w:rFonts w:ascii="Times New Roman" w:eastAsia="標楷體" w:hAnsi="Times New Roman" w:cs="Times New Roman"/>
        </w:rPr>
        <w:t xml:space="preserve">’s M2 monetary aggregate increased by </w:t>
      </w:r>
      <w:r w:rsidRPr="00743015">
        <w:rPr>
          <w:rFonts w:ascii="Times New Roman" w:eastAsia="標楷體" w:hAnsi="Times New Roman" w:cs="Times New Roman" w:hint="eastAsia"/>
        </w:rPr>
        <w:t>3</w:t>
      </w:r>
      <w:r w:rsidRPr="00743015">
        <w:rPr>
          <w:rFonts w:ascii="Times New Roman" w:eastAsia="標楷體" w:hAnsi="Times New Roman" w:cs="Times New Roman"/>
        </w:rPr>
        <w:t>.</w:t>
      </w:r>
      <w:r w:rsidRPr="00743015">
        <w:rPr>
          <w:rFonts w:ascii="Times New Roman" w:eastAsia="標楷體" w:hAnsi="Times New Roman" w:cs="Times New Roman" w:hint="eastAsia"/>
        </w:rPr>
        <w:t>6</w:t>
      </w:r>
      <w:r w:rsidR="009F1D21" w:rsidRPr="00743015">
        <w:rPr>
          <w:rFonts w:ascii="Times New Roman" w:eastAsia="標楷體" w:hAnsi="Times New Roman" w:cs="Times New Roman" w:hint="eastAsia"/>
        </w:rPr>
        <w:t>3</w:t>
      </w:r>
      <w:r w:rsidRPr="00743015">
        <w:rPr>
          <w:rFonts w:ascii="Times New Roman" w:eastAsia="標楷體" w:hAnsi="Times New Roman" w:cs="Times New Roman"/>
        </w:rPr>
        <w:t xml:space="preserve">%, while the stock price index averaged </w:t>
      </w:r>
      <w:r w:rsidRPr="00743015">
        <w:rPr>
          <w:rFonts w:ascii="Times New Roman" w:eastAsia="標楷體" w:hAnsi="Times New Roman" w:cs="Times New Roman" w:hint="eastAsia"/>
        </w:rPr>
        <w:t>9</w:t>
      </w:r>
      <w:r w:rsidRPr="00743015">
        <w:rPr>
          <w:rFonts w:ascii="Times New Roman" w:eastAsia="標楷體" w:hAnsi="Times New Roman" w:cs="Times New Roman"/>
        </w:rPr>
        <w:t>,</w:t>
      </w:r>
      <w:r w:rsidR="009F1D21" w:rsidRPr="00743015">
        <w:rPr>
          <w:rFonts w:ascii="Times New Roman" w:eastAsia="標楷體" w:hAnsi="Times New Roman" w:cs="Times New Roman" w:hint="eastAsia"/>
        </w:rPr>
        <w:t>801</w:t>
      </w:r>
      <w:r w:rsidRPr="00743015">
        <w:rPr>
          <w:rFonts w:ascii="Times New Roman" w:eastAsia="標楷體" w:hAnsi="Times New Roman" w:cs="Times New Roman"/>
        </w:rPr>
        <w:t xml:space="preserve"> points. </w:t>
      </w:r>
      <w:r w:rsidR="006167EC" w:rsidRPr="00743015">
        <w:rPr>
          <w:rFonts w:ascii="Times New Roman" w:eastAsia="標楷體" w:hAnsi="Times New Roman" w:cs="Times New Roman"/>
        </w:rPr>
        <w:t xml:space="preserve"> </w:t>
      </w:r>
    </w:p>
    <w:p w:rsidR="009D1CBA" w:rsidRPr="00743015" w:rsidRDefault="00DD273A" w:rsidP="009D1CBA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 xml:space="preserve">In </w:t>
      </w:r>
      <w:r w:rsidR="0026109F" w:rsidRPr="00743015">
        <w:rPr>
          <w:rFonts w:ascii="Times New Roman" w:eastAsia="標楷體" w:hAnsi="Times New Roman" w:cs="Times New Roman" w:hint="eastAsia"/>
        </w:rPr>
        <w:t xml:space="preserve">March </w:t>
      </w:r>
      <w:r w:rsidR="00315E93" w:rsidRPr="00743015">
        <w:rPr>
          <w:rFonts w:ascii="Times New Roman" w:eastAsia="標楷體" w:hAnsi="Times New Roman" w:cs="Times New Roman"/>
        </w:rPr>
        <w:t>201</w:t>
      </w:r>
      <w:r w:rsidR="00315E93" w:rsidRPr="00743015">
        <w:rPr>
          <w:rFonts w:ascii="Times New Roman" w:eastAsia="標楷體" w:hAnsi="Times New Roman" w:cs="Times New Roman" w:hint="eastAsia"/>
        </w:rPr>
        <w:t>7</w:t>
      </w:r>
      <w:r w:rsidR="009D1CBA" w:rsidRPr="00743015">
        <w:rPr>
          <w:rFonts w:ascii="Times New Roman" w:eastAsia="標楷體" w:hAnsi="Times New Roman" w:cs="Times New Roman"/>
        </w:rPr>
        <w:t>, the overall monitoring indicator flashed the "</w:t>
      </w:r>
      <w:r w:rsidR="002F356A" w:rsidRPr="00743015">
        <w:rPr>
          <w:rFonts w:ascii="Times New Roman" w:eastAsia="標楷體" w:hAnsi="Times New Roman" w:cs="Times New Roman"/>
        </w:rPr>
        <w:t>yellow-blue</w:t>
      </w:r>
      <w:r w:rsidR="009D1CBA" w:rsidRPr="00743015">
        <w:rPr>
          <w:rFonts w:ascii="Times New Roman" w:eastAsia="標楷體" w:hAnsi="Times New Roman" w:cs="Times New Roman"/>
        </w:rPr>
        <w:t xml:space="preserve">" signal, and the trend-adjusted leading index </w:t>
      </w:r>
      <w:r w:rsidR="00184B86" w:rsidRPr="00743015">
        <w:rPr>
          <w:rFonts w:ascii="Times New Roman" w:eastAsia="標楷體" w:hAnsi="Times New Roman" w:cs="Times New Roman" w:hint="eastAsia"/>
        </w:rPr>
        <w:t>de</w:t>
      </w:r>
      <w:r w:rsidR="009D1CBA" w:rsidRPr="00743015">
        <w:rPr>
          <w:rFonts w:ascii="Times New Roman" w:eastAsia="標楷體" w:hAnsi="Times New Roman" w:cs="Times New Roman"/>
        </w:rPr>
        <w:t>creased by 0.</w:t>
      </w:r>
      <w:r w:rsidR="00A969BD" w:rsidRPr="00743015">
        <w:rPr>
          <w:rFonts w:ascii="Times New Roman" w:eastAsia="標楷體" w:hAnsi="Times New Roman" w:cs="Times New Roman" w:hint="eastAsia"/>
        </w:rPr>
        <w:t>50</w:t>
      </w:r>
      <w:r w:rsidR="009D1CBA" w:rsidRPr="00743015">
        <w:rPr>
          <w:rFonts w:ascii="Times New Roman" w:eastAsia="標楷體" w:hAnsi="Times New Roman" w:cs="Times New Roman"/>
        </w:rPr>
        <w:t>%, while the tr</w:t>
      </w:r>
      <w:r w:rsidR="00184B86" w:rsidRPr="00743015">
        <w:rPr>
          <w:rFonts w:ascii="Times New Roman" w:eastAsia="標楷體" w:hAnsi="Times New Roman" w:cs="Times New Roman"/>
        </w:rPr>
        <w:t xml:space="preserve">end-adjusted coincident index </w:t>
      </w:r>
      <w:r w:rsidR="00184B86" w:rsidRPr="00743015">
        <w:rPr>
          <w:rFonts w:ascii="Times New Roman" w:eastAsia="標楷體" w:hAnsi="Times New Roman" w:cs="Times New Roman" w:hint="eastAsia"/>
        </w:rPr>
        <w:t>de</w:t>
      </w:r>
      <w:r w:rsidR="009D1CBA" w:rsidRPr="00743015">
        <w:rPr>
          <w:rFonts w:ascii="Times New Roman" w:eastAsia="標楷體" w:hAnsi="Times New Roman" w:cs="Times New Roman"/>
        </w:rPr>
        <w:t xml:space="preserve">creased by </w:t>
      </w:r>
      <w:r w:rsidR="00A969BD" w:rsidRPr="00743015">
        <w:rPr>
          <w:rFonts w:ascii="Times New Roman" w:eastAsia="標楷體" w:hAnsi="Times New Roman" w:cs="Times New Roman" w:hint="eastAsia"/>
        </w:rPr>
        <w:t>1</w:t>
      </w:r>
      <w:r w:rsidR="009D1CBA" w:rsidRPr="00743015">
        <w:rPr>
          <w:rFonts w:ascii="Times New Roman" w:eastAsia="標楷體" w:hAnsi="Times New Roman" w:cs="Times New Roman"/>
        </w:rPr>
        <w:t>.</w:t>
      </w:r>
      <w:r w:rsidR="00A969BD" w:rsidRPr="00743015">
        <w:rPr>
          <w:rFonts w:ascii="Times New Roman" w:eastAsia="標楷體" w:hAnsi="Times New Roman" w:cs="Times New Roman" w:hint="eastAsia"/>
        </w:rPr>
        <w:t>00</w:t>
      </w:r>
      <w:r w:rsidR="009D1CBA" w:rsidRPr="00743015">
        <w:rPr>
          <w:rFonts w:ascii="Times New Roman" w:eastAsia="標楷體" w:hAnsi="Times New Roman" w:cs="Times New Roman"/>
        </w:rPr>
        <w:t>% o</w:t>
      </w:r>
      <w:r w:rsidR="009D1CBA" w:rsidRPr="00743015">
        <w:rPr>
          <w:rFonts w:ascii="Times New Roman" w:eastAsia="標楷體" w:hAnsi="Times New Roman" w:cs="Times New Roman" w:hint="eastAsia"/>
        </w:rPr>
        <w:t>n</w:t>
      </w:r>
      <w:r w:rsidR="009D1CBA" w:rsidRPr="00743015">
        <w:rPr>
          <w:rFonts w:ascii="Times New Roman" w:eastAsia="標楷體" w:hAnsi="Times New Roman" w:cs="Times New Roman"/>
        </w:rPr>
        <w:t xml:space="preserve"> the previous month.</w:t>
      </w:r>
    </w:p>
    <w:p w:rsidR="00372923" w:rsidRPr="00743015" w:rsidRDefault="009D1CBA" w:rsidP="00744B06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743015">
        <w:rPr>
          <w:rFonts w:ascii="Times New Roman" w:eastAsia="標楷體" w:hAnsi="Times New Roman" w:cs="Times New Roman"/>
        </w:rPr>
        <w:t>Given that the global economy remains fragile and faces several downside risks which may weigh on Taiwan’s economic recovery, the government will build a “New Model for Economic Development” for Taiwan. This will be done by</w:t>
      </w:r>
      <w:r w:rsidRPr="00743015">
        <w:rPr>
          <w:rFonts w:ascii="Times New Roman" w:eastAsia="標楷體" w:hAnsi="Times New Roman" w:cs="Times New Roman" w:hint="eastAsia"/>
        </w:rPr>
        <w:t xml:space="preserve"> </w:t>
      </w:r>
      <w:r w:rsidRPr="00743015">
        <w:rPr>
          <w:rFonts w:ascii="Times New Roman" w:eastAsia="標楷體" w:hAnsi="Times New Roman" w:cs="Times New Roman"/>
        </w:rPr>
        <w:t>accelerat</w:t>
      </w:r>
      <w:r w:rsidRPr="00743015">
        <w:rPr>
          <w:rFonts w:ascii="Times New Roman" w:eastAsia="標楷體" w:hAnsi="Times New Roman" w:cs="Times New Roman" w:hint="eastAsia"/>
        </w:rPr>
        <w:t>ing</w:t>
      </w:r>
      <w:r w:rsidRPr="00743015">
        <w:rPr>
          <w:rFonts w:ascii="Times New Roman" w:eastAsia="標楷體" w:hAnsi="Times New Roman" w:cs="Times New Roman"/>
        </w:rPr>
        <w:t xml:space="preserve"> measures to restructure the economy</w:t>
      </w:r>
      <w:r w:rsidRPr="00743015">
        <w:rPr>
          <w:rFonts w:ascii="Times New Roman" w:eastAsia="標楷體" w:hAnsi="Times New Roman" w:cs="Times New Roman" w:hint="eastAsia"/>
        </w:rPr>
        <w:t xml:space="preserve"> and </w:t>
      </w:r>
      <w:r w:rsidRPr="00743015">
        <w:rPr>
          <w:rFonts w:ascii="Times New Roman" w:eastAsia="標楷體" w:hAnsi="Times New Roman" w:cs="Times New Roman"/>
        </w:rPr>
        <w:t>expand</w:t>
      </w:r>
      <w:r w:rsidRPr="00743015">
        <w:rPr>
          <w:rFonts w:ascii="Times New Roman" w:eastAsia="標楷體" w:hAnsi="Times New Roman" w:cs="Times New Roman" w:hint="eastAsia"/>
        </w:rPr>
        <w:t>ing</w:t>
      </w:r>
      <w:r w:rsidRPr="00743015">
        <w:rPr>
          <w:rFonts w:ascii="Times New Roman" w:eastAsia="標楷體" w:hAnsi="Times New Roman" w:cs="Times New Roman"/>
        </w:rPr>
        <w:t xml:space="preserve"> infrastructure investment across-the-board.</w:t>
      </w:r>
      <w:r w:rsidRPr="00743015">
        <w:rPr>
          <w:rFonts w:ascii="Times New Roman" w:eastAsia="標楷體" w:hAnsi="Times New Roman" w:cs="Times New Roman" w:hint="eastAsia"/>
        </w:rPr>
        <w:t xml:space="preserve"> Furthermore, the government </w:t>
      </w:r>
      <w:r w:rsidRPr="00743015">
        <w:rPr>
          <w:rFonts w:ascii="Times New Roman" w:eastAsia="標楷體" w:hAnsi="Times New Roman" w:cs="Times New Roman"/>
        </w:rPr>
        <w:t xml:space="preserve">will vigorously promote the New Southbound Policy, and conduct more diverse exchanges and interaction with the countries of Southeast Asia, India, New Zealand, and Australia. Simultaneously, the government will </w:t>
      </w:r>
      <w:proofErr w:type="gramStart"/>
      <w:r w:rsidRPr="00743015">
        <w:rPr>
          <w:rFonts w:ascii="Times New Roman" w:eastAsia="標楷體" w:hAnsi="Times New Roman" w:cs="Times New Roman"/>
        </w:rPr>
        <w:t>pr</w:t>
      </w:r>
      <w:r w:rsidRPr="00743015">
        <w:rPr>
          <w:rFonts w:ascii="Times New Roman" w:eastAsia="標楷體" w:hAnsi="Times New Roman" w:cs="Times New Roman" w:hint="eastAsia"/>
        </w:rPr>
        <w:t>oceed</w:t>
      </w:r>
      <w:proofErr w:type="gramEnd"/>
      <w:r w:rsidRPr="00743015">
        <w:rPr>
          <w:rFonts w:ascii="Times New Roman" w:eastAsia="標楷體" w:hAnsi="Times New Roman" w:cs="Times New Roman"/>
        </w:rPr>
        <w:t xml:space="preserve"> full speed ahead with implement</w:t>
      </w:r>
      <w:r w:rsidRPr="00743015">
        <w:rPr>
          <w:rFonts w:ascii="Times New Roman" w:eastAsia="標楷體" w:hAnsi="Times New Roman" w:cs="Times New Roman" w:hint="eastAsia"/>
        </w:rPr>
        <w:t>ation of</w:t>
      </w:r>
      <w:r w:rsidRPr="00743015">
        <w:rPr>
          <w:rFonts w:ascii="Times New Roman" w:eastAsia="標楷體" w:hAnsi="Times New Roman" w:cs="Times New Roman"/>
        </w:rPr>
        <w:t xml:space="preserve"> economic development strategies</w:t>
      </w:r>
      <w:r w:rsidRPr="00743015">
        <w:rPr>
          <w:rFonts w:ascii="Times New Roman" w:eastAsia="標楷體" w:hAnsi="Times New Roman" w:cs="Times New Roman" w:hint="eastAsia"/>
        </w:rPr>
        <w:t xml:space="preserve"> </w:t>
      </w:r>
      <w:r w:rsidRPr="00743015">
        <w:rPr>
          <w:rFonts w:ascii="Times New Roman" w:eastAsia="標楷體" w:hAnsi="Times New Roman" w:cs="Times New Roman"/>
        </w:rPr>
        <w:t>including the 5+2 industrial innovation program.</w:t>
      </w:r>
      <w:r w:rsidRPr="00743015">
        <w:rPr>
          <w:rFonts w:ascii="Times New Roman" w:eastAsia="標楷體" w:hAnsi="Times New Roman" w:cs="Times New Roman" w:hint="eastAsia"/>
        </w:rPr>
        <w:t xml:space="preserve"> </w:t>
      </w:r>
      <w:r w:rsidR="00430822" w:rsidRPr="00743015">
        <w:rPr>
          <w:rFonts w:ascii="Times New Roman" w:eastAsia="標楷體" w:hAnsi="Times New Roman" w:cs="Times New Roman"/>
        </w:rPr>
        <w:t xml:space="preserve">Meanwhile, the government is planning to expand public investment this year to promote forward-looking infrastructure, including </w:t>
      </w:r>
      <w:r w:rsidR="00772B7E" w:rsidRPr="00743015">
        <w:rPr>
          <w:rFonts w:ascii="Times New Roman" w:eastAsia="標楷體" w:hAnsi="Times New Roman" w:cs="Times New Roman" w:hint="eastAsia"/>
        </w:rPr>
        <w:t>aqu</w:t>
      </w:r>
      <w:r w:rsidR="00CA201B" w:rsidRPr="00743015">
        <w:rPr>
          <w:rFonts w:ascii="Times New Roman" w:eastAsia="標楷體" w:hAnsi="Times New Roman" w:cs="Times New Roman" w:hint="eastAsia"/>
        </w:rPr>
        <w:t>atic environments</w:t>
      </w:r>
      <w:r w:rsidR="00430822" w:rsidRPr="00743015">
        <w:rPr>
          <w:rFonts w:ascii="Times New Roman" w:eastAsia="標楷體" w:hAnsi="Times New Roman" w:cs="Times New Roman"/>
        </w:rPr>
        <w:t>, gre</w:t>
      </w:r>
      <w:r w:rsidR="00CA201B" w:rsidRPr="00743015">
        <w:rPr>
          <w:rFonts w:ascii="Times New Roman" w:eastAsia="標楷體" w:hAnsi="Times New Roman" w:cs="Times New Roman"/>
        </w:rPr>
        <w:t xml:space="preserve">en energy, digital </w:t>
      </w:r>
      <w:r w:rsidR="00CA201B" w:rsidRPr="00743015">
        <w:rPr>
          <w:rFonts w:ascii="Times New Roman" w:eastAsia="標楷體" w:hAnsi="Times New Roman" w:cs="Times New Roman" w:hint="eastAsia"/>
        </w:rPr>
        <w:t>technology</w:t>
      </w:r>
      <w:r w:rsidR="00CA201B" w:rsidRPr="00743015">
        <w:rPr>
          <w:rFonts w:ascii="Times New Roman" w:eastAsia="標楷體" w:hAnsi="Times New Roman" w:cs="Times New Roman"/>
        </w:rPr>
        <w:t xml:space="preserve">, and urban and rural </w:t>
      </w:r>
      <w:r w:rsidR="00CA201B" w:rsidRPr="00743015">
        <w:rPr>
          <w:rFonts w:ascii="Times New Roman" w:eastAsia="標楷體" w:hAnsi="Times New Roman" w:cs="Times New Roman" w:hint="eastAsia"/>
        </w:rPr>
        <w:t>fac</w:t>
      </w:r>
      <w:r w:rsidR="00B1053C" w:rsidRPr="00743015">
        <w:rPr>
          <w:rFonts w:ascii="Times New Roman" w:eastAsia="標楷體" w:hAnsi="Times New Roman" w:cs="Times New Roman" w:hint="eastAsia"/>
        </w:rPr>
        <w:t>i</w:t>
      </w:r>
      <w:r w:rsidR="00032988" w:rsidRPr="00743015">
        <w:rPr>
          <w:rFonts w:ascii="Times New Roman" w:eastAsia="標楷體" w:hAnsi="Times New Roman" w:cs="Times New Roman" w:hint="eastAsia"/>
        </w:rPr>
        <w:t>lities, railways</w:t>
      </w:r>
      <w:r w:rsidR="00430822" w:rsidRPr="00743015">
        <w:rPr>
          <w:rFonts w:ascii="Times New Roman" w:eastAsia="標楷體" w:hAnsi="Times New Roman" w:cs="Times New Roman"/>
        </w:rPr>
        <w:t xml:space="preserve">. </w:t>
      </w:r>
      <w:r w:rsidRPr="00743015">
        <w:rPr>
          <w:rFonts w:ascii="Times New Roman" w:eastAsia="標楷體" w:hAnsi="Times New Roman" w:cs="Times New Roman"/>
        </w:rPr>
        <w:t>These initiatives should help endow Taiwan with a vigorous and sustainable economy</w:t>
      </w:r>
      <w:r w:rsidR="007D2BB4" w:rsidRPr="00743015">
        <w:rPr>
          <w:rFonts w:ascii="Times New Roman" w:eastAsia="標楷體" w:hAnsi="Times New Roman" w:cs="Times New Roman"/>
        </w:rPr>
        <w:t>.</w:t>
      </w:r>
    </w:p>
    <w:tbl>
      <w:tblPr>
        <w:tblpPr w:leftFromText="180" w:rightFromText="180" w:vertAnchor="text" w:horzAnchor="margin" w:tblpXSpec="center" w:tblpY="3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991"/>
        <w:gridCol w:w="850"/>
        <w:gridCol w:w="850"/>
        <w:gridCol w:w="993"/>
        <w:gridCol w:w="850"/>
        <w:gridCol w:w="851"/>
        <w:gridCol w:w="819"/>
        <w:gridCol w:w="31"/>
        <w:gridCol w:w="1280"/>
      </w:tblGrid>
      <w:tr w:rsidR="00D84765" w:rsidRPr="00743015" w:rsidTr="00883846">
        <w:trPr>
          <w:cantSplit/>
          <w:trHeight w:val="317"/>
        </w:trPr>
        <w:tc>
          <w:tcPr>
            <w:tcW w:w="308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883846" w:rsidRPr="00743015" w:rsidRDefault="00883846" w:rsidP="00883846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6" w:rsidRPr="00743015" w:rsidRDefault="00883846" w:rsidP="00883846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Historical Data</w:t>
            </w:r>
          </w:p>
        </w:tc>
        <w:tc>
          <w:tcPr>
            <w:tcW w:w="3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3846" w:rsidRPr="00743015" w:rsidRDefault="00883846" w:rsidP="00883846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Data for Recent Months</w:t>
            </w:r>
          </w:p>
        </w:tc>
      </w:tr>
      <w:tr w:rsidR="000137F7" w:rsidRPr="00743015" w:rsidTr="00B6271D">
        <w:trPr>
          <w:cantSplit/>
          <w:trHeight w:val="152"/>
        </w:trPr>
        <w:tc>
          <w:tcPr>
            <w:tcW w:w="308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37F7" w:rsidRPr="00743015" w:rsidRDefault="000137F7" w:rsidP="000137F7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sz w:val="26"/>
                <w:szCs w:val="26"/>
              </w:rPr>
              <w:t>Feb.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7F7" w:rsidRPr="00743015" w:rsidRDefault="000137F7" w:rsidP="000137F7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Mar.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7F7" w:rsidRPr="00743015" w:rsidRDefault="000137F7" w:rsidP="000137F7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Apr.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137F7" w:rsidRPr="00743015" w:rsidRDefault="000137F7" w:rsidP="000137F7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301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Jan. – </w:t>
            </w:r>
            <w:r w:rsidRPr="007430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Apr.</w:t>
            </w:r>
          </w:p>
        </w:tc>
      </w:tr>
      <w:tr w:rsidR="000137F7" w:rsidRPr="00743015" w:rsidTr="00883846">
        <w:trPr>
          <w:trHeight w:val="317"/>
        </w:trPr>
        <w:tc>
          <w:tcPr>
            <w:tcW w:w="10598" w:type="dxa"/>
            <w:gridSpan w:val="10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line="264" w:lineRule="auto"/>
              <w:ind w:firstLineChars="450" w:firstLine="1080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                                 % Change over previous year.</w:t>
            </w:r>
          </w:p>
        </w:tc>
      </w:tr>
      <w:tr w:rsidR="000137F7" w:rsidRPr="00743015" w:rsidTr="007551A7">
        <w:trPr>
          <w:trHeight w:val="317"/>
        </w:trPr>
        <w:tc>
          <w:tcPr>
            <w:tcW w:w="308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GDP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2.20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</w:t>
            </w:r>
            <w:r w:rsidRPr="00743015">
              <w:rPr>
                <w:rFonts w:ascii="Times New Roman" w:eastAsia="標楷體" w:hAnsi="Times New Roman" w:cs="Times New Roman"/>
              </w:rPr>
              <w:t>.</w:t>
            </w:r>
            <w:r w:rsidRPr="00743015">
              <w:rPr>
                <w:rFonts w:ascii="Times New Roman" w:eastAsia="標楷體" w:hAnsi="Times New Roman" w:cs="Times New Roman" w:hint="eastAsia"/>
              </w:rPr>
              <w:t>0</w:t>
            </w:r>
            <w:r w:rsidRPr="0074301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</w:t>
            </w:r>
            <w:r w:rsidRPr="00743015">
              <w:rPr>
                <w:rFonts w:ascii="Times New Roman" w:eastAsia="標楷體" w:hAnsi="Times New Roman" w:cs="Times New Roman" w:hint="eastAsia"/>
              </w:rPr>
              <w:t>72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37F7" w:rsidRPr="00743015" w:rsidRDefault="000137F7" w:rsidP="002A38EB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</w:t>
            </w:r>
            <w:r w:rsidR="002A38EB" w:rsidRPr="00743015"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7F7" w:rsidRPr="00743015" w:rsidRDefault="000137F7" w:rsidP="002A38EB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2.6</w:t>
            </w:r>
            <w:r w:rsidR="002A38EB" w:rsidRPr="00743015">
              <w:rPr>
                <w:rFonts w:ascii="Times New Roman" w:eastAsia="標楷體" w:hAnsi="Times New Roman" w:cs="Times New Roman" w:hint="eastAsia"/>
              </w:rPr>
              <w:t>0</w:t>
            </w:r>
            <w:r w:rsidRPr="00743015"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  <w:r w:rsidRPr="00743015">
              <w:rPr>
                <w:rFonts w:ascii="Times New Roman" w:eastAsia="標楷體" w:hAnsi="Times New Roman" w:cs="Times New Roman" w:hint="eastAsia"/>
                <w:vertAlign w:val="superscript"/>
              </w:rPr>
              <w:t>a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7F7" w:rsidRPr="00743015" w:rsidRDefault="00CA6A0A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137F7" w:rsidRPr="00743015" w:rsidRDefault="00CA6A0A" w:rsidP="000137F7">
            <w:pPr>
              <w:snapToGrid w:val="0"/>
              <w:spacing w:beforeLines="50" w:before="120" w:line="240" w:lineRule="exact"/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0137F7" w:rsidRPr="00743015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CPI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7F7" w:rsidRPr="00743015" w:rsidRDefault="00A31302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A31302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0.61</w:t>
            </w:r>
          </w:p>
        </w:tc>
      </w:tr>
      <w:tr w:rsidR="000137F7" w:rsidRPr="00743015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Exports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7F7" w:rsidRPr="00743015" w:rsidRDefault="00497781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13.2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7F7" w:rsidRPr="00743015" w:rsidRDefault="00497781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497781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13.6</w:t>
            </w:r>
          </w:p>
        </w:tc>
      </w:tr>
      <w:tr w:rsidR="000137F7" w:rsidRPr="00743015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Imports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-2.7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19.8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7F7" w:rsidRPr="00743015" w:rsidRDefault="00497781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497781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22.1</w:t>
            </w:r>
          </w:p>
        </w:tc>
      </w:tr>
      <w:tr w:rsidR="000137F7" w:rsidRPr="00743015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Export orders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-1.6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22.0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12.3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4C43B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4C43B7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11.3</w:t>
            </w:r>
          </w:p>
        </w:tc>
      </w:tr>
      <w:tr w:rsidR="000137F7" w:rsidRPr="00743015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Industrial Production Index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-1.8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10.7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37F7" w:rsidRPr="00743015" w:rsidRDefault="000137F7" w:rsidP="00341966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</w:t>
            </w:r>
            <w:r w:rsidR="00341966" w:rsidRPr="00743015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7F7" w:rsidRPr="00743015" w:rsidRDefault="00341966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-0.6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7F7" w:rsidRPr="00743015" w:rsidRDefault="00341966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3.8</w:t>
            </w:r>
          </w:p>
        </w:tc>
      </w:tr>
      <w:tr w:rsidR="000137F7" w:rsidRPr="00743015" w:rsidTr="007551A7">
        <w:trPr>
          <w:trHeight w:val="441"/>
        </w:trPr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Monetary Aggregate (M2) </w:t>
            </w:r>
            <w:r w:rsidRPr="00743015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5.66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6.34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4.51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7F7" w:rsidRPr="00743015" w:rsidRDefault="00DE6C4D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7F7" w:rsidRPr="00743015" w:rsidRDefault="00DE6C4D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3.64</w:t>
            </w:r>
          </w:p>
        </w:tc>
      </w:tr>
      <w:tr w:rsidR="000137F7" w:rsidRPr="00743015" w:rsidTr="007551A7">
        <w:trPr>
          <w:trHeight w:val="317"/>
        </w:trPr>
        <w:tc>
          <w:tcPr>
            <w:tcW w:w="30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Unemployment rate (%)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4.18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3.96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3.78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3.85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3.78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7F7" w:rsidRPr="00743015" w:rsidRDefault="00380E8F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3.67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7F7" w:rsidRPr="00743015" w:rsidRDefault="00380E8F" w:rsidP="000137F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3.77</w:t>
            </w:r>
          </w:p>
        </w:tc>
      </w:tr>
      <w:tr w:rsidR="000137F7" w:rsidRPr="00743015" w:rsidTr="00F34A62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 xml:space="preserve">TWSE Stock Index </w:t>
            </w:r>
            <w:r w:rsidRPr="00743015">
              <w:rPr>
                <w:rFonts w:ascii="Times New Roman" w:eastAsia="標楷體" w:hAnsi="Times New Roman" w:cs="Times New Roman"/>
                <w:vertAlign w:val="superscript"/>
              </w:rPr>
              <w:t>c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/>
              </w:rPr>
              <w:t>8.959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137F7" w:rsidRPr="00743015" w:rsidRDefault="000137F7" w:rsidP="000137F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8,763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9,674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137F7" w:rsidRPr="00743015" w:rsidRDefault="000137F7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9,796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137F7" w:rsidRPr="00743015" w:rsidRDefault="00272DC8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9,801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137F7" w:rsidRPr="00743015" w:rsidRDefault="00272DC8" w:rsidP="000137F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43015">
              <w:rPr>
                <w:rFonts w:ascii="Times New Roman" w:eastAsia="標楷體" w:hAnsi="Times New Roman" w:cs="Times New Roman" w:hint="eastAsia"/>
              </w:rPr>
              <w:t>9,673</w:t>
            </w:r>
          </w:p>
        </w:tc>
      </w:tr>
    </w:tbl>
    <w:p w:rsidR="00883846" w:rsidRPr="00743015" w:rsidRDefault="00883846" w:rsidP="00883846">
      <w:pPr>
        <w:snapToGrid w:val="0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</w:p>
    <w:p w:rsidR="00883846" w:rsidRPr="00743015" w:rsidRDefault="00883846" w:rsidP="00883846">
      <w:pPr>
        <w:snapToGrid w:val="0"/>
        <w:ind w:leftChars="-59" w:left="-142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Note</w:t>
      </w:r>
      <w:r w:rsidRPr="00743015">
        <w:rPr>
          <w:rFonts w:ascii="Times New Roman" w:eastAsia="標楷體" w:hAnsi="Times New Roman" w:cs="Times New Roman"/>
          <w:sz w:val="22"/>
        </w:rPr>
        <w:t>：</w:t>
      </w:r>
      <w:r w:rsidRPr="00743015">
        <w:rPr>
          <w:rFonts w:ascii="Times New Roman" w:eastAsia="標楷體" w:hAnsi="Times New Roman" w:cs="Times New Roman"/>
          <w:sz w:val="22"/>
        </w:rPr>
        <w:t xml:space="preserve"> </w:t>
      </w:r>
      <w:proofErr w:type="gramStart"/>
      <w:r w:rsidRPr="00743015">
        <w:rPr>
          <w:rFonts w:ascii="Times New Roman" w:eastAsia="標楷體" w:hAnsi="Times New Roman" w:cs="Times New Roman"/>
          <w:vertAlign w:val="superscript"/>
        </w:rPr>
        <w:t>a</w:t>
      </w:r>
      <w:proofErr w:type="gramEnd"/>
      <w:r w:rsidRPr="00743015">
        <w:rPr>
          <w:rFonts w:ascii="Times New Roman" w:eastAsia="標楷體" w:hAnsi="Times New Roman" w:cs="Times New Roman"/>
          <w:vertAlign w:val="superscript"/>
        </w:rPr>
        <w:t xml:space="preserve"> </w:t>
      </w:r>
      <w:r w:rsidRPr="00743015">
        <w:rPr>
          <w:rFonts w:ascii="Times New Roman" w:eastAsia="標楷體" w:hAnsi="Times New Roman" w:cs="Times New Roman"/>
          <w:sz w:val="22"/>
        </w:rPr>
        <w:t>Q</w:t>
      </w:r>
      <w:r w:rsidR="00457289" w:rsidRPr="00743015">
        <w:rPr>
          <w:rFonts w:ascii="Times New Roman" w:eastAsia="標楷體" w:hAnsi="Times New Roman" w:cs="Times New Roman" w:hint="eastAsia"/>
          <w:sz w:val="22"/>
        </w:rPr>
        <w:t>1</w:t>
      </w:r>
      <w:r w:rsidRPr="00743015">
        <w:rPr>
          <w:rFonts w:ascii="Times New Roman" w:eastAsia="標楷體" w:hAnsi="Times New Roman" w:cs="Times New Roman"/>
          <w:sz w:val="22"/>
        </w:rPr>
        <w:t xml:space="preserve"> </w:t>
      </w:r>
      <w:r w:rsidR="009F43F4" w:rsidRPr="00743015">
        <w:rPr>
          <w:rFonts w:ascii="Times New Roman" w:eastAsia="標楷體" w:hAnsi="Times New Roman" w:cs="Times New Roman" w:hint="eastAsia"/>
          <w:sz w:val="22"/>
        </w:rPr>
        <w:t>P</w:t>
      </w:r>
      <w:r w:rsidR="009F43F4" w:rsidRPr="00743015">
        <w:rPr>
          <w:rFonts w:ascii="Times New Roman" w:eastAsia="標楷體" w:hAnsi="Times New Roman" w:cs="Times New Roman"/>
          <w:sz w:val="22"/>
        </w:rPr>
        <w:t>reliminary</w:t>
      </w:r>
      <w:r w:rsidRPr="00743015">
        <w:rPr>
          <w:rFonts w:ascii="Times New Roman" w:eastAsia="標楷體" w:hAnsi="Times New Roman" w:cs="Times New Roman"/>
          <w:sz w:val="22"/>
        </w:rPr>
        <w:t xml:space="preserve"> Estimation</w:t>
      </w:r>
    </w:p>
    <w:p w:rsidR="00883846" w:rsidRPr="00743015" w:rsidRDefault="00883846" w:rsidP="00883846">
      <w:pPr>
        <w:snapToGrid w:val="0"/>
        <w:ind w:rightChars="-56" w:right="-134" w:firstLineChars="256" w:firstLine="61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vertAlign w:val="superscript"/>
        </w:rPr>
        <w:t>b</w:t>
      </w:r>
      <w:proofErr w:type="gramEnd"/>
      <w:r w:rsidRPr="00743015">
        <w:rPr>
          <w:rFonts w:ascii="Times New Roman" w:eastAsia="標楷體" w:hAnsi="Times New Roman" w:cs="Times New Roman"/>
          <w:vertAlign w:val="superscript"/>
        </w:rPr>
        <w:t xml:space="preserve"> </w:t>
      </w:r>
      <w:r w:rsidRPr="00743015">
        <w:rPr>
          <w:rFonts w:ascii="Times New Roman" w:eastAsia="標楷體" w:hAnsi="Times New Roman" w:cs="Times New Roman"/>
          <w:sz w:val="22"/>
        </w:rPr>
        <w:t>Daily Average</w:t>
      </w:r>
    </w:p>
    <w:p w:rsidR="00883846" w:rsidRPr="00743015" w:rsidRDefault="00883846" w:rsidP="00883846">
      <w:pPr>
        <w:snapToGrid w:val="0"/>
        <w:ind w:leftChars="250" w:left="1075" w:rightChars="-56" w:right="-134" w:hangingChars="216" w:hanging="475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43015">
        <w:rPr>
          <w:rFonts w:ascii="Times New Roman" w:eastAsia="標楷體" w:hAnsi="Times New Roman" w:cs="Times New Roman"/>
          <w:sz w:val="22"/>
        </w:rPr>
        <w:t>c</w:t>
      </w:r>
      <w:proofErr w:type="gramEnd"/>
      <w:r w:rsidRPr="00743015">
        <w:rPr>
          <w:rFonts w:ascii="Times New Roman" w:eastAsia="標楷體" w:hAnsi="Times New Roman" w:cs="Times New Roman"/>
          <w:sz w:val="22"/>
        </w:rPr>
        <w:t xml:space="preserve"> Monthly Average TAIEX</w:t>
      </w:r>
    </w:p>
    <w:p w:rsidR="00883846" w:rsidRPr="00743015" w:rsidRDefault="00883846" w:rsidP="00883846">
      <w:pPr>
        <w:snapToGrid w:val="0"/>
        <w:ind w:leftChars="-59" w:left="782" w:rightChars="-150" w:right="-360" w:hangingChars="420" w:hanging="924"/>
        <w:jc w:val="both"/>
        <w:rPr>
          <w:rFonts w:ascii="Times New Roman" w:eastAsia="標楷體" w:hAnsi="Times New Roman" w:cs="Times New Roman"/>
          <w:sz w:val="22"/>
        </w:rPr>
      </w:pPr>
      <w:r w:rsidRPr="00743015">
        <w:rPr>
          <w:rFonts w:ascii="Times New Roman" w:eastAsia="標楷體" w:hAnsi="Times New Roman" w:cs="Times New Roman"/>
          <w:sz w:val="22"/>
        </w:rPr>
        <w:t>Sources</w:t>
      </w:r>
      <w:r w:rsidRPr="00743015">
        <w:rPr>
          <w:rFonts w:ascii="Times New Roman" w:eastAsia="標楷體" w:hAnsi="Times New Roman" w:cs="Times New Roman"/>
          <w:sz w:val="22"/>
        </w:rPr>
        <w:t>：</w:t>
      </w:r>
      <w:proofErr w:type="gramStart"/>
      <w:r w:rsidRPr="00743015">
        <w:rPr>
          <w:rFonts w:ascii="Times New Roman" w:eastAsia="標楷體" w:hAnsi="Times New Roman" w:cs="Times New Roman"/>
          <w:sz w:val="22"/>
        </w:rPr>
        <w:t>The Central Bank of China (CBC), Financial Supervisory Commission (FSC), Directorate-General of Budget, Accounting and Statistics (DGBAS).</w:t>
      </w:r>
      <w:proofErr w:type="gramEnd"/>
    </w:p>
    <w:p w:rsidR="003959A4" w:rsidRPr="00743015" w:rsidRDefault="003959A4" w:rsidP="003959A4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30"/>
        <w:jc w:val="both"/>
        <w:rPr>
          <w:rFonts w:ascii="Times New Roman" w:eastAsia="標楷體" w:hAnsi="Times New Roman" w:cs="Times New Roman"/>
          <w:sz w:val="22"/>
        </w:rPr>
      </w:pPr>
    </w:p>
    <w:p w:rsidR="003959A4" w:rsidRPr="00743015" w:rsidRDefault="003959A4" w:rsidP="003959A4">
      <w:pPr>
        <w:rPr>
          <w:rFonts w:ascii="Times New Roman" w:hAnsi="Times New Roman" w:cs="Times New Roman"/>
        </w:rPr>
      </w:pPr>
    </w:p>
    <w:p w:rsidR="008A1841" w:rsidRPr="00743015" w:rsidRDefault="008A1841" w:rsidP="00D74787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30"/>
        <w:jc w:val="both"/>
        <w:rPr>
          <w:rFonts w:ascii="Times New Roman" w:eastAsia="標楷體" w:hAnsi="Times New Roman" w:cs="Times New Roman"/>
          <w:sz w:val="22"/>
        </w:rPr>
      </w:pPr>
    </w:p>
    <w:sectPr w:rsidR="008A1841" w:rsidRPr="00743015" w:rsidSect="00095ACD">
      <w:footerReference w:type="even" r:id="rId22"/>
      <w:footerReference w:type="default" r:id="rId23"/>
      <w:pgSz w:w="11907" w:h="16840" w:code="9"/>
      <w:pgMar w:top="720" w:right="992" w:bottom="720" w:left="1276" w:header="851" w:footer="686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AC" w:rsidRDefault="00814CAC">
      <w:r>
        <w:separator/>
      </w:r>
    </w:p>
  </w:endnote>
  <w:endnote w:type="continuationSeparator" w:id="0">
    <w:p w:rsidR="00814CAC" w:rsidRDefault="0081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文鼎中楷"/>
    <w:charset w:val="88"/>
    <w:family w:val="modern"/>
    <w:pitch w:val="fixed"/>
    <w:sig w:usb0="00000001" w:usb1="08080000" w:usb2="00000010" w:usb3="00000000" w:csb0="00100000" w:csb1="00000000"/>
  </w:font>
  <w:font w:name="өũ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(P)">
    <w:altName w:val="Arial Unicode MS"/>
    <w:charset w:val="88"/>
    <w:family w:val="script"/>
    <w:pitch w:val="variable"/>
    <w:sig w:usb0="F1007BFF" w:usb1="29F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C" w:rsidRDefault="00814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CAC" w:rsidRDefault="00814C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C" w:rsidRDefault="00814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ii</w:t>
    </w:r>
    <w:r>
      <w:rPr>
        <w:rStyle w:val="a5"/>
      </w:rPr>
      <w:fldChar w:fldCharType="end"/>
    </w:r>
  </w:p>
  <w:p w:rsidR="00814CAC" w:rsidRDefault="00814CA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C" w:rsidRDefault="00814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CAC" w:rsidRDefault="00814CA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C" w:rsidRDefault="00814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4CAC" w:rsidRDefault="00814CAC">
    <w:pPr>
      <w:pStyle w:val="a3"/>
      <w:ind w:right="-441"/>
      <w:jc w:val="right"/>
      <w:rPr>
        <w:sz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C" w:rsidRDefault="00814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CAC" w:rsidRDefault="00814CAC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C" w:rsidRDefault="00814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015">
      <w:rPr>
        <w:rStyle w:val="a5"/>
        <w:noProof/>
      </w:rPr>
      <w:t>24</w:t>
    </w:r>
    <w:r>
      <w:rPr>
        <w:rStyle w:val="a5"/>
      </w:rPr>
      <w:fldChar w:fldCharType="end"/>
    </w:r>
  </w:p>
  <w:p w:rsidR="00814CAC" w:rsidRDefault="00814CAC">
    <w:pPr>
      <w:pStyle w:val="a3"/>
      <w:ind w:right="-441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AC" w:rsidRDefault="00814CAC">
      <w:r>
        <w:separator/>
      </w:r>
    </w:p>
  </w:footnote>
  <w:footnote w:type="continuationSeparator" w:id="0">
    <w:p w:rsidR="00814CAC" w:rsidRDefault="00814CAC">
      <w:r>
        <w:continuationSeparator/>
      </w:r>
    </w:p>
  </w:footnote>
  <w:footnote w:id="1">
    <w:p w:rsidR="00814CAC" w:rsidRDefault="00814CAC" w:rsidP="0069350F">
      <w:pPr>
        <w:pStyle w:val="af4"/>
        <w:ind w:leftChars="5" w:left="140" w:hangingChars="71" w:hanging="128"/>
        <w:rPr>
          <w:rFonts w:ascii="微軟正黑體" w:eastAsia="微軟正黑體" w:hAnsi="微軟正黑體"/>
          <w:sz w:val="18"/>
          <w:szCs w:val="18"/>
        </w:rPr>
      </w:pPr>
      <w:r>
        <w:rPr>
          <w:rStyle w:val="afc"/>
          <w:rFonts w:ascii="Times New Roman" w:eastAsia="微軟正黑體" w:hAnsi="Times New Roman" w:cs="Times New Roman"/>
          <w:sz w:val="18"/>
          <w:szCs w:val="18"/>
        </w:rPr>
        <w:footnoteRef/>
      </w:r>
      <w:r>
        <w:rPr>
          <w:rFonts w:ascii="Times New Roman" w:eastAsia="標楷體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 w:hint="eastAsia"/>
          <w:sz w:val="18"/>
          <w:szCs w:val="18"/>
        </w:rPr>
        <w:t>規模以上：年營收大於</w:t>
      </w:r>
      <w:r>
        <w:rPr>
          <w:rFonts w:ascii="Times New Roman" w:eastAsia="標楷體" w:hAnsi="Times New Roman"/>
          <w:sz w:val="18"/>
          <w:szCs w:val="18"/>
        </w:rPr>
        <w:t>2,000</w:t>
      </w:r>
      <w:r>
        <w:rPr>
          <w:rFonts w:ascii="Times New Roman" w:eastAsia="標楷體" w:hAnsi="Times New Roman" w:hint="eastAsia"/>
          <w:sz w:val="18"/>
          <w:szCs w:val="18"/>
        </w:rPr>
        <w:t>萬人民幣的工業企業或國有工業企業；工業增加值：企業於生產過程中所新增加的價值，即工業生產總值扣除中間投入後的餘額。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C" w:rsidRDefault="00814C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C7E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abstractNum w:abstractNumId="1">
    <w:nsid w:val="00CF43CA"/>
    <w:multiLevelType w:val="hybridMultilevel"/>
    <w:tmpl w:val="21201718"/>
    <w:lvl w:ilvl="0" w:tplc="AA449CF6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C06DA"/>
    <w:multiLevelType w:val="hybridMultilevel"/>
    <w:tmpl w:val="D1C87704"/>
    <w:lvl w:ilvl="0" w:tplc="51E2C616"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F5DB6"/>
    <w:multiLevelType w:val="hybridMultilevel"/>
    <w:tmpl w:val="00924C98"/>
    <w:lvl w:ilvl="0" w:tplc="BE3481D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7E8AD2CE">
      <w:start w:val="1"/>
      <w:numFmt w:val="taiwaneseCountingThousand"/>
      <w:lvlText w:val="(%2)"/>
      <w:lvlJc w:val="left"/>
      <w:pPr>
        <w:ind w:left="1004" w:hanging="720"/>
      </w:pPr>
      <w:rPr>
        <w:rFonts w:ascii="標楷體" w:eastAsia="標楷體"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77197"/>
    <w:multiLevelType w:val="hybridMultilevel"/>
    <w:tmpl w:val="EAAA2F80"/>
    <w:lvl w:ilvl="0" w:tplc="A12EF5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2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EC0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CD2F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5E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EB0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E9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88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256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200C3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25C35389"/>
    <w:multiLevelType w:val="hybridMultilevel"/>
    <w:tmpl w:val="070A84A8"/>
    <w:lvl w:ilvl="0" w:tplc="AFF84E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831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04F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E08F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8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46A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11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27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A08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B4465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abstractNum w:abstractNumId="8">
    <w:nsid w:val="2F312D66"/>
    <w:multiLevelType w:val="hybridMultilevel"/>
    <w:tmpl w:val="A7F6302A"/>
    <w:lvl w:ilvl="0" w:tplc="216EE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2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2BA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8208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0D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4B8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83A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2E1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87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7509A"/>
    <w:multiLevelType w:val="hybridMultilevel"/>
    <w:tmpl w:val="C2EA141E"/>
    <w:lvl w:ilvl="0" w:tplc="34C4D228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C662BB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>
    <w:nsid w:val="434C00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4E350131"/>
    <w:multiLevelType w:val="hybridMultilevel"/>
    <w:tmpl w:val="819E29B0"/>
    <w:lvl w:ilvl="0" w:tplc="4B3802FA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33018D"/>
    <w:multiLevelType w:val="hybridMultilevel"/>
    <w:tmpl w:val="61D815E8"/>
    <w:lvl w:ilvl="0" w:tplc="C3A64B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CF1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605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2A7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E8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CF6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ED2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068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CAE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760A5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5">
    <w:nsid w:val="55FD24AA"/>
    <w:multiLevelType w:val="hybridMultilevel"/>
    <w:tmpl w:val="259AC714"/>
    <w:lvl w:ilvl="0" w:tplc="C986BDD0">
      <w:start w:val="1"/>
      <w:numFmt w:val="bullet"/>
      <w:lvlText w:val="－"/>
      <w:lvlJc w:val="left"/>
      <w:pPr>
        <w:ind w:left="960" w:hanging="480"/>
      </w:pPr>
      <w:rPr>
        <w:rFonts w:ascii="新細明體" w:eastAsia="新細明體" w:hAnsi="新細明體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5E570A66"/>
    <w:multiLevelType w:val="hybridMultilevel"/>
    <w:tmpl w:val="73423EF8"/>
    <w:lvl w:ilvl="0" w:tplc="68D4E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7">
    <w:nsid w:val="61B10AAD"/>
    <w:multiLevelType w:val="hybridMultilevel"/>
    <w:tmpl w:val="28B655C0"/>
    <w:lvl w:ilvl="0" w:tplc="557AC0D4"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FA61D7"/>
    <w:multiLevelType w:val="hybridMultilevel"/>
    <w:tmpl w:val="E79CD7CA"/>
    <w:lvl w:ilvl="0" w:tplc="F1AA9768"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8F3EDD"/>
    <w:multiLevelType w:val="hybridMultilevel"/>
    <w:tmpl w:val="D8027C34"/>
    <w:lvl w:ilvl="0" w:tplc="327871C2">
      <w:start w:val="1"/>
      <w:numFmt w:val="taiwaneseCountingThousand"/>
      <w:lvlText w:val="（%1）"/>
      <w:lvlJc w:val="left"/>
      <w:pPr>
        <w:ind w:left="1087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0">
    <w:nsid w:val="747D3C28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1">
    <w:nsid w:val="77C87DAF"/>
    <w:multiLevelType w:val="hybridMultilevel"/>
    <w:tmpl w:val="D048FA2A"/>
    <w:lvl w:ilvl="0" w:tplc="C64003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0E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9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4F94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40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8DB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6BB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78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0ED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C18BE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9"/>
  </w:num>
  <w:num w:numId="5">
    <w:abstractNumId w:val="2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21"/>
  </w:num>
  <w:num w:numId="14">
    <w:abstractNumId w:val="1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8"/>
  </w:num>
  <w:num w:numId="22">
    <w:abstractNumId w:val="9"/>
  </w:num>
  <w:num w:numId="23">
    <w:abstractNumId w:val="1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4"/>
  </w:num>
  <w:num w:numId="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grammar="clean"/>
  <w:linkStyle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A"/>
    <w:rsid w:val="000005EB"/>
    <w:rsid w:val="00000A00"/>
    <w:rsid w:val="00000D01"/>
    <w:rsid w:val="00000E89"/>
    <w:rsid w:val="00001121"/>
    <w:rsid w:val="0000114C"/>
    <w:rsid w:val="0000139C"/>
    <w:rsid w:val="0000152C"/>
    <w:rsid w:val="000016F3"/>
    <w:rsid w:val="00001B4A"/>
    <w:rsid w:val="0000252D"/>
    <w:rsid w:val="0000262C"/>
    <w:rsid w:val="000028C2"/>
    <w:rsid w:val="000031DC"/>
    <w:rsid w:val="00003BDF"/>
    <w:rsid w:val="00003D08"/>
    <w:rsid w:val="0000437A"/>
    <w:rsid w:val="00004419"/>
    <w:rsid w:val="000044B0"/>
    <w:rsid w:val="000050BA"/>
    <w:rsid w:val="0000547D"/>
    <w:rsid w:val="00005865"/>
    <w:rsid w:val="00005A7C"/>
    <w:rsid w:val="00005DF8"/>
    <w:rsid w:val="00005F3A"/>
    <w:rsid w:val="000068F0"/>
    <w:rsid w:val="00006B61"/>
    <w:rsid w:val="00007356"/>
    <w:rsid w:val="000078C9"/>
    <w:rsid w:val="00007AC5"/>
    <w:rsid w:val="00007C37"/>
    <w:rsid w:val="00010274"/>
    <w:rsid w:val="00010441"/>
    <w:rsid w:val="00010E30"/>
    <w:rsid w:val="00011464"/>
    <w:rsid w:val="00011B5B"/>
    <w:rsid w:val="00011EA4"/>
    <w:rsid w:val="000120E1"/>
    <w:rsid w:val="000121E3"/>
    <w:rsid w:val="000125B7"/>
    <w:rsid w:val="000126A4"/>
    <w:rsid w:val="00012836"/>
    <w:rsid w:val="00012F41"/>
    <w:rsid w:val="00012FF1"/>
    <w:rsid w:val="00013107"/>
    <w:rsid w:val="00013313"/>
    <w:rsid w:val="000134DD"/>
    <w:rsid w:val="00013509"/>
    <w:rsid w:val="00013657"/>
    <w:rsid w:val="000137F7"/>
    <w:rsid w:val="000138CE"/>
    <w:rsid w:val="000139C5"/>
    <w:rsid w:val="00013CB2"/>
    <w:rsid w:val="00014241"/>
    <w:rsid w:val="0001465D"/>
    <w:rsid w:val="00014878"/>
    <w:rsid w:val="00014B12"/>
    <w:rsid w:val="00014B37"/>
    <w:rsid w:val="00014D8E"/>
    <w:rsid w:val="0001529F"/>
    <w:rsid w:val="0001583A"/>
    <w:rsid w:val="00015847"/>
    <w:rsid w:val="00015A9A"/>
    <w:rsid w:val="00015CEC"/>
    <w:rsid w:val="000161C6"/>
    <w:rsid w:val="00016409"/>
    <w:rsid w:val="00017119"/>
    <w:rsid w:val="00017FD6"/>
    <w:rsid w:val="00020349"/>
    <w:rsid w:val="0002036A"/>
    <w:rsid w:val="00020392"/>
    <w:rsid w:val="000204D8"/>
    <w:rsid w:val="000205C9"/>
    <w:rsid w:val="000210CA"/>
    <w:rsid w:val="0002186C"/>
    <w:rsid w:val="000219A9"/>
    <w:rsid w:val="0002208A"/>
    <w:rsid w:val="000221AA"/>
    <w:rsid w:val="000222E8"/>
    <w:rsid w:val="000229EB"/>
    <w:rsid w:val="00022EE2"/>
    <w:rsid w:val="00023476"/>
    <w:rsid w:val="00023AE4"/>
    <w:rsid w:val="000240BE"/>
    <w:rsid w:val="000240E1"/>
    <w:rsid w:val="00024563"/>
    <w:rsid w:val="0002471A"/>
    <w:rsid w:val="00024C01"/>
    <w:rsid w:val="00024D33"/>
    <w:rsid w:val="000252A8"/>
    <w:rsid w:val="00025728"/>
    <w:rsid w:val="0002623C"/>
    <w:rsid w:val="00026324"/>
    <w:rsid w:val="000267BE"/>
    <w:rsid w:val="00026BFF"/>
    <w:rsid w:val="00026EC7"/>
    <w:rsid w:val="0003019B"/>
    <w:rsid w:val="0003081B"/>
    <w:rsid w:val="0003081D"/>
    <w:rsid w:val="00030D0C"/>
    <w:rsid w:val="0003142F"/>
    <w:rsid w:val="000316C5"/>
    <w:rsid w:val="00032988"/>
    <w:rsid w:val="00032D11"/>
    <w:rsid w:val="000331FF"/>
    <w:rsid w:val="0003352F"/>
    <w:rsid w:val="00033851"/>
    <w:rsid w:val="00033935"/>
    <w:rsid w:val="00033BA1"/>
    <w:rsid w:val="00033F41"/>
    <w:rsid w:val="0003401F"/>
    <w:rsid w:val="00034214"/>
    <w:rsid w:val="00034AB0"/>
    <w:rsid w:val="00034E06"/>
    <w:rsid w:val="00035549"/>
    <w:rsid w:val="0003564F"/>
    <w:rsid w:val="0003584C"/>
    <w:rsid w:val="0003593A"/>
    <w:rsid w:val="00035A30"/>
    <w:rsid w:val="00037094"/>
    <w:rsid w:val="0003753B"/>
    <w:rsid w:val="0003775E"/>
    <w:rsid w:val="00037C44"/>
    <w:rsid w:val="00037CAF"/>
    <w:rsid w:val="00040364"/>
    <w:rsid w:val="00040706"/>
    <w:rsid w:val="00040A94"/>
    <w:rsid w:val="00041728"/>
    <w:rsid w:val="000422FC"/>
    <w:rsid w:val="00042F01"/>
    <w:rsid w:val="00043047"/>
    <w:rsid w:val="0004329D"/>
    <w:rsid w:val="00043382"/>
    <w:rsid w:val="00043472"/>
    <w:rsid w:val="000437CD"/>
    <w:rsid w:val="00043AC4"/>
    <w:rsid w:val="00043B15"/>
    <w:rsid w:val="00043EFF"/>
    <w:rsid w:val="00044259"/>
    <w:rsid w:val="000442D8"/>
    <w:rsid w:val="000447D9"/>
    <w:rsid w:val="000447F2"/>
    <w:rsid w:val="0004553C"/>
    <w:rsid w:val="0004557F"/>
    <w:rsid w:val="00045AF9"/>
    <w:rsid w:val="00045FB2"/>
    <w:rsid w:val="00046282"/>
    <w:rsid w:val="0004641C"/>
    <w:rsid w:val="000464AB"/>
    <w:rsid w:val="00047038"/>
    <w:rsid w:val="00047061"/>
    <w:rsid w:val="00047288"/>
    <w:rsid w:val="00047A1C"/>
    <w:rsid w:val="00047A8B"/>
    <w:rsid w:val="00047B2A"/>
    <w:rsid w:val="00047B3A"/>
    <w:rsid w:val="00047C80"/>
    <w:rsid w:val="00050049"/>
    <w:rsid w:val="0005010D"/>
    <w:rsid w:val="00050698"/>
    <w:rsid w:val="00050961"/>
    <w:rsid w:val="00050B3D"/>
    <w:rsid w:val="00050D31"/>
    <w:rsid w:val="00050DED"/>
    <w:rsid w:val="0005112A"/>
    <w:rsid w:val="000514AD"/>
    <w:rsid w:val="0005205F"/>
    <w:rsid w:val="00052126"/>
    <w:rsid w:val="0005225C"/>
    <w:rsid w:val="000526CF"/>
    <w:rsid w:val="00052896"/>
    <w:rsid w:val="00053283"/>
    <w:rsid w:val="000532F2"/>
    <w:rsid w:val="00053597"/>
    <w:rsid w:val="000535C9"/>
    <w:rsid w:val="000536E3"/>
    <w:rsid w:val="000536FE"/>
    <w:rsid w:val="00053E66"/>
    <w:rsid w:val="00054513"/>
    <w:rsid w:val="000545BB"/>
    <w:rsid w:val="000547F1"/>
    <w:rsid w:val="0005484C"/>
    <w:rsid w:val="000548C8"/>
    <w:rsid w:val="0005503D"/>
    <w:rsid w:val="000556C6"/>
    <w:rsid w:val="000558AE"/>
    <w:rsid w:val="00055CCD"/>
    <w:rsid w:val="00055FD0"/>
    <w:rsid w:val="00056000"/>
    <w:rsid w:val="000560E0"/>
    <w:rsid w:val="000563AA"/>
    <w:rsid w:val="000564B6"/>
    <w:rsid w:val="00056A01"/>
    <w:rsid w:val="0005721D"/>
    <w:rsid w:val="00057504"/>
    <w:rsid w:val="00057B6A"/>
    <w:rsid w:val="00057C82"/>
    <w:rsid w:val="00057F17"/>
    <w:rsid w:val="00060915"/>
    <w:rsid w:val="00060E42"/>
    <w:rsid w:val="00060F65"/>
    <w:rsid w:val="000619AE"/>
    <w:rsid w:val="00062476"/>
    <w:rsid w:val="0006287C"/>
    <w:rsid w:val="00063033"/>
    <w:rsid w:val="000641AB"/>
    <w:rsid w:val="000647E7"/>
    <w:rsid w:val="000647ED"/>
    <w:rsid w:val="000651FD"/>
    <w:rsid w:val="000652B0"/>
    <w:rsid w:val="00065B7A"/>
    <w:rsid w:val="00066191"/>
    <w:rsid w:val="00066492"/>
    <w:rsid w:val="0006671C"/>
    <w:rsid w:val="00066831"/>
    <w:rsid w:val="00066A79"/>
    <w:rsid w:val="000671DB"/>
    <w:rsid w:val="00067208"/>
    <w:rsid w:val="000672C5"/>
    <w:rsid w:val="000676AA"/>
    <w:rsid w:val="000676B2"/>
    <w:rsid w:val="00067FBB"/>
    <w:rsid w:val="0007017E"/>
    <w:rsid w:val="000701E5"/>
    <w:rsid w:val="000713DC"/>
    <w:rsid w:val="00071517"/>
    <w:rsid w:val="0007181E"/>
    <w:rsid w:val="00071C67"/>
    <w:rsid w:val="00071E16"/>
    <w:rsid w:val="00071FE6"/>
    <w:rsid w:val="000723A5"/>
    <w:rsid w:val="0007261B"/>
    <w:rsid w:val="00072669"/>
    <w:rsid w:val="000731B4"/>
    <w:rsid w:val="0007342E"/>
    <w:rsid w:val="0007404F"/>
    <w:rsid w:val="000740B4"/>
    <w:rsid w:val="000741C7"/>
    <w:rsid w:val="00075702"/>
    <w:rsid w:val="000771EE"/>
    <w:rsid w:val="00077A01"/>
    <w:rsid w:val="000803B1"/>
    <w:rsid w:val="00081119"/>
    <w:rsid w:val="00081301"/>
    <w:rsid w:val="00081481"/>
    <w:rsid w:val="0008160F"/>
    <w:rsid w:val="0008162C"/>
    <w:rsid w:val="0008187F"/>
    <w:rsid w:val="000818C5"/>
    <w:rsid w:val="00082EB1"/>
    <w:rsid w:val="0008384D"/>
    <w:rsid w:val="000840DB"/>
    <w:rsid w:val="00084A4C"/>
    <w:rsid w:val="0008573F"/>
    <w:rsid w:val="00085BF5"/>
    <w:rsid w:val="00086100"/>
    <w:rsid w:val="00086DAD"/>
    <w:rsid w:val="00086F74"/>
    <w:rsid w:val="00087477"/>
    <w:rsid w:val="00087C76"/>
    <w:rsid w:val="00087F92"/>
    <w:rsid w:val="00087FDD"/>
    <w:rsid w:val="0009005C"/>
    <w:rsid w:val="000905D7"/>
    <w:rsid w:val="00090990"/>
    <w:rsid w:val="00090992"/>
    <w:rsid w:val="00090A12"/>
    <w:rsid w:val="00090D87"/>
    <w:rsid w:val="0009113F"/>
    <w:rsid w:val="000912B3"/>
    <w:rsid w:val="000921DB"/>
    <w:rsid w:val="000925BF"/>
    <w:rsid w:val="000926E4"/>
    <w:rsid w:val="000928A0"/>
    <w:rsid w:val="00092A8D"/>
    <w:rsid w:val="00092E2B"/>
    <w:rsid w:val="00093144"/>
    <w:rsid w:val="0009379A"/>
    <w:rsid w:val="00093A62"/>
    <w:rsid w:val="00093AA0"/>
    <w:rsid w:val="00093DAE"/>
    <w:rsid w:val="000944CD"/>
    <w:rsid w:val="0009484A"/>
    <w:rsid w:val="00094B42"/>
    <w:rsid w:val="00094C3C"/>
    <w:rsid w:val="00095065"/>
    <w:rsid w:val="000954F5"/>
    <w:rsid w:val="000955B4"/>
    <w:rsid w:val="00095ACD"/>
    <w:rsid w:val="00095B4E"/>
    <w:rsid w:val="000961D0"/>
    <w:rsid w:val="000967B7"/>
    <w:rsid w:val="00096C0E"/>
    <w:rsid w:val="00096D81"/>
    <w:rsid w:val="00096EE9"/>
    <w:rsid w:val="00096F8C"/>
    <w:rsid w:val="0009710B"/>
    <w:rsid w:val="0009744C"/>
    <w:rsid w:val="00097521"/>
    <w:rsid w:val="00097765"/>
    <w:rsid w:val="0009796F"/>
    <w:rsid w:val="00097D5B"/>
    <w:rsid w:val="000A0A0B"/>
    <w:rsid w:val="000A0B39"/>
    <w:rsid w:val="000A104B"/>
    <w:rsid w:val="000A1616"/>
    <w:rsid w:val="000A1783"/>
    <w:rsid w:val="000A18D2"/>
    <w:rsid w:val="000A1970"/>
    <w:rsid w:val="000A1C07"/>
    <w:rsid w:val="000A2242"/>
    <w:rsid w:val="000A2B23"/>
    <w:rsid w:val="000A2B71"/>
    <w:rsid w:val="000A2BB5"/>
    <w:rsid w:val="000A3771"/>
    <w:rsid w:val="000A3B65"/>
    <w:rsid w:val="000A3D93"/>
    <w:rsid w:val="000A3EFA"/>
    <w:rsid w:val="000A3FA7"/>
    <w:rsid w:val="000A4037"/>
    <w:rsid w:val="000A42C0"/>
    <w:rsid w:val="000A4373"/>
    <w:rsid w:val="000A465A"/>
    <w:rsid w:val="000A48B2"/>
    <w:rsid w:val="000A498F"/>
    <w:rsid w:val="000A4CE9"/>
    <w:rsid w:val="000A52C2"/>
    <w:rsid w:val="000A5940"/>
    <w:rsid w:val="000A5ABF"/>
    <w:rsid w:val="000A5C8C"/>
    <w:rsid w:val="000A608C"/>
    <w:rsid w:val="000A60A0"/>
    <w:rsid w:val="000A6665"/>
    <w:rsid w:val="000A6A87"/>
    <w:rsid w:val="000A6AA3"/>
    <w:rsid w:val="000A787F"/>
    <w:rsid w:val="000A78A7"/>
    <w:rsid w:val="000B00EC"/>
    <w:rsid w:val="000B018D"/>
    <w:rsid w:val="000B105F"/>
    <w:rsid w:val="000B109B"/>
    <w:rsid w:val="000B1974"/>
    <w:rsid w:val="000B1F8A"/>
    <w:rsid w:val="000B2477"/>
    <w:rsid w:val="000B247E"/>
    <w:rsid w:val="000B315C"/>
    <w:rsid w:val="000B318A"/>
    <w:rsid w:val="000B3254"/>
    <w:rsid w:val="000B3403"/>
    <w:rsid w:val="000B353C"/>
    <w:rsid w:val="000B361F"/>
    <w:rsid w:val="000B3948"/>
    <w:rsid w:val="000B39A6"/>
    <w:rsid w:val="000B3EE0"/>
    <w:rsid w:val="000B3F55"/>
    <w:rsid w:val="000B3F78"/>
    <w:rsid w:val="000B4038"/>
    <w:rsid w:val="000B4B77"/>
    <w:rsid w:val="000B4BBF"/>
    <w:rsid w:val="000B4CEC"/>
    <w:rsid w:val="000B4DD8"/>
    <w:rsid w:val="000B5601"/>
    <w:rsid w:val="000B56F1"/>
    <w:rsid w:val="000B5F6D"/>
    <w:rsid w:val="000B617A"/>
    <w:rsid w:val="000B62F9"/>
    <w:rsid w:val="000B65D1"/>
    <w:rsid w:val="000B691E"/>
    <w:rsid w:val="000B6A82"/>
    <w:rsid w:val="000B6E41"/>
    <w:rsid w:val="000B70AB"/>
    <w:rsid w:val="000B750C"/>
    <w:rsid w:val="000B751D"/>
    <w:rsid w:val="000B7B54"/>
    <w:rsid w:val="000B7FE2"/>
    <w:rsid w:val="000C0217"/>
    <w:rsid w:val="000C0547"/>
    <w:rsid w:val="000C0AED"/>
    <w:rsid w:val="000C0D98"/>
    <w:rsid w:val="000C211E"/>
    <w:rsid w:val="000C21C7"/>
    <w:rsid w:val="000C2602"/>
    <w:rsid w:val="000C29A6"/>
    <w:rsid w:val="000C2CFD"/>
    <w:rsid w:val="000C2DDD"/>
    <w:rsid w:val="000C2E22"/>
    <w:rsid w:val="000C2E7C"/>
    <w:rsid w:val="000C31B8"/>
    <w:rsid w:val="000C34BC"/>
    <w:rsid w:val="000C3689"/>
    <w:rsid w:val="000C3AE9"/>
    <w:rsid w:val="000C424D"/>
    <w:rsid w:val="000C44B2"/>
    <w:rsid w:val="000C44E4"/>
    <w:rsid w:val="000C4804"/>
    <w:rsid w:val="000C4BC7"/>
    <w:rsid w:val="000C51C1"/>
    <w:rsid w:val="000C5616"/>
    <w:rsid w:val="000C5976"/>
    <w:rsid w:val="000C5A36"/>
    <w:rsid w:val="000C5CC2"/>
    <w:rsid w:val="000C651B"/>
    <w:rsid w:val="000C65EE"/>
    <w:rsid w:val="000C6A0E"/>
    <w:rsid w:val="000C6E07"/>
    <w:rsid w:val="000C6F62"/>
    <w:rsid w:val="000C77B9"/>
    <w:rsid w:val="000C77DF"/>
    <w:rsid w:val="000C7AF3"/>
    <w:rsid w:val="000C7B3D"/>
    <w:rsid w:val="000C7BBC"/>
    <w:rsid w:val="000C7C63"/>
    <w:rsid w:val="000C7D5E"/>
    <w:rsid w:val="000C7E8D"/>
    <w:rsid w:val="000D0055"/>
    <w:rsid w:val="000D00C4"/>
    <w:rsid w:val="000D0895"/>
    <w:rsid w:val="000D096C"/>
    <w:rsid w:val="000D0DDB"/>
    <w:rsid w:val="000D1060"/>
    <w:rsid w:val="000D1315"/>
    <w:rsid w:val="000D1CDE"/>
    <w:rsid w:val="000D1F90"/>
    <w:rsid w:val="000D206D"/>
    <w:rsid w:val="000D2077"/>
    <w:rsid w:val="000D2146"/>
    <w:rsid w:val="000D220E"/>
    <w:rsid w:val="000D239E"/>
    <w:rsid w:val="000D2A7E"/>
    <w:rsid w:val="000D2FF1"/>
    <w:rsid w:val="000D3152"/>
    <w:rsid w:val="000D3464"/>
    <w:rsid w:val="000D384F"/>
    <w:rsid w:val="000D3C03"/>
    <w:rsid w:val="000D4684"/>
    <w:rsid w:val="000D47DA"/>
    <w:rsid w:val="000D4C88"/>
    <w:rsid w:val="000D4DED"/>
    <w:rsid w:val="000D4FB1"/>
    <w:rsid w:val="000D53EF"/>
    <w:rsid w:val="000D543B"/>
    <w:rsid w:val="000D5612"/>
    <w:rsid w:val="000D5A0C"/>
    <w:rsid w:val="000D5FE7"/>
    <w:rsid w:val="000D676F"/>
    <w:rsid w:val="000D68DC"/>
    <w:rsid w:val="000D698A"/>
    <w:rsid w:val="000E004C"/>
    <w:rsid w:val="000E0207"/>
    <w:rsid w:val="000E0557"/>
    <w:rsid w:val="000E0DDA"/>
    <w:rsid w:val="000E10EC"/>
    <w:rsid w:val="000E131F"/>
    <w:rsid w:val="000E21B1"/>
    <w:rsid w:val="000E228A"/>
    <w:rsid w:val="000E23AC"/>
    <w:rsid w:val="000E240E"/>
    <w:rsid w:val="000E2A08"/>
    <w:rsid w:val="000E2C05"/>
    <w:rsid w:val="000E2F50"/>
    <w:rsid w:val="000E320C"/>
    <w:rsid w:val="000E327D"/>
    <w:rsid w:val="000E337D"/>
    <w:rsid w:val="000E3CDC"/>
    <w:rsid w:val="000E3F4B"/>
    <w:rsid w:val="000E3FC7"/>
    <w:rsid w:val="000E40B7"/>
    <w:rsid w:val="000E40E5"/>
    <w:rsid w:val="000E41C8"/>
    <w:rsid w:val="000E572E"/>
    <w:rsid w:val="000E5D8D"/>
    <w:rsid w:val="000E6017"/>
    <w:rsid w:val="000E6122"/>
    <w:rsid w:val="000E6449"/>
    <w:rsid w:val="000E669D"/>
    <w:rsid w:val="000E66E0"/>
    <w:rsid w:val="000E68D3"/>
    <w:rsid w:val="000E69DD"/>
    <w:rsid w:val="000E6A96"/>
    <w:rsid w:val="000E6EF0"/>
    <w:rsid w:val="000E74CF"/>
    <w:rsid w:val="000E7AB5"/>
    <w:rsid w:val="000F0BA5"/>
    <w:rsid w:val="000F14FE"/>
    <w:rsid w:val="000F160B"/>
    <w:rsid w:val="000F1F3D"/>
    <w:rsid w:val="000F24EB"/>
    <w:rsid w:val="000F2E14"/>
    <w:rsid w:val="000F2EF0"/>
    <w:rsid w:val="000F302F"/>
    <w:rsid w:val="000F33EA"/>
    <w:rsid w:val="000F3489"/>
    <w:rsid w:val="000F3808"/>
    <w:rsid w:val="000F396A"/>
    <w:rsid w:val="000F3A9A"/>
    <w:rsid w:val="000F3F44"/>
    <w:rsid w:val="000F3F6B"/>
    <w:rsid w:val="000F494C"/>
    <w:rsid w:val="000F4C02"/>
    <w:rsid w:val="000F4E5D"/>
    <w:rsid w:val="000F566C"/>
    <w:rsid w:val="000F593A"/>
    <w:rsid w:val="000F5AB2"/>
    <w:rsid w:val="000F605D"/>
    <w:rsid w:val="000F62D8"/>
    <w:rsid w:val="000F664D"/>
    <w:rsid w:val="000F66BF"/>
    <w:rsid w:val="000F679E"/>
    <w:rsid w:val="000F6EE3"/>
    <w:rsid w:val="000F6FC4"/>
    <w:rsid w:val="000F7D33"/>
    <w:rsid w:val="000F7D7E"/>
    <w:rsid w:val="00100B6B"/>
    <w:rsid w:val="00100D7F"/>
    <w:rsid w:val="00101273"/>
    <w:rsid w:val="001014E1"/>
    <w:rsid w:val="00101943"/>
    <w:rsid w:val="00101A5F"/>
    <w:rsid w:val="00101A66"/>
    <w:rsid w:val="00101CA7"/>
    <w:rsid w:val="00101F33"/>
    <w:rsid w:val="00101FAB"/>
    <w:rsid w:val="00103038"/>
    <w:rsid w:val="0010319E"/>
    <w:rsid w:val="00103406"/>
    <w:rsid w:val="00103B6A"/>
    <w:rsid w:val="00103E37"/>
    <w:rsid w:val="00103E63"/>
    <w:rsid w:val="001042DE"/>
    <w:rsid w:val="0010468C"/>
    <w:rsid w:val="0010502C"/>
    <w:rsid w:val="001052ED"/>
    <w:rsid w:val="0010577E"/>
    <w:rsid w:val="001058B1"/>
    <w:rsid w:val="00105AB8"/>
    <w:rsid w:val="00105DE3"/>
    <w:rsid w:val="00106742"/>
    <w:rsid w:val="001068CD"/>
    <w:rsid w:val="00106A26"/>
    <w:rsid w:val="00106DC3"/>
    <w:rsid w:val="00107160"/>
    <w:rsid w:val="001076E1"/>
    <w:rsid w:val="0010770F"/>
    <w:rsid w:val="00107783"/>
    <w:rsid w:val="001077B4"/>
    <w:rsid w:val="00107A41"/>
    <w:rsid w:val="00107A61"/>
    <w:rsid w:val="00107AD7"/>
    <w:rsid w:val="001100AE"/>
    <w:rsid w:val="00110260"/>
    <w:rsid w:val="0011029F"/>
    <w:rsid w:val="00110A44"/>
    <w:rsid w:val="00110E0E"/>
    <w:rsid w:val="001116CD"/>
    <w:rsid w:val="0011176A"/>
    <w:rsid w:val="001118BC"/>
    <w:rsid w:val="00112CD1"/>
    <w:rsid w:val="00113003"/>
    <w:rsid w:val="00113D37"/>
    <w:rsid w:val="00113FB4"/>
    <w:rsid w:val="001141B9"/>
    <w:rsid w:val="0011513F"/>
    <w:rsid w:val="001154FF"/>
    <w:rsid w:val="0011559C"/>
    <w:rsid w:val="001158A3"/>
    <w:rsid w:val="001158E3"/>
    <w:rsid w:val="00115BCD"/>
    <w:rsid w:val="00115DA9"/>
    <w:rsid w:val="001160D2"/>
    <w:rsid w:val="001160EB"/>
    <w:rsid w:val="00116478"/>
    <w:rsid w:val="001166A1"/>
    <w:rsid w:val="001166E3"/>
    <w:rsid w:val="00116E5A"/>
    <w:rsid w:val="00116ECD"/>
    <w:rsid w:val="00117841"/>
    <w:rsid w:val="00117B60"/>
    <w:rsid w:val="00117D19"/>
    <w:rsid w:val="0012032D"/>
    <w:rsid w:val="00120873"/>
    <w:rsid w:val="001208BA"/>
    <w:rsid w:val="00120B7F"/>
    <w:rsid w:val="00120CBA"/>
    <w:rsid w:val="00121A2B"/>
    <w:rsid w:val="001223B9"/>
    <w:rsid w:val="0012257B"/>
    <w:rsid w:val="001225EB"/>
    <w:rsid w:val="001228DF"/>
    <w:rsid w:val="0012349C"/>
    <w:rsid w:val="00123814"/>
    <w:rsid w:val="00124009"/>
    <w:rsid w:val="00124734"/>
    <w:rsid w:val="00125291"/>
    <w:rsid w:val="00125386"/>
    <w:rsid w:val="001254B1"/>
    <w:rsid w:val="00125AD1"/>
    <w:rsid w:val="00125C6D"/>
    <w:rsid w:val="0012665B"/>
    <w:rsid w:val="00126756"/>
    <w:rsid w:val="001268CF"/>
    <w:rsid w:val="001269D7"/>
    <w:rsid w:val="00126B4E"/>
    <w:rsid w:val="00126CDC"/>
    <w:rsid w:val="00126E4E"/>
    <w:rsid w:val="00126EFF"/>
    <w:rsid w:val="001271A4"/>
    <w:rsid w:val="001272C6"/>
    <w:rsid w:val="0012753E"/>
    <w:rsid w:val="0012798D"/>
    <w:rsid w:val="00127E81"/>
    <w:rsid w:val="00130007"/>
    <w:rsid w:val="00130215"/>
    <w:rsid w:val="00130448"/>
    <w:rsid w:val="00130D36"/>
    <w:rsid w:val="00131423"/>
    <w:rsid w:val="00131791"/>
    <w:rsid w:val="0013193A"/>
    <w:rsid w:val="00131E2E"/>
    <w:rsid w:val="001320D8"/>
    <w:rsid w:val="001320E4"/>
    <w:rsid w:val="001322BC"/>
    <w:rsid w:val="00132300"/>
    <w:rsid w:val="00133914"/>
    <w:rsid w:val="00133A45"/>
    <w:rsid w:val="00133B68"/>
    <w:rsid w:val="00133F62"/>
    <w:rsid w:val="00134615"/>
    <w:rsid w:val="001348A5"/>
    <w:rsid w:val="00134980"/>
    <w:rsid w:val="00134B7E"/>
    <w:rsid w:val="00134C6C"/>
    <w:rsid w:val="00134EF7"/>
    <w:rsid w:val="00134FDE"/>
    <w:rsid w:val="00135079"/>
    <w:rsid w:val="0013508E"/>
    <w:rsid w:val="001350A3"/>
    <w:rsid w:val="00135381"/>
    <w:rsid w:val="00135645"/>
    <w:rsid w:val="00136080"/>
    <w:rsid w:val="00137050"/>
    <w:rsid w:val="00137141"/>
    <w:rsid w:val="0013734B"/>
    <w:rsid w:val="0013740D"/>
    <w:rsid w:val="00137766"/>
    <w:rsid w:val="001378E8"/>
    <w:rsid w:val="001379A0"/>
    <w:rsid w:val="00137D62"/>
    <w:rsid w:val="00137FBF"/>
    <w:rsid w:val="0014067F"/>
    <w:rsid w:val="001409F3"/>
    <w:rsid w:val="001411BF"/>
    <w:rsid w:val="001411E6"/>
    <w:rsid w:val="00141298"/>
    <w:rsid w:val="0014129F"/>
    <w:rsid w:val="00141A2A"/>
    <w:rsid w:val="00141E76"/>
    <w:rsid w:val="00141EB9"/>
    <w:rsid w:val="001423B1"/>
    <w:rsid w:val="001425F7"/>
    <w:rsid w:val="00142696"/>
    <w:rsid w:val="0014272A"/>
    <w:rsid w:val="001429FA"/>
    <w:rsid w:val="0014349F"/>
    <w:rsid w:val="00143557"/>
    <w:rsid w:val="0014357C"/>
    <w:rsid w:val="0014417A"/>
    <w:rsid w:val="001444CB"/>
    <w:rsid w:val="0014494F"/>
    <w:rsid w:val="00144B62"/>
    <w:rsid w:val="00144FDB"/>
    <w:rsid w:val="0014541E"/>
    <w:rsid w:val="0014601A"/>
    <w:rsid w:val="001462DF"/>
    <w:rsid w:val="00146953"/>
    <w:rsid w:val="00146B7D"/>
    <w:rsid w:val="0014731F"/>
    <w:rsid w:val="001474DE"/>
    <w:rsid w:val="0014754D"/>
    <w:rsid w:val="0015001B"/>
    <w:rsid w:val="001504A7"/>
    <w:rsid w:val="00150513"/>
    <w:rsid w:val="001505D8"/>
    <w:rsid w:val="00150A2A"/>
    <w:rsid w:val="00150ABD"/>
    <w:rsid w:val="00150EBF"/>
    <w:rsid w:val="00151000"/>
    <w:rsid w:val="0015125A"/>
    <w:rsid w:val="001515EA"/>
    <w:rsid w:val="001519A7"/>
    <w:rsid w:val="00151AC8"/>
    <w:rsid w:val="00151BDA"/>
    <w:rsid w:val="00151C5E"/>
    <w:rsid w:val="00151DF7"/>
    <w:rsid w:val="001522EB"/>
    <w:rsid w:val="001523FF"/>
    <w:rsid w:val="001527A7"/>
    <w:rsid w:val="00152EE2"/>
    <w:rsid w:val="0015335B"/>
    <w:rsid w:val="0015391D"/>
    <w:rsid w:val="00153AA1"/>
    <w:rsid w:val="00153ACB"/>
    <w:rsid w:val="001543A4"/>
    <w:rsid w:val="001548AD"/>
    <w:rsid w:val="00154AE8"/>
    <w:rsid w:val="00154B9C"/>
    <w:rsid w:val="00154C79"/>
    <w:rsid w:val="00154F2C"/>
    <w:rsid w:val="0015505A"/>
    <w:rsid w:val="00155166"/>
    <w:rsid w:val="001553D6"/>
    <w:rsid w:val="001557E5"/>
    <w:rsid w:val="0015594C"/>
    <w:rsid w:val="001567E0"/>
    <w:rsid w:val="00160CBA"/>
    <w:rsid w:val="0016131B"/>
    <w:rsid w:val="0016143D"/>
    <w:rsid w:val="00161A00"/>
    <w:rsid w:val="00161CD3"/>
    <w:rsid w:val="00161EDB"/>
    <w:rsid w:val="00161FCA"/>
    <w:rsid w:val="0016207A"/>
    <w:rsid w:val="00162110"/>
    <w:rsid w:val="0016247B"/>
    <w:rsid w:val="001626DD"/>
    <w:rsid w:val="00162745"/>
    <w:rsid w:val="00162858"/>
    <w:rsid w:val="001628C1"/>
    <w:rsid w:val="0016295C"/>
    <w:rsid w:val="00162974"/>
    <w:rsid w:val="001630D7"/>
    <w:rsid w:val="00163434"/>
    <w:rsid w:val="001637D7"/>
    <w:rsid w:val="00163F36"/>
    <w:rsid w:val="001645F4"/>
    <w:rsid w:val="0016463A"/>
    <w:rsid w:val="00164BA1"/>
    <w:rsid w:val="00165585"/>
    <w:rsid w:val="00165A2C"/>
    <w:rsid w:val="00165AC8"/>
    <w:rsid w:val="00165BF2"/>
    <w:rsid w:val="00165D25"/>
    <w:rsid w:val="001660D4"/>
    <w:rsid w:val="001663B1"/>
    <w:rsid w:val="001671BF"/>
    <w:rsid w:val="00167706"/>
    <w:rsid w:val="0016798D"/>
    <w:rsid w:val="00167D01"/>
    <w:rsid w:val="00170457"/>
    <w:rsid w:val="0017085A"/>
    <w:rsid w:val="001708DF"/>
    <w:rsid w:val="00170A48"/>
    <w:rsid w:val="00170D28"/>
    <w:rsid w:val="0017109A"/>
    <w:rsid w:val="00171760"/>
    <w:rsid w:val="00171C0A"/>
    <w:rsid w:val="00171D0E"/>
    <w:rsid w:val="00171DDD"/>
    <w:rsid w:val="00171F2B"/>
    <w:rsid w:val="00172471"/>
    <w:rsid w:val="00172AEF"/>
    <w:rsid w:val="00173080"/>
    <w:rsid w:val="001730E2"/>
    <w:rsid w:val="001736DC"/>
    <w:rsid w:val="0017390B"/>
    <w:rsid w:val="00173967"/>
    <w:rsid w:val="00173A43"/>
    <w:rsid w:val="00173C91"/>
    <w:rsid w:val="001749EC"/>
    <w:rsid w:val="00175094"/>
    <w:rsid w:val="001754CD"/>
    <w:rsid w:val="00175AB0"/>
    <w:rsid w:val="00175B70"/>
    <w:rsid w:val="00175C7B"/>
    <w:rsid w:val="001762BC"/>
    <w:rsid w:val="001766FB"/>
    <w:rsid w:val="00176B0E"/>
    <w:rsid w:val="00176DB6"/>
    <w:rsid w:val="00176EA7"/>
    <w:rsid w:val="001774B6"/>
    <w:rsid w:val="0017796A"/>
    <w:rsid w:val="00177C62"/>
    <w:rsid w:val="00180356"/>
    <w:rsid w:val="00180A07"/>
    <w:rsid w:val="00180FC2"/>
    <w:rsid w:val="00181083"/>
    <w:rsid w:val="00181731"/>
    <w:rsid w:val="001818A5"/>
    <w:rsid w:val="00181B57"/>
    <w:rsid w:val="00181F26"/>
    <w:rsid w:val="00181F84"/>
    <w:rsid w:val="00182080"/>
    <w:rsid w:val="0018235F"/>
    <w:rsid w:val="0018236E"/>
    <w:rsid w:val="00182AD4"/>
    <w:rsid w:val="00182B29"/>
    <w:rsid w:val="00182ED0"/>
    <w:rsid w:val="00183047"/>
    <w:rsid w:val="001837E4"/>
    <w:rsid w:val="001837F3"/>
    <w:rsid w:val="00183DC7"/>
    <w:rsid w:val="00183EEC"/>
    <w:rsid w:val="00183F59"/>
    <w:rsid w:val="0018489C"/>
    <w:rsid w:val="00184AA4"/>
    <w:rsid w:val="00184B86"/>
    <w:rsid w:val="00184BCD"/>
    <w:rsid w:val="00184F4F"/>
    <w:rsid w:val="00185A10"/>
    <w:rsid w:val="00185B02"/>
    <w:rsid w:val="00185C42"/>
    <w:rsid w:val="00185C56"/>
    <w:rsid w:val="00185ED3"/>
    <w:rsid w:val="00185F16"/>
    <w:rsid w:val="0018624D"/>
    <w:rsid w:val="0018678A"/>
    <w:rsid w:val="00186790"/>
    <w:rsid w:val="00186BA8"/>
    <w:rsid w:val="00186C67"/>
    <w:rsid w:val="00187220"/>
    <w:rsid w:val="001878EC"/>
    <w:rsid w:val="001878FD"/>
    <w:rsid w:val="0018791E"/>
    <w:rsid w:val="00187A2D"/>
    <w:rsid w:val="00187F84"/>
    <w:rsid w:val="0019043B"/>
    <w:rsid w:val="0019058B"/>
    <w:rsid w:val="00190770"/>
    <w:rsid w:val="00191653"/>
    <w:rsid w:val="001919E3"/>
    <w:rsid w:val="00191A17"/>
    <w:rsid w:val="001921F2"/>
    <w:rsid w:val="001922DF"/>
    <w:rsid w:val="00192FC6"/>
    <w:rsid w:val="00193098"/>
    <w:rsid w:val="00193224"/>
    <w:rsid w:val="00193249"/>
    <w:rsid w:val="0019358A"/>
    <w:rsid w:val="0019369D"/>
    <w:rsid w:val="00193967"/>
    <w:rsid w:val="00193ED3"/>
    <w:rsid w:val="00194029"/>
    <w:rsid w:val="001940BD"/>
    <w:rsid w:val="001942D9"/>
    <w:rsid w:val="0019466D"/>
    <w:rsid w:val="001947FB"/>
    <w:rsid w:val="00194808"/>
    <w:rsid w:val="00194A5A"/>
    <w:rsid w:val="00194AF4"/>
    <w:rsid w:val="00194BB4"/>
    <w:rsid w:val="001951BE"/>
    <w:rsid w:val="00195704"/>
    <w:rsid w:val="00195B63"/>
    <w:rsid w:val="00195CB2"/>
    <w:rsid w:val="00195DA3"/>
    <w:rsid w:val="00195E67"/>
    <w:rsid w:val="00195EFD"/>
    <w:rsid w:val="00196589"/>
    <w:rsid w:val="00196623"/>
    <w:rsid w:val="00196BF7"/>
    <w:rsid w:val="00196C5D"/>
    <w:rsid w:val="00196CB2"/>
    <w:rsid w:val="00196D65"/>
    <w:rsid w:val="0019709D"/>
    <w:rsid w:val="00197148"/>
    <w:rsid w:val="00197372"/>
    <w:rsid w:val="001974EA"/>
    <w:rsid w:val="00197919"/>
    <w:rsid w:val="001A043D"/>
    <w:rsid w:val="001A0469"/>
    <w:rsid w:val="001A09E6"/>
    <w:rsid w:val="001A1294"/>
    <w:rsid w:val="001A174E"/>
    <w:rsid w:val="001A23BF"/>
    <w:rsid w:val="001A2FD9"/>
    <w:rsid w:val="001A30EA"/>
    <w:rsid w:val="001A3638"/>
    <w:rsid w:val="001A37F5"/>
    <w:rsid w:val="001A3861"/>
    <w:rsid w:val="001A3B22"/>
    <w:rsid w:val="001A3B4A"/>
    <w:rsid w:val="001A5304"/>
    <w:rsid w:val="001A58DE"/>
    <w:rsid w:val="001A5B52"/>
    <w:rsid w:val="001A5F95"/>
    <w:rsid w:val="001A5FEB"/>
    <w:rsid w:val="001A6449"/>
    <w:rsid w:val="001A69D7"/>
    <w:rsid w:val="001A6AE3"/>
    <w:rsid w:val="001A74FF"/>
    <w:rsid w:val="001A7577"/>
    <w:rsid w:val="001A7663"/>
    <w:rsid w:val="001A7862"/>
    <w:rsid w:val="001A7ADB"/>
    <w:rsid w:val="001A7EB5"/>
    <w:rsid w:val="001A7F98"/>
    <w:rsid w:val="001B03A4"/>
    <w:rsid w:val="001B0685"/>
    <w:rsid w:val="001B08AA"/>
    <w:rsid w:val="001B0AC1"/>
    <w:rsid w:val="001B0DA0"/>
    <w:rsid w:val="001B13DA"/>
    <w:rsid w:val="001B13F5"/>
    <w:rsid w:val="001B1877"/>
    <w:rsid w:val="001B1AAF"/>
    <w:rsid w:val="001B2227"/>
    <w:rsid w:val="001B2239"/>
    <w:rsid w:val="001B22CB"/>
    <w:rsid w:val="001B2332"/>
    <w:rsid w:val="001B256C"/>
    <w:rsid w:val="001B2807"/>
    <w:rsid w:val="001B2891"/>
    <w:rsid w:val="001B2C7F"/>
    <w:rsid w:val="001B3161"/>
    <w:rsid w:val="001B3190"/>
    <w:rsid w:val="001B35D6"/>
    <w:rsid w:val="001B3FD7"/>
    <w:rsid w:val="001B4225"/>
    <w:rsid w:val="001B4C5B"/>
    <w:rsid w:val="001B4E46"/>
    <w:rsid w:val="001B5936"/>
    <w:rsid w:val="001B5AB7"/>
    <w:rsid w:val="001B6766"/>
    <w:rsid w:val="001B698A"/>
    <w:rsid w:val="001B6CC9"/>
    <w:rsid w:val="001B727E"/>
    <w:rsid w:val="001B7595"/>
    <w:rsid w:val="001B77C8"/>
    <w:rsid w:val="001B78B1"/>
    <w:rsid w:val="001B7B8A"/>
    <w:rsid w:val="001C0225"/>
    <w:rsid w:val="001C0282"/>
    <w:rsid w:val="001C09D3"/>
    <w:rsid w:val="001C0D54"/>
    <w:rsid w:val="001C15FF"/>
    <w:rsid w:val="001C1863"/>
    <w:rsid w:val="001C296F"/>
    <w:rsid w:val="001C2D50"/>
    <w:rsid w:val="001C2DD8"/>
    <w:rsid w:val="001C315D"/>
    <w:rsid w:val="001C33C5"/>
    <w:rsid w:val="001C365C"/>
    <w:rsid w:val="001C3B81"/>
    <w:rsid w:val="001C49C2"/>
    <w:rsid w:val="001C4B69"/>
    <w:rsid w:val="001C4C46"/>
    <w:rsid w:val="001C4CFF"/>
    <w:rsid w:val="001C50E5"/>
    <w:rsid w:val="001C5AB4"/>
    <w:rsid w:val="001C6109"/>
    <w:rsid w:val="001C611D"/>
    <w:rsid w:val="001C732F"/>
    <w:rsid w:val="001C7A7E"/>
    <w:rsid w:val="001C7BC2"/>
    <w:rsid w:val="001C7D72"/>
    <w:rsid w:val="001D008D"/>
    <w:rsid w:val="001D013D"/>
    <w:rsid w:val="001D0146"/>
    <w:rsid w:val="001D019E"/>
    <w:rsid w:val="001D042B"/>
    <w:rsid w:val="001D0453"/>
    <w:rsid w:val="001D0DC9"/>
    <w:rsid w:val="001D0E69"/>
    <w:rsid w:val="001D17D3"/>
    <w:rsid w:val="001D1D30"/>
    <w:rsid w:val="001D1DDB"/>
    <w:rsid w:val="001D1EEF"/>
    <w:rsid w:val="001D211C"/>
    <w:rsid w:val="001D2777"/>
    <w:rsid w:val="001D2D19"/>
    <w:rsid w:val="001D3299"/>
    <w:rsid w:val="001D379D"/>
    <w:rsid w:val="001D38C6"/>
    <w:rsid w:val="001D3AC0"/>
    <w:rsid w:val="001D3C95"/>
    <w:rsid w:val="001D3D12"/>
    <w:rsid w:val="001D432F"/>
    <w:rsid w:val="001D4766"/>
    <w:rsid w:val="001D48B3"/>
    <w:rsid w:val="001D511E"/>
    <w:rsid w:val="001D5545"/>
    <w:rsid w:val="001D577E"/>
    <w:rsid w:val="001D6014"/>
    <w:rsid w:val="001D6580"/>
    <w:rsid w:val="001D6B34"/>
    <w:rsid w:val="001D76B0"/>
    <w:rsid w:val="001D777D"/>
    <w:rsid w:val="001D7A13"/>
    <w:rsid w:val="001E0584"/>
    <w:rsid w:val="001E059C"/>
    <w:rsid w:val="001E0B47"/>
    <w:rsid w:val="001E16F0"/>
    <w:rsid w:val="001E1813"/>
    <w:rsid w:val="001E1912"/>
    <w:rsid w:val="001E1C39"/>
    <w:rsid w:val="001E1DFB"/>
    <w:rsid w:val="001E2B7B"/>
    <w:rsid w:val="001E2D79"/>
    <w:rsid w:val="001E2FC9"/>
    <w:rsid w:val="001E3708"/>
    <w:rsid w:val="001E375B"/>
    <w:rsid w:val="001E3E91"/>
    <w:rsid w:val="001E3F70"/>
    <w:rsid w:val="001E40B4"/>
    <w:rsid w:val="001E44DA"/>
    <w:rsid w:val="001E4609"/>
    <w:rsid w:val="001E4A00"/>
    <w:rsid w:val="001E4ABE"/>
    <w:rsid w:val="001E4C1C"/>
    <w:rsid w:val="001E4DBA"/>
    <w:rsid w:val="001E54A9"/>
    <w:rsid w:val="001E55EB"/>
    <w:rsid w:val="001E63AC"/>
    <w:rsid w:val="001E674A"/>
    <w:rsid w:val="001E67E4"/>
    <w:rsid w:val="001E6BD2"/>
    <w:rsid w:val="001E6D87"/>
    <w:rsid w:val="001E6FED"/>
    <w:rsid w:val="001E7751"/>
    <w:rsid w:val="001E77A7"/>
    <w:rsid w:val="001F02DC"/>
    <w:rsid w:val="001F094D"/>
    <w:rsid w:val="001F0C4A"/>
    <w:rsid w:val="001F1619"/>
    <w:rsid w:val="001F1664"/>
    <w:rsid w:val="001F16BE"/>
    <w:rsid w:val="001F19C0"/>
    <w:rsid w:val="001F1A31"/>
    <w:rsid w:val="001F1C20"/>
    <w:rsid w:val="001F1FE4"/>
    <w:rsid w:val="001F3223"/>
    <w:rsid w:val="001F38AD"/>
    <w:rsid w:val="001F39A6"/>
    <w:rsid w:val="001F42FA"/>
    <w:rsid w:val="001F46B8"/>
    <w:rsid w:val="001F4BCF"/>
    <w:rsid w:val="001F5013"/>
    <w:rsid w:val="001F541A"/>
    <w:rsid w:val="001F58F1"/>
    <w:rsid w:val="001F5CAA"/>
    <w:rsid w:val="001F6713"/>
    <w:rsid w:val="001F6721"/>
    <w:rsid w:val="001F6CFA"/>
    <w:rsid w:val="002000D9"/>
    <w:rsid w:val="002014A2"/>
    <w:rsid w:val="00201B21"/>
    <w:rsid w:val="00201C1C"/>
    <w:rsid w:val="00201F63"/>
    <w:rsid w:val="00201FAC"/>
    <w:rsid w:val="002023F4"/>
    <w:rsid w:val="0020256D"/>
    <w:rsid w:val="002025CA"/>
    <w:rsid w:val="00202CF5"/>
    <w:rsid w:val="00202D91"/>
    <w:rsid w:val="0020351C"/>
    <w:rsid w:val="00203A11"/>
    <w:rsid w:val="00204031"/>
    <w:rsid w:val="0020457A"/>
    <w:rsid w:val="0020479D"/>
    <w:rsid w:val="00204917"/>
    <w:rsid w:val="00204AAA"/>
    <w:rsid w:val="00204D3E"/>
    <w:rsid w:val="00204DA6"/>
    <w:rsid w:val="0020502B"/>
    <w:rsid w:val="00205216"/>
    <w:rsid w:val="00205573"/>
    <w:rsid w:val="00205A2F"/>
    <w:rsid w:val="00205AEB"/>
    <w:rsid w:val="00205B81"/>
    <w:rsid w:val="0020603E"/>
    <w:rsid w:val="0020655E"/>
    <w:rsid w:val="00206D79"/>
    <w:rsid w:val="00207775"/>
    <w:rsid w:val="0020781E"/>
    <w:rsid w:val="00207D75"/>
    <w:rsid w:val="00207DDC"/>
    <w:rsid w:val="00207F1D"/>
    <w:rsid w:val="00210127"/>
    <w:rsid w:val="00210569"/>
    <w:rsid w:val="00210806"/>
    <w:rsid w:val="00210985"/>
    <w:rsid w:val="00210C54"/>
    <w:rsid w:val="00210C58"/>
    <w:rsid w:val="0021118B"/>
    <w:rsid w:val="002111CD"/>
    <w:rsid w:val="0021163B"/>
    <w:rsid w:val="0021174D"/>
    <w:rsid w:val="00211CB8"/>
    <w:rsid w:val="00212216"/>
    <w:rsid w:val="00212747"/>
    <w:rsid w:val="00212813"/>
    <w:rsid w:val="0021292C"/>
    <w:rsid w:val="00212A0A"/>
    <w:rsid w:val="00212C71"/>
    <w:rsid w:val="00212D31"/>
    <w:rsid w:val="00212D9F"/>
    <w:rsid w:val="002137B7"/>
    <w:rsid w:val="00213B2E"/>
    <w:rsid w:val="00213BCD"/>
    <w:rsid w:val="00214657"/>
    <w:rsid w:val="00214D44"/>
    <w:rsid w:val="00214E91"/>
    <w:rsid w:val="00215A45"/>
    <w:rsid w:val="00215B1C"/>
    <w:rsid w:val="00215C5F"/>
    <w:rsid w:val="002161A3"/>
    <w:rsid w:val="00216395"/>
    <w:rsid w:val="00216975"/>
    <w:rsid w:val="00217343"/>
    <w:rsid w:val="002175C5"/>
    <w:rsid w:val="00217634"/>
    <w:rsid w:val="00217637"/>
    <w:rsid w:val="00217BA3"/>
    <w:rsid w:val="00217E8E"/>
    <w:rsid w:val="00220240"/>
    <w:rsid w:val="00220452"/>
    <w:rsid w:val="0022099F"/>
    <w:rsid w:val="00220ACA"/>
    <w:rsid w:val="00220F3F"/>
    <w:rsid w:val="002213FA"/>
    <w:rsid w:val="00221410"/>
    <w:rsid w:val="002218C6"/>
    <w:rsid w:val="00221950"/>
    <w:rsid w:val="00221B1C"/>
    <w:rsid w:val="0022215A"/>
    <w:rsid w:val="00222CE4"/>
    <w:rsid w:val="00222E63"/>
    <w:rsid w:val="0022338E"/>
    <w:rsid w:val="00223DAC"/>
    <w:rsid w:val="00223F02"/>
    <w:rsid w:val="00224166"/>
    <w:rsid w:val="0022429F"/>
    <w:rsid w:val="00224342"/>
    <w:rsid w:val="00224844"/>
    <w:rsid w:val="0022535B"/>
    <w:rsid w:val="00225756"/>
    <w:rsid w:val="00225930"/>
    <w:rsid w:val="00225C09"/>
    <w:rsid w:val="00225C53"/>
    <w:rsid w:val="00225EE0"/>
    <w:rsid w:val="00226102"/>
    <w:rsid w:val="0022696D"/>
    <w:rsid w:val="00227045"/>
    <w:rsid w:val="002270AE"/>
    <w:rsid w:val="002271A0"/>
    <w:rsid w:val="00230C4A"/>
    <w:rsid w:val="00230C4D"/>
    <w:rsid w:val="00230F31"/>
    <w:rsid w:val="00231042"/>
    <w:rsid w:val="00231254"/>
    <w:rsid w:val="00231626"/>
    <w:rsid w:val="0023210C"/>
    <w:rsid w:val="00233201"/>
    <w:rsid w:val="0023381B"/>
    <w:rsid w:val="00233904"/>
    <w:rsid w:val="00233A0F"/>
    <w:rsid w:val="00233C03"/>
    <w:rsid w:val="00233DE8"/>
    <w:rsid w:val="00233F04"/>
    <w:rsid w:val="0023457D"/>
    <w:rsid w:val="00234765"/>
    <w:rsid w:val="00234766"/>
    <w:rsid w:val="00234B41"/>
    <w:rsid w:val="00234D6D"/>
    <w:rsid w:val="002354C0"/>
    <w:rsid w:val="0023574D"/>
    <w:rsid w:val="00235E8D"/>
    <w:rsid w:val="00235F9F"/>
    <w:rsid w:val="002360EC"/>
    <w:rsid w:val="002362B4"/>
    <w:rsid w:val="00236397"/>
    <w:rsid w:val="002367C3"/>
    <w:rsid w:val="0023699D"/>
    <w:rsid w:val="00237163"/>
    <w:rsid w:val="002373A1"/>
    <w:rsid w:val="002376C5"/>
    <w:rsid w:val="00237AE9"/>
    <w:rsid w:val="00237C4B"/>
    <w:rsid w:val="00237ED4"/>
    <w:rsid w:val="00240788"/>
    <w:rsid w:val="00240D77"/>
    <w:rsid w:val="00241143"/>
    <w:rsid w:val="002413F6"/>
    <w:rsid w:val="002414F8"/>
    <w:rsid w:val="002416B7"/>
    <w:rsid w:val="00241910"/>
    <w:rsid w:val="00241C03"/>
    <w:rsid w:val="00241DDE"/>
    <w:rsid w:val="00243061"/>
    <w:rsid w:val="002430C6"/>
    <w:rsid w:val="0024345A"/>
    <w:rsid w:val="0024369F"/>
    <w:rsid w:val="0024387D"/>
    <w:rsid w:val="00243CC2"/>
    <w:rsid w:val="00243F1F"/>
    <w:rsid w:val="002446D6"/>
    <w:rsid w:val="00244B56"/>
    <w:rsid w:val="00245202"/>
    <w:rsid w:val="0024520B"/>
    <w:rsid w:val="00245376"/>
    <w:rsid w:val="002453B0"/>
    <w:rsid w:val="00245809"/>
    <w:rsid w:val="00246965"/>
    <w:rsid w:val="002469C9"/>
    <w:rsid w:val="00246AEF"/>
    <w:rsid w:val="002471F9"/>
    <w:rsid w:val="002473AC"/>
    <w:rsid w:val="00247693"/>
    <w:rsid w:val="00247E8B"/>
    <w:rsid w:val="00247FB9"/>
    <w:rsid w:val="002505FC"/>
    <w:rsid w:val="00250DF0"/>
    <w:rsid w:val="00251432"/>
    <w:rsid w:val="0025185F"/>
    <w:rsid w:val="00251C1C"/>
    <w:rsid w:val="00252107"/>
    <w:rsid w:val="0025214D"/>
    <w:rsid w:val="0025240F"/>
    <w:rsid w:val="00252567"/>
    <w:rsid w:val="0025278E"/>
    <w:rsid w:val="00252A27"/>
    <w:rsid w:val="00252CF2"/>
    <w:rsid w:val="002531A6"/>
    <w:rsid w:val="0025383E"/>
    <w:rsid w:val="00253A8E"/>
    <w:rsid w:val="002544DA"/>
    <w:rsid w:val="00254985"/>
    <w:rsid w:val="00254A3D"/>
    <w:rsid w:val="00254EB1"/>
    <w:rsid w:val="0025551F"/>
    <w:rsid w:val="00255625"/>
    <w:rsid w:val="00256120"/>
    <w:rsid w:val="002563D0"/>
    <w:rsid w:val="00256626"/>
    <w:rsid w:val="0025699F"/>
    <w:rsid w:val="00256FC1"/>
    <w:rsid w:val="00256FCC"/>
    <w:rsid w:val="00257AA2"/>
    <w:rsid w:val="00257C97"/>
    <w:rsid w:val="00257CBE"/>
    <w:rsid w:val="00257DCF"/>
    <w:rsid w:val="00260A86"/>
    <w:rsid w:val="00260CBA"/>
    <w:rsid w:val="0026109F"/>
    <w:rsid w:val="002610B6"/>
    <w:rsid w:val="002613F4"/>
    <w:rsid w:val="002616D9"/>
    <w:rsid w:val="002619F9"/>
    <w:rsid w:val="00261C41"/>
    <w:rsid w:val="002620BD"/>
    <w:rsid w:val="00262200"/>
    <w:rsid w:val="002624D7"/>
    <w:rsid w:val="00262A52"/>
    <w:rsid w:val="0026311B"/>
    <w:rsid w:val="00263562"/>
    <w:rsid w:val="00263576"/>
    <w:rsid w:val="00263928"/>
    <w:rsid w:val="00263B0B"/>
    <w:rsid w:val="00263D99"/>
    <w:rsid w:val="00263F5D"/>
    <w:rsid w:val="002641F5"/>
    <w:rsid w:val="00264935"/>
    <w:rsid w:val="0026503D"/>
    <w:rsid w:val="00265323"/>
    <w:rsid w:val="00265347"/>
    <w:rsid w:val="00265BB8"/>
    <w:rsid w:val="00265D11"/>
    <w:rsid w:val="002660C7"/>
    <w:rsid w:val="002663EB"/>
    <w:rsid w:val="00266C6C"/>
    <w:rsid w:val="002673CF"/>
    <w:rsid w:val="002673D4"/>
    <w:rsid w:val="002677AC"/>
    <w:rsid w:val="0026787C"/>
    <w:rsid w:val="00270182"/>
    <w:rsid w:val="002704DB"/>
    <w:rsid w:val="002708DD"/>
    <w:rsid w:val="002712B5"/>
    <w:rsid w:val="002713BD"/>
    <w:rsid w:val="00271CB1"/>
    <w:rsid w:val="002723C9"/>
    <w:rsid w:val="00272A82"/>
    <w:rsid w:val="00272C5F"/>
    <w:rsid w:val="00272DC8"/>
    <w:rsid w:val="00272DEE"/>
    <w:rsid w:val="00272F4A"/>
    <w:rsid w:val="002741E7"/>
    <w:rsid w:val="00274573"/>
    <w:rsid w:val="00275180"/>
    <w:rsid w:val="00275241"/>
    <w:rsid w:val="00275347"/>
    <w:rsid w:val="00275E72"/>
    <w:rsid w:val="00276394"/>
    <w:rsid w:val="002773C0"/>
    <w:rsid w:val="00277C15"/>
    <w:rsid w:val="00280316"/>
    <w:rsid w:val="002809D3"/>
    <w:rsid w:val="00280E4D"/>
    <w:rsid w:val="00281294"/>
    <w:rsid w:val="0028147F"/>
    <w:rsid w:val="002815A0"/>
    <w:rsid w:val="002815DF"/>
    <w:rsid w:val="0028163A"/>
    <w:rsid w:val="002816B4"/>
    <w:rsid w:val="0028174C"/>
    <w:rsid w:val="00281B1B"/>
    <w:rsid w:val="00281D65"/>
    <w:rsid w:val="00281E76"/>
    <w:rsid w:val="00281E89"/>
    <w:rsid w:val="00281EEE"/>
    <w:rsid w:val="00282042"/>
    <w:rsid w:val="00282162"/>
    <w:rsid w:val="00282528"/>
    <w:rsid w:val="002836F0"/>
    <w:rsid w:val="002839DD"/>
    <w:rsid w:val="00283A70"/>
    <w:rsid w:val="00283DF4"/>
    <w:rsid w:val="00284083"/>
    <w:rsid w:val="00284C10"/>
    <w:rsid w:val="00285544"/>
    <w:rsid w:val="00285822"/>
    <w:rsid w:val="00285F45"/>
    <w:rsid w:val="00286D6D"/>
    <w:rsid w:val="00286ECC"/>
    <w:rsid w:val="0028726E"/>
    <w:rsid w:val="00287454"/>
    <w:rsid w:val="00290371"/>
    <w:rsid w:val="0029065F"/>
    <w:rsid w:val="0029096B"/>
    <w:rsid w:val="00290B2B"/>
    <w:rsid w:val="00290B6E"/>
    <w:rsid w:val="00290D92"/>
    <w:rsid w:val="00290FB1"/>
    <w:rsid w:val="002913E0"/>
    <w:rsid w:val="002913EC"/>
    <w:rsid w:val="00291C98"/>
    <w:rsid w:val="00291EE9"/>
    <w:rsid w:val="00291F17"/>
    <w:rsid w:val="0029203A"/>
    <w:rsid w:val="00292040"/>
    <w:rsid w:val="002929C8"/>
    <w:rsid w:val="00292DFB"/>
    <w:rsid w:val="00292F2A"/>
    <w:rsid w:val="0029346A"/>
    <w:rsid w:val="002939BC"/>
    <w:rsid w:val="00293D84"/>
    <w:rsid w:val="00293E5E"/>
    <w:rsid w:val="00293E68"/>
    <w:rsid w:val="00294142"/>
    <w:rsid w:val="00294263"/>
    <w:rsid w:val="00294267"/>
    <w:rsid w:val="00294559"/>
    <w:rsid w:val="00294A40"/>
    <w:rsid w:val="00294A96"/>
    <w:rsid w:val="00294BB4"/>
    <w:rsid w:val="00294DDD"/>
    <w:rsid w:val="00294E1D"/>
    <w:rsid w:val="00295131"/>
    <w:rsid w:val="00295359"/>
    <w:rsid w:val="00295459"/>
    <w:rsid w:val="00295E83"/>
    <w:rsid w:val="00296668"/>
    <w:rsid w:val="002968A1"/>
    <w:rsid w:val="00296BAB"/>
    <w:rsid w:val="00296D5C"/>
    <w:rsid w:val="00296F95"/>
    <w:rsid w:val="0029720B"/>
    <w:rsid w:val="00297BA1"/>
    <w:rsid w:val="00297E11"/>
    <w:rsid w:val="002A0597"/>
    <w:rsid w:val="002A080E"/>
    <w:rsid w:val="002A08A7"/>
    <w:rsid w:val="002A09B7"/>
    <w:rsid w:val="002A0D30"/>
    <w:rsid w:val="002A0EF8"/>
    <w:rsid w:val="002A12B1"/>
    <w:rsid w:val="002A12F0"/>
    <w:rsid w:val="002A16D6"/>
    <w:rsid w:val="002A173E"/>
    <w:rsid w:val="002A1804"/>
    <w:rsid w:val="002A183F"/>
    <w:rsid w:val="002A18D7"/>
    <w:rsid w:val="002A1B38"/>
    <w:rsid w:val="002A1C23"/>
    <w:rsid w:val="002A1E3D"/>
    <w:rsid w:val="002A2489"/>
    <w:rsid w:val="002A2688"/>
    <w:rsid w:val="002A2C9E"/>
    <w:rsid w:val="002A2E46"/>
    <w:rsid w:val="002A33FA"/>
    <w:rsid w:val="002A3527"/>
    <w:rsid w:val="002A3839"/>
    <w:rsid w:val="002A38EB"/>
    <w:rsid w:val="002A3BBE"/>
    <w:rsid w:val="002A4F7C"/>
    <w:rsid w:val="002A5047"/>
    <w:rsid w:val="002A52B5"/>
    <w:rsid w:val="002A555F"/>
    <w:rsid w:val="002A5656"/>
    <w:rsid w:val="002A57DE"/>
    <w:rsid w:val="002A5C0C"/>
    <w:rsid w:val="002A6022"/>
    <w:rsid w:val="002A6511"/>
    <w:rsid w:val="002A6717"/>
    <w:rsid w:val="002A6D64"/>
    <w:rsid w:val="002A7069"/>
    <w:rsid w:val="002A7288"/>
    <w:rsid w:val="002A729D"/>
    <w:rsid w:val="002A73EB"/>
    <w:rsid w:val="002A772C"/>
    <w:rsid w:val="002A7C61"/>
    <w:rsid w:val="002B00D0"/>
    <w:rsid w:val="002B032F"/>
    <w:rsid w:val="002B0836"/>
    <w:rsid w:val="002B0871"/>
    <w:rsid w:val="002B135C"/>
    <w:rsid w:val="002B184C"/>
    <w:rsid w:val="002B2026"/>
    <w:rsid w:val="002B2388"/>
    <w:rsid w:val="002B263D"/>
    <w:rsid w:val="002B28D3"/>
    <w:rsid w:val="002B2DF9"/>
    <w:rsid w:val="002B306C"/>
    <w:rsid w:val="002B34E0"/>
    <w:rsid w:val="002B398B"/>
    <w:rsid w:val="002B3FC7"/>
    <w:rsid w:val="002B4689"/>
    <w:rsid w:val="002B4C21"/>
    <w:rsid w:val="002B5275"/>
    <w:rsid w:val="002B5695"/>
    <w:rsid w:val="002B5B4B"/>
    <w:rsid w:val="002B63B2"/>
    <w:rsid w:val="002B6469"/>
    <w:rsid w:val="002B6B8B"/>
    <w:rsid w:val="002B6CF4"/>
    <w:rsid w:val="002B6E06"/>
    <w:rsid w:val="002B7306"/>
    <w:rsid w:val="002B799E"/>
    <w:rsid w:val="002B7E51"/>
    <w:rsid w:val="002B7F17"/>
    <w:rsid w:val="002B7F98"/>
    <w:rsid w:val="002C03A4"/>
    <w:rsid w:val="002C03D9"/>
    <w:rsid w:val="002C0CBE"/>
    <w:rsid w:val="002C0D65"/>
    <w:rsid w:val="002C10B8"/>
    <w:rsid w:val="002C155A"/>
    <w:rsid w:val="002C19F2"/>
    <w:rsid w:val="002C1C10"/>
    <w:rsid w:val="002C1E17"/>
    <w:rsid w:val="002C26F3"/>
    <w:rsid w:val="002C2ACA"/>
    <w:rsid w:val="002C2EE6"/>
    <w:rsid w:val="002C34E4"/>
    <w:rsid w:val="002C3A5C"/>
    <w:rsid w:val="002C3C53"/>
    <w:rsid w:val="002C4398"/>
    <w:rsid w:val="002C44C6"/>
    <w:rsid w:val="002C45F0"/>
    <w:rsid w:val="002C4E94"/>
    <w:rsid w:val="002C573A"/>
    <w:rsid w:val="002C5A7F"/>
    <w:rsid w:val="002C5A9C"/>
    <w:rsid w:val="002C5FBB"/>
    <w:rsid w:val="002C5FE3"/>
    <w:rsid w:val="002C6260"/>
    <w:rsid w:val="002C6F3B"/>
    <w:rsid w:val="002C705D"/>
    <w:rsid w:val="002C7330"/>
    <w:rsid w:val="002C73E6"/>
    <w:rsid w:val="002C787F"/>
    <w:rsid w:val="002C7892"/>
    <w:rsid w:val="002C7CBA"/>
    <w:rsid w:val="002C7EA5"/>
    <w:rsid w:val="002D06ED"/>
    <w:rsid w:val="002D0A08"/>
    <w:rsid w:val="002D0D21"/>
    <w:rsid w:val="002D0FF2"/>
    <w:rsid w:val="002D14AF"/>
    <w:rsid w:val="002D158E"/>
    <w:rsid w:val="002D15D5"/>
    <w:rsid w:val="002D1BD3"/>
    <w:rsid w:val="002D1CC0"/>
    <w:rsid w:val="002D3A77"/>
    <w:rsid w:val="002D3AFF"/>
    <w:rsid w:val="002D4236"/>
    <w:rsid w:val="002D5188"/>
    <w:rsid w:val="002D5261"/>
    <w:rsid w:val="002D5433"/>
    <w:rsid w:val="002D5F6C"/>
    <w:rsid w:val="002D614A"/>
    <w:rsid w:val="002D61A7"/>
    <w:rsid w:val="002D624A"/>
    <w:rsid w:val="002D628C"/>
    <w:rsid w:val="002D69F7"/>
    <w:rsid w:val="002D6A45"/>
    <w:rsid w:val="002D6B52"/>
    <w:rsid w:val="002D6EEC"/>
    <w:rsid w:val="002D7299"/>
    <w:rsid w:val="002D7B3B"/>
    <w:rsid w:val="002D7B88"/>
    <w:rsid w:val="002E0459"/>
    <w:rsid w:val="002E073D"/>
    <w:rsid w:val="002E1387"/>
    <w:rsid w:val="002E1EAA"/>
    <w:rsid w:val="002E1FD3"/>
    <w:rsid w:val="002E2066"/>
    <w:rsid w:val="002E26BE"/>
    <w:rsid w:val="002E273D"/>
    <w:rsid w:val="002E3513"/>
    <w:rsid w:val="002E3B1D"/>
    <w:rsid w:val="002E3B73"/>
    <w:rsid w:val="002E3E32"/>
    <w:rsid w:val="002E447D"/>
    <w:rsid w:val="002E4A38"/>
    <w:rsid w:val="002E50CA"/>
    <w:rsid w:val="002E55E5"/>
    <w:rsid w:val="002E653D"/>
    <w:rsid w:val="002E69B2"/>
    <w:rsid w:val="002E705A"/>
    <w:rsid w:val="002E7739"/>
    <w:rsid w:val="002E7B0A"/>
    <w:rsid w:val="002E7D6E"/>
    <w:rsid w:val="002F0717"/>
    <w:rsid w:val="002F0852"/>
    <w:rsid w:val="002F1333"/>
    <w:rsid w:val="002F1417"/>
    <w:rsid w:val="002F1CBE"/>
    <w:rsid w:val="002F1D56"/>
    <w:rsid w:val="002F20E6"/>
    <w:rsid w:val="002F2633"/>
    <w:rsid w:val="002F28B5"/>
    <w:rsid w:val="002F2B44"/>
    <w:rsid w:val="002F2ED6"/>
    <w:rsid w:val="002F3508"/>
    <w:rsid w:val="002F356A"/>
    <w:rsid w:val="002F38C1"/>
    <w:rsid w:val="002F3ABB"/>
    <w:rsid w:val="002F3D2C"/>
    <w:rsid w:val="002F40D8"/>
    <w:rsid w:val="002F45B8"/>
    <w:rsid w:val="002F4898"/>
    <w:rsid w:val="002F510F"/>
    <w:rsid w:val="002F520E"/>
    <w:rsid w:val="002F5332"/>
    <w:rsid w:val="002F5696"/>
    <w:rsid w:val="002F59AE"/>
    <w:rsid w:val="002F609C"/>
    <w:rsid w:val="002F6235"/>
    <w:rsid w:val="002F667E"/>
    <w:rsid w:val="002F6E5E"/>
    <w:rsid w:val="002F7080"/>
    <w:rsid w:val="002F742F"/>
    <w:rsid w:val="002F7696"/>
    <w:rsid w:val="002F78FA"/>
    <w:rsid w:val="002F7A17"/>
    <w:rsid w:val="00300116"/>
    <w:rsid w:val="0030048B"/>
    <w:rsid w:val="00300595"/>
    <w:rsid w:val="00300C2C"/>
    <w:rsid w:val="00300F32"/>
    <w:rsid w:val="00300FB8"/>
    <w:rsid w:val="003013BF"/>
    <w:rsid w:val="00301C0D"/>
    <w:rsid w:val="00301E26"/>
    <w:rsid w:val="003022C0"/>
    <w:rsid w:val="00303294"/>
    <w:rsid w:val="0030369D"/>
    <w:rsid w:val="00303755"/>
    <w:rsid w:val="00303AF1"/>
    <w:rsid w:val="00303BC3"/>
    <w:rsid w:val="00303DCD"/>
    <w:rsid w:val="00303F21"/>
    <w:rsid w:val="00304142"/>
    <w:rsid w:val="003042DA"/>
    <w:rsid w:val="0030462B"/>
    <w:rsid w:val="00304C6F"/>
    <w:rsid w:val="00304D2E"/>
    <w:rsid w:val="00304EE9"/>
    <w:rsid w:val="003050D2"/>
    <w:rsid w:val="00305687"/>
    <w:rsid w:val="00305789"/>
    <w:rsid w:val="00306658"/>
    <w:rsid w:val="00306C27"/>
    <w:rsid w:val="0030705F"/>
    <w:rsid w:val="003070D8"/>
    <w:rsid w:val="00307E98"/>
    <w:rsid w:val="003100C2"/>
    <w:rsid w:val="0031010A"/>
    <w:rsid w:val="003102F7"/>
    <w:rsid w:val="00310476"/>
    <w:rsid w:val="00312825"/>
    <w:rsid w:val="00312B3B"/>
    <w:rsid w:val="00312D89"/>
    <w:rsid w:val="00312F54"/>
    <w:rsid w:val="0031339C"/>
    <w:rsid w:val="0031343C"/>
    <w:rsid w:val="00313826"/>
    <w:rsid w:val="0031399B"/>
    <w:rsid w:val="00313B38"/>
    <w:rsid w:val="00313E35"/>
    <w:rsid w:val="003145DE"/>
    <w:rsid w:val="003149EF"/>
    <w:rsid w:val="00314A12"/>
    <w:rsid w:val="00314C50"/>
    <w:rsid w:val="00314D39"/>
    <w:rsid w:val="003150CC"/>
    <w:rsid w:val="0031514B"/>
    <w:rsid w:val="00315412"/>
    <w:rsid w:val="00315460"/>
    <w:rsid w:val="00315489"/>
    <w:rsid w:val="0031550F"/>
    <w:rsid w:val="00315D19"/>
    <w:rsid w:val="00315E93"/>
    <w:rsid w:val="00316250"/>
    <w:rsid w:val="003167F3"/>
    <w:rsid w:val="00316B14"/>
    <w:rsid w:val="00317003"/>
    <w:rsid w:val="00317972"/>
    <w:rsid w:val="00317D18"/>
    <w:rsid w:val="00320036"/>
    <w:rsid w:val="00320129"/>
    <w:rsid w:val="0032060C"/>
    <w:rsid w:val="0032072B"/>
    <w:rsid w:val="003207ED"/>
    <w:rsid w:val="0032093B"/>
    <w:rsid w:val="00320AB8"/>
    <w:rsid w:val="00320AD9"/>
    <w:rsid w:val="00320B80"/>
    <w:rsid w:val="00320F40"/>
    <w:rsid w:val="003212DF"/>
    <w:rsid w:val="00321968"/>
    <w:rsid w:val="003219D3"/>
    <w:rsid w:val="003219E7"/>
    <w:rsid w:val="00321A4B"/>
    <w:rsid w:val="00321D1F"/>
    <w:rsid w:val="00322B80"/>
    <w:rsid w:val="00322C35"/>
    <w:rsid w:val="00323D05"/>
    <w:rsid w:val="0032402E"/>
    <w:rsid w:val="003247F0"/>
    <w:rsid w:val="0032502A"/>
    <w:rsid w:val="003250ED"/>
    <w:rsid w:val="003251FD"/>
    <w:rsid w:val="00325664"/>
    <w:rsid w:val="003257F1"/>
    <w:rsid w:val="00325A72"/>
    <w:rsid w:val="00325C76"/>
    <w:rsid w:val="003260A3"/>
    <w:rsid w:val="0032651A"/>
    <w:rsid w:val="00326731"/>
    <w:rsid w:val="003269C0"/>
    <w:rsid w:val="00326D36"/>
    <w:rsid w:val="00326D90"/>
    <w:rsid w:val="0032731F"/>
    <w:rsid w:val="00327694"/>
    <w:rsid w:val="00330137"/>
    <w:rsid w:val="00330729"/>
    <w:rsid w:val="00332735"/>
    <w:rsid w:val="00332822"/>
    <w:rsid w:val="00332C10"/>
    <w:rsid w:val="00332CF3"/>
    <w:rsid w:val="00332F51"/>
    <w:rsid w:val="003336F2"/>
    <w:rsid w:val="003338E6"/>
    <w:rsid w:val="00334103"/>
    <w:rsid w:val="00334360"/>
    <w:rsid w:val="003343DE"/>
    <w:rsid w:val="003343FC"/>
    <w:rsid w:val="0033455F"/>
    <w:rsid w:val="003345A6"/>
    <w:rsid w:val="003346D7"/>
    <w:rsid w:val="00335811"/>
    <w:rsid w:val="00335C4F"/>
    <w:rsid w:val="0033686D"/>
    <w:rsid w:val="00336958"/>
    <w:rsid w:val="00336959"/>
    <w:rsid w:val="003371B8"/>
    <w:rsid w:val="00337652"/>
    <w:rsid w:val="00337BC4"/>
    <w:rsid w:val="00340219"/>
    <w:rsid w:val="00340529"/>
    <w:rsid w:val="00340744"/>
    <w:rsid w:val="003409F4"/>
    <w:rsid w:val="00340B93"/>
    <w:rsid w:val="00340BFA"/>
    <w:rsid w:val="00340C2E"/>
    <w:rsid w:val="00340CE4"/>
    <w:rsid w:val="00341128"/>
    <w:rsid w:val="003417AE"/>
    <w:rsid w:val="00341966"/>
    <w:rsid w:val="00341CE2"/>
    <w:rsid w:val="0034247D"/>
    <w:rsid w:val="003424E9"/>
    <w:rsid w:val="00342A79"/>
    <w:rsid w:val="00342AC9"/>
    <w:rsid w:val="003430BC"/>
    <w:rsid w:val="003435B9"/>
    <w:rsid w:val="00343A72"/>
    <w:rsid w:val="00343BBB"/>
    <w:rsid w:val="00344429"/>
    <w:rsid w:val="00344479"/>
    <w:rsid w:val="00344624"/>
    <w:rsid w:val="003452E9"/>
    <w:rsid w:val="00345432"/>
    <w:rsid w:val="003457E7"/>
    <w:rsid w:val="00345811"/>
    <w:rsid w:val="003467AE"/>
    <w:rsid w:val="00346CD1"/>
    <w:rsid w:val="0034713F"/>
    <w:rsid w:val="0034764B"/>
    <w:rsid w:val="00347EEC"/>
    <w:rsid w:val="0035061D"/>
    <w:rsid w:val="00350ABE"/>
    <w:rsid w:val="00350E0A"/>
    <w:rsid w:val="003516A7"/>
    <w:rsid w:val="003518FF"/>
    <w:rsid w:val="00351B55"/>
    <w:rsid w:val="00351DFA"/>
    <w:rsid w:val="0035209C"/>
    <w:rsid w:val="003533D8"/>
    <w:rsid w:val="00353892"/>
    <w:rsid w:val="00353B31"/>
    <w:rsid w:val="00353D27"/>
    <w:rsid w:val="003547A0"/>
    <w:rsid w:val="00354CD6"/>
    <w:rsid w:val="00354D6F"/>
    <w:rsid w:val="00355699"/>
    <w:rsid w:val="00355819"/>
    <w:rsid w:val="00355F58"/>
    <w:rsid w:val="003566BC"/>
    <w:rsid w:val="00356852"/>
    <w:rsid w:val="003568AD"/>
    <w:rsid w:val="00356C22"/>
    <w:rsid w:val="00357324"/>
    <w:rsid w:val="00357399"/>
    <w:rsid w:val="0035749D"/>
    <w:rsid w:val="003576AE"/>
    <w:rsid w:val="00357715"/>
    <w:rsid w:val="003579BC"/>
    <w:rsid w:val="00357A22"/>
    <w:rsid w:val="00357DE3"/>
    <w:rsid w:val="00357E50"/>
    <w:rsid w:val="00357F15"/>
    <w:rsid w:val="00357F24"/>
    <w:rsid w:val="003603A4"/>
    <w:rsid w:val="0036052B"/>
    <w:rsid w:val="00360717"/>
    <w:rsid w:val="003609BB"/>
    <w:rsid w:val="00360CC0"/>
    <w:rsid w:val="00361A56"/>
    <w:rsid w:val="003620CB"/>
    <w:rsid w:val="00362908"/>
    <w:rsid w:val="00362C06"/>
    <w:rsid w:val="00363829"/>
    <w:rsid w:val="00363924"/>
    <w:rsid w:val="00363A5D"/>
    <w:rsid w:val="00364195"/>
    <w:rsid w:val="003641D1"/>
    <w:rsid w:val="003642CF"/>
    <w:rsid w:val="00364413"/>
    <w:rsid w:val="00364D29"/>
    <w:rsid w:val="00365072"/>
    <w:rsid w:val="00365176"/>
    <w:rsid w:val="003654D1"/>
    <w:rsid w:val="0036626D"/>
    <w:rsid w:val="0036638E"/>
    <w:rsid w:val="0036655D"/>
    <w:rsid w:val="00366A2B"/>
    <w:rsid w:val="00366B33"/>
    <w:rsid w:val="00366C23"/>
    <w:rsid w:val="00366CAB"/>
    <w:rsid w:val="00366F18"/>
    <w:rsid w:val="00367226"/>
    <w:rsid w:val="00367720"/>
    <w:rsid w:val="00367B14"/>
    <w:rsid w:val="00367B32"/>
    <w:rsid w:val="00367F30"/>
    <w:rsid w:val="00370653"/>
    <w:rsid w:val="003714B1"/>
    <w:rsid w:val="0037187B"/>
    <w:rsid w:val="003719C8"/>
    <w:rsid w:val="00371E06"/>
    <w:rsid w:val="00372211"/>
    <w:rsid w:val="003727A4"/>
    <w:rsid w:val="00372923"/>
    <w:rsid w:val="00372F5A"/>
    <w:rsid w:val="00372F76"/>
    <w:rsid w:val="0037355C"/>
    <w:rsid w:val="003745A8"/>
    <w:rsid w:val="003746F2"/>
    <w:rsid w:val="003747A9"/>
    <w:rsid w:val="0037511E"/>
    <w:rsid w:val="00375144"/>
    <w:rsid w:val="0037549C"/>
    <w:rsid w:val="003769C0"/>
    <w:rsid w:val="00376EB4"/>
    <w:rsid w:val="00377174"/>
    <w:rsid w:val="003772F1"/>
    <w:rsid w:val="003774B3"/>
    <w:rsid w:val="003774CA"/>
    <w:rsid w:val="00377632"/>
    <w:rsid w:val="00377A2D"/>
    <w:rsid w:val="00377B59"/>
    <w:rsid w:val="00380919"/>
    <w:rsid w:val="00380E8F"/>
    <w:rsid w:val="0038153E"/>
    <w:rsid w:val="00381DC8"/>
    <w:rsid w:val="0038220E"/>
    <w:rsid w:val="0038221F"/>
    <w:rsid w:val="003822EA"/>
    <w:rsid w:val="003825E2"/>
    <w:rsid w:val="00382A3A"/>
    <w:rsid w:val="0038304F"/>
    <w:rsid w:val="003836D2"/>
    <w:rsid w:val="00383791"/>
    <w:rsid w:val="003841A4"/>
    <w:rsid w:val="003841C6"/>
    <w:rsid w:val="003846E2"/>
    <w:rsid w:val="00384D0E"/>
    <w:rsid w:val="00385112"/>
    <w:rsid w:val="00385892"/>
    <w:rsid w:val="003861D7"/>
    <w:rsid w:val="003861F6"/>
    <w:rsid w:val="003863A8"/>
    <w:rsid w:val="00386798"/>
    <w:rsid w:val="00386EC7"/>
    <w:rsid w:val="00386FC7"/>
    <w:rsid w:val="0038720D"/>
    <w:rsid w:val="003872EE"/>
    <w:rsid w:val="00387320"/>
    <w:rsid w:val="0038732F"/>
    <w:rsid w:val="003879E0"/>
    <w:rsid w:val="00387A65"/>
    <w:rsid w:val="00387B0E"/>
    <w:rsid w:val="00387BE2"/>
    <w:rsid w:val="00390283"/>
    <w:rsid w:val="00390490"/>
    <w:rsid w:val="00390627"/>
    <w:rsid w:val="003909DC"/>
    <w:rsid w:val="00390BD9"/>
    <w:rsid w:val="00391118"/>
    <w:rsid w:val="0039156A"/>
    <w:rsid w:val="00391B14"/>
    <w:rsid w:val="00391D4E"/>
    <w:rsid w:val="00391F2A"/>
    <w:rsid w:val="003921A1"/>
    <w:rsid w:val="003926A6"/>
    <w:rsid w:val="00392DF8"/>
    <w:rsid w:val="00392EEB"/>
    <w:rsid w:val="003932B4"/>
    <w:rsid w:val="00393386"/>
    <w:rsid w:val="00393D26"/>
    <w:rsid w:val="00394004"/>
    <w:rsid w:val="00394032"/>
    <w:rsid w:val="003940BF"/>
    <w:rsid w:val="00394403"/>
    <w:rsid w:val="003946CB"/>
    <w:rsid w:val="00394E95"/>
    <w:rsid w:val="003951A5"/>
    <w:rsid w:val="003956B2"/>
    <w:rsid w:val="00395895"/>
    <w:rsid w:val="00395990"/>
    <w:rsid w:val="003959A4"/>
    <w:rsid w:val="00395A5F"/>
    <w:rsid w:val="0039659E"/>
    <w:rsid w:val="00396923"/>
    <w:rsid w:val="00396C98"/>
    <w:rsid w:val="00396F58"/>
    <w:rsid w:val="0039717D"/>
    <w:rsid w:val="00397214"/>
    <w:rsid w:val="003978D5"/>
    <w:rsid w:val="003A0776"/>
    <w:rsid w:val="003A1357"/>
    <w:rsid w:val="003A13A4"/>
    <w:rsid w:val="003A185B"/>
    <w:rsid w:val="003A18BC"/>
    <w:rsid w:val="003A1EB2"/>
    <w:rsid w:val="003A22EE"/>
    <w:rsid w:val="003A2E2D"/>
    <w:rsid w:val="003A3034"/>
    <w:rsid w:val="003A38E2"/>
    <w:rsid w:val="003A395E"/>
    <w:rsid w:val="003A3D0A"/>
    <w:rsid w:val="003A3DA3"/>
    <w:rsid w:val="003A3EB5"/>
    <w:rsid w:val="003A3FBB"/>
    <w:rsid w:val="003A4F05"/>
    <w:rsid w:val="003A4F59"/>
    <w:rsid w:val="003A5369"/>
    <w:rsid w:val="003A5467"/>
    <w:rsid w:val="003A5BC9"/>
    <w:rsid w:val="003A663F"/>
    <w:rsid w:val="003A669D"/>
    <w:rsid w:val="003A69AB"/>
    <w:rsid w:val="003A6DE0"/>
    <w:rsid w:val="003A7319"/>
    <w:rsid w:val="003A76FE"/>
    <w:rsid w:val="003A7CC3"/>
    <w:rsid w:val="003A7F92"/>
    <w:rsid w:val="003A7FCC"/>
    <w:rsid w:val="003B0118"/>
    <w:rsid w:val="003B0145"/>
    <w:rsid w:val="003B02F2"/>
    <w:rsid w:val="003B063A"/>
    <w:rsid w:val="003B0A6F"/>
    <w:rsid w:val="003B0A9D"/>
    <w:rsid w:val="003B0C52"/>
    <w:rsid w:val="003B0F00"/>
    <w:rsid w:val="003B10A0"/>
    <w:rsid w:val="003B16D7"/>
    <w:rsid w:val="003B1756"/>
    <w:rsid w:val="003B17A4"/>
    <w:rsid w:val="003B1B0F"/>
    <w:rsid w:val="003B1CC1"/>
    <w:rsid w:val="003B2317"/>
    <w:rsid w:val="003B2883"/>
    <w:rsid w:val="003B2D20"/>
    <w:rsid w:val="003B36C7"/>
    <w:rsid w:val="003B3BF1"/>
    <w:rsid w:val="003B4138"/>
    <w:rsid w:val="003B433C"/>
    <w:rsid w:val="003B4522"/>
    <w:rsid w:val="003B4DEF"/>
    <w:rsid w:val="003B4DF8"/>
    <w:rsid w:val="003B4E78"/>
    <w:rsid w:val="003B5DD4"/>
    <w:rsid w:val="003B5EBA"/>
    <w:rsid w:val="003B6568"/>
    <w:rsid w:val="003B6F1C"/>
    <w:rsid w:val="003B7A34"/>
    <w:rsid w:val="003B7BF4"/>
    <w:rsid w:val="003C064F"/>
    <w:rsid w:val="003C07B0"/>
    <w:rsid w:val="003C0C49"/>
    <w:rsid w:val="003C10A7"/>
    <w:rsid w:val="003C112D"/>
    <w:rsid w:val="003C23C9"/>
    <w:rsid w:val="003C25E9"/>
    <w:rsid w:val="003C2616"/>
    <w:rsid w:val="003C27F6"/>
    <w:rsid w:val="003C2BAC"/>
    <w:rsid w:val="003C319B"/>
    <w:rsid w:val="003C3415"/>
    <w:rsid w:val="003C3968"/>
    <w:rsid w:val="003C39BC"/>
    <w:rsid w:val="003C3B1A"/>
    <w:rsid w:val="003C40A4"/>
    <w:rsid w:val="003C4455"/>
    <w:rsid w:val="003C4514"/>
    <w:rsid w:val="003C4EB9"/>
    <w:rsid w:val="003C52D8"/>
    <w:rsid w:val="003C5332"/>
    <w:rsid w:val="003C56D0"/>
    <w:rsid w:val="003C5BA6"/>
    <w:rsid w:val="003C5C12"/>
    <w:rsid w:val="003C6165"/>
    <w:rsid w:val="003C6248"/>
    <w:rsid w:val="003C6355"/>
    <w:rsid w:val="003C6B2D"/>
    <w:rsid w:val="003C7425"/>
    <w:rsid w:val="003C769A"/>
    <w:rsid w:val="003C77CC"/>
    <w:rsid w:val="003C77E6"/>
    <w:rsid w:val="003C79F0"/>
    <w:rsid w:val="003C7FAC"/>
    <w:rsid w:val="003D05A9"/>
    <w:rsid w:val="003D064F"/>
    <w:rsid w:val="003D094B"/>
    <w:rsid w:val="003D0D31"/>
    <w:rsid w:val="003D19FF"/>
    <w:rsid w:val="003D296A"/>
    <w:rsid w:val="003D2AD6"/>
    <w:rsid w:val="003D3BB9"/>
    <w:rsid w:val="003D3CF1"/>
    <w:rsid w:val="003D3DFF"/>
    <w:rsid w:val="003D4370"/>
    <w:rsid w:val="003D4A73"/>
    <w:rsid w:val="003D5361"/>
    <w:rsid w:val="003D54D2"/>
    <w:rsid w:val="003D5730"/>
    <w:rsid w:val="003D5A55"/>
    <w:rsid w:val="003D63FD"/>
    <w:rsid w:val="003D65DE"/>
    <w:rsid w:val="003D6F52"/>
    <w:rsid w:val="003D79CF"/>
    <w:rsid w:val="003D7DF9"/>
    <w:rsid w:val="003E048C"/>
    <w:rsid w:val="003E06BB"/>
    <w:rsid w:val="003E0D72"/>
    <w:rsid w:val="003E1F0D"/>
    <w:rsid w:val="003E214A"/>
    <w:rsid w:val="003E2374"/>
    <w:rsid w:val="003E26BC"/>
    <w:rsid w:val="003E26DC"/>
    <w:rsid w:val="003E287D"/>
    <w:rsid w:val="003E2A93"/>
    <w:rsid w:val="003E2EB2"/>
    <w:rsid w:val="003E2FB6"/>
    <w:rsid w:val="003E3506"/>
    <w:rsid w:val="003E37F7"/>
    <w:rsid w:val="003E3A7D"/>
    <w:rsid w:val="003E3B64"/>
    <w:rsid w:val="003E3CE0"/>
    <w:rsid w:val="003E4577"/>
    <w:rsid w:val="003E4659"/>
    <w:rsid w:val="003E485C"/>
    <w:rsid w:val="003E4ED8"/>
    <w:rsid w:val="003E50B8"/>
    <w:rsid w:val="003E5A3D"/>
    <w:rsid w:val="003E5AB6"/>
    <w:rsid w:val="003E5ACF"/>
    <w:rsid w:val="003E5D96"/>
    <w:rsid w:val="003E5ECE"/>
    <w:rsid w:val="003E5FA4"/>
    <w:rsid w:val="003E60B1"/>
    <w:rsid w:val="003E61C8"/>
    <w:rsid w:val="003E6D9F"/>
    <w:rsid w:val="003E714F"/>
    <w:rsid w:val="003E771E"/>
    <w:rsid w:val="003E7818"/>
    <w:rsid w:val="003F0131"/>
    <w:rsid w:val="003F0C0A"/>
    <w:rsid w:val="003F1CF9"/>
    <w:rsid w:val="003F2185"/>
    <w:rsid w:val="003F24BD"/>
    <w:rsid w:val="003F2688"/>
    <w:rsid w:val="003F27C9"/>
    <w:rsid w:val="003F3331"/>
    <w:rsid w:val="003F4349"/>
    <w:rsid w:val="003F5566"/>
    <w:rsid w:val="003F5A3A"/>
    <w:rsid w:val="003F5BC3"/>
    <w:rsid w:val="003F5DC1"/>
    <w:rsid w:val="003F6001"/>
    <w:rsid w:val="003F601E"/>
    <w:rsid w:val="003F620D"/>
    <w:rsid w:val="003F629A"/>
    <w:rsid w:val="003F6E04"/>
    <w:rsid w:val="003F6F7A"/>
    <w:rsid w:val="003F7BF8"/>
    <w:rsid w:val="004002D9"/>
    <w:rsid w:val="00401145"/>
    <w:rsid w:val="0040132F"/>
    <w:rsid w:val="00402ACE"/>
    <w:rsid w:val="00402C9C"/>
    <w:rsid w:val="00402D2B"/>
    <w:rsid w:val="004036FE"/>
    <w:rsid w:val="00404232"/>
    <w:rsid w:val="00404423"/>
    <w:rsid w:val="004044A5"/>
    <w:rsid w:val="004049E2"/>
    <w:rsid w:val="00405013"/>
    <w:rsid w:val="00405325"/>
    <w:rsid w:val="0040533B"/>
    <w:rsid w:val="004055FC"/>
    <w:rsid w:val="00405F59"/>
    <w:rsid w:val="00406082"/>
    <w:rsid w:val="00406677"/>
    <w:rsid w:val="0040673B"/>
    <w:rsid w:val="00406D03"/>
    <w:rsid w:val="004071B6"/>
    <w:rsid w:val="00407457"/>
    <w:rsid w:val="0040778C"/>
    <w:rsid w:val="0040798B"/>
    <w:rsid w:val="00407A11"/>
    <w:rsid w:val="0041020D"/>
    <w:rsid w:val="00410657"/>
    <w:rsid w:val="0041065A"/>
    <w:rsid w:val="0041068E"/>
    <w:rsid w:val="00410BD7"/>
    <w:rsid w:val="00411294"/>
    <w:rsid w:val="004118B6"/>
    <w:rsid w:val="00411AA3"/>
    <w:rsid w:val="00411BBD"/>
    <w:rsid w:val="00411CFB"/>
    <w:rsid w:val="00411F9B"/>
    <w:rsid w:val="00412045"/>
    <w:rsid w:val="00412538"/>
    <w:rsid w:val="004125A1"/>
    <w:rsid w:val="00412E2E"/>
    <w:rsid w:val="00413093"/>
    <w:rsid w:val="004131CD"/>
    <w:rsid w:val="00413427"/>
    <w:rsid w:val="004145F1"/>
    <w:rsid w:val="00414E76"/>
    <w:rsid w:val="0041549E"/>
    <w:rsid w:val="0041674D"/>
    <w:rsid w:val="00416B9A"/>
    <w:rsid w:val="00416E17"/>
    <w:rsid w:val="00416F3F"/>
    <w:rsid w:val="00417386"/>
    <w:rsid w:val="0041740A"/>
    <w:rsid w:val="004175D6"/>
    <w:rsid w:val="00417DA7"/>
    <w:rsid w:val="00420085"/>
    <w:rsid w:val="00421599"/>
    <w:rsid w:val="004219F4"/>
    <w:rsid w:val="00422317"/>
    <w:rsid w:val="00422B21"/>
    <w:rsid w:val="00422FDF"/>
    <w:rsid w:val="0042357B"/>
    <w:rsid w:val="00423C27"/>
    <w:rsid w:val="00424884"/>
    <w:rsid w:val="0042511C"/>
    <w:rsid w:val="00425846"/>
    <w:rsid w:val="00425A1F"/>
    <w:rsid w:val="00425BD2"/>
    <w:rsid w:val="00425BF6"/>
    <w:rsid w:val="004272F5"/>
    <w:rsid w:val="00427700"/>
    <w:rsid w:val="0043001A"/>
    <w:rsid w:val="0043039A"/>
    <w:rsid w:val="004304AF"/>
    <w:rsid w:val="004304BD"/>
    <w:rsid w:val="0043052A"/>
    <w:rsid w:val="004305AD"/>
    <w:rsid w:val="0043069D"/>
    <w:rsid w:val="004306A1"/>
    <w:rsid w:val="00430822"/>
    <w:rsid w:val="004308CD"/>
    <w:rsid w:val="00430C53"/>
    <w:rsid w:val="00430CC6"/>
    <w:rsid w:val="00430E0A"/>
    <w:rsid w:val="00431366"/>
    <w:rsid w:val="004314CF"/>
    <w:rsid w:val="004320B7"/>
    <w:rsid w:val="00432873"/>
    <w:rsid w:val="00432C12"/>
    <w:rsid w:val="004330DA"/>
    <w:rsid w:val="004331CC"/>
    <w:rsid w:val="0043331C"/>
    <w:rsid w:val="0043335D"/>
    <w:rsid w:val="00433712"/>
    <w:rsid w:val="004338EF"/>
    <w:rsid w:val="00433A27"/>
    <w:rsid w:val="00434089"/>
    <w:rsid w:val="00434245"/>
    <w:rsid w:val="00434D47"/>
    <w:rsid w:val="00435FD9"/>
    <w:rsid w:val="004368EA"/>
    <w:rsid w:val="00436A16"/>
    <w:rsid w:val="004372D9"/>
    <w:rsid w:val="0043757F"/>
    <w:rsid w:val="004375A3"/>
    <w:rsid w:val="00437C00"/>
    <w:rsid w:val="00440A92"/>
    <w:rsid w:val="00440F88"/>
    <w:rsid w:val="0044118C"/>
    <w:rsid w:val="00441AE4"/>
    <w:rsid w:val="00441E3C"/>
    <w:rsid w:val="00442401"/>
    <w:rsid w:val="004429C4"/>
    <w:rsid w:val="004429D6"/>
    <w:rsid w:val="00442ACA"/>
    <w:rsid w:val="00442D9A"/>
    <w:rsid w:val="00442F7F"/>
    <w:rsid w:val="00444815"/>
    <w:rsid w:val="004448D2"/>
    <w:rsid w:val="00445217"/>
    <w:rsid w:val="004452BC"/>
    <w:rsid w:val="00445879"/>
    <w:rsid w:val="0044653F"/>
    <w:rsid w:val="004465C4"/>
    <w:rsid w:val="0044691A"/>
    <w:rsid w:val="00447479"/>
    <w:rsid w:val="004479CD"/>
    <w:rsid w:val="00447F4A"/>
    <w:rsid w:val="004504FC"/>
    <w:rsid w:val="0045056E"/>
    <w:rsid w:val="00450AC7"/>
    <w:rsid w:val="00451453"/>
    <w:rsid w:val="004515F8"/>
    <w:rsid w:val="0045192E"/>
    <w:rsid w:val="00451A4F"/>
    <w:rsid w:val="00451B11"/>
    <w:rsid w:val="004523EE"/>
    <w:rsid w:val="004525F4"/>
    <w:rsid w:val="00452BF9"/>
    <w:rsid w:val="00452DC2"/>
    <w:rsid w:val="00453048"/>
    <w:rsid w:val="004530B0"/>
    <w:rsid w:val="0045331C"/>
    <w:rsid w:val="0045346C"/>
    <w:rsid w:val="00453B76"/>
    <w:rsid w:val="00453EA5"/>
    <w:rsid w:val="004540A7"/>
    <w:rsid w:val="00454D36"/>
    <w:rsid w:val="00454E04"/>
    <w:rsid w:val="0045570B"/>
    <w:rsid w:val="0045584D"/>
    <w:rsid w:val="0045599D"/>
    <w:rsid w:val="00455B08"/>
    <w:rsid w:val="00456214"/>
    <w:rsid w:val="00456296"/>
    <w:rsid w:val="00456435"/>
    <w:rsid w:val="00456880"/>
    <w:rsid w:val="00456892"/>
    <w:rsid w:val="00456C47"/>
    <w:rsid w:val="00457289"/>
    <w:rsid w:val="00457414"/>
    <w:rsid w:val="004576AC"/>
    <w:rsid w:val="0046001B"/>
    <w:rsid w:val="004605C1"/>
    <w:rsid w:val="00460997"/>
    <w:rsid w:val="00460D97"/>
    <w:rsid w:val="00460FAC"/>
    <w:rsid w:val="004611D4"/>
    <w:rsid w:val="00461A39"/>
    <w:rsid w:val="0046267C"/>
    <w:rsid w:val="0046277D"/>
    <w:rsid w:val="00462FB0"/>
    <w:rsid w:val="004632F9"/>
    <w:rsid w:val="004634DF"/>
    <w:rsid w:val="00463C2A"/>
    <w:rsid w:val="004640D8"/>
    <w:rsid w:val="00464342"/>
    <w:rsid w:val="0046471C"/>
    <w:rsid w:val="00464BD1"/>
    <w:rsid w:val="00464BDA"/>
    <w:rsid w:val="0046543D"/>
    <w:rsid w:val="00465811"/>
    <w:rsid w:val="00466098"/>
    <w:rsid w:val="00466BA3"/>
    <w:rsid w:val="00466C2F"/>
    <w:rsid w:val="00466DE9"/>
    <w:rsid w:val="0046752A"/>
    <w:rsid w:val="00467B34"/>
    <w:rsid w:val="0047068F"/>
    <w:rsid w:val="00470707"/>
    <w:rsid w:val="0047117A"/>
    <w:rsid w:val="00471250"/>
    <w:rsid w:val="00471710"/>
    <w:rsid w:val="00471DB1"/>
    <w:rsid w:val="00472118"/>
    <w:rsid w:val="00472948"/>
    <w:rsid w:val="00474212"/>
    <w:rsid w:val="00474529"/>
    <w:rsid w:val="00474951"/>
    <w:rsid w:val="00474A21"/>
    <w:rsid w:val="00474B65"/>
    <w:rsid w:val="00474DB1"/>
    <w:rsid w:val="00474F04"/>
    <w:rsid w:val="00475249"/>
    <w:rsid w:val="0047536E"/>
    <w:rsid w:val="00475C94"/>
    <w:rsid w:val="00476184"/>
    <w:rsid w:val="00476813"/>
    <w:rsid w:val="00476A98"/>
    <w:rsid w:val="00476B8E"/>
    <w:rsid w:val="00477588"/>
    <w:rsid w:val="004779D7"/>
    <w:rsid w:val="00477C93"/>
    <w:rsid w:val="004801E1"/>
    <w:rsid w:val="004802A6"/>
    <w:rsid w:val="004802B1"/>
    <w:rsid w:val="00480413"/>
    <w:rsid w:val="00480471"/>
    <w:rsid w:val="00480F13"/>
    <w:rsid w:val="004815E8"/>
    <w:rsid w:val="004818A2"/>
    <w:rsid w:val="00481B20"/>
    <w:rsid w:val="00481CD1"/>
    <w:rsid w:val="00481D47"/>
    <w:rsid w:val="00481E06"/>
    <w:rsid w:val="0048207B"/>
    <w:rsid w:val="004820C2"/>
    <w:rsid w:val="004822A6"/>
    <w:rsid w:val="00482590"/>
    <w:rsid w:val="00482CC6"/>
    <w:rsid w:val="00482F52"/>
    <w:rsid w:val="004833AB"/>
    <w:rsid w:val="0048369A"/>
    <w:rsid w:val="00483E1F"/>
    <w:rsid w:val="00483E78"/>
    <w:rsid w:val="0048437E"/>
    <w:rsid w:val="00484C89"/>
    <w:rsid w:val="00485382"/>
    <w:rsid w:val="00486265"/>
    <w:rsid w:val="00486ED2"/>
    <w:rsid w:val="00486ED3"/>
    <w:rsid w:val="00487200"/>
    <w:rsid w:val="0048721C"/>
    <w:rsid w:val="0048779F"/>
    <w:rsid w:val="0049047A"/>
    <w:rsid w:val="00490A81"/>
    <w:rsid w:val="00490E14"/>
    <w:rsid w:val="0049159E"/>
    <w:rsid w:val="00491EFA"/>
    <w:rsid w:val="00492A46"/>
    <w:rsid w:val="00492B00"/>
    <w:rsid w:val="00492F9C"/>
    <w:rsid w:val="00493267"/>
    <w:rsid w:val="004932B5"/>
    <w:rsid w:val="00493304"/>
    <w:rsid w:val="00493416"/>
    <w:rsid w:val="00493B37"/>
    <w:rsid w:val="00494B47"/>
    <w:rsid w:val="00495369"/>
    <w:rsid w:val="004964A9"/>
    <w:rsid w:val="004964DB"/>
    <w:rsid w:val="0049658D"/>
    <w:rsid w:val="00496756"/>
    <w:rsid w:val="00496A3D"/>
    <w:rsid w:val="00496BB7"/>
    <w:rsid w:val="00496C3D"/>
    <w:rsid w:val="00496FD2"/>
    <w:rsid w:val="004970F9"/>
    <w:rsid w:val="004971D9"/>
    <w:rsid w:val="004973CF"/>
    <w:rsid w:val="00497781"/>
    <w:rsid w:val="004977A4"/>
    <w:rsid w:val="004977C4"/>
    <w:rsid w:val="00497EFE"/>
    <w:rsid w:val="00497F28"/>
    <w:rsid w:val="004A0108"/>
    <w:rsid w:val="004A0150"/>
    <w:rsid w:val="004A04F8"/>
    <w:rsid w:val="004A0604"/>
    <w:rsid w:val="004A0704"/>
    <w:rsid w:val="004A0ADF"/>
    <w:rsid w:val="004A105E"/>
    <w:rsid w:val="004A1E3B"/>
    <w:rsid w:val="004A2863"/>
    <w:rsid w:val="004A2FD2"/>
    <w:rsid w:val="004A3363"/>
    <w:rsid w:val="004A35EE"/>
    <w:rsid w:val="004A3799"/>
    <w:rsid w:val="004A3866"/>
    <w:rsid w:val="004A418D"/>
    <w:rsid w:val="004A423E"/>
    <w:rsid w:val="004A45A0"/>
    <w:rsid w:val="004A4796"/>
    <w:rsid w:val="004A4EE1"/>
    <w:rsid w:val="004A502B"/>
    <w:rsid w:val="004A5382"/>
    <w:rsid w:val="004A544D"/>
    <w:rsid w:val="004A5565"/>
    <w:rsid w:val="004A5811"/>
    <w:rsid w:val="004A5C0B"/>
    <w:rsid w:val="004A5D13"/>
    <w:rsid w:val="004A647A"/>
    <w:rsid w:val="004A6663"/>
    <w:rsid w:val="004A6A30"/>
    <w:rsid w:val="004A6D1E"/>
    <w:rsid w:val="004A7559"/>
    <w:rsid w:val="004A76F0"/>
    <w:rsid w:val="004A7D5F"/>
    <w:rsid w:val="004A7EBD"/>
    <w:rsid w:val="004B033A"/>
    <w:rsid w:val="004B0A64"/>
    <w:rsid w:val="004B0DBA"/>
    <w:rsid w:val="004B0F12"/>
    <w:rsid w:val="004B14E4"/>
    <w:rsid w:val="004B17C8"/>
    <w:rsid w:val="004B1B91"/>
    <w:rsid w:val="004B2340"/>
    <w:rsid w:val="004B25FD"/>
    <w:rsid w:val="004B3AB5"/>
    <w:rsid w:val="004B3B18"/>
    <w:rsid w:val="004B3C6F"/>
    <w:rsid w:val="004B3E62"/>
    <w:rsid w:val="004B45D1"/>
    <w:rsid w:val="004B4642"/>
    <w:rsid w:val="004B4699"/>
    <w:rsid w:val="004B5450"/>
    <w:rsid w:val="004B5760"/>
    <w:rsid w:val="004B5D13"/>
    <w:rsid w:val="004B5E1A"/>
    <w:rsid w:val="004B5F8B"/>
    <w:rsid w:val="004B689E"/>
    <w:rsid w:val="004B6DE2"/>
    <w:rsid w:val="004B7633"/>
    <w:rsid w:val="004B7BE3"/>
    <w:rsid w:val="004B7EEE"/>
    <w:rsid w:val="004C0070"/>
    <w:rsid w:val="004C0523"/>
    <w:rsid w:val="004C07A6"/>
    <w:rsid w:val="004C0801"/>
    <w:rsid w:val="004C0CE5"/>
    <w:rsid w:val="004C0F87"/>
    <w:rsid w:val="004C11E9"/>
    <w:rsid w:val="004C170E"/>
    <w:rsid w:val="004C1B08"/>
    <w:rsid w:val="004C1B2F"/>
    <w:rsid w:val="004C1ED9"/>
    <w:rsid w:val="004C24B9"/>
    <w:rsid w:val="004C29CA"/>
    <w:rsid w:val="004C2B72"/>
    <w:rsid w:val="004C2F66"/>
    <w:rsid w:val="004C3292"/>
    <w:rsid w:val="004C3B31"/>
    <w:rsid w:val="004C3D3C"/>
    <w:rsid w:val="004C42EB"/>
    <w:rsid w:val="004C43B7"/>
    <w:rsid w:val="004C474D"/>
    <w:rsid w:val="004C4AAE"/>
    <w:rsid w:val="004C524A"/>
    <w:rsid w:val="004C52B7"/>
    <w:rsid w:val="004C53E6"/>
    <w:rsid w:val="004C548C"/>
    <w:rsid w:val="004C59CB"/>
    <w:rsid w:val="004C66DE"/>
    <w:rsid w:val="004C6D50"/>
    <w:rsid w:val="004C733C"/>
    <w:rsid w:val="004D020D"/>
    <w:rsid w:val="004D0598"/>
    <w:rsid w:val="004D05DA"/>
    <w:rsid w:val="004D10E8"/>
    <w:rsid w:val="004D1375"/>
    <w:rsid w:val="004D14BD"/>
    <w:rsid w:val="004D19B4"/>
    <w:rsid w:val="004D1C8C"/>
    <w:rsid w:val="004D1F09"/>
    <w:rsid w:val="004D2934"/>
    <w:rsid w:val="004D2A19"/>
    <w:rsid w:val="004D2F56"/>
    <w:rsid w:val="004D3072"/>
    <w:rsid w:val="004D3262"/>
    <w:rsid w:val="004D32B3"/>
    <w:rsid w:val="004D33FD"/>
    <w:rsid w:val="004D364B"/>
    <w:rsid w:val="004D40DA"/>
    <w:rsid w:val="004D43FF"/>
    <w:rsid w:val="004D46C0"/>
    <w:rsid w:val="004D4755"/>
    <w:rsid w:val="004D4794"/>
    <w:rsid w:val="004D4F32"/>
    <w:rsid w:val="004D5D80"/>
    <w:rsid w:val="004D5EAE"/>
    <w:rsid w:val="004D610B"/>
    <w:rsid w:val="004D616C"/>
    <w:rsid w:val="004D692B"/>
    <w:rsid w:val="004D6AF9"/>
    <w:rsid w:val="004D757C"/>
    <w:rsid w:val="004D7592"/>
    <w:rsid w:val="004D761F"/>
    <w:rsid w:val="004D7B19"/>
    <w:rsid w:val="004D7ECD"/>
    <w:rsid w:val="004E0241"/>
    <w:rsid w:val="004E0522"/>
    <w:rsid w:val="004E06D9"/>
    <w:rsid w:val="004E08CE"/>
    <w:rsid w:val="004E0A14"/>
    <w:rsid w:val="004E14C7"/>
    <w:rsid w:val="004E1F48"/>
    <w:rsid w:val="004E27AE"/>
    <w:rsid w:val="004E2C50"/>
    <w:rsid w:val="004E302F"/>
    <w:rsid w:val="004E329E"/>
    <w:rsid w:val="004E3457"/>
    <w:rsid w:val="004E348D"/>
    <w:rsid w:val="004E34A6"/>
    <w:rsid w:val="004E4050"/>
    <w:rsid w:val="004E40A8"/>
    <w:rsid w:val="004E45DA"/>
    <w:rsid w:val="004E47E6"/>
    <w:rsid w:val="004E47EB"/>
    <w:rsid w:val="004E4AEC"/>
    <w:rsid w:val="004E4D0D"/>
    <w:rsid w:val="004E52AA"/>
    <w:rsid w:val="004E52B6"/>
    <w:rsid w:val="004E5407"/>
    <w:rsid w:val="004E54CE"/>
    <w:rsid w:val="004E5CCD"/>
    <w:rsid w:val="004E5E47"/>
    <w:rsid w:val="004E67FA"/>
    <w:rsid w:val="004E6999"/>
    <w:rsid w:val="004E6CF1"/>
    <w:rsid w:val="004E785D"/>
    <w:rsid w:val="004E7AD4"/>
    <w:rsid w:val="004E7B38"/>
    <w:rsid w:val="004F001C"/>
    <w:rsid w:val="004F02A9"/>
    <w:rsid w:val="004F032F"/>
    <w:rsid w:val="004F05B9"/>
    <w:rsid w:val="004F0990"/>
    <w:rsid w:val="004F1DEC"/>
    <w:rsid w:val="004F1EAC"/>
    <w:rsid w:val="004F21D8"/>
    <w:rsid w:val="004F2776"/>
    <w:rsid w:val="004F27B0"/>
    <w:rsid w:val="004F28DC"/>
    <w:rsid w:val="004F2B3B"/>
    <w:rsid w:val="004F32A1"/>
    <w:rsid w:val="004F4399"/>
    <w:rsid w:val="004F4581"/>
    <w:rsid w:val="004F4796"/>
    <w:rsid w:val="004F486D"/>
    <w:rsid w:val="004F54BF"/>
    <w:rsid w:val="004F57C2"/>
    <w:rsid w:val="004F5AC2"/>
    <w:rsid w:val="004F6CC5"/>
    <w:rsid w:val="004F6F3A"/>
    <w:rsid w:val="004F7347"/>
    <w:rsid w:val="004F7426"/>
    <w:rsid w:val="004F75BF"/>
    <w:rsid w:val="004F77DA"/>
    <w:rsid w:val="004F7C1C"/>
    <w:rsid w:val="004F7F04"/>
    <w:rsid w:val="004F7F0F"/>
    <w:rsid w:val="00500558"/>
    <w:rsid w:val="00500636"/>
    <w:rsid w:val="0050093F"/>
    <w:rsid w:val="00501584"/>
    <w:rsid w:val="00501D69"/>
    <w:rsid w:val="00502324"/>
    <w:rsid w:val="00502A05"/>
    <w:rsid w:val="00502C7F"/>
    <w:rsid w:val="00502E04"/>
    <w:rsid w:val="005032B0"/>
    <w:rsid w:val="0050358D"/>
    <w:rsid w:val="00503A8F"/>
    <w:rsid w:val="00503D38"/>
    <w:rsid w:val="00504086"/>
    <w:rsid w:val="005046CB"/>
    <w:rsid w:val="00504BE6"/>
    <w:rsid w:val="00504CC0"/>
    <w:rsid w:val="00504CF5"/>
    <w:rsid w:val="0050522B"/>
    <w:rsid w:val="00505A07"/>
    <w:rsid w:val="00505E34"/>
    <w:rsid w:val="00506193"/>
    <w:rsid w:val="00506555"/>
    <w:rsid w:val="00506620"/>
    <w:rsid w:val="0050674B"/>
    <w:rsid w:val="00506B45"/>
    <w:rsid w:val="00506BFC"/>
    <w:rsid w:val="00507DEB"/>
    <w:rsid w:val="00510C12"/>
    <w:rsid w:val="00511C02"/>
    <w:rsid w:val="00511D32"/>
    <w:rsid w:val="00512B5A"/>
    <w:rsid w:val="00513544"/>
    <w:rsid w:val="00513C66"/>
    <w:rsid w:val="00513E42"/>
    <w:rsid w:val="00513E93"/>
    <w:rsid w:val="005146F3"/>
    <w:rsid w:val="00514FB7"/>
    <w:rsid w:val="00515105"/>
    <w:rsid w:val="005151A3"/>
    <w:rsid w:val="005154E5"/>
    <w:rsid w:val="005156B0"/>
    <w:rsid w:val="00515CAC"/>
    <w:rsid w:val="00516170"/>
    <w:rsid w:val="0051619C"/>
    <w:rsid w:val="0051682E"/>
    <w:rsid w:val="0051697C"/>
    <w:rsid w:val="005169CA"/>
    <w:rsid w:val="00516AA0"/>
    <w:rsid w:val="00516B34"/>
    <w:rsid w:val="00516F1A"/>
    <w:rsid w:val="00517367"/>
    <w:rsid w:val="00517655"/>
    <w:rsid w:val="005177E0"/>
    <w:rsid w:val="00517EE2"/>
    <w:rsid w:val="0052048E"/>
    <w:rsid w:val="00520CAC"/>
    <w:rsid w:val="00520DDF"/>
    <w:rsid w:val="0052121A"/>
    <w:rsid w:val="00521381"/>
    <w:rsid w:val="0052168C"/>
    <w:rsid w:val="00521A54"/>
    <w:rsid w:val="00521CF2"/>
    <w:rsid w:val="00521E22"/>
    <w:rsid w:val="00522373"/>
    <w:rsid w:val="00522566"/>
    <w:rsid w:val="005226F1"/>
    <w:rsid w:val="00522B45"/>
    <w:rsid w:val="00522CFB"/>
    <w:rsid w:val="0052310F"/>
    <w:rsid w:val="0052351F"/>
    <w:rsid w:val="00523B64"/>
    <w:rsid w:val="00523CC1"/>
    <w:rsid w:val="00523E72"/>
    <w:rsid w:val="005246E3"/>
    <w:rsid w:val="00524C29"/>
    <w:rsid w:val="005259BC"/>
    <w:rsid w:val="0052625C"/>
    <w:rsid w:val="005267B6"/>
    <w:rsid w:val="00526A1E"/>
    <w:rsid w:val="00526CB7"/>
    <w:rsid w:val="00526D4A"/>
    <w:rsid w:val="00527104"/>
    <w:rsid w:val="0052712D"/>
    <w:rsid w:val="0052768F"/>
    <w:rsid w:val="00527707"/>
    <w:rsid w:val="00527BDB"/>
    <w:rsid w:val="005306EB"/>
    <w:rsid w:val="00530814"/>
    <w:rsid w:val="00530865"/>
    <w:rsid w:val="005309C0"/>
    <w:rsid w:val="00530CB5"/>
    <w:rsid w:val="00530D66"/>
    <w:rsid w:val="00530DE7"/>
    <w:rsid w:val="0053106F"/>
    <w:rsid w:val="00531606"/>
    <w:rsid w:val="00531C79"/>
    <w:rsid w:val="005321CD"/>
    <w:rsid w:val="0053245D"/>
    <w:rsid w:val="005327E2"/>
    <w:rsid w:val="00532C5D"/>
    <w:rsid w:val="00532F1A"/>
    <w:rsid w:val="00533134"/>
    <w:rsid w:val="00533247"/>
    <w:rsid w:val="005333D8"/>
    <w:rsid w:val="00533C9A"/>
    <w:rsid w:val="00534238"/>
    <w:rsid w:val="00534385"/>
    <w:rsid w:val="00534B88"/>
    <w:rsid w:val="00535752"/>
    <w:rsid w:val="00535D4E"/>
    <w:rsid w:val="00536489"/>
    <w:rsid w:val="00536940"/>
    <w:rsid w:val="0053701C"/>
    <w:rsid w:val="00537659"/>
    <w:rsid w:val="00537B1E"/>
    <w:rsid w:val="00537F8C"/>
    <w:rsid w:val="00540351"/>
    <w:rsid w:val="00540640"/>
    <w:rsid w:val="005408B0"/>
    <w:rsid w:val="0054175E"/>
    <w:rsid w:val="00541822"/>
    <w:rsid w:val="00541901"/>
    <w:rsid w:val="00541D40"/>
    <w:rsid w:val="00541D70"/>
    <w:rsid w:val="00541EDC"/>
    <w:rsid w:val="00542396"/>
    <w:rsid w:val="00542517"/>
    <w:rsid w:val="005427CB"/>
    <w:rsid w:val="00542876"/>
    <w:rsid w:val="00542E6F"/>
    <w:rsid w:val="00543277"/>
    <w:rsid w:val="00543394"/>
    <w:rsid w:val="00543432"/>
    <w:rsid w:val="005434BB"/>
    <w:rsid w:val="00543B15"/>
    <w:rsid w:val="00543D3E"/>
    <w:rsid w:val="005449C9"/>
    <w:rsid w:val="00544A8B"/>
    <w:rsid w:val="00544F47"/>
    <w:rsid w:val="00545197"/>
    <w:rsid w:val="005455DC"/>
    <w:rsid w:val="00546376"/>
    <w:rsid w:val="00546397"/>
    <w:rsid w:val="005467B8"/>
    <w:rsid w:val="00546F63"/>
    <w:rsid w:val="0054725A"/>
    <w:rsid w:val="005473FC"/>
    <w:rsid w:val="00547533"/>
    <w:rsid w:val="005478DA"/>
    <w:rsid w:val="005479FD"/>
    <w:rsid w:val="00547D33"/>
    <w:rsid w:val="00550195"/>
    <w:rsid w:val="00550FBF"/>
    <w:rsid w:val="00551D1F"/>
    <w:rsid w:val="005528D6"/>
    <w:rsid w:val="005536E1"/>
    <w:rsid w:val="00553888"/>
    <w:rsid w:val="00553896"/>
    <w:rsid w:val="00553990"/>
    <w:rsid w:val="00553A1E"/>
    <w:rsid w:val="005544BA"/>
    <w:rsid w:val="00554771"/>
    <w:rsid w:val="005555DE"/>
    <w:rsid w:val="005556FF"/>
    <w:rsid w:val="0055612D"/>
    <w:rsid w:val="005563E0"/>
    <w:rsid w:val="00556DC4"/>
    <w:rsid w:val="0055764E"/>
    <w:rsid w:val="00557FA9"/>
    <w:rsid w:val="005604C4"/>
    <w:rsid w:val="0056084D"/>
    <w:rsid w:val="00560A5A"/>
    <w:rsid w:val="00560C3E"/>
    <w:rsid w:val="00560CC8"/>
    <w:rsid w:val="00560F0D"/>
    <w:rsid w:val="00561073"/>
    <w:rsid w:val="00561234"/>
    <w:rsid w:val="005613B0"/>
    <w:rsid w:val="00561403"/>
    <w:rsid w:val="00561736"/>
    <w:rsid w:val="00561747"/>
    <w:rsid w:val="00561B88"/>
    <w:rsid w:val="00561DFF"/>
    <w:rsid w:val="005626F3"/>
    <w:rsid w:val="00562825"/>
    <w:rsid w:val="00562B18"/>
    <w:rsid w:val="00562FD8"/>
    <w:rsid w:val="00562FF9"/>
    <w:rsid w:val="005635F7"/>
    <w:rsid w:val="0056360C"/>
    <w:rsid w:val="00563E1E"/>
    <w:rsid w:val="00564270"/>
    <w:rsid w:val="00564813"/>
    <w:rsid w:val="005650FA"/>
    <w:rsid w:val="005656E8"/>
    <w:rsid w:val="0056578E"/>
    <w:rsid w:val="005657DD"/>
    <w:rsid w:val="00565C36"/>
    <w:rsid w:val="0056609B"/>
    <w:rsid w:val="00566B95"/>
    <w:rsid w:val="00567475"/>
    <w:rsid w:val="005674E9"/>
    <w:rsid w:val="005675F4"/>
    <w:rsid w:val="005676B8"/>
    <w:rsid w:val="005676C6"/>
    <w:rsid w:val="0056785C"/>
    <w:rsid w:val="00567A92"/>
    <w:rsid w:val="005711A0"/>
    <w:rsid w:val="005714AA"/>
    <w:rsid w:val="005722E4"/>
    <w:rsid w:val="00572660"/>
    <w:rsid w:val="0057293E"/>
    <w:rsid w:val="00572FA9"/>
    <w:rsid w:val="005738BC"/>
    <w:rsid w:val="00573F11"/>
    <w:rsid w:val="00574053"/>
    <w:rsid w:val="00574127"/>
    <w:rsid w:val="005744E1"/>
    <w:rsid w:val="005745DB"/>
    <w:rsid w:val="005747AC"/>
    <w:rsid w:val="00574E28"/>
    <w:rsid w:val="00574FBA"/>
    <w:rsid w:val="005751DD"/>
    <w:rsid w:val="00575490"/>
    <w:rsid w:val="00575557"/>
    <w:rsid w:val="00575A96"/>
    <w:rsid w:val="00575B5D"/>
    <w:rsid w:val="00575E01"/>
    <w:rsid w:val="00576068"/>
    <w:rsid w:val="0057664C"/>
    <w:rsid w:val="00576EF3"/>
    <w:rsid w:val="005770F5"/>
    <w:rsid w:val="005775D6"/>
    <w:rsid w:val="00577679"/>
    <w:rsid w:val="005776FF"/>
    <w:rsid w:val="00577A5F"/>
    <w:rsid w:val="0058063B"/>
    <w:rsid w:val="00580B05"/>
    <w:rsid w:val="00580C7B"/>
    <w:rsid w:val="00580E89"/>
    <w:rsid w:val="00581482"/>
    <w:rsid w:val="0058163C"/>
    <w:rsid w:val="00582912"/>
    <w:rsid w:val="00582AEE"/>
    <w:rsid w:val="00582ED0"/>
    <w:rsid w:val="00583070"/>
    <w:rsid w:val="0058309F"/>
    <w:rsid w:val="005830B5"/>
    <w:rsid w:val="005830C7"/>
    <w:rsid w:val="005839BF"/>
    <w:rsid w:val="00583C9A"/>
    <w:rsid w:val="00583E09"/>
    <w:rsid w:val="00584577"/>
    <w:rsid w:val="005848BC"/>
    <w:rsid w:val="00585080"/>
    <w:rsid w:val="00585506"/>
    <w:rsid w:val="00585688"/>
    <w:rsid w:val="00585703"/>
    <w:rsid w:val="00585747"/>
    <w:rsid w:val="005858B5"/>
    <w:rsid w:val="00585A54"/>
    <w:rsid w:val="00586F08"/>
    <w:rsid w:val="00586FB3"/>
    <w:rsid w:val="005871F5"/>
    <w:rsid w:val="0058735E"/>
    <w:rsid w:val="00587D97"/>
    <w:rsid w:val="005908E9"/>
    <w:rsid w:val="00590D72"/>
    <w:rsid w:val="00590DCE"/>
    <w:rsid w:val="0059147C"/>
    <w:rsid w:val="0059172F"/>
    <w:rsid w:val="0059177F"/>
    <w:rsid w:val="00591A3F"/>
    <w:rsid w:val="00591CC2"/>
    <w:rsid w:val="005924CC"/>
    <w:rsid w:val="00592627"/>
    <w:rsid w:val="00592752"/>
    <w:rsid w:val="00592B21"/>
    <w:rsid w:val="00592B48"/>
    <w:rsid w:val="00592C33"/>
    <w:rsid w:val="00592D9E"/>
    <w:rsid w:val="00593005"/>
    <w:rsid w:val="00593166"/>
    <w:rsid w:val="00593272"/>
    <w:rsid w:val="00593530"/>
    <w:rsid w:val="00593904"/>
    <w:rsid w:val="00593B7B"/>
    <w:rsid w:val="00593E7E"/>
    <w:rsid w:val="00593EC0"/>
    <w:rsid w:val="0059407C"/>
    <w:rsid w:val="005941C6"/>
    <w:rsid w:val="0059437D"/>
    <w:rsid w:val="0059454E"/>
    <w:rsid w:val="00594759"/>
    <w:rsid w:val="005947CD"/>
    <w:rsid w:val="00594929"/>
    <w:rsid w:val="00594A34"/>
    <w:rsid w:val="00594E8F"/>
    <w:rsid w:val="005950B9"/>
    <w:rsid w:val="005952AC"/>
    <w:rsid w:val="0059531C"/>
    <w:rsid w:val="00595386"/>
    <w:rsid w:val="00595606"/>
    <w:rsid w:val="00595B1A"/>
    <w:rsid w:val="00595DA5"/>
    <w:rsid w:val="00595ED9"/>
    <w:rsid w:val="00595F5B"/>
    <w:rsid w:val="0059615D"/>
    <w:rsid w:val="005962ED"/>
    <w:rsid w:val="00596401"/>
    <w:rsid w:val="005964F4"/>
    <w:rsid w:val="0059670E"/>
    <w:rsid w:val="00596CD9"/>
    <w:rsid w:val="0059702D"/>
    <w:rsid w:val="005973AD"/>
    <w:rsid w:val="00597A8C"/>
    <w:rsid w:val="005A020C"/>
    <w:rsid w:val="005A03E1"/>
    <w:rsid w:val="005A05EF"/>
    <w:rsid w:val="005A1D91"/>
    <w:rsid w:val="005A23AD"/>
    <w:rsid w:val="005A2797"/>
    <w:rsid w:val="005A283D"/>
    <w:rsid w:val="005A2A96"/>
    <w:rsid w:val="005A2AB4"/>
    <w:rsid w:val="005A34B4"/>
    <w:rsid w:val="005A3556"/>
    <w:rsid w:val="005A378E"/>
    <w:rsid w:val="005A3AC8"/>
    <w:rsid w:val="005A3BB1"/>
    <w:rsid w:val="005A48F3"/>
    <w:rsid w:val="005A48FD"/>
    <w:rsid w:val="005A4A9A"/>
    <w:rsid w:val="005A4B2F"/>
    <w:rsid w:val="005A5437"/>
    <w:rsid w:val="005A57D4"/>
    <w:rsid w:val="005A5AC1"/>
    <w:rsid w:val="005A5B6A"/>
    <w:rsid w:val="005A5C2A"/>
    <w:rsid w:val="005A5E44"/>
    <w:rsid w:val="005A6452"/>
    <w:rsid w:val="005A650B"/>
    <w:rsid w:val="005A66B0"/>
    <w:rsid w:val="005A670A"/>
    <w:rsid w:val="005A6C5B"/>
    <w:rsid w:val="005A6E49"/>
    <w:rsid w:val="005A746F"/>
    <w:rsid w:val="005A7973"/>
    <w:rsid w:val="005B099B"/>
    <w:rsid w:val="005B0AFF"/>
    <w:rsid w:val="005B0D00"/>
    <w:rsid w:val="005B0FE4"/>
    <w:rsid w:val="005B1958"/>
    <w:rsid w:val="005B2A98"/>
    <w:rsid w:val="005B2AFC"/>
    <w:rsid w:val="005B3E53"/>
    <w:rsid w:val="005B434D"/>
    <w:rsid w:val="005B47C5"/>
    <w:rsid w:val="005B4DDE"/>
    <w:rsid w:val="005B5565"/>
    <w:rsid w:val="005B56E4"/>
    <w:rsid w:val="005B5D0F"/>
    <w:rsid w:val="005B5D94"/>
    <w:rsid w:val="005B5E63"/>
    <w:rsid w:val="005B62DF"/>
    <w:rsid w:val="005B691F"/>
    <w:rsid w:val="005B6EAD"/>
    <w:rsid w:val="005B701A"/>
    <w:rsid w:val="005B760E"/>
    <w:rsid w:val="005C068D"/>
    <w:rsid w:val="005C1013"/>
    <w:rsid w:val="005C1057"/>
    <w:rsid w:val="005C184F"/>
    <w:rsid w:val="005C1C0E"/>
    <w:rsid w:val="005C1C6F"/>
    <w:rsid w:val="005C1D6E"/>
    <w:rsid w:val="005C287E"/>
    <w:rsid w:val="005C2CDC"/>
    <w:rsid w:val="005C2D14"/>
    <w:rsid w:val="005C3210"/>
    <w:rsid w:val="005C342F"/>
    <w:rsid w:val="005C3673"/>
    <w:rsid w:val="005C403D"/>
    <w:rsid w:val="005C4231"/>
    <w:rsid w:val="005C4289"/>
    <w:rsid w:val="005C448F"/>
    <w:rsid w:val="005C4654"/>
    <w:rsid w:val="005C50A4"/>
    <w:rsid w:val="005C5376"/>
    <w:rsid w:val="005C5611"/>
    <w:rsid w:val="005C5B6F"/>
    <w:rsid w:val="005C6205"/>
    <w:rsid w:val="005C6455"/>
    <w:rsid w:val="005C6C89"/>
    <w:rsid w:val="005C6E8C"/>
    <w:rsid w:val="005C703B"/>
    <w:rsid w:val="005C7730"/>
    <w:rsid w:val="005C78DC"/>
    <w:rsid w:val="005C7C68"/>
    <w:rsid w:val="005D009A"/>
    <w:rsid w:val="005D0587"/>
    <w:rsid w:val="005D0ED9"/>
    <w:rsid w:val="005D1353"/>
    <w:rsid w:val="005D225E"/>
    <w:rsid w:val="005D22CD"/>
    <w:rsid w:val="005D230B"/>
    <w:rsid w:val="005D2368"/>
    <w:rsid w:val="005D241D"/>
    <w:rsid w:val="005D2589"/>
    <w:rsid w:val="005D2B39"/>
    <w:rsid w:val="005D364A"/>
    <w:rsid w:val="005D38EC"/>
    <w:rsid w:val="005D3DC2"/>
    <w:rsid w:val="005D3E1C"/>
    <w:rsid w:val="005D563A"/>
    <w:rsid w:val="005D56E6"/>
    <w:rsid w:val="005D5D5D"/>
    <w:rsid w:val="005D630C"/>
    <w:rsid w:val="005D6503"/>
    <w:rsid w:val="005D6BA8"/>
    <w:rsid w:val="005D776A"/>
    <w:rsid w:val="005D7A5C"/>
    <w:rsid w:val="005E03F8"/>
    <w:rsid w:val="005E04DC"/>
    <w:rsid w:val="005E0879"/>
    <w:rsid w:val="005E09E7"/>
    <w:rsid w:val="005E0EFB"/>
    <w:rsid w:val="005E0F63"/>
    <w:rsid w:val="005E206F"/>
    <w:rsid w:val="005E26A0"/>
    <w:rsid w:val="005E2869"/>
    <w:rsid w:val="005E2975"/>
    <w:rsid w:val="005E2AA8"/>
    <w:rsid w:val="005E354F"/>
    <w:rsid w:val="005E35B2"/>
    <w:rsid w:val="005E393B"/>
    <w:rsid w:val="005E3D21"/>
    <w:rsid w:val="005E400F"/>
    <w:rsid w:val="005E41D6"/>
    <w:rsid w:val="005E43BF"/>
    <w:rsid w:val="005E47B6"/>
    <w:rsid w:val="005E4A8F"/>
    <w:rsid w:val="005E52A2"/>
    <w:rsid w:val="005E548E"/>
    <w:rsid w:val="005E5A00"/>
    <w:rsid w:val="005E5AA2"/>
    <w:rsid w:val="005E5B07"/>
    <w:rsid w:val="005E5BB1"/>
    <w:rsid w:val="005E5BE3"/>
    <w:rsid w:val="005E5C9C"/>
    <w:rsid w:val="005E617C"/>
    <w:rsid w:val="005E701B"/>
    <w:rsid w:val="005E7A37"/>
    <w:rsid w:val="005E7F1A"/>
    <w:rsid w:val="005F103A"/>
    <w:rsid w:val="005F198B"/>
    <w:rsid w:val="005F1FF1"/>
    <w:rsid w:val="005F2F61"/>
    <w:rsid w:val="005F34EC"/>
    <w:rsid w:val="005F3963"/>
    <w:rsid w:val="005F3C07"/>
    <w:rsid w:val="005F3E49"/>
    <w:rsid w:val="005F404E"/>
    <w:rsid w:val="005F5BF0"/>
    <w:rsid w:val="005F5D0E"/>
    <w:rsid w:val="005F63D0"/>
    <w:rsid w:val="005F665C"/>
    <w:rsid w:val="005F723A"/>
    <w:rsid w:val="005F73F4"/>
    <w:rsid w:val="005F755C"/>
    <w:rsid w:val="005F7569"/>
    <w:rsid w:val="005F7B4B"/>
    <w:rsid w:val="005F7E58"/>
    <w:rsid w:val="0060000C"/>
    <w:rsid w:val="00600021"/>
    <w:rsid w:val="00600397"/>
    <w:rsid w:val="00600750"/>
    <w:rsid w:val="00600823"/>
    <w:rsid w:val="00600840"/>
    <w:rsid w:val="00600942"/>
    <w:rsid w:val="00600974"/>
    <w:rsid w:val="00601BC0"/>
    <w:rsid w:val="00601C84"/>
    <w:rsid w:val="0060284D"/>
    <w:rsid w:val="00602C5E"/>
    <w:rsid w:val="00603403"/>
    <w:rsid w:val="0060363F"/>
    <w:rsid w:val="0060370A"/>
    <w:rsid w:val="006038E9"/>
    <w:rsid w:val="00603EAF"/>
    <w:rsid w:val="00604050"/>
    <w:rsid w:val="00604220"/>
    <w:rsid w:val="006042DF"/>
    <w:rsid w:val="00604B00"/>
    <w:rsid w:val="00604B44"/>
    <w:rsid w:val="00604CF4"/>
    <w:rsid w:val="006057EA"/>
    <w:rsid w:val="00605BF3"/>
    <w:rsid w:val="00606A5F"/>
    <w:rsid w:val="00606E3D"/>
    <w:rsid w:val="00607056"/>
    <w:rsid w:val="006075E1"/>
    <w:rsid w:val="00607626"/>
    <w:rsid w:val="00607790"/>
    <w:rsid w:val="00607C8A"/>
    <w:rsid w:val="00607C9F"/>
    <w:rsid w:val="00607FAB"/>
    <w:rsid w:val="006103CC"/>
    <w:rsid w:val="006103D3"/>
    <w:rsid w:val="006104A8"/>
    <w:rsid w:val="006107DC"/>
    <w:rsid w:val="00610B77"/>
    <w:rsid w:val="00610E01"/>
    <w:rsid w:val="00611D12"/>
    <w:rsid w:val="00611D2F"/>
    <w:rsid w:val="00611DDF"/>
    <w:rsid w:val="00611EAA"/>
    <w:rsid w:val="006125AB"/>
    <w:rsid w:val="00612879"/>
    <w:rsid w:val="00612F76"/>
    <w:rsid w:val="00613646"/>
    <w:rsid w:val="00613B5C"/>
    <w:rsid w:val="0061422B"/>
    <w:rsid w:val="006143EA"/>
    <w:rsid w:val="00614499"/>
    <w:rsid w:val="00614587"/>
    <w:rsid w:val="0061462C"/>
    <w:rsid w:val="00614C5F"/>
    <w:rsid w:val="00614E9A"/>
    <w:rsid w:val="006150CD"/>
    <w:rsid w:val="006151F6"/>
    <w:rsid w:val="00615C6A"/>
    <w:rsid w:val="00615C6B"/>
    <w:rsid w:val="006161C8"/>
    <w:rsid w:val="00616442"/>
    <w:rsid w:val="006167EC"/>
    <w:rsid w:val="00616F83"/>
    <w:rsid w:val="0061708F"/>
    <w:rsid w:val="00617629"/>
    <w:rsid w:val="006178DB"/>
    <w:rsid w:val="00617FA3"/>
    <w:rsid w:val="00620092"/>
    <w:rsid w:val="0062023B"/>
    <w:rsid w:val="00620598"/>
    <w:rsid w:val="00620629"/>
    <w:rsid w:val="00620A13"/>
    <w:rsid w:val="00621829"/>
    <w:rsid w:val="0062277D"/>
    <w:rsid w:val="006232B8"/>
    <w:rsid w:val="006232C7"/>
    <w:rsid w:val="006237CD"/>
    <w:rsid w:val="00623992"/>
    <w:rsid w:val="00623ED9"/>
    <w:rsid w:val="00623F67"/>
    <w:rsid w:val="00624043"/>
    <w:rsid w:val="00624049"/>
    <w:rsid w:val="006241EC"/>
    <w:rsid w:val="006242D1"/>
    <w:rsid w:val="00624989"/>
    <w:rsid w:val="00624F2F"/>
    <w:rsid w:val="00624F6B"/>
    <w:rsid w:val="00625061"/>
    <w:rsid w:val="0062509D"/>
    <w:rsid w:val="006256DE"/>
    <w:rsid w:val="00625D00"/>
    <w:rsid w:val="00625D3D"/>
    <w:rsid w:val="00625D54"/>
    <w:rsid w:val="00626600"/>
    <w:rsid w:val="00626FE7"/>
    <w:rsid w:val="00627C2E"/>
    <w:rsid w:val="0063082A"/>
    <w:rsid w:val="00630E20"/>
    <w:rsid w:val="006311CB"/>
    <w:rsid w:val="006314B8"/>
    <w:rsid w:val="00631719"/>
    <w:rsid w:val="0063180C"/>
    <w:rsid w:val="00631810"/>
    <w:rsid w:val="00631BEE"/>
    <w:rsid w:val="006322D1"/>
    <w:rsid w:val="006325D1"/>
    <w:rsid w:val="00633A25"/>
    <w:rsid w:val="00633B74"/>
    <w:rsid w:val="00633C3C"/>
    <w:rsid w:val="00634265"/>
    <w:rsid w:val="0063531D"/>
    <w:rsid w:val="00635603"/>
    <w:rsid w:val="00635AB0"/>
    <w:rsid w:val="00635ABA"/>
    <w:rsid w:val="00635B15"/>
    <w:rsid w:val="00636268"/>
    <w:rsid w:val="006363DC"/>
    <w:rsid w:val="00636489"/>
    <w:rsid w:val="00636809"/>
    <w:rsid w:val="0063688A"/>
    <w:rsid w:val="006368EC"/>
    <w:rsid w:val="0063727F"/>
    <w:rsid w:val="006374CC"/>
    <w:rsid w:val="00637939"/>
    <w:rsid w:val="00637948"/>
    <w:rsid w:val="00637987"/>
    <w:rsid w:val="006406D6"/>
    <w:rsid w:val="00640B9B"/>
    <w:rsid w:val="00640C18"/>
    <w:rsid w:val="0064122F"/>
    <w:rsid w:val="0064187D"/>
    <w:rsid w:val="00641CCF"/>
    <w:rsid w:val="0064208F"/>
    <w:rsid w:val="00642096"/>
    <w:rsid w:val="00642269"/>
    <w:rsid w:val="006422DF"/>
    <w:rsid w:val="00642E2A"/>
    <w:rsid w:val="00643EA9"/>
    <w:rsid w:val="00644285"/>
    <w:rsid w:val="00644362"/>
    <w:rsid w:val="00644513"/>
    <w:rsid w:val="006445BB"/>
    <w:rsid w:val="00644CE9"/>
    <w:rsid w:val="006452B8"/>
    <w:rsid w:val="00645775"/>
    <w:rsid w:val="0064597B"/>
    <w:rsid w:val="00645BB9"/>
    <w:rsid w:val="00645DD2"/>
    <w:rsid w:val="00645F18"/>
    <w:rsid w:val="00646089"/>
    <w:rsid w:val="00646577"/>
    <w:rsid w:val="00646880"/>
    <w:rsid w:val="0064725C"/>
    <w:rsid w:val="00647A98"/>
    <w:rsid w:val="00647D28"/>
    <w:rsid w:val="00647DB8"/>
    <w:rsid w:val="00647EF1"/>
    <w:rsid w:val="00650085"/>
    <w:rsid w:val="00650A8F"/>
    <w:rsid w:val="00651308"/>
    <w:rsid w:val="00651895"/>
    <w:rsid w:val="00651D46"/>
    <w:rsid w:val="00652B4E"/>
    <w:rsid w:val="0065326B"/>
    <w:rsid w:val="006533D9"/>
    <w:rsid w:val="0065364A"/>
    <w:rsid w:val="006537AC"/>
    <w:rsid w:val="00653B6B"/>
    <w:rsid w:val="006547E0"/>
    <w:rsid w:val="00654989"/>
    <w:rsid w:val="00655408"/>
    <w:rsid w:val="00655ABB"/>
    <w:rsid w:val="00655DF7"/>
    <w:rsid w:val="0065641E"/>
    <w:rsid w:val="00656CC1"/>
    <w:rsid w:val="00656E81"/>
    <w:rsid w:val="00657E17"/>
    <w:rsid w:val="00657F50"/>
    <w:rsid w:val="00660023"/>
    <w:rsid w:val="006609DA"/>
    <w:rsid w:val="00661243"/>
    <w:rsid w:val="006612A6"/>
    <w:rsid w:val="0066152F"/>
    <w:rsid w:val="00661601"/>
    <w:rsid w:val="00661D27"/>
    <w:rsid w:val="00662072"/>
    <w:rsid w:val="0066301B"/>
    <w:rsid w:val="006634D4"/>
    <w:rsid w:val="0066356A"/>
    <w:rsid w:val="006646BC"/>
    <w:rsid w:val="00664D7F"/>
    <w:rsid w:val="00665162"/>
    <w:rsid w:val="00665796"/>
    <w:rsid w:val="00665906"/>
    <w:rsid w:val="00665CE8"/>
    <w:rsid w:val="006667BB"/>
    <w:rsid w:val="006667D5"/>
    <w:rsid w:val="00666BBE"/>
    <w:rsid w:val="00666DE8"/>
    <w:rsid w:val="00666EE1"/>
    <w:rsid w:val="00667C93"/>
    <w:rsid w:val="00667D68"/>
    <w:rsid w:val="00667EF4"/>
    <w:rsid w:val="00670094"/>
    <w:rsid w:val="00670160"/>
    <w:rsid w:val="0067032A"/>
    <w:rsid w:val="006705B0"/>
    <w:rsid w:val="00670FF6"/>
    <w:rsid w:val="006718C5"/>
    <w:rsid w:val="00672363"/>
    <w:rsid w:val="00672424"/>
    <w:rsid w:val="00672CEB"/>
    <w:rsid w:val="0067306D"/>
    <w:rsid w:val="0067309E"/>
    <w:rsid w:val="006730B5"/>
    <w:rsid w:val="00673AFD"/>
    <w:rsid w:val="00673D49"/>
    <w:rsid w:val="00673E1C"/>
    <w:rsid w:val="00674903"/>
    <w:rsid w:val="00674F89"/>
    <w:rsid w:val="00675434"/>
    <w:rsid w:val="00676024"/>
    <w:rsid w:val="00676AA5"/>
    <w:rsid w:val="00676DC6"/>
    <w:rsid w:val="00676DE5"/>
    <w:rsid w:val="00676E4E"/>
    <w:rsid w:val="006775A8"/>
    <w:rsid w:val="00677B92"/>
    <w:rsid w:val="006801C4"/>
    <w:rsid w:val="006802DD"/>
    <w:rsid w:val="00681A3C"/>
    <w:rsid w:val="00681AE4"/>
    <w:rsid w:val="00682145"/>
    <w:rsid w:val="006822CA"/>
    <w:rsid w:val="006827A3"/>
    <w:rsid w:val="00682980"/>
    <w:rsid w:val="00682AC0"/>
    <w:rsid w:val="00682B2C"/>
    <w:rsid w:val="00683D5B"/>
    <w:rsid w:val="00683E83"/>
    <w:rsid w:val="00684187"/>
    <w:rsid w:val="006848AB"/>
    <w:rsid w:val="00684C5C"/>
    <w:rsid w:val="006852AC"/>
    <w:rsid w:val="0068587D"/>
    <w:rsid w:val="00685F21"/>
    <w:rsid w:val="0068638C"/>
    <w:rsid w:val="00686F92"/>
    <w:rsid w:val="006870B0"/>
    <w:rsid w:val="00687193"/>
    <w:rsid w:val="006873C8"/>
    <w:rsid w:val="006876DC"/>
    <w:rsid w:val="006879D2"/>
    <w:rsid w:val="00687DE5"/>
    <w:rsid w:val="006902C5"/>
    <w:rsid w:val="006906B0"/>
    <w:rsid w:val="006909A4"/>
    <w:rsid w:val="006916E8"/>
    <w:rsid w:val="006917DD"/>
    <w:rsid w:val="00691E76"/>
    <w:rsid w:val="00692519"/>
    <w:rsid w:val="006925FA"/>
    <w:rsid w:val="006927B1"/>
    <w:rsid w:val="00692A15"/>
    <w:rsid w:val="00692B12"/>
    <w:rsid w:val="00692F1A"/>
    <w:rsid w:val="0069350F"/>
    <w:rsid w:val="00693B5A"/>
    <w:rsid w:val="00693EFC"/>
    <w:rsid w:val="00693FDA"/>
    <w:rsid w:val="0069494E"/>
    <w:rsid w:val="0069541C"/>
    <w:rsid w:val="00696042"/>
    <w:rsid w:val="0069658F"/>
    <w:rsid w:val="006965F6"/>
    <w:rsid w:val="00696DB9"/>
    <w:rsid w:val="00696EB3"/>
    <w:rsid w:val="00696F53"/>
    <w:rsid w:val="0069732C"/>
    <w:rsid w:val="006A0108"/>
    <w:rsid w:val="006A0338"/>
    <w:rsid w:val="006A090A"/>
    <w:rsid w:val="006A15B7"/>
    <w:rsid w:val="006A17F7"/>
    <w:rsid w:val="006A1CAF"/>
    <w:rsid w:val="006A1F8C"/>
    <w:rsid w:val="006A1FBA"/>
    <w:rsid w:val="006A2116"/>
    <w:rsid w:val="006A28DD"/>
    <w:rsid w:val="006A2EE5"/>
    <w:rsid w:val="006A3714"/>
    <w:rsid w:val="006A387C"/>
    <w:rsid w:val="006A3AC8"/>
    <w:rsid w:val="006A3DB7"/>
    <w:rsid w:val="006A3E70"/>
    <w:rsid w:val="006A41B6"/>
    <w:rsid w:val="006A4925"/>
    <w:rsid w:val="006A4B61"/>
    <w:rsid w:val="006A4DD1"/>
    <w:rsid w:val="006A52C9"/>
    <w:rsid w:val="006A536E"/>
    <w:rsid w:val="006A58AA"/>
    <w:rsid w:val="006A58D9"/>
    <w:rsid w:val="006A5AFB"/>
    <w:rsid w:val="006A6122"/>
    <w:rsid w:val="006A6672"/>
    <w:rsid w:val="006A675E"/>
    <w:rsid w:val="006A6AB4"/>
    <w:rsid w:val="006B00F0"/>
    <w:rsid w:val="006B03D5"/>
    <w:rsid w:val="006B0599"/>
    <w:rsid w:val="006B0C1F"/>
    <w:rsid w:val="006B1016"/>
    <w:rsid w:val="006B1144"/>
    <w:rsid w:val="006B12A7"/>
    <w:rsid w:val="006B1AE1"/>
    <w:rsid w:val="006B1BEF"/>
    <w:rsid w:val="006B1E7B"/>
    <w:rsid w:val="006B1F67"/>
    <w:rsid w:val="006B240F"/>
    <w:rsid w:val="006B2457"/>
    <w:rsid w:val="006B2507"/>
    <w:rsid w:val="006B2638"/>
    <w:rsid w:val="006B284D"/>
    <w:rsid w:val="006B31C4"/>
    <w:rsid w:val="006B31F0"/>
    <w:rsid w:val="006B369A"/>
    <w:rsid w:val="006B3EB0"/>
    <w:rsid w:val="006B40C3"/>
    <w:rsid w:val="006B4472"/>
    <w:rsid w:val="006B47B2"/>
    <w:rsid w:val="006B4A10"/>
    <w:rsid w:val="006B5618"/>
    <w:rsid w:val="006B5DDB"/>
    <w:rsid w:val="006B6398"/>
    <w:rsid w:val="006B64D8"/>
    <w:rsid w:val="006B6AE7"/>
    <w:rsid w:val="006B6C1E"/>
    <w:rsid w:val="006B71BF"/>
    <w:rsid w:val="006B731C"/>
    <w:rsid w:val="006B7799"/>
    <w:rsid w:val="006B78FA"/>
    <w:rsid w:val="006B7AEB"/>
    <w:rsid w:val="006B7AFC"/>
    <w:rsid w:val="006B7BEE"/>
    <w:rsid w:val="006B7C06"/>
    <w:rsid w:val="006B7F62"/>
    <w:rsid w:val="006C05FF"/>
    <w:rsid w:val="006C06CC"/>
    <w:rsid w:val="006C0743"/>
    <w:rsid w:val="006C20CF"/>
    <w:rsid w:val="006C31BD"/>
    <w:rsid w:val="006C3FD0"/>
    <w:rsid w:val="006C418C"/>
    <w:rsid w:val="006C433D"/>
    <w:rsid w:val="006C44F3"/>
    <w:rsid w:val="006C4CE3"/>
    <w:rsid w:val="006C4D7B"/>
    <w:rsid w:val="006C51AF"/>
    <w:rsid w:val="006C5280"/>
    <w:rsid w:val="006C5446"/>
    <w:rsid w:val="006C546E"/>
    <w:rsid w:val="006C582B"/>
    <w:rsid w:val="006C6D85"/>
    <w:rsid w:val="006C7069"/>
    <w:rsid w:val="006C72E7"/>
    <w:rsid w:val="006C74C7"/>
    <w:rsid w:val="006C752B"/>
    <w:rsid w:val="006C7829"/>
    <w:rsid w:val="006C7CB3"/>
    <w:rsid w:val="006C7E77"/>
    <w:rsid w:val="006D03B7"/>
    <w:rsid w:val="006D03FD"/>
    <w:rsid w:val="006D044E"/>
    <w:rsid w:val="006D06D5"/>
    <w:rsid w:val="006D0D69"/>
    <w:rsid w:val="006D10F4"/>
    <w:rsid w:val="006D1C7D"/>
    <w:rsid w:val="006D1D7F"/>
    <w:rsid w:val="006D1F71"/>
    <w:rsid w:val="006D21A8"/>
    <w:rsid w:val="006D22D1"/>
    <w:rsid w:val="006D22D5"/>
    <w:rsid w:val="006D2B4E"/>
    <w:rsid w:val="006D2E89"/>
    <w:rsid w:val="006D2FD3"/>
    <w:rsid w:val="006D38DD"/>
    <w:rsid w:val="006D3A1A"/>
    <w:rsid w:val="006D3C1E"/>
    <w:rsid w:val="006D4321"/>
    <w:rsid w:val="006D456E"/>
    <w:rsid w:val="006D4926"/>
    <w:rsid w:val="006D5205"/>
    <w:rsid w:val="006D523B"/>
    <w:rsid w:val="006D56E6"/>
    <w:rsid w:val="006D5A97"/>
    <w:rsid w:val="006D5C44"/>
    <w:rsid w:val="006D5CF4"/>
    <w:rsid w:val="006D5D53"/>
    <w:rsid w:val="006D622B"/>
    <w:rsid w:val="006D6764"/>
    <w:rsid w:val="006D7215"/>
    <w:rsid w:val="006D735B"/>
    <w:rsid w:val="006D7946"/>
    <w:rsid w:val="006D7A2A"/>
    <w:rsid w:val="006E13DC"/>
    <w:rsid w:val="006E1974"/>
    <w:rsid w:val="006E1CBD"/>
    <w:rsid w:val="006E1EC9"/>
    <w:rsid w:val="006E2452"/>
    <w:rsid w:val="006E2723"/>
    <w:rsid w:val="006E2B07"/>
    <w:rsid w:val="006E2DA7"/>
    <w:rsid w:val="006E2E90"/>
    <w:rsid w:val="006E34BF"/>
    <w:rsid w:val="006E3757"/>
    <w:rsid w:val="006E3B71"/>
    <w:rsid w:val="006E3CCB"/>
    <w:rsid w:val="006E3EB2"/>
    <w:rsid w:val="006E475E"/>
    <w:rsid w:val="006E4A70"/>
    <w:rsid w:val="006E4CEE"/>
    <w:rsid w:val="006E4FA9"/>
    <w:rsid w:val="006E51A8"/>
    <w:rsid w:val="006E58AC"/>
    <w:rsid w:val="006E64AA"/>
    <w:rsid w:val="006E6B4A"/>
    <w:rsid w:val="006E6C46"/>
    <w:rsid w:val="006E6CDA"/>
    <w:rsid w:val="006E6DD1"/>
    <w:rsid w:val="006E6FD3"/>
    <w:rsid w:val="006E70F6"/>
    <w:rsid w:val="006E72CA"/>
    <w:rsid w:val="006E7C8A"/>
    <w:rsid w:val="006E7DC9"/>
    <w:rsid w:val="006E7F3A"/>
    <w:rsid w:val="006F0089"/>
    <w:rsid w:val="006F0661"/>
    <w:rsid w:val="006F07B3"/>
    <w:rsid w:val="006F0CDB"/>
    <w:rsid w:val="006F0E67"/>
    <w:rsid w:val="006F11DF"/>
    <w:rsid w:val="006F1E1A"/>
    <w:rsid w:val="006F2085"/>
    <w:rsid w:val="006F20FC"/>
    <w:rsid w:val="006F251E"/>
    <w:rsid w:val="006F2DA1"/>
    <w:rsid w:val="006F438C"/>
    <w:rsid w:val="006F4884"/>
    <w:rsid w:val="006F4985"/>
    <w:rsid w:val="006F4A10"/>
    <w:rsid w:val="006F4A56"/>
    <w:rsid w:val="006F4B9D"/>
    <w:rsid w:val="006F5009"/>
    <w:rsid w:val="006F5191"/>
    <w:rsid w:val="006F51C8"/>
    <w:rsid w:val="006F5331"/>
    <w:rsid w:val="006F5384"/>
    <w:rsid w:val="006F53D9"/>
    <w:rsid w:val="006F554A"/>
    <w:rsid w:val="006F5BE3"/>
    <w:rsid w:val="006F5E13"/>
    <w:rsid w:val="006F5E5E"/>
    <w:rsid w:val="006F653B"/>
    <w:rsid w:val="006F6562"/>
    <w:rsid w:val="006F6630"/>
    <w:rsid w:val="006F6680"/>
    <w:rsid w:val="006F67D0"/>
    <w:rsid w:val="006F6B70"/>
    <w:rsid w:val="006F6FC4"/>
    <w:rsid w:val="006F6FF2"/>
    <w:rsid w:val="006F7325"/>
    <w:rsid w:val="006F7689"/>
    <w:rsid w:val="006F76C7"/>
    <w:rsid w:val="006F7807"/>
    <w:rsid w:val="006F787D"/>
    <w:rsid w:val="006F7B0C"/>
    <w:rsid w:val="006F7C7B"/>
    <w:rsid w:val="007009D4"/>
    <w:rsid w:val="00700A8C"/>
    <w:rsid w:val="0070113F"/>
    <w:rsid w:val="00701378"/>
    <w:rsid w:val="00701770"/>
    <w:rsid w:val="00701971"/>
    <w:rsid w:val="00701D67"/>
    <w:rsid w:val="00702D67"/>
    <w:rsid w:val="00703322"/>
    <w:rsid w:val="00703886"/>
    <w:rsid w:val="00703DEC"/>
    <w:rsid w:val="00703DF8"/>
    <w:rsid w:val="00703E6D"/>
    <w:rsid w:val="00704C25"/>
    <w:rsid w:val="007051BB"/>
    <w:rsid w:val="007056F1"/>
    <w:rsid w:val="0070632D"/>
    <w:rsid w:val="0070659A"/>
    <w:rsid w:val="007070A4"/>
    <w:rsid w:val="00707340"/>
    <w:rsid w:val="0070772D"/>
    <w:rsid w:val="00707826"/>
    <w:rsid w:val="00707FFC"/>
    <w:rsid w:val="007100B4"/>
    <w:rsid w:val="00710C32"/>
    <w:rsid w:val="00710E49"/>
    <w:rsid w:val="00710F6F"/>
    <w:rsid w:val="007113E1"/>
    <w:rsid w:val="007113E7"/>
    <w:rsid w:val="00711B65"/>
    <w:rsid w:val="0071218C"/>
    <w:rsid w:val="0071262A"/>
    <w:rsid w:val="00713059"/>
    <w:rsid w:val="007131C0"/>
    <w:rsid w:val="00713CA8"/>
    <w:rsid w:val="00713D6F"/>
    <w:rsid w:val="007145F8"/>
    <w:rsid w:val="007150D3"/>
    <w:rsid w:val="00715425"/>
    <w:rsid w:val="00715B19"/>
    <w:rsid w:val="00715C2A"/>
    <w:rsid w:val="007162B9"/>
    <w:rsid w:val="007169FF"/>
    <w:rsid w:val="00716A45"/>
    <w:rsid w:val="00716D40"/>
    <w:rsid w:val="00716F01"/>
    <w:rsid w:val="00717DA0"/>
    <w:rsid w:val="00717E68"/>
    <w:rsid w:val="007205AB"/>
    <w:rsid w:val="00720609"/>
    <w:rsid w:val="00720A09"/>
    <w:rsid w:val="0072129C"/>
    <w:rsid w:val="007215E1"/>
    <w:rsid w:val="00721869"/>
    <w:rsid w:val="00721F0C"/>
    <w:rsid w:val="00721FB3"/>
    <w:rsid w:val="00722031"/>
    <w:rsid w:val="007223ED"/>
    <w:rsid w:val="007227E1"/>
    <w:rsid w:val="00722BF9"/>
    <w:rsid w:val="00722D80"/>
    <w:rsid w:val="00722EDE"/>
    <w:rsid w:val="0072320B"/>
    <w:rsid w:val="0072352D"/>
    <w:rsid w:val="00723930"/>
    <w:rsid w:val="00724209"/>
    <w:rsid w:val="00724389"/>
    <w:rsid w:val="00724F45"/>
    <w:rsid w:val="00724F78"/>
    <w:rsid w:val="00725171"/>
    <w:rsid w:val="007255CB"/>
    <w:rsid w:val="0072567D"/>
    <w:rsid w:val="00725B55"/>
    <w:rsid w:val="00726424"/>
    <w:rsid w:val="00726497"/>
    <w:rsid w:val="00726C1D"/>
    <w:rsid w:val="00727421"/>
    <w:rsid w:val="007275A1"/>
    <w:rsid w:val="00727F8E"/>
    <w:rsid w:val="007306FA"/>
    <w:rsid w:val="0073100C"/>
    <w:rsid w:val="0073127D"/>
    <w:rsid w:val="00731D76"/>
    <w:rsid w:val="007320D2"/>
    <w:rsid w:val="0073253F"/>
    <w:rsid w:val="0073359C"/>
    <w:rsid w:val="007336B4"/>
    <w:rsid w:val="00733E90"/>
    <w:rsid w:val="007340BC"/>
    <w:rsid w:val="007341AC"/>
    <w:rsid w:val="00734849"/>
    <w:rsid w:val="007348CB"/>
    <w:rsid w:val="00734A18"/>
    <w:rsid w:val="00734B61"/>
    <w:rsid w:val="00734CC0"/>
    <w:rsid w:val="00734CD3"/>
    <w:rsid w:val="00735312"/>
    <w:rsid w:val="00735615"/>
    <w:rsid w:val="00735749"/>
    <w:rsid w:val="00735C5C"/>
    <w:rsid w:val="00735D64"/>
    <w:rsid w:val="007364FB"/>
    <w:rsid w:val="0073688D"/>
    <w:rsid w:val="00737250"/>
    <w:rsid w:val="0073732D"/>
    <w:rsid w:val="007373EA"/>
    <w:rsid w:val="00737501"/>
    <w:rsid w:val="00737590"/>
    <w:rsid w:val="00737982"/>
    <w:rsid w:val="00737A03"/>
    <w:rsid w:val="00737AE8"/>
    <w:rsid w:val="00737FF0"/>
    <w:rsid w:val="00740682"/>
    <w:rsid w:val="00740684"/>
    <w:rsid w:val="00740A5F"/>
    <w:rsid w:val="00740B16"/>
    <w:rsid w:val="00740F6F"/>
    <w:rsid w:val="0074107C"/>
    <w:rsid w:val="0074109C"/>
    <w:rsid w:val="00741FC0"/>
    <w:rsid w:val="00741FF8"/>
    <w:rsid w:val="0074208F"/>
    <w:rsid w:val="00742671"/>
    <w:rsid w:val="007427CC"/>
    <w:rsid w:val="007428C4"/>
    <w:rsid w:val="00742D4B"/>
    <w:rsid w:val="00743015"/>
    <w:rsid w:val="00743380"/>
    <w:rsid w:val="0074356A"/>
    <w:rsid w:val="0074366D"/>
    <w:rsid w:val="0074389C"/>
    <w:rsid w:val="00743B2A"/>
    <w:rsid w:val="00743FDE"/>
    <w:rsid w:val="00744993"/>
    <w:rsid w:val="00744B06"/>
    <w:rsid w:val="00744D52"/>
    <w:rsid w:val="00745357"/>
    <w:rsid w:val="007461EA"/>
    <w:rsid w:val="00746ADB"/>
    <w:rsid w:val="00746D5C"/>
    <w:rsid w:val="00747375"/>
    <w:rsid w:val="00747B8B"/>
    <w:rsid w:val="00747D9A"/>
    <w:rsid w:val="00747F8C"/>
    <w:rsid w:val="00747F97"/>
    <w:rsid w:val="007502DC"/>
    <w:rsid w:val="00750304"/>
    <w:rsid w:val="007504D9"/>
    <w:rsid w:val="00750B5A"/>
    <w:rsid w:val="00750D23"/>
    <w:rsid w:val="00750E24"/>
    <w:rsid w:val="00750E37"/>
    <w:rsid w:val="00750F78"/>
    <w:rsid w:val="007510BF"/>
    <w:rsid w:val="00751165"/>
    <w:rsid w:val="007511A5"/>
    <w:rsid w:val="007513A6"/>
    <w:rsid w:val="0075156D"/>
    <w:rsid w:val="00751611"/>
    <w:rsid w:val="00751D77"/>
    <w:rsid w:val="00751DEE"/>
    <w:rsid w:val="007523C9"/>
    <w:rsid w:val="00752CA7"/>
    <w:rsid w:val="00753311"/>
    <w:rsid w:val="0075426A"/>
    <w:rsid w:val="0075474B"/>
    <w:rsid w:val="00754772"/>
    <w:rsid w:val="00754796"/>
    <w:rsid w:val="00754B4D"/>
    <w:rsid w:val="0075505B"/>
    <w:rsid w:val="007551A7"/>
    <w:rsid w:val="00755305"/>
    <w:rsid w:val="00755438"/>
    <w:rsid w:val="007556BE"/>
    <w:rsid w:val="0075576C"/>
    <w:rsid w:val="0075582B"/>
    <w:rsid w:val="0075589F"/>
    <w:rsid w:val="00755BD4"/>
    <w:rsid w:val="00755CC4"/>
    <w:rsid w:val="00755D83"/>
    <w:rsid w:val="007560AC"/>
    <w:rsid w:val="00756301"/>
    <w:rsid w:val="00756350"/>
    <w:rsid w:val="0075647D"/>
    <w:rsid w:val="00756679"/>
    <w:rsid w:val="00756737"/>
    <w:rsid w:val="007569D4"/>
    <w:rsid w:val="00756A56"/>
    <w:rsid w:val="00756AFC"/>
    <w:rsid w:val="00756C16"/>
    <w:rsid w:val="00756E44"/>
    <w:rsid w:val="00756F40"/>
    <w:rsid w:val="00757141"/>
    <w:rsid w:val="0075714A"/>
    <w:rsid w:val="00757A0D"/>
    <w:rsid w:val="00757C96"/>
    <w:rsid w:val="00760492"/>
    <w:rsid w:val="00760DBA"/>
    <w:rsid w:val="00761B03"/>
    <w:rsid w:val="00762534"/>
    <w:rsid w:val="0076279E"/>
    <w:rsid w:val="00762D3A"/>
    <w:rsid w:val="00763663"/>
    <w:rsid w:val="00763800"/>
    <w:rsid w:val="0076423C"/>
    <w:rsid w:val="0076507A"/>
    <w:rsid w:val="00765846"/>
    <w:rsid w:val="00765C06"/>
    <w:rsid w:val="00765E1D"/>
    <w:rsid w:val="00766300"/>
    <w:rsid w:val="00766A84"/>
    <w:rsid w:val="00766A96"/>
    <w:rsid w:val="00766CA4"/>
    <w:rsid w:val="00766D33"/>
    <w:rsid w:val="007673CF"/>
    <w:rsid w:val="00767687"/>
    <w:rsid w:val="0076782F"/>
    <w:rsid w:val="00767DD9"/>
    <w:rsid w:val="007705C2"/>
    <w:rsid w:val="0077067D"/>
    <w:rsid w:val="007708D6"/>
    <w:rsid w:val="00770CC4"/>
    <w:rsid w:val="00771238"/>
    <w:rsid w:val="007714B3"/>
    <w:rsid w:val="0077161C"/>
    <w:rsid w:val="00771EF2"/>
    <w:rsid w:val="00772A3D"/>
    <w:rsid w:val="00772B7E"/>
    <w:rsid w:val="00772FB5"/>
    <w:rsid w:val="0077389A"/>
    <w:rsid w:val="00773EF0"/>
    <w:rsid w:val="0077408B"/>
    <w:rsid w:val="00774586"/>
    <w:rsid w:val="0077465C"/>
    <w:rsid w:val="00774F03"/>
    <w:rsid w:val="00775599"/>
    <w:rsid w:val="00775E16"/>
    <w:rsid w:val="00776102"/>
    <w:rsid w:val="00776383"/>
    <w:rsid w:val="00776B98"/>
    <w:rsid w:val="00777796"/>
    <w:rsid w:val="00777B0C"/>
    <w:rsid w:val="00777E8F"/>
    <w:rsid w:val="007807DB"/>
    <w:rsid w:val="00780B69"/>
    <w:rsid w:val="00780DDA"/>
    <w:rsid w:val="00781473"/>
    <w:rsid w:val="00781513"/>
    <w:rsid w:val="00781C4B"/>
    <w:rsid w:val="00782A28"/>
    <w:rsid w:val="00782B30"/>
    <w:rsid w:val="00782DB3"/>
    <w:rsid w:val="007832C6"/>
    <w:rsid w:val="0078368F"/>
    <w:rsid w:val="00783918"/>
    <w:rsid w:val="00783F4A"/>
    <w:rsid w:val="00784034"/>
    <w:rsid w:val="0078437A"/>
    <w:rsid w:val="007846C6"/>
    <w:rsid w:val="0078493A"/>
    <w:rsid w:val="00784976"/>
    <w:rsid w:val="00784AED"/>
    <w:rsid w:val="00784D00"/>
    <w:rsid w:val="0078544A"/>
    <w:rsid w:val="00785D8D"/>
    <w:rsid w:val="00785DAC"/>
    <w:rsid w:val="00786624"/>
    <w:rsid w:val="00786FAE"/>
    <w:rsid w:val="007872F5"/>
    <w:rsid w:val="00787EE0"/>
    <w:rsid w:val="00790751"/>
    <w:rsid w:val="00790A4E"/>
    <w:rsid w:val="00790AD2"/>
    <w:rsid w:val="0079172F"/>
    <w:rsid w:val="00791B4D"/>
    <w:rsid w:val="00791D1C"/>
    <w:rsid w:val="0079234E"/>
    <w:rsid w:val="00792496"/>
    <w:rsid w:val="00793151"/>
    <w:rsid w:val="007935FF"/>
    <w:rsid w:val="00793FE2"/>
    <w:rsid w:val="0079403A"/>
    <w:rsid w:val="0079537F"/>
    <w:rsid w:val="00795548"/>
    <w:rsid w:val="00795701"/>
    <w:rsid w:val="00795939"/>
    <w:rsid w:val="0079599B"/>
    <w:rsid w:val="00795C4D"/>
    <w:rsid w:val="00796CE9"/>
    <w:rsid w:val="00796F0B"/>
    <w:rsid w:val="00797A54"/>
    <w:rsid w:val="007A00EE"/>
    <w:rsid w:val="007A0217"/>
    <w:rsid w:val="007A02BA"/>
    <w:rsid w:val="007A0355"/>
    <w:rsid w:val="007A1CBB"/>
    <w:rsid w:val="007A226D"/>
    <w:rsid w:val="007A2D2E"/>
    <w:rsid w:val="007A2FE0"/>
    <w:rsid w:val="007A30D0"/>
    <w:rsid w:val="007A3A1D"/>
    <w:rsid w:val="007A3A6A"/>
    <w:rsid w:val="007A3C54"/>
    <w:rsid w:val="007A434D"/>
    <w:rsid w:val="007A45B8"/>
    <w:rsid w:val="007A478D"/>
    <w:rsid w:val="007A5122"/>
    <w:rsid w:val="007A5214"/>
    <w:rsid w:val="007A5651"/>
    <w:rsid w:val="007A5BCD"/>
    <w:rsid w:val="007A66F0"/>
    <w:rsid w:val="007A67AA"/>
    <w:rsid w:val="007A6EC4"/>
    <w:rsid w:val="007A7C09"/>
    <w:rsid w:val="007A7D0B"/>
    <w:rsid w:val="007B0514"/>
    <w:rsid w:val="007B0D2F"/>
    <w:rsid w:val="007B0EF1"/>
    <w:rsid w:val="007B105E"/>
    <w:rsid w:val="007B1113"/>
    <w:rsid w:val="007B17BE"/>
    <w:rsid w:val="007B1F54"/>
    <w:rsid w:val="007B215F"/>
    <w:rsid w:val="007B223F"/>
    <w:rsid w:val="007B294A"/>
    <w:rsid w:val="007B2D5E"/>
    <w:rsid w:val="007B3A3C"/>
    <w:rsid w:val="007B415A"/>
    <w:rsid w:val="007B4381"/>
    <w:rsid w:val="007B48A1"/>
    <w:rsid w:val="007B4BDA"/>
    <w:rsid w:val="007B54B0"/>
    <w:rsid w:val="007B54EB"/>
    <w:rsid w:val="007B5785"/>
    <w:rsid w:val="007B5ECE"/>
    <w:rsid w:val="007B63FF"/>
    <w:rsid w:val="007B683A"/>
    <w:rsid w:val="007B6928"/>
    <w:rsid w:val="007B695B"/>
    <w:rsid w:val="007B6DA9"/>
    <w:rsid w:val="007B7858"/>
    <w:rsid w:val="007B7B45"/>
    <w:rsid w:val="007C07A8"/>
    <w:rsid w:val="007C0F28"/>
    <w:rsid w:val="007C1326"/>
    <w:rsid w:val="007C14F9"/>
    <w:rsid w:val="007C15E6"/>
    <w:rsid w:val="007C172C"/>
    <w:rsid w:val="007C176F"/>
    <w:rsid w:val="007C18B8"/>
    <w:rsid w:val="007C1951"/>
    <w:rsid w:val="007C1B71"/>
    <w:rsid w:val="007C1FDE"/>
    <w:rsid w:val="007C2214"/>
    <w:rsid w:val="007C2C33"/>
    <w:rsid w:val="007C2E6E"/>
    <w:rsid w:val="007C3302"/>
    <w:rsid w:val="007C46D9"/>
    <w:rsid w:val="007C477D"/>
    <w:rsid w:val="007C4894"/>
    <w:rsid w:val="007C4BD8"/>
    <w:rsid w:val="007C4CF8"/>
    <w:rsid w:val="007C5100"/>
    <w:rsid w:val="007C5343"/>
    <w:rsid w:val="007C5F4B"/>
    <w:rsid w:val="007C60C2"/>
    <w:rsid w:val="007C62C4"/>
    <w:rsid w:val="007C671E"/>
    <w:rsid w:val="007D019E"/>
    <w:rsid w:val="007D06A7"/>
    <w:rsid w:val="007D0746"/>
    <w:rsid w:val="007D0E36"/>
    <w:rsid w:val="007D1AAD"/>
    <w:rsid w:val="007D1C8C"/>
    <w:rsid w:val="007D2027"/>
    <w:rsid w:val="007D23FF"/>
    <w:rsid w:val="007D2570"/>
    <w:rsid w:val="007D25A1"/>
    <w:rsid w:val="007D2BB4"/>
    <w:rsid w:val="007D2E7D"/>
    <w:rsid w:val="007D3065"/>
    <w:rsid w:val="007D309D"/>
    <w:rsid w:val="007D3550"/>
    <w:rsid w:val="007D37A6"/>
    <w:rsid w:val="007D3A42"/>
    <w:rsid w:val="007D3A7D"/>
    <w:rsid w:val="007D3B30"/>
    <w:rsid w:val="007D3F38"/>
    <w:rsid w:val="007D54A8"/>
    <w:rsid w:val="007D5718"/>
    <w:rsid w:val="007D5869"/>
    <w:rsid w:val="007D6928"/>
    <w:rsid w:val="007D6BBF"/>
    <w:rsid w:val="007D6C7A"/>
    <w:rsid w:val="007D6FA6"/>
    <w:rsid w:val="007D755F"/>
    <w:rsid w:val="007D7A86"/>
    <w:rsid w:val="007E00EE"/>
    <w:rsid w:val="007E044A"/>
    <w:rsid w:val="007E04FA"/>
    <w:rsid w:val="007E056F"/>
    <w:rsid w:val="007E0C8D"/>
    <w:rsid w:val="007E0D85"/>
    <w:rsid w:val="007E0F8C"/>
    <w:rsid w:val="007E1227"/>
    <w:rsid w:val="007E12F2"/>
    <w:rsid w:val="007E13A9"/>
    <w:rsid w:val="007E14F8"/>
    <w:rsid w:val="007E1D54"/>
    <w:rsid w:val="007E1E8F"/>
    <w:rsid w:val="007E249E"/>
    <w:rsid w:val="007E2B7E"/>
    <w:rsid w:val="007E2B93"/>
    <w:rsid w:val="007E2E93"/>
    <w:rsid w:val="007E32D8"/>
    <w:rsid w:val="007E3904"/>
    <w:rsid w:val="007E3CFF"/>
    <w:rsid w:val="007E443E"/>
    <w:rsid w:val="007E47F4"/>
    <w:rsid w:val="007E4A10"/>
    <w:rsid w:val="007E4AAB"/>
    <w:rsid w:val="007E516B"/>
    <w:rsid w:val="007E5196"/>
    <w:rsid w:val="007E562F"/>
    <w:rsid w:val="007E59EE"/>
    <w:rsid w:val="007E5E07"/>
    <w:rsid w:val="007E6478"/>
    <w:rsid w:val="007E660D"/>
    <w:rsid w:val="007E68CB"/>
    <w:rsid w:val="007E6C22"/>
    <w:rsid w:val="007E77E6"/>
    <w:rsid w:val="007E7A7B"/>
    <w:rsid w:val="007E7C2C"/>
    <w:rsid w:val="007E7F40"/>
    <w:rsid w:val="007F0254"/>
    <w:rsid w:val="007F0BBF"/>
    <w:rsid w:val="007F0BD4"/>
    <w:rsid w:val="007F0F28"/>
    <w:rsid w:val="007F170E"/>
    <w:rsid w:val="007F1C3A"/>
    <w:rsid w:val="007F2060"/>
    <w:rsid w:val="007F2813"/>
    <w:rsid w:val="007F2DB1"/>
    <w:rsid w:val="007F3085"/>
    <w:rsid w:val="007F3802"/>
    <w:rsid w:val="007F3B8A"/>
    <w:rsid w:val="007F3BFC"/>
    <w:rsid w:val="007F3C0C"/>
    <w:rsid w:val="007F3F44"/>
    <w:rsid w:val="007F40E2"/>
    <w:rsid w:val="007F4191"/>
    <w:rsid w:val="007F435F"/>
    <w:rsid w:val="007F4389"/>
    <w:rsid w:val="007F43E4"/>
    <w:rsid w:val="007F4B52"/>
    <w:rsid w:val="007F5278"/>
    <w:rsid w:val="007F5397"/>
    <w:rsid w:val="007F5E47"/>
    <w:rsid w:val="007F63C6"/>
    <w:rsid w:val="007F6AD9"/>
    <w:rsid w:val="007F71B3"/>
    <w:rsid w:val="007F7A26"/>
    <w:rsid w:val="007F7B1C"/>
    <w:rsid w:val="007F7CF5"/>
    <w:rsid w:val="0080057C"/>
    <w:rsid w:val="00800AA8"/>
    <w:rsid w:val="00800D93"/>
    <w:rsid w:val="008012E8"/>
    <w:rsid w:val="008016B3"/>
    <w:rsid w:val="008018CF"/>
    <w:rsid w:val="00801A29"/>
    <w:rsid w:val="0080215B"/>
    <w:rsid w:val="008026D9"/>
    <w:rsid w:val="00802769"/>
    <w:rsid w:val="008028E0"/>
    <w:rsid w:val="00802E66"/>
    <w:rsid w:val="008036CC"/>
    <w:rsid w:val="008037A3"/>
    <w:rsid w:val="00803B80"/>
    <w:rsid w:val="00803FB0"/>
    <w:rsid w:val="00804301"/>
    <w:rsid w:val="00804306"/>
    <w:rsid w:val="0080471C"/>
    <w:rsid w:val="00804AC5"/>
    <w:rsid w:val="00804C6E"/>
    <w:rsid w:val="00804FD5"/>
    <w:rsid w:val="00805115"/>
    <w:rsid w:val="0080544B"/>
    <w:rsid w:val="008054D4"/>
    <w:rsid w:val="00805618"/>
    <w:rsid w:val="0080587C"/>
    <w:rsid w:val="00805DD4"/>
    <w:rsid w:val="00807026"/>
    <w:rsid w:val="008078E0"/>
    <w:rsid w:val="00810155"/>
    <w:rsid w:val="00810265"/>
    <w:rsid w:val="00810767"/>
    <w:rsid w:val="008108E9"/>
    <w:rsid w:val="00810A92"/>
    <w:rsid w:val="008118CF"/>
    <w:rsid w:val="00811909"/>
    <w:rsid w:val="00811B64"/>
    <w:rsid w:val="00811C22"/>
    <w:rsid w:val="00811F92"/>
    <w:rsid w:val="00812F92"/>
    <w:rsid w:val="00813669"/>
    <w:rsid w:val="00813B97"/>
    <w:rsid w:val="00813CF6"/>
    <w:rsid w:val="00813D04"/>
    <w:rsid w:val="008143AE"/>
    <w:rsid w:val="00814B51"/>
    <w:rsid w:val="00814CAC"/>
    <w:rsid w:val="00814F01"/>
    <w:rsid w:val="00814F92"/>
    <w:rsid w:val="008150EA"/>
    <w:rsid w:val="0081530F"/>
    <w:rsid w:val="0081547B"/>
    <w:rsid w:val="008154EC"/>
    <w:rsid w:val="00815CAF"/>
    <w:rsid w:val="00816166"/>
    <w:rsid w:val="00816177"/>
    <w:rsid w:val="008162B5"/>
    <w:rsid w:val="0081668F"/>
    <w:rsid w:val="00816C05"/>
    <w:rsid w:val="00816ECC"/>
    <w:rsid w:val="00816EFE"/>
    <w:rsid w:val="0081711C"/>
    <w:rsid w:val="00817233"/>
    <w:rsid w:val="008176D2"/>
    <w:rsid w:val="00820157"/>
    <w:rsid w:val="00820D1D"/>
    <w:rsid w:val="00820D6C"/>
    <w:rsid w:val="00820ED0"/>
    <w:rsid w:val="008212F9"/>
    <w:rsid w:val="008215CA"/>
    <w:rsid w:val="00821C17"/>
    <w:rsid w:val="00821D74"/>
    <w:rsid w:val="00822498"/>
    <w:rsid w:val="008226AC"/>
    <w:rsid w:val="00822C4C"/>
    <w:rsid w:val="008238BA"/>
    <w:rsid w:val="00823C5F"/>
    <w:rsid w:val="008240FB"/>
    <w:rsid w:val="00824581"/>
    <w:rsid w:val="00824B0E"/>
    <w:rsid w:val="00825099"/>
    <w:rsid w:val="00826242"/>
    <w:rsid w:val="00826393"/>
    <w:rsid w:val="008268FC"/>
    <w:rsid w:val="00826A8A"/>
    <w:rsid w:val="00826FEE"/>
    <w:rsid w:val="00827187"/>
    <w:rsid w:val="0082721D"/>
    <w:rsid w:val="00827F23"/>
    <w:rsid w:val="00827F43"/>
    <w:rsid w:val="0083032A"/>
    <w:rsid w:val="00830716"/>
    <w:rsid w:val="00831354"/>
    <w:rsid w:val="008313F1"/>
    <w:rsid w:val="00831905"/>
    <w:rsid w:val="008319BD"/>
    <w:rsid w:val="00832D5D"/>
    <w:rsid w:val="00832DC1"/>
    <w:rsid w:val="0083325F"/>
    <w:rsid w:val="00833536"/>
    <w:rsid w:val="00833690"/>
    <w:rsid w:val="00833784"/>
    <w:rsid w:val="00833DB7"/>
    <w:rsid w:val="00833E55"/>
    <w:rsid w:val="0083497D"/>
    <w:rsid w:val="00834A03"/>
    <w:rsid w:val="00834B87"/>
    <w:rsid w:val="00834C93"/>
    <w:rsid w:val="00834EC3"/>
    <w:rsid w:val="00834F7B"/>
    <w:rsid w:val="008350EF"/>
    <w:rsid w:val="0083520B"/>
    <w:rsid w:val="008356A4"/>
    <w:rsid w:val="0083598F"/>
    <w:rsid w:val="00836F92"/>
    <w:rsid w:val="00837024"/>
    <w:rsid w:val="00837326"/>
    <w:rsid w:val="00837788"/>
    <w:rsid w:val="008377CC"/>
    <w:rsid w:val="00837D49"/>
    <w:rsid w:val="008403E7"/>
    <w:rsid w:val="0084046D"/>
    <w:rsid w:val="008415FB"/>
    <w:rsid w:val="0084197C"/>
    <w:rsid w:val="00841B23"/>
    <w:rsid w:val="00841E9E"/>
    <w:rsid w:val="008422F1"/>
    <w:rsid w:val="00842B58"/>
    <w:rsid w:val="00842D34"/>
    <w:rsid w:val="00842E8C"/>
    <w:rsid w:val="00842F74"/>
    <w:rsid w:val="00843557"/>
    <w:rsid w:val="00843A6C"/>
    <w:rsid w:val="00843B75"/>
    <w:rsid w:val="00843CC4"/>
    <w:rsid w:val="00843F6E"/>
    <w:rsid w:val="00844C4B"/>
    <w:rsid w:val="00844EE1"/>
    <w:rsid w:val="0084555D"/>
    <w:rsid w:val="00845A34"/>
    <w:rsid w:val="00845B9E"/>
    <w:rsid w:val="00845CA0"/>
    <w:rsid w:val="00845CA3"/>
    <w:rsid w:val="008463F2"/>
    <w:rsid w:val="00846B5E"/>
    <w:rsid w:val="00846C74"/>
    <w:rsid w:val="00846D40"/>
    <w:rsid w:val="00846DDD"/>
    <w:rsid w:val="00846F0E"/>
    <w:rsid w:val="008470E8"/>
    <w:rsid w:val="008472BB"/>
    <w:rsid w:val="0084749B"/>
    <w:rsid w:val="00850006"/>
    <w:rsid w:val="008500E8"/>
    <w:rsid w:val="00850BAD"/>
    <w:rsid w:val="008513DE"/>
    <w:rsid w:val="00851581"/>
    <w:rsid w:val="008519B7"/>
    <w:rsid w:val="00851B54"/>
    <w:rsid w:val="00851F4E"/>
    <w:rsid w:val="008523E3"/>
    <w:rsid w:val="008524B9"/>
    <w:rsid w:val="00852587"/>
    <w:rsid w:val="00852A75"/>
    <w:rsid w:val="00852B72"/>
    <w:rsid w:val="00852C69"/>
    <w:rsid w:val="00852D83"/>
    <w:rsid w:val="00853283"/>
    <w:rsid w:val="008536F9"/>
    <w:rsid w:val="00853BEF"/>
    <w:rsid w:val="00853DE0"/>
    <w:rsid w:val="00853E19"/>
    <w:rsid w:val="00854281"/>
    <w:rsid w:val="008544A4"/>
    <w:rsid w:val="0085462D"/>
    <w:rsid w:val="008546CA"/>
    <w:rsid w:val="00854838"/>
    <w:rsid w:val="00854E00"/>
    <w:rsid w:val="008550D5"/>
    <w:rsid w:val="0085532A"/>
    <w:rsid w:val="00855839"/>
    <w:rsid w:val="00855BD7"/>
    <w:rsid w:val="0085613F"/>
    <w:rsid w:val="008561A1"/>
    <w:rsid w:val="00856412"/>
    <w:rsid w:val="00856A1D"/>
    <w:rsid w:val="00856B10"/>
    <w:rsid w:val="00856D2A"/>
    <w:rsid w:val="00856D42"/>
    <w:rsid w:val="00857457"/>
    <w:rsid w:val="008574BB"/>
    <w:rsid w:val="008575A7"/>
    <w:rsid w:val="008575E4"/>
    <w:rsid w:val="00857AC7"/>
    <w:rsid w:val="008603C1"/>
    <w:rsid w:val="00860613"/>
    <w:rsid w:val="008607C3"/>
    <w:rsid w:val="0086083E"/>
    <w:rsid w:val="00860B1E"/>
    <w:rsid w:val="00860CAA"/>
    <w:rsid w:val="00860F1D"/>
    <w:rsid w:val="00861036"/>
    <w:rsid w:val="0086115E"/>
    <w:rsid w:val="008611C5"/>
    <w:rsid w:val="008611EF"/>
    <w:rsid w:val="008612E2"/>
    <w:rsid w:val="008613C0"/>
    <w:rsid w:val="00861C47"/>
    <w:rsid w:val="00861FBB"/>
    <w:rsid w:val="008624D4"/>
    <w:rsid w:val="008633F9"/>
    <w:rsid w:val="008634C2"/>
    <w:rsid w:val="00863BA4"/>
    <w:rsid w:val="00863F33"/>
    <w:rsid w:val="008643C2"/>
    <w:rsid w:val="008646FE"/>
    <w:rsid w:val="00864BA6"/>
    <w:rsid w:val="008651A7"/>
    <w:rsid w:val="00865741"/>
    <w:rsid w:val="00865792"/>
    <w:rsid w:val="00865CEF"/>
    <w:rsid w:val="00865F09"/>
    <w:rsid w:val="00866A0F"/>
    <w:rsid w:val="00866B61"/>
    <w:rsid w:val="00866E7A"/>
    <w:rsid w:val="008675AC"/>
    <w:rsid w:val="008676DC"/>
    <w:rsid w:val="0087031E"/>
    <w:rsid w:val="0087081C"/>
    <w:rsid w:val="00870A2D"/>
    <w:rsid w:val="00870F10"/>
    <w:rsid w:val="00870F9A"/>
    <w:rsid w:val="008713CB"/>
    <w:rsid w:val="008715AC"/>
    <w:rsid w:val="0087196D"/>
    <w:rsid w:val="00871B00"/>
    <w:rsid w:val="008720B8"/>
    <w:rsid w:val="00872340"/>
    <w:rsid w:val="00872861"/>
    <w:rsid w:val="00872C32"/>
    <w:rsid w:val="00872D84"/>
    <w:rsid w:val="00872F41"/>
    <w:rsid w:val="00872F7C"/>
    <w:rsid w:val="008731D6"/>
    <w:rsid w:val="0087373A"/>
    <w:rsid w:val="00873932"/>
    <w:rsid w:val="00873A13"/>
    <w:rsid w:val="00873AEB"/>
    <w:rsid w:val="00873C75"/>
    <w:rsid w:val="00873CBF"/>
    <w:rsid w:val="0087406B"/>
    <w:rsid w:val="008741C1"/>
    <w:rsid w:val="008741CA"/>
    <w:rsid w:val="00874BC3"/>
    <w:rsid w:val="00875808"/>
    <w:rsid w:val="00876824"/>
    <w:rsid w:val="00877161"/>
    <w:rsid w:val="008771B5"/>
    <w:rsid w:val="00877228"/>
    <w:rsid w:val="00877396"/>
    <w:rsid w:val="008775FE"/>
    <w:rsid w:val="00877B3C"/>
    <w:rsid w:val="00880561"/>
    <w:rsid w:val="00880740"/>
    <w:rsid w:val="00881041"/>
    <w:rsid w:val="008814FD"/>
    <w:rsid w:val="008819A6"/>
    <w:rsid w:val="00882936"/>
    <w:rsid w:val="00882B85"/>
    <w:rsid w:val="00882C3F"/>
    <w:rsid w:val="00882F87"/>
    <w:rsid w:val="00883846"/>
    <w:rsid w:val="008838E8"/>
    <w:rsid w:val="00883D30"/>
    <w:rsid w:val="00883EB6"/>
    <w:rsid w:val="008840DD"/>
    <w:rsid w:val="00884157"/>
    <w:rsid w:val="008841BA"/>
    <w:rsid w:val="008845E9"/>
    <w:rsid w:val="008846F9"/>
    <w:rsid w:val="0088475D"/>
    <w:rsid w:val="00884D60"/>
    <w:rsid w:val="00884FD2"/>
    <w:rsid w:val="008850D1"/>
    <w:rsid w:val="00885608"/>
    <w:rsid w:val="008857A3"/>
    <w:rsid w:val="00885AC3"/>
    <w:rsid w:val="00885B85"/>
    <w:rsid w:val="00885EDA"/>
    <w:rsid w:val="0088605E"/>
    <w:rsid w:val="00886105"/>
    <w:rsid w:val="0088613D"/>
    <w:rsid w:val="00886375"/>
    <w:rsid w:val="008863D6"/>
    <w:rsid w:val="00886B01"/>
    <w:rsid w:val="008873E8"/>
    <w:rsid w:val="00887E8D"/>
    <w:rsid w:val="0089016C"/>
    <w:rsid w:val="00890CD1"/>
    <w:rsid w:val="00890D49"/>
    <w:rsid w:val="00891AEE"/>
    <w:rsid w:val="00891D0E"/>
    <w:rsid w:val="00891DC2"/>
    <w:rsid w:val="00892743"/>
    <w:rsid w:val="00892CEC"/>
    <w:rsid w:val="00892DB1"/>
    <w:rsid w:val="00892E46"/>
    <w:rsid w:val="00893493"/>
    <w:rsid w:val="0089383F"/>
    <w:rsid w:val="00893A57"/>
    <w:rsid w:val="00893B87"/>
    <w:rsid w:val="0089416B"/>
    <w:rsid w:val="00894A71"/>
    <w:rsid w:val="00894D4F"/>
    <w:rsid w:val="0089534F"/>
    <w:rsid w:val="008953FF"/>
    <w:rsid w:val="008961FF"/>
    <w:rsid w:val="00896325"/>
    <w:rsid w:val="00896A98"/>
    <w:rsid w:val="0089780C"/>
    <w:rsid w:val="00897D4A"/>
    <w:rsid w:val="00897D4F"/>
    <w:rsid w:val="00897DAE"/>
    <w:rsid w:val="00897DF4"/>
    <w:rsid w:val="008A0572"/>
    <w:rsid w:val="008A0BAB"/>
    <w:rsid w:val="008A0D59"/>
    <w:rsid w:val="008A0E00"/>
    <w:rsid w:val="008A0FB6"/>
    <w:rsid w:val="008A12A4"/>
    <w:rsid w:val="008A1841"/>
    <w:rsid w:val="008A1D1B"/>
    <w:rsid w:val="008A356A"/>
    <w:rsid w:val="008A3782"/>
    <w:rsid w:val="008A3FBE"/>
    <w:rsid w:val="008A43CD"/>
    <w:rsid w:val="008A4404"/>
    <w:rsid w:val="008A4766"/>
    <w:rsid w:val="008A47AF"/>
    <w:rsid w:val="008A47CB"/>
    <w:rsid w:val="008A48F0"/>
    <w:rsid w:val="008A4A14"/>
    <w:rsid w:val="008A4DCF"/>
    <w:rsid w:val="008A55C4"/>
    <w:rsid w:val="008A58F2"/>
    <w:rsid w:val="008A599F"/>
    <w:rsid w:val="008A5D3A"/>
    <w:rsid w:val="008A62FA"/>
    <w:rsid w:val="008A6982"/>
    <w:rsid w:val="008A6D5B"/>
    <w:rsid w:val="008A77A8"/>
    <w:rsid w:val="008B05FC"/>
    <w:rsid w:val="008B0B63"/>
    <w:rsid w:val="008B0EE3"/>
    <w:rsid w:val="008B109F"/>
    <w:rsid w:val="008B154C"/>
    <w:rsid w:val="008B1572"/>
    <w:rsid w:val="008B2072"/>
    <w:rsid w:val="008B2268"/>
    <w:rsid w:val="008B2279"/>
    <w:rsid w:val="008B2531"/>
    <w:rsid w:val="008B28D1"/>
    <w:rsid w:val="008B3412"/>
    <w:rsid w:val="008B34A1"/>
    <w:rsid w:val="008B369D"/>
    <w:rsid w:val="008B3ACE"/>
    <w:rsid w:val="008B3DB9"/>
    <w:rsid w:val="008B43A8"/>
    <w:rsid w:val="008B44C0"/>
    <w:rsid w:val="008B4D6A"/>
    <w:rsid w:val="008B525B"/>
    <w:rsid w:val="008B5418"/>
    <w:rsid w:val="008B572F"/>
    <w:rsid w:val="008B5A02"/>
    <w:rsid w:val="008B5AC8"/>
    <w:rsid w:val="008B5DB2"/>
    <w:rsid w:val="008B5E3E"/>
    <w:rsid w:val="008B5FEF"/>
    <w:rsid w:val="008B61EA"/>
    <w:rsid w:val="008B6462"/>
    <w:rsid w:val="008B6642"/>
    <w:rsid w:val="008B78D8"/>
    <w:rsid w:val="008B7F66"/>
    <w:rsid w:val="008C001D"/>
    <w:rsid w:val="008C026E"/>
    <w:rsid w:val="008C04C0"/>
    <w:rsid w:val="008C078A"/>
    <w:rsid w:val="008C08E4"/>
    <w:rsid w:val="008C0F09"/>
    <w:rsid w:val="008C172B"/>
    <w:rsid w:val="008C1834"/>
    <w:rsid w:val="008C1D54"/>
    <w:rsid w:val="008C21BF"/>
    <w:rsid w:val="008C3612"/>
    <w:rsid w:val="008C3B42"/>
    <w:rsid w:val="008C42B4"/>
    <w:rsid w:val="008C47ED"/>
    <w:rsid w:val="008C49F9"/>
    <w:rsid w:val="008C5322"/>
    <w:rsid w:val="008C54D8"/>
    <w:rsid w:val="008C59BD"/>
    <w:rsid w:val="008C5B2F"/>
    <w:rsid w:val="008C65E1"/>
    <w:rsid w:val="008C6A29"/>
    <w:rsid w:val="008C6D6A"/>
    <w:rsid w:val="008C70BC"/>
    <w:rsid w:val="008C730C"/>
    <w:rsid w:val="008C75AA"/>
    <w:rsid w:val="008C7783"/>
    <w:rsid w:val="008C7A70"/>
    <w:rsid w:val="008D0256"/>
    <w:rsid w:val="008D081C"/>
    <w:rsid w:val="008D16B2"/>
    <w:rsid w:val="008D1971"/>
    <w:rsid w:val="008D1BD1"/>
    <w:rsid w:val="008D1C82"/>
    <w:rsid w:val="008D206A"/>
    <w:rsid w:val="008D255E"/>
    <w:rsid w:val="008D25E0"/>
    <w:rsid w:val="008D28B4"/>
    <w:rsid w:val="008D2D2B"/>
    <w:rsid w:val="008D2F26"/>
    <w:rsid w:val="008D379B"/>
    <w:rsid w:val="008D3A6C"/>
    <w:rsid w:val="008D43D0"/>
    <w:rsid w:val="008D489A"/>
    <w:rsid w:val="008D4B77"/>
    <w:rsid w:val="008D4B8E"/>
    <w:rsid w:val="008D4CD5"/>
    <w:rsid w:val="008D4D04"/>
    <w:rsid w:val="008D531D"/>
    <w:rsid w:val="008D57F7"/>
    <w:rsid w:val="008D681B"/>
    <w:rsid w:val="008D6EE9"/>
    <w:rsid w:val="008D724C"/>
    <w:rsid w:val="008D79EE"/>
    <w:rsid w:val="008D7B25"/>
    <w:rsid w:val="008D7EDD"/>
    <w:rsid w:val="008E05BA"/>
    <w:rsid w:val="008E0AC8"/>
    <w:rsid w:val="008E0B7D"/>
    <w:rsid w:val="008E1257"/>
    <w:rsid w:val="008E14FE"/>
    <w:rsid w:val="008E1549"/>
    <w:rsid w:val="008E167E"/>
    <w:rsid w:val="008E19AE"/>
    <w:rsid w:val="008E1A83"/>
    <w:rsid w:val="008E1AB6"/>
    <w:rsid w:val="008E233F"/>
    <w:rsid w:val="008E2AD1"/>
    <w:rsid w:val="008E3400"/>
    <w:rsid w:val="008E393C"/>
    <w:rsid w:val="008E3F85"/>
    <w:rsid w:val="008E3FB4"/>
    <w:rsid w:val="008E4148"/>
    <w:rsid w:val="008E41D6"/>
    <w:rsid w:val="008E4242"/>
    <w:rsid w:val="008E43E3"/>
    <w:rsid w:val="008E465F"/>
    <w:rsid w:val="008E4978"/>
    <w:rsid w:val="008E4BAB"/>
    <w:rsid w:val="008E4CD2"/>
    <w:rsid w:val="008E4E5E"/>
    <w:rsid w:val="008E51A3"/>
    <w:rsid w:val="008E57FC"/>
    <w:rsid w:val="008E5C42"/>
    <w:rsid w:val="008E61C2"/>
    <w:rsid w:val="008E6AA4"/>
    <w:rsid w:val="008E7183"/>
    <w:rsid w:val="008E73B8"/>
    <w:rsid w:val="008E77DF"/>
    <w:rsid w:val="008E7BE4"/>
    <w:rsid w:val="008F0028"/>
    <w:rsid w:val="008F11D4"/>
    <w:rsid w:val="008F1F64"/>
    <w:rsid w:val="008F22D6"/>
    <w:rsid w:val="008F2765"/>
    <w:rsid w:val="008F34C7"/>
    <w:rsid w:val="008F3669"/>
    <w:rsid w:val="008F3699"/>
    <w:rsid w:val="008F38AE"/>
    <w:rsid w:val="008F39BE"/>
    <w:rsid w:val="008F3AF5"/>
    <w:rsid w:val="008F3BDA"/>
    <w:rsid w:val="008F3BEA"/>
    <w:rsid w:val="008F3FD8"/>
    <w:rsid w:val="008F4528"/>
    <w:rsid w:val="008F5107"/>
    <w:rsid w:val="008F5E4D"/>
    <w:rsid w:val="008F63FF"/>
    <w:rsid w:val="008F6485"/>
    <w:rsid w:val="008F6565"/>
    <w:rsid w:val="008F6D58"/>
    <w:rsid w:val="008F6DF2"/>
    <w:rsid w:val="008F6E51"/>
    <w:rsid w:val="008F7290"/>
    <w:rsid w:val="008F7868"/>
    <w:rsid w:val="008F79F6"/>
    <w:rsid w:val="008F7C8C"/>
    <w:rsid w:val="008F7E4A"/>
    <w:rsid w:val="009001C3"/>
    <w:rsid w:val="00900EDC"/>
    <w:rsid w:val="0090109B"/>
    <w:rsid w:val="0090114C"/>
    <w:rsid w:val="00901166"/>
    <w:rsid w:val="009014B5"/>
    <w:rsid w:val="00901C14"/>
    <w:rsid w:val="0090276B"/>
    <w:rsid w:val="0090306C"/>
    <w:rsid w:val="00903099"/>
    <w:rsid w:val="0090346D"/>
    <w:rsid w:val="00903733"/>
    <w:rsid w:val="00903C68"/>
    <w:rsid w:val="00903CC0"/>
    <w:rsid w:val="00903E00"/>
    <w:rsid w:val="00904582"/>
    <w:rsid w:val="00904D7B"/>
    <w:rsid w:val="00904FF4"/>
    <w:rsid w:val="009059FA"/>
    <w:rsid w:val="0090602D"/>
    <w:rsid w:val="009060E5"/>
    <w:rsid w:val="009060E8"/>
    <w:rsid w:val="00906165"/>
    <w:rsid w:val="009066BA"/>
    <w:rsid w:val="00906F8B"/>
    <w:rsid w:val="009075BA"/>
    <w:rsid w:val="00907CC1"/>
    <w:rsid w:val="009106AD"/>
    <w:rsid w:val="0091071E"/>
    <w:rsid w:val="00910D7C"/>
    <w:rsid w:val="00910FF2"/>
    <w:rsid w:val="00911113"/>
    <w:rsid w:val="00911622"/>
    <w:rsid w:val="00911A54"/>
    <w:rsid w:val="00912C44"/>
    <w:rsid w:val="00913119"/>
    <w:rsid w:val="0091358C"/>
    <w:rsid w:val="009137CB"/>
    <w:rsid w:val="00914822"/>
    <w:rsid w:val="00914916"/>
    <w:rsid w:val="009149D7"/>
    <w:rsid w:val="009151E6"/>
    <w:rsid w:val="00915C5F"/>
    <w:rsid w:val="00915EA3"/>
    <w:rsid w:val="009165B3"/>
    <w:rsid w:val="009165FB"/>
    <w:rsid w:val="00916D91"/>
    <w:rsid w:val="009172B6"/>
    <w:rsid w:val="00917B76"/>
    <w:rsid w:val="009209B5"/>
    <w:rsid w:val="00920BE5"/>
    <w:rsid w:val="00920F5A"/>
    <w:rsid w:val="009210BA"/>
    <w:rsid w:val="009211D9"/>
    <w:rsid w:val="00921338"/>
    <w:rsid w:val="0092146C"/>
    <w:rsid w:val="00921A45"/>
    <w:rsid w:val="00922109"/>
    <w:rsid w:val="009229E2"/>
    <w:rsid w:val="00922A39"/>
    <w:rsid w:val="00923037"/>
    <w:rsid w:val="009245DA"/>
    <w:rsid w:val="009248EF"/>
    <w:rsid w:val="00925170"/>
    <w:rsid w:val="009256DB"/>
    <w:rsid w:val="00925D18"/>
    <w:rsid w:val="00926809"/>
    <w:rsid w:val="00927668"/>
    <w:rsid w:val="0092777A"/>
    <w:rsid w:val="009278B1"/>
    <w:rsid w:val="00927930"/>
    <w:rsid w:val="00927EDC"/>
    <w:rsid w:val="00930C33"/>
    <w:rsid w:val="009312D4"/>
    <w:rsid w:val="00931F16"/>
    <w:rsid w:val="00932114"/>
    <w:rsid w:val="00932291"/>
    <w:rsid w:val="009323A7"/>
    <w:rsid w:val="00932B77"/>
    <w:rsid w:val="00932EE4"/>
    <w:rsid w:val="00932F89"/>
    <w:rsid w:val="009331A2"/>
    <w:rsid w:val="009334BB"/>
    <w:rsid w:val="00933645"/>
    <w:rsid w:val="009338E3"/>
    <w:rsid w:val="00933A15"/>
    <w:rsid w:val="00933B26"/>
    <w:rsid w:val="00933CC3"/>
    <w:rsid w:val="00933FE5"/>
    <w:rsid w:val="009340F9"/>
    <w:rsid w:val="0093423E"/>
    <w:rsid w:val="009342CE"/>
    <w:rsid w:val="009346F6"/>
    <w:rsid w:val="009349FE"/>
    <w:rsid w:val="00934EA3"/>
    <w:rsid w:val="0093527C"/>
    <w:rsid w:val="009353A0"/>
    <w:rsid w:val="00936011"/>
    <w:rsid w:val="0093613E"/>
    <w:rsid w:val="00936475"/>
    <w:rsid w:val="00936663"/>
    <w:rsid w:val="00937148"/>
    <w:rsid w:val="00937477"/>
    <w:rsid w:val="009376A2"/>
    <w:rsid w:val="00937C4B"/>
    <w:rsid w:val="00937E0F"/>
    <w:rsid w:val="00940141"/>
    <w:rsid w:val="00940778"/>
    <w:rsid w:val="00940D55"/>
    <w:rsid w:val="0094104C"/>
    <w:rsid w:val="00941B25"/>
    <w:rsid w:val="00941E84"/>
    <w:rsid w:val="009425A2"/>
    <w:rsid w:val="00942D91"/>
    <w:rsid w:val="00942F6B"/>
    <w:rsid w:val="0094356A"/>
    <w:rsid w:val="009435A5"/>
    <w:rsid w:val="009437AE"/>
    <w:rsid w:val="00943A80"/>
    <w:rsid w:val="009444B8"/>
    <w:rsid w:val="00944B8F"/>
    <w:rsid w:val="00944D26"/>
    <w:rsid w:val="00944FAE"/>
    <w:rsid w:val="009457E3"/>
    <w:rsid w:val="00945AE2"/>
    <w:rsid w:val="00945C7A"/>
    <w:rsid w:val="0094617D"/>
    <w:rsid w:val="009463D8"/>
    <w:rsid w:val="00946A91"/>
    <w:rsid w:val="00946E0D"/>
    <w:rsid w:val="009474D6"/>
    <w:rsid w:val="00947AEC"/>
    <w:rsid w:val="00950099"/>
    <w:rsid w:val="00950355"/>
    <w:rsid w:val="00950A26"/>
    <w:rsid w:val="00951167"/>
    <w:rsid w:val="00951DBB"/>
    <w:rsid w:val="00952C15"/>
    <w:rsid w:val="009530D6"/>
    <w:rsid w:val="009532D3"/>
    <w:rsid w:val="00953351"/>
    <w:rsid w:val="009536E3"/>
    <w:rsid w:val="009537ED"/>
    <w:rsid w:val="00953C86"/>
    <w:rsid w:val="00953E8D"/>
    <w:rsid w:val="009544FD"/>
    <w:rsid w:val="00954867"/>
    <w:rsid w:val="00954918"/>
    <w:rsid w:val="00954B2C"/>
    <w:rsid w:val="00954F0E"/>
    <w:rsid w:val="0095505B"/>
    <w:rsid w:val="0095527C"/>
    <w:rsid w:val="009553D2"/>
    <w:rsid w:val="009557F7"/>
    <w:rsid w:val="00955987"/>
    <w:rsid w:val="00955D6A"/>
    <w:rsid w:val="0095655B"/>
    <w:rsid w:val="00956892"/>
    <w:rsid w:val="00956BFD"/>
    <w:rsid w:val="00956D43"/>
    <w:rsid w:val="00957972"/>
    <w:rsid w:val="0096002F"/>
    <w:rsid w:val="009601DB"/>
    <w:rsid w:val="0096027E"/>
    <w:rsid w:val="00960280"/>
    <w:rsid w:val="009602C9"/>
    <w:rsid w:val="009603B9"/>
    <w:rsid w:val="00960708"/>
    <w:rsid w:val="0096085E"/>
    <w:rsid w:val="00960A42"/>
    <w:rsid w:val="00960D41"/>
    <w:rsid w:val="0096109A"/>
    <w:rsid w:val="0096110C"/>
    <w:rsid w:val="00961313"/>
    <w:rsid w:val="0096209F"/>
    <w:rsid w:val="009623FA"/>
    <w:rsid w:val="0096265E"/>
    <w:rsid w:val="009626FC"/>
    <w:rsid w:val="009631D0"/>
    <w:rsid w:val="009635D9"/>
    <w:rsid w:val="00963648"/>
    <w:rsid w:val="00963999"/>
    <w:rsid w:val="00963B7D"/>
    <w:rsid w:val="0096410F"/>
    <w:rsid w:val="009646B0"/>
    <w:rsid w:val="00964BB6"/>
    <w:rsid w:val="00964CE3"/>
    <w:rsid w:val="00964ECF"/>
    <w:rsid w:val="00965160"/>
    <w:rsid w:val="0096573F"/>
    <w:rsid w:val="00965D41"/>
    <w:rsid w:val="00965DF4"/>
    <w:rsid w:val="00965F11"/>
    <w:rsid w:val="0096603E"/>
    <w:rsid w:val="0096615A"/>
    <w:rsid w:val="0096637C"/>
    <w:rsid w:val="00966A66"/>
    <w:rsid w:val="00966CC4"/>
    <w:rsid w:val="00966D70"/>
    <w:rsid w:val="00966F74"/>
    <w:rsid w:val="00967070"/>
    <w:rsid w:val="009672C0"/>
    <w:rsid w:val="00970098"/>
    <w:rsid w:val="00970218"/>
    <w:rsid w:val="009702BB"/>
    <w:rsid w:val="009706BA"/>
    <w:rsid w:val="00970F22"/>
    <w:rsid w:val="009717ED"/>
    <w:rsid w:val="009718C2"/>
    <w:rsid w:val="00971DDC"/>
    <w:rsid w:val="00971DE0"/>
    <w:rsid w:val="00972166"/>
    <w:rsid w:val="009729BB"/>
    <w:rsid w:val="00972E59"/>
    <w:rsid w:val="009730D3"/>
    <w:rsid w:val="0097328A"/>
    <w:rsid w:val="009736C3"/>
    <w:rsid w:val="00973831"/>
    <w:rsid w:val="00974745"/>
    <w:rsid w:val="00974E87"/>
    <w:rsid w:val="009753B4"/>
    <w:rsid w:val="0097569B"/>
    <w:rsid w:val="00975C47"/>
    <w:rsid w:val="00976448"/>
    <w:rsid w:val="0097648E"/>
    <w:rsid w:val="009766C8"/>
    <w:rsid w:val="00976951"/>
    <w:rsid w:val="009769A9"/>
    <w:rsid w:val="00976D84"/>
    <w:rsid w:val="00976E2E"/>
    <w:rsid w:val="009770CA"/>
    <w:rsid w:val="00977166"/>
    <w:rsid w:val="009779D5"/>
    <w:rsid w:val="009805E8"/>
    <w:rsid w:val="00980623"/>
    <w:rsid w:val="00980A7C"/>
    <w:rsid w:val="00980CC5"/>
    <w:rsid w:val="0098134E"/>
    <w:rsid w:val="0098170F"/>
    <w:rsid w:val="0098172F"/>
    <w:rsid w:val="009817CD"/>
    <w:rsid w:val="009817FC"/>
    <w:rsid w:val="00981FB5"/>
    <w:rsid w:val="00982173"/>
    <w:rsid w:val="009822BC"/>
    <w:rsid w:val="00982436"/>
    <w:rsid w:val="0098250B"/>
    <w:rsid w:val="00982622"/>
    <w:rsid w:val="00982A39"/>
    <w:rsid w:val="00983E8F"/>
    <w:rsid w:val="00983EC1"/>
    <w:rsid w:val="00984081"/>
    <w:rsid w:val="00984E13"/>
    <w:rsid w:val="0098529C"/>
    <w:rsid w:val="0098570D"/>
    <w:rsid w:val="00985CBC"/>
    <w:rsid w:val="009860C7"/>
    <w:rsid w:val="009864AC"/>
    <w:rsid w:val="0098685E"/>
    <w:rsid w:val="009870DF"/>
    <w:rsid w:val="00987298"/>
    <w:rsid w:val="00987A2F"/>
    <w:rsid w:val="00987C39"/>
    <w:rsid w:val="00987FFD"/>
    <w:rsid w:val="0099092C"/>
    <w:rsid w:val="009909AA"/>
    <w:rsid w:val="00990C0A"/>
    <w:rsid w:val="00990E44"/>
    <w:rsid w:val="00991490"/>
    <w:rsid w:val="00991874"/>
    <w:rsid w:val="00991DCA"/>
    <w:rsid w:val="00991F5B"/>
    <w:rsid w:val="00992019"/>
    <w:rsid w:val="00992B19"/>
    <w:rsid w:val="00992ECF"/>
    <w:rsid w:val="009932B4"/>
    <w:rsid w:val="0099394E"/>
    <w:rsid w:val="00993B1D"/>
    <w:rsid w:val="0099416C"/>
    <w:rsid w:val="009942F2"/>
    <w:rsid w:val="009945D0"/>
    <w:rsid w:val="009945F5"/>
    <w:rsid w:val="00994612"/>
    <w:rsid w:val="009947F5"/>
    <w:rsid w:val="00994FD2"/>
    <w:rsid w:val="00995048"/>
    <w:rsid w:val="0099532D"/>
    <w:rsid w:val="009956D9"/>
    <w:rsid w:val="009958EA"/>
    <w:rsid w:val="00996208"/>
    <w:rsid w:val="009968BE"/>
    <w:rsid w:val="00996D8C"/>
    <w:rsid w:val="00997E13"/>
    <w:rsid w:val="00997E6A"/>
    <w:rsid w:val="009A01F5"/>
    <w:rsid w:val="009A0803"/>
    <w:rsid w:val="009A0853"/>
    <w:rsid w:val="009A0C85"/>
    <w:rsid w:val="009A0E96"/>
    <w:rsid w:val="009A1ED5"/>
    <w:rsid w:val="009A2E99"/>
    <w:rsid w:val="009A378D"/>
    <w:rsid w:val="009A3B17"/>
    <w:rsid w:val="009A3B29"/>
    <w:rsid w:val="009A42BD"/>
    <w:rsid w:val="009A443F"/>
    <w:rsid w:val="009A4B3D"/>
    <w:rsid w:val="009A530B"/>
    <w:rsid w:val="009A5317"/>
    <w:rsid w:val="009A5974"/>
    <w:rsid w:val="009A599B"/>
    <w:rsid w:val="009A628E"/>
    <w:rsid w:val="009A70BC"/>
    <w:rsid w:val="009A72CF"/>
    <w:rsid w:val="009A7400"/>
    <w:rsid w:val="009A7572"/>
    <w:rsid w:val="009A7A00"/>
    <w:rsid w:val="009A7E34"/>
    <w:rsid w:val="009B05D9"/>
    <w:rsid w:val="009B064D"/>
    <w:rsid w:val="009B0C22"/>
    <w:rsid w:val="009B0E28"/>
    <w:rsid w:val="009B1115"/>
    <w:rsid w:val="009B11A2"/>
    <w:rsid w:val="009B175B"/>
    <w:rsid w:val="009B1AB8"/>
    <w:rsid w:val="009B1C88"/>
    <w:rsid w:val="009B1F5C"/>
    <w:rsid w:val="009B264B"/>
    <w:rsid w:val="009B27B6"/>
    <w:rsid w:val="009B27FA"/>
    <w:rsid w:val="009B30C0"/>
    <w:rsid w:val="009B3280"/>
    <w:rsid w:val="009B3375"/>
    <w:rsid w:val="009B3747"/>
    <w:rsid w:val="009B388C"/>
    <w:rsid w:val="009B3C99"/>
    <w:rsid w:val="009B4135"/>
    <w:rsid w:val="009B46B6"/>
    <w:rsid w:val="009B4A4E"/>
    <w:rsid w:val="009B4ADA"/>
    <w:rsid w:val="009B4C3E"/>
    <w:rsid w:val="009B4D9D"/>
    <w:rsid w:val="009B5061"/>
    <w:rsid w:val="009B515F"/>
    <w:rsid w:val="009B53EE"/>
    <w:rsid w:val="009B6005"/>
    <w:rsid w:val="009B6315"/>
    <w:rsid w:val="009B690D"/>
    <w:rsid w:val="009B6AC8"/>
    <w:rsid w:val="009B73D9"/>
    <w:rsid w:val="009B77B5"/>
    <w:rsid w:val="009B7888"/>
    <w:rsid w:val="009B7981"/>
    <w:rsid w:val="009B7B8A"/>
    <w:rsid w:val="009C0159"/>
    <w:rsid w:val="009C0662"/>
    <w:rsid w:val="009C0A14"/>
    <w:rsid w:val="009C1C76"/>
    <w:rsid w:val="009C1DDE"/>
    <w:rsid w:val="009C1EF4"/>
    <w:rsid w:val="009C1F41"/>
    <w:rsid w:val="009C235A"/>
    <w:rsid w:val="009C2FDD"/>
    <w:rsid w:val="009C2FEC"/>
    <w:rsid w:val="009C3535"/>
    <w:rsid w:val="009C3606"/>
    <w:rsid w:val="009C37CA"/>
    <w:rsid w:val="009C37D8"/>
    <w:rsid w:val="009C385B"/>
    <w:rsid w:val="009C3D80"/>
    <w:rsid w:val="009C3DCF"/>
    <w:rsid w:val="009C3E9C"/>
    <w:rsid w:val="009C3FD2"/>
    <w:rsid w:val="009C410F"/>
    <w:rsid w:val="009C42A6"/>
    <w:rsid w:val="009C4368"/>
    <w:rsid w:val="009C4477"/>
    <w:rsid w:val="009C482A"/>
    <w:rsid w:val="009C4C75"/>
    <w:rsid w:val="009C555F"/>
    <w:rsid w:val="009C57A8"/>
    <w:rsid w:val="009C57E3"/>
    <w:rsid w:val="009C5A0A"/>
    <w:rsid w:val="009C5C01"/>
    <w:rsid w:val="009C5D0E"/>
    <w:rsid w:val="009C5FFE"/>
    <w:rsid w:val="009C6403"/>
    <w:rsid w:val="009C65D0"/>
    <w:rsid w:val="009C6776"/>
    <w:rsid w:val="009C69F6"/>
    <w:rsid w:val="009C7125"/>
    <w:rsid w:val="009C7200"/>
    <w:rsid w:val="009C7309"/>
    <w:rsid w:val="009C7A18"/>
    <w:rsid w:val="009C7A6C"/>
    <w:rsid w:val="009C7E10"/>
    <w:rsid w:val="009D0487"/>
    <w:rsid w:val="009D04E2"/>
    <w:rsid w:val="009D0801"/>
    <w:rsid w:val="009D0809"/>
    <w:rsid w:val="009D091E"/>
    <w:rsid w:val="009D097D"/>
    <w:rsid w:val="009D0CA9"/>
    <w:rsid w:val="009D12A0"/>
    <w:rsid w:val="009D14D1"/>
    <w:rsid w:val="009D1C69"/>
    <w:rsid w:val="009D1CBA"/>
    <w:rsid w:val="009D2190"/>
    <w:rsid w:val="009D2240"/>
    <w:rsid w:val="009D258B"/>
    <w:rsid w:val="009D26CE"/>
    <w:rsid w:val="009D2711"/>
    <w:rsid w:val="009D4A28"/>
    <w:rsid w:val="009D4BF9"/>
    <w:rsid w:val="009D4C42"/>
    <w:rsid w:val="009D4EB6"/>
    <w:rsid w:val="009D534B"/>
    <w:rsid w:val="009D5B9B"/>
    <w:rsid w:val="009D5C62"/>
    <w:rsid w:val="009D6429"/>
    <w:rsid w:val="009D6DB4"/>
    <w:rsid w:val="009E06E7"/>
    <w:rsid w:val="009E06F2"/>
    <w:rsid w:val="009E07E5"/>
    <w:rsid w:val="009E0D61"/>
    <w:rsid w:val="009E0FFA"/>
    <w:rsid w:val="009E1110"/>
    <w:rsid w:val="009E1230"/>
    <w:rsid w:val="009E12D7"/>
    <w:rsid w:val="009E1382"/>
    <w:rsid w:val="009E16E3"/>
    <w:rsid w:val="009E1B39"/>
    <w:rsid w:val="009E1DC1"/>
    <w:rsid w:val="009E22CE"/>
    <w:rsid w:val="009E2B4C"/>
    <w:rsid w:val="009E2C23"/>
    <w:rsid w:val="009E2F27"/>
    <w:rsid w:val="009E304E"/>
    <w:rsid w:val="009E305A"/>
    <w:rsid w:val="009E3105"/>
    <w:rsid w:val="009E3372"/>
    <w:rsid w:val="009E3646"/>
    <w:rsid w:val="009E3C1B"/>
    <w:rsid w:val="009E495F"/>
    <w:rsid w:val="009E4BAC"/>
    <w:rsid w:val="009E4C5E"/>
    <w:rsid w:val="009E4C66"/>
    <w:rsid w:val="009E4E79"/>
    <w:rsid w:val="009E5906"/>
    <w:rsid w:val="009E5936"/>
    <w:rsid w:val="009E599B"/>
    <w:rsid w:val="009E5BE0"/>
    <w:rsid w:val="009E5DB9"/>
    <w:rsid w:val="009E6469"/>
    <w:rsid w:val="009E652A"/>
    <w:rsid w:val="009E658B"/>
    <w:rsid w:val="009E6CC6"/>
    <w:rsid w:val="009E6F29"/>
    <w:rsid w:val="009E6FCE"/>
    <w:rsid w:val="009E71C9"/>
    <w:rsid w:val="009E75B7"/>
    <w:rsid w:val="009E7603"/>
    <w:rsid w:val="009E7CCF"/>
    <w:rsid w:val="009E7D5F"/>
    <w:rsid w:val="009F03AA"/>
    <w:rsid w:val="009F0D82"/>
    <w:rsid w:val="009F1323"/>
    <w:rsid w:val="009F1A1F"/>
    <w:rsid w:val="009F1BB1"/>
    <w:rsid w:val="009F1D0C"/>
    <w:rsid w:val="009F1D21"/>
    <w:rsid w:val="009F1EEF"/>
    <w:rsid w:val="009F1F26"/>
    <w:rsid w:val="009F2077"/>
    <w:rsid w:val="009F297E"/>
    <w:rsid w:val="009F2D8B"/>
    <w:rsid w:val="009F2DE2"/>
    <w:rsid w:val="009F3310"/>
    <w:rsid w:val="009F33CC"/>
    <w:rsid w:val="009F342D"/>
    <w:rsid w:val="009F3459"/>
    <w:rsid w:val="009F3701"/>
    <w:rsid w:val="009F3909"/>
    <w:rsid w:val="009F3C2D"/>
    <w:rsid w:val="009F3F29"/>
    <w:rsid w:val="009F43E3"/>
    <w:rsid w:val="009F43F4"/>
    <w:rsid w:val="009F4470"/>
    <w:rsid w:val="009F44ED"/>
    <w:rsid w:val="009F46C2"/>
    <w:rsid w:val="009F4A1E"/>
    <w:rsid w:val="009F4AA2"/>
    <w:rsid w:val="009F537A"/>
    <w:rsid w:val="009F5B6F"/>
    <w:rsid w:val="009F6021"/>
    <w:rsid w:val="009F64C0"/>
    <w:rsid w:val="009F652E"/>
    <w:rsid w:val="009F7180"/>
    <w:rsid w:val="009F7395"/>
    <w:rsid w:val="009F7F19"/>
    <w:rsid w:val="00A00162"/>
    <w:rsid w:val="00A0081D"/>
    <w:rsid w:val="00A008C9"/>
    <w:rsid w:val="00A00B27"/>
    <w:rsid w:val="00A0113D"/>
    <w:rsid w:val="00A0159A"/>
    <w:rsid w:val="00A0191D"/>
    <w:rsid w:val="00A01B1D"/>
    <w:rsid w:val="00A01E7C"/>
    <w:rsid w:val="00A01F29"/>
    <w:rsid w:val="00A022A4"/>
    <w:rsid w:val="00A03600"/>
    <w:rsid w:val="00A03642"/>
    <w:rsid w:val="00A03692"/>
    <w:rsid w:val="00A036A1"/>
    <w:rsid w:val="00A036A3"/>
    <w:rsid w:val="00A036B0"/>
    <w:rsid w:val="00A03921"/>
    <w:rsid w:val="00A03DB5"/>
    <w:rsid w:val="00A03EBF"/>
    <w:rsid w:val="00A04239"/>
    <w:rsid w:val="00A04589"/>
    <w:rsid w:val="00A04966"/>
    <w:rsid w:val="00A04B38"/>
    <w:rsid w:val="00A04BC4"/>
    <w:rsid w:val="00A0531E"/>
    <w:rsid w:val="00A05D0B"/>
    <w:rsid w:val="00A05FB8"/>
    <w:rsid w:val="00A06187"/>
    <w:rsid w:val="00A0645C"/>
    <w:rsid w:val="00A06560"/>
    <w:rsid w:val="00A067D5"/>
    <w:rsid w:val="00A06A15"/>
    <w:rsid w:val="00A06AB4"/>
    <w:rsid w:val="00A06B3F"/>
    <w:rsid w:val="00A06CFF"/>
    <w:rsid w:val="00A06EDE"/>
    <w:rsid w:val="00A06F7B"/>
    <w:rsid w:val="00A07251"/>
    <w:rsid w:val="00A07406"/>
    <w:rsid w:val="00A1102D"/>
    <w:rsid w:val="00A11204"/>
    <w:rsid w:val="00A114AA"/>
    <w:rsid w:val="00A11C6E"/>
    <w:rsid w:val="00A11CCD"/>
    <w:rsid w:val="00A11E2A"/>
    <w:rsid w:val="00A121FA"/>
    <w:rsid w:val="00A12293"/>
    <w:rsid w:val="00A123A2"/>
    <w:rsid w:val="00A123C8"/>
    <w:rsid w:val="00A129DA"/>
    <w:rsid w:val="00A12A0C"/>
    <w:rsid w:val="00A12C35"/>
    <w:rsid w:val="00A12D41"/>
    <w:rsid w:val="00A13280"/>
    <w:rsid w:val="00A132DC"/>
    <w:rsid w:val="00A1342C"/>
    <w:rsid w:val="00A13463"/>
    <w:rsid w:val="00A13F33"/>
    <w:rsid w:val="00A14384"/>
    <w:rsid w:val="00A149A1"/>
    <w:rsid w:val="00A14A89"/>
    <w:rsid w:val="00A15AC2"/>
    <w:rsid w:val="00A15C9A"/>
    <w:rsid w:val="00A15D65"/>
    <w:rsid w:val="00A15E31"/>
    <w:rsid w:val="00A15E64"/>
    <w:rsid w:val="00A15FA7"/>
    <w:rsid w:val="00A16593"/>
    <w:rsid w:val="00A17138"/>
    <w:rsid w:val="00A1783C"/>
    <w:rsid w:val="00A17CE9"/>
    <w:rsid w:val="00A20120"/>
    <w:rsid w:val="00A2027E"/>
    <w:rsid w:val="00A2064F"/>
    <w:rsid w:val="00A2066E"/>
    <w:rsid w:val="00A207CA"/>
    <w:rsid w:val="00A20A17"/>
    <w:rsid w:val="00A20D2A"/>
    <w:rsid w:val="00A2125B"/>
    <w:rsid w:val="00A2128B"/>
    <w:rsid w:val="00A214A5"/>
    <w:rsid w:val="00A2212E"/>
    <w:rsid w:val="00A222F6"/>
    <w:rsid w:val="00A22352"/>
    <w:rsid w:val="00A225D4"/>
    <w:rsid w:val="00A22731"/>
    <w:rsid w:val="00A229FC"/>
    <w:rsid w:val="00A22F50"/>
    <w:rsid w:val="00A23145"/>
    <w:rsid w:val="00A231B4"/>
    <w:rsid w:val="00A23726"/>
    <w:rsid w:val="00A23B5A"/>
    <w:rsid w:val="00A24191"/>
    <w:rsid w:val="00A241D9"/>
    <w:rsid w:val="00A24648"/>
    <w:rsid w:val="00A24EA9"/>
    <w:rsid w:val="00A24F19"/>
    <w:rsid w:val="00A25062"/>
    <w:rsid w:val="00A255D5"/>
    <w:rsid w:val="00A25C4C"/>
    <w:rsid w:val="00A25E45"/>
    <w:rsid w:val="00A26230"/>
    <w:rsid w:val="00A26355"/>
    <w:rsid w:val="00A26919"/>
    <w:rsid w:val="00A26F93"/>
    <w:rsid w:val="00A2757A"/>
    <w:rsid w:val="00A277DB"/>
    <w:rsid w:val="00A27A08"/>
    <w:rsid w:val="00A30225"/>
    <w:rsid w:val="00A303C0"/>
    <w:rsid w:val="00A30FDB"/>
    <w:rsid w:val="00A31302"/>
    <w:rsid w:val="00A31C75"/>
    <w:rsid w:val="00A31DD9"/>
    <w:rsid w:val="00A32D1F"/>
    <w:rsid w:val="00A32E4D"/>
    <w:rsid w:val="00A33339"/>
    <w:rsid w:val="00A3389A"/>
    <w:rsid w:val="00A33E2D"/>
    <w:rsid w:val="00A34688"/>
    <w:rsid w:val="00A35C7D"/>
    <w:rsid w:val="00A35E2F"/>
    <w:rsid w:val="00A364C6"/>
    <w:rsid w:val="00A37B8B"/>
    <w:rsid w:val="00A37DC1"/>
    <w:rsid w:val="00A37DFC"/>
    <w:rsid w:val="00A40798"/>
    <w:rsid w:val="00A40A47"/>
    <w:rsid w:val="00A40B2E"/>
    <w:rsid w:val="00A40D35"/>
    <w:rsid w:val="00A415B5"/>
    <w:rsid w:val="00A4210E"/>
    <w:rsid w:val="00A426C6"/>
    <w:rsid w:val="00A42E4C"/>
    <w:rsid w:val="00A43C14"/>
    <w:rsid w:val="00A43EC1"/>
    <w:rsid w:val="00A444D2"/>
    <w:rsid w:val="00A44823"/>
    <w:rsid w:val="00A44B18"/>
    <w:rsid w:val="00A4544C"/>
    <w:rsid w:val="00A458E0"/>
    <w:rsid w:val="00A45A57"/>
    <w:rsid w:val="00A468A0"/>
    <w:rsid w:val="00A46FC4"/>
    <w:rsid w:val="00A47026"/>
    <w:rsid w:val="00A47713"/>
    <w:rsid w:val="00A500CC"/>
    <w:rsid w:val="00A502BD"/>
    <w:rsid w:val="00A50B9E"/>
    <w:rsid w:val="00A51683"/>
    <w:rsid w:val="00A5169C"/>
    <w:rsid w:val="00A51772"/>
    <w:rsid w:val="00A517FE"/>
    <w:rsid w:val="00A51FD4"/>
    <w:rsid w:val="00A52227"/>
    <w:rsid w:val="00A527EA"/>
    <w:rsid w:val="00A52E01"/>
    <w:rsid w:val="00A53177"/>
    <w:rsid w:val="00A53605"/>
    <w:rsid w:val="00A53E63"/>
    <w:rsid w:val="00A53F45"/>
    <w:rsid w:val="00A540E2"/>
    <w:rsid w:val="00A541D5"/>
    <w:rsid w:val="00A54246"/>
    <w:rsid w:val="00A545B5"/>
    <w:rsid w:val="00A54609"/>
    <w:rsid w:val="00A5485B"/>
    <w:rsid w:val="00A54DD0"/>
    <w:rsid w:val="00A55081"/>
    <w:rsid w:val="00A550A9"/>
    <w:rsid w:val="00A55321"/>
    <w:rsid w:val="00A55370"/>
    <w:rsid w:val="00A553A3"/>
    <w:rsid w:val="00A5563F"/>
    <w:rsid w:val="00A5626A"/>
    <w:rsid w:val="00A562DB"/>
    <w:rsid w:val="00A56DCC"/>
    <w:rsid w:val="00A56FDE"/>
    <w:rsid w:val="00A57372"/>
    <w:rsid w:val="00A57CE5"/>
    <w:rsid w:val="00A602A5"/>
    <w:rsid w:val="00A60368"/>
    <w:rsid w:val="00A60BD8"/>
    <w:rsid w:val="00A60C34"/>
    <w:rsid w:val="00A60DFE"/>
    <w:rsid w:val="00A614FC"/>
    <w:rsid w:val="00A61506"/>
    <w:rsid w:val="00A61568"/>
    <w:rsid w:val="00A61752"/>
    <w:rsid w:val="00A61AA2"/>
    <w:rsid w:val="00A623FA"/>
    <w:rsid w:val="00A62482"/>
    <w:rsid w:val="00A62DB7"/>
    <w:rsid w:val="00A62E83"/>
    <w:rsid w:val="00A62ED1"/>
    <w:rsid w:val="00A62EF6"/>
    <w:rsid w:val="00A6348F"/>
    <w:rsid w:val="00A6366A"/>
    <w:rsid w:val="00A63DDF"/>
    <w:rsid w:val="00A64336"/>
    <w:rsid w:val="00A64427"/>
    <w:rsid w:val="00A64BD6"/>
    <w:rsid w:val="00A64C5F"/>
    <w:rsid w:val="00A64DA1"/>
    <w:rsid w:val="00A6566D"/>
    <w:rsid w:val="00A65EB1"/>
    <w:rsid w:val="00A65F73"/>
    <w:rsid w:val="00A66119"/>
    <w:rsid w:val="00A66186"/>
    <w:rsid w:val="00A6684F"/>
    <w:rsid w:val="00A66AD6"/>
    <w:rsid w:val="00A674A0"/>
    <w:rsid w:val="00A674B8"/>
    <w:rsid w:val="00A702E5"/>
    <w:rsid w:val="00A70539"/>
    <w:rsid w:val="00A7077C"/>
    <w:rsid w:val="00A709E2"/>
    <w:rsid w:val="00A70EDA"/>
    <w:rsid w:val="00A70F04"/>
    <w:rsid w:val="00A7136F"/>
    <w:rsid w:val="00A717B9"/>
    <w:rsid w:val="00A7213F"/>
    <w:rsid w:val="00A72239"/>
    <w:rsid w:val="00A7265A"/>
    <w:rsid w:val="00A72A8C"/>
    <w:rsid w:val="00A72D7C"/>
    <w:rsid w:val="00A73AE7"/>
    <w:rsid w:val="00A7475F"/>
    <w:rsid w:val="00A7515B"/>
    <w:rsid w:val="00A753CE"/>
    <w:rsid w:val="00A757D1"/>
    <w:rsid w:val="00A75D63"/>
    <w:rsid w:val="00A761A0"/>
    <w:rsid w:val="00A76948"/>
    <w:rsid w:val="00A76B94"/>
    <w:rsid w:val="00A76E4B"/>
    <w:rsid w:val="00A77107"/>
    <w:rsid w:val="00A775F2"/>
    <w:rsid w:val="00A77712"/>
    <w:rsid w:val="00A77ABB"/>
    <w:rsid w:val="00A80E34"/>
    <w:rsid w:val="00A80EEF"/>
    <w:rsid w:val="00A80FBE"/>
    <w:rsid w:val="00A815CF"/>
    <w:rsid w:val="00A81724"/>
    <w:rsid w:val="00A819F5"/>
    <w:rsid w:val="00A81D49"/>
    <w:rsid w:val="00A82950"/>
    <w:rsid w:val="00A82B1A"/>
    <w:rsid w:val="00A83D5A"/>
    <w:rsid w:val="00A849C8"/>
    <w:rsid w:val="00A85034"/>
    <w:rsid w:val="00A85041"/>
    <w:rsid w:val="00A85AAF"/>
    <w:rsid w:val="00A85B41"/>
    <w:rsid w:val="00A85C5E"/>
    <w:rsid w:val="00A86431"/>
    <w:rsid w:val="00A86614"/>
    <w:rsid w:val="00A86C27"/>
    <w:rsid w:val="00A86D49"/>
    <w:rsid w:val="00A86F8F"/>
    <w:rsid w:val="00A874F3"/>
    <w:rsid w:val="00A878FD"/>
    <w:rsid w:val="00A87C28"/>
    <w:rsid w:val="00A9001F"/>
    <w:rsid w:val="00A901D3"/>
    <w:rsid w:val="00A908D7"/>
    <w:rsid w:val="00A90E97"/>
    <w:rsid w:val="00A912AF"/>
    <w:rsid w:val="00A917D2"/>
    <w:rsid w:val="00A919E7"/>
    <w:rsid w:val="00A91A56"/>
    <w:rsid w:val="00A91D66"/>
    <w:rsid w:val="00A9295B"/>
    <w:rsid w:val="00A92A89"/>
    <w:rsid w:val="00A92E7F"/>
    <w:rsid w:val="00A92F44"/>
    <w:rsid w:val="00A936E7"/>
    <w:rsid w:val="00A9382F"/>
    <w:rsid w:val="00A93945"/>
    <w:rsid w:val="00A93B0A"/>
    <w:rsid w:val="00A93DA5"/>
    <w:rsid w:val="00A9449D"/>
    <w:rsid w:val="00A94E8F"/>
    <w:rsid w:val="00A9509B"/>
    <w:rsid w:val="00A954CE"/>
    <w:rsid w:val="00A95582"/>
    <w:rsid w:val="00A96181"/>
    <w:rsid w:val="00A962D0"/>
    <w:rsid w:val="00A96362"/>
    <w:rsid w:val="00A96449"/>
    <w:rsid w:val="00A969BD"/>
    <w:rsid w:val="00A96EC2"/>
    <w:rsid w:val="00A97518"/>
    <w:rsid w:val="00AA0240"/>
    <w:rsid w:val="00AA05D6"/>
    <w:rsid w:val="00AA0761"/>
    <w:rsid w:val="00AA07AE"/>
    <w:rsid w:val="00AA0B94"/>
    <w:rsid w:val="00AA1836"/>
    <w:rsid w:val="00AA1D70"/>
    <w:rsid w:val="00AA27F3"/>
    <w:rsid w:val="00AA31A1"/>
    <w:rsid w:val="00AA338A"/>
    <w:rsid w:val="00AA346A"/>
    <w:rsid w:val="00AA361F"/>
    <w:rsid w:val="00AA3650"/>
    <w:rsid w:val="00AA3B22"/>
    <w:rsid w:val="00AA3E1C"/>
    <w:rsid w:val="00AA424D"/>
    <w:rsid w:val="00AA479F"/>
    <w:rsid w:val="00AA53D8"/>
    <w:rsid w:val="00AA5469"/>
    <w:rsid w:val="00AA54DA"/>
    <w:rsid w:val="00AA5517"/>
    <w:rsid w:val="00AA5849"/>
    <w:rsid w:val="00AA58C4"/>
    <w:rsid w:val="00AA593D"/>
    <w:rsid w:val="00AA5BFF"/>
    <w:rsid w:val="00AA5ECE"/>
    <w:rsid w:val="00AA6018"/>
    <w:rsid w:val="00AA60CA"/>
    <w:rsid w:val="00AA63A7"/>
    <w:rsid w:val="00AA6C8F"/>
    <w:rsid w:val="00AA6D00"/>
    <w:rsid w:val="00AA73F4"/>
    <w:rsid w:val="00AA77BB"/>
    <w:rsid w:val="00AA7E4A"/>
    <w:rsid w:val="00AA7F10"/>
    <w:rsid w:val="00AB154F"/>
    <w:rsid w:val="00AB15B6"/>
    <w:rsid w:val="00AB1942"/>
    <w:rsid w:val="00AB1B9F"/>
    <w:rsid w:val="00AB1BBB"/>
    <w:rsid w:val="00AB1F15"/>
    <w:rsid w:val="00AB214D"/>
    <w:rsid w:val="00AB2179"/>
    <w:rsid w:val="00AB2C96"/>
    <w:rsid w:val="00AB30ED"/>
    <w:rsid w:val="00AB32F7"/>
    <w:rsid w:val="00AB40FA"/>
    <w:rsid w:val="00AB50D4"/>
    <w:rsid w:val="00AB5814"/>
    <w:rsid w:val="00AB5D49"/>
    <w:rsid w:val="00AB5E5E"/>
    <w:rsid w:val="00AB5EB9"/>
    <w:rsid w:val="00AB7077"/>
    <w:rsid w:val="00AB7A42"/>
    <w:rsid w:val="00AC0247"/>
    <w:rsid w:val="00AC02EC"/>
    <w:rsid w:val="00AC0AAD"/>
    <w:rsid w:val="00AC1025"/>
    <w:rsid w:val="00AC10C4"/>
    <w:rsid w:val="00AC127E"/>
    <w:rsid w:val="00AC13F8"/>
    <w:rsid w:val="00AC1441"/>
    <w:rsid w:val="00AC14CD"/>
    <w:rsid w:val="00AC1FD9"/>
    <w:rsid w:val="00AC2073"/>
    <w:rsid w:val="00AC2509"/>
    <w:rsid w:val="00AC2581"/>
    <w:rsid w:val="00AC270E"/>
    <w:rsid w:val="00AC29B8"/>
    <w:rsid w:val="00AC33D6"/>
    <w:rsid w:val="00AC35FB"/>
    <w:rsid w:val="00AC3C19"/>
    <w:rsid w:val="00AC3D1E"/>
    <w:rsid w:val="00AC3D9F"/>
    <w:rsid w:val="00AC4117"/>
    <w:rsid w:val="00AC41C7"/>
    <w:rsid w:val="00AC43CF"/>
    <w:rsid w:val="00AC50A2"/>
    <w:rsid w:val="00AC510E"/>
    <w:rsid w:val="00AC5114"/>
    <w:rsid w:val="00AC5853"/>
    <w:rsid w:val="00AC5AAB"/>
    <w:rsid w:val="00AC5C7C"/>
    <w:rsid w:val="00AC5FE4"/>
    <w:rsid w:val="00AC6051"/>
    <w:rsid w:val="00AC64DA"/>
    <w:rsid w:val="00AC6B14"/>
    <w:rsid w:val="00AC6D53"/>
    <w:rsid w:val="00AC71B5"/>
    <w:rsid w:val="00AC7BA8"/>
    <w:rsid w:val="00AC7E59"/>
    <w:rsid w:val="00AD02B4"/>
    <w:rsid w:val="00AD0469"/>
    <w:rsid w:val="00AD0A52"/>
    <w:rsid w:val="00AD0BDC"/>
    <w:rsid w:val="00AD16E6"/>
    <w:rsid w:val="00AD20B9"/>
    <w:rsid w:val="00AD219D"/>
    <w:rsid w:val="00AD221C"/>
    <w:rsid w:val="00AD24A1"/>
    <w:rsid w:val="00AD2506"/>
    <w:rsid w:val="00AD29F0"/>
    <w:rsid w:val="00AD29FD"/>
    <w:rsid w:val="00AD2A75"/>
    <w:rsid w:val="00AD3145"/>
    <w:rsid w:val="00AD363E"/>
    <w:rsid w:val="00AD3902"/>
    <w:rsid w:val="00AD3BF8"/>
    <w:rsid w:val="00AD3D7A"/>
    <w:rsid w:val="00AD51E6"/>
    <w:rsid w:val="00AD5270"/>
    <w:rsid w:val="00AD52A0"/>
    <w:rsid w:val="00AD549E"/>
    <w:rsid w:val="00AD61DB"/>
    <w:rsid w:val="00AD6272"/>
    <w:rsid w:val="00AD62A6"/>
    <w:rsid w:val="00AD653E"/>
    <w:rsid w:val="00AD6B24"/>
    <w:rsid w:val="00AD6BB7"/>
    <w:rsid w:val="00AD7162"/>
    <w:rsid w:val="00AD75E6"/>
    <w:rsid w:val="00AD7830"/>
    <w:rsid w:val="00AD7C14"/>
    <w:rsid w:val="00AD7F57"/>
    <w:rsid w:val="00AD7FB6"/>
    <w:rsid w:val="00AE01FC"/>
    <w:rsid w:val="00AE0369"/>
    <w:rsid w:val="00AE0380"/>
    <w:rsid w:val="00AE067C"/>
    <w:rsid w:val="00AE0C77"/>
    <w:rsid w:val="00AE0DA8"/>
    <w:rsid w:val="00AE10E3"/>
    <w:rsid w:val="00AE129E"/>
    <w:rsid w:val="00AE169C"/>
    <w:rsid w:val="00AE2125"/>
    <w:rsid w:val="00AE24A1"/>
    <w:rsid w:val="00AE25B7"/>
    <w:rsid w:val="00AE2658"/>
    <w:rsid w:val="00AE276A"/>
    <w:rsid w:val="00AE29DC"/>
    <w:rsid w:val="00AE29FD"/>
    <w:rsid w:val="00AE2D85"/>
    <w:rsid w:val="00AE2EFD"/>
    <w:rsid w:val="00AE3852"/>
    <w:rsid w:val="00AE3D80"/>
    <w:rsid w:val="00AE3E6A"/>
    <w:rsid w:val="00AE4161"/>
    <w:rsid w:val="00AE4224"/>
    <w:rsid w:val="00AE457F"/>
    <w:rsid w:val="00AE4AA3"/>
    <w:rsid w:val="00AE4AE7"/>
    <w:rsid w:val="00AE4BE5"/>
    <w:rsid w:val="00AE5F33"/>
    <w:rsid w:val="00AE6403"/>
    <w:rsid w:val="00AE6431"/>
    <w:rsid w:val="00AE6AE8"/>
    <w:rsid w:val="00AE7010"/>
    <w:rsid w:val="00AE7124"/>
    <w:rsid w:val="00AE7775"/>
    <w:rsid w:val="00AE7ED8"/>
    <w:rsid w:val="00AF07C3"/>
    <w:rsid w:val="00AF0C97"/>
    <w:rsid w:val="00AF1145"/>
    <w:rsid w:val="00AF1745"/>
    <w:rsid w:val="00AF1D9F"/>
    <w:rsid w:val="00AF1DE8"/>
    <w:rsid w:val="00AF1E8D"/>
    <w:rsid w:val="00AF25FF"/>
    <w:rsid w:val="00AF263A"/>
    <w:rsid w:val="00AF270B"/>
    <w:rsid w:val="00AF28C5"/>
    <w:rsid w:val="00AF2F3B"/>
    <w:rsid w:val="00AF2FD5"/>
    <w:rsid w:val="00AF307A"/>
    <w:rsid w:val="00AF3565"/>
    <w:rsid w:val="00AF3713"/>
    <w:rsid w:val="00AF3C52"/>
    <w:rsid w:val="00AF4258"/>
    <w:rsid w:val="00AF43DD"/>
    <w:rsid w:val="00AF52C4"/>
    <w:rsid w:val="00AF5E92"/>
    <w:rsid w:val="00AF6521"/>
    <w:rsid w:val="00AF6626"/>
    <w:rsid w:val="00AF684E"/>
    <w:rsid w:val="00AF68C3"/>
    <w:rsid w:val="00AF6CCA"/>
    <w:rsid w:val="00AF6D83"/>
    <w:rsid w:val="00AF6E2B"/>
    <w:rsid w:val="00AF757B"/>
    <w:rsid w:val="00AF77C8"/>
    <w:rsid w:val="00AF7A51"/>
    <w:rsid w:val="00AF7A7E"/>
    <w:rsid w:val="00B006EF"/>
    <w:rsid w:val="00B00871"/>
    <w:rsid w:val="00B00A49"/>
    <w:rsid w:val="00B00FEE"/>
    <w:rsid w:val="00B01211"/>
    <w:rsid w:val="00B0131D"/>
    <w:rsid w:val="00B01481"/>
    <w:rsid w:val="00B022B1"/>
    <w:rsid w:val="00B0282D"/>
    <w:rsid w:val="00B02A76"/>
    <w:rsid w:val="00B02C3C"/>
    <w:rsid w:val="00B037A6"/>
    <w:rsid w:val="00B042D9"/>
    <w:rsid w:val="00B044CD"/>
    <w:rsid w:val="00B04C4F"/>
    <w:rsid w:val="00B05566"/>
    <w:rsid w:val="00B0580D"/>
    <w:rsid w:val="00B05B75"/>
    <w:rsid w:val="00B066A9"/>
    <w:rsid w:val="00B07338"/>
    <w:rsid w:val="00B07F57"/>
    <w:rsid w:val="00B1053C"/>
    <w:rsid w:val="00B108BA"/>
    <w:rsid w:val="00B10BA9"/>
    <w:rsid w:val="00B10DEB"/>
    <w:rsid w:val="00B115A8"/>
    <w:rsid w:val="00B11E89"/>
    <w:rsid w:val="00B120D4"/>
    <w:rsid w:val="00B12122"/>
    <w:rsid w:val="00B12465"/>
    <w:rsid w:val="00B12C46"/>
    <w:rsid w:val="00B13046"/>
    <w:rsid w:val="00B13176"/>
    <w:rsid w:val="00B13892"/>
    <w:rsid w:val="00B13D20"/>
    <w:rsid w:val="00B1422E"/>
    <w:rsid w:val="00B145B9"/>
    <w:rsid w:val="00B152CD"/>
    <w:rsid w:val="00B15490"/>
    <w:rsid w:val="00B15946"/>
    <w:rsid w:val="00B15C52"/>
    <w:rsid w:val="00B161F1"/>
    <w:rsid w:val="00B161FD"/>
    <w:rsid w:val="00B1636A"/>
    <w:rsid w:val="00B163C4"/>
    <w:rsid w:val="00B16574"/>
    <w:rsid w:val="00B167A8"/>
    <w:rsid w:val="00B168B7"/>
    <w:rsid w:val="00B168D2"/>
    <w:rsid w:val="00B1702C"/>
    <w:rsid w:val="00B17920"/>
    <w:rsid w:val="00B17C26"/>
    <w:rsid w:val="00B17D18"/>
    <w:rsid w:val="00B17D1F"/>
    <w:rsid w:val="00B17FFD"/>
    <w:rsid w:val="00B200F2"/>
    <w:rsid w:val="00B20218"/>
    <w:rsid w:val="00B20297"/>
    <w:rsid w:val="00B203EE"/>
    <w:rsid w:val="00B20560"/>
    <w:rsid w:val="00B20977"/>
    <w:rsid w:val="00B2107B"/>
    <w:rsid w:val="00B21180"/>
    <w:rsid w:val="00B218DA"/>
    <w:rsid w:val="00B21C62"/>
    <w:rsid w:val="00B22205"/>
    <w:rsid w:val="00B22460"/>
    <w:rsid w:val="00B22572"/>
    <w:rsid w:val="00B226E2"/>
    <w:rsid w:val="00B229F0"/>
    <w:rsid w:val="00B22A65"/>
    <w:rsid w:val="00B23532"/>
    <w:rsid w:val="00B24607"/>
    <w:rsid w:val="00B2466E"/>
    <w:rsid w:val="00B249B7"/>
    <w:rsid w:val="00B24B19"/>
    <w:rsid w:val="00B24D59"/>
    <w:rsid w:val="00B24FD7"/>
    <w:rsid w:val="00B254F2"/>
    <w:rsid w:val="00B25C09"/>
    <w:rsid w:val="00B25E73"/>
    <w:rsid w:val="00B2603A"/>
    <w:rsid w:val="00B2678B"/>
    <w:rsid w:val="00B26C10"/>
    <w:rsid w:val="00B26F46"/>
    <w:rsid w:val="00B26FA5"/>
    <w:rsid w:val="00B27174"/>
    <w:rsid w:val="00B27A79"/>
    <w:rsid w:val="00B301A6"/>
    <w:rsid w:val="00B30DF7"/>
    <w:rsid w:val="00B30F62"/>
    <w:rsid w:val="00B30F8B"/>
    <w:rsid w:val="00B3112D"/>
    <w:rsid w:val="00B31519"/>
    <w:rsid w:val="00B315B5"/>
    <w:rsid w:val="00B319C5"/>
    <w:rsid w:val="00B31DFD"/>
    <w:rsid w:val="00B332E2"/>
    <w:rsid w:val="00B333FB"/>
    <w:rsid w:val="00B3342F"/>
    <w:rsid w:val="00B33DDF"/>
    <w:rsid w:val="00B34012"/>
    <w:rsid w:val="00B340C1"/>
    <w:rsid w:val="00B34460"/>
    <w:rsid w:val="00B34D85"/>
    <w:rsid w:val="00B35047"/>
    <w:rsid w:val="00B3568B"/>
    <w:rsid w:val="00B35760"/>
    <w:rsid w:val="00B365CF"/>
    <w:rsid w:val="00B366F3"/>
    <w:rsid w:val="00B367E1"/>
    <w:rsid w:val="00B36B3B"/>
    <w:rsid w:val="00B371D0"/>
    <w:rsid w:val="00B378CE"/>
    <w:rsid w:val="00B37F38"/>
    <w:rsid w:val="00B37FB2"/>
    <w:rsid w:val="00B4060F"/>
    <w:rsid w:val="00B409A1"/>
    <w:rsid w:val="00B40F3A"/>
    <w:rsid w:val="00B4183B"/>
    <w:rsid w:val="00B41F54"/>
    <w:rsid w:val="00B42DED"/>
    <w:rsid w:val="00B42FD8"/>
    <w:rsid w:val="00B43C4E"/>
    <w:rsid w:val="00B441FF"/>
    <w:rsid w:val="00B44897"/>
    <w:rsid w:val="00B44C87"/>
    <w:rsid w:val="00B45222"/>
    <w:rsid w:val="00B46030"/>
    <w:rsid w:val="00B4608D"/>
    <w:rsid w:val="00B46398"/>
    <w:rsid w:val="00B46536"/>
    <w:rsid w:val="00B46968"/>
    <w:rsid w:val="00B47084"/>
    <w:rsid w:val="00B47226"/>
    <w:rsid w:val="00B4777F"/>
    <w:rsid w:val="00B477CC"/>
    <w:rsid w:val="00B477EF"/>
    <w:rsid w:val="00B47C6F"/>
    <w:rsid w:val="00B50EBA"/>
    <w:rsid w:val="00B514AA"/>
    <w:rsid w:val="00B51CE9"/>
    <w:rsid w:val="00B52C12"/>
    <w:rsid w:val="00B52D0D"/>
    <w:rsid w:val="00B533D8"/>
    <w:rsid w:val="00B53AA1"/>
    <w:rsid w:val="00B54179"/>
    <w:rsid w:val="00B54347"/>
    <w:rsid w:val="00B5458F"/>
    <w:rsid w:val="00B5464D"/>
    <w:rsid w:val="00B54A7C"/>
    <w:rsid w:val="00B54C98"/>
    <w:rsid w:val="00B54ECF"/>
    <w:rsid w:val="00B54F1E"/>
    <w:rsid w:val="00B5572A"/>
    <w:rsid w:val="00B56266"/>
    <w:rsid w:val="00B5687E"/>
    <w:rsid w:val="00B577B5"/>
    <w:rsid w:val="00B578FE"/>
    <w:rsid w:val="00B5795E"/>
    <w:rsid w:val="00B57A72"/>
    <w:rsid w:val="00B57AAE"/>
    <w:rsid w:val="00B57DBA"/>
    <w:rsid w:val="00B60022"/>
    <w:rsid w:val="00B60206"/>
    <w:rsid w:val="00B6047C"/>
    <w:rsid w:val="00B605AC"/>
    <w:rsid w:val="00B605D1"/>
    <w:rsid w:val="00B60FDD"/>
    <w:rsid w:val="00B61481"/>
    <w:rsid w:val="00B62341"/>
    <w:rsid w:val="00B6271D"/>
    <w:rsid w:val="00B6290E"/>
    <w:rsid w:val="00B62C06"/>
    <w:rsid w:val="00B632F8"/>
    <w:rsid w:val="00B638AC"/>
    <w:rsid w:val="00B63977"/>
    <w:rsid w:val="00B639F1"/>
    <w:rsid w:val="00B63EE5"/>
    <w:rsid w:val="00B64267"/>
    <w:rsid w:val="00B64B6C"/>
    <w:rsid w:val="00B64CDA"/>
    <w:rsid w:val="00B64E8A"/>
    <w:rsid w:val="00B65098"/>
    <w:rsid w:val="00B65523"/>
    <w:rsid w:val="00B655FD"/>
    <w:rsid w:val="00B65CB2"/>
    <w:rsid w:val="00B668C3"/>
    <w:rsid w:val="00B66F66"/>
    <w:rsid w:val="00B67037"/>
    <w:rsid w:val="00B67AC7"/>
    <w:rsid w:val="00B7010A"/>
    <w:rsid w:val="00B70207"/>
    <w:rsid w:val="00B705F3"/>
    <w:rsid w:val="00B70B1C"/>
    <w:rsid w:val="00B70B4D"/>
    <w:rsid w:val="00B70D53"/>
    <w:rsid w:val="00B7192D"/>
    <w:rsid w:val="00B71CD4"/>
    <w:rsid w:val="00B71F9F"/>
    <w:rsid w:val="00B722AA"/>
    <w:rsid w:val="00B72C47"/>
    <w:rsid w:val="00B72C83"/>
    <w:rsid w:val="00B73C31"/>
    <w:rsid w:val="00B73C7A"/>
    <w:rsid w:val="00B73D5B"/>
    <w:rsid w:val="00B73E39"/>
    <w:rsid w:val="00B7436B"/>
    <w:rsid w:val="00B74A8D"/>
    <w:rsid w:val="00B74BB8"/>
    <w:rsid w:val="00B74DAF"/>
    <w:rsid w:val="00B74F0B"/>
    <w:rsid w:val="00B75153"/>
    <w:rsid w:val="00B752E4"/>
    <w:rsid w:val="00B756F5"/>
    <w:rsid w:val="00B7589B"/>
    <w:rsid w:val="00B7633B"/>
    <w:rsid w:val="00B768FC"/>
    <w:rsid w:val="00B76942"/>
    <w:rsid w:val="00B77355"/>
    <w:rsid w:val="00B77472"/>
    <w:rsid w:val="00B77E60"/>
    <w:rsid w:val="00B801C7"/>
    <w:rsid w:val="00B80511"/>
    <w:rsid w:val="00B806CE"/>
    <w:rsid w:val="00B81083"/>
    <w:rsid w:val="00B81178"/>
    <w:rsid w:val="00B81250"/>
    <w:rsid w:val="00B81355"/>
    <w:rsid w:val="00B814B9"/>
    <w:rsid w:val="00B821EA"/>
    <w:rsid w:val="00B82225"/>
    <w:rsid w:val="00B82969"/>
    <w:rsid w:val="00B831CC"/>
    <w:rsid w:val="00B83E51"/>
    <w:rsid w:val="00B845B8"/>
    <w:rsid w:val="00B84AF9"/>
    <w:rsid w:val="00B84C6C"/>
    <w:rsid w:val="00B85414"/>
    <w:rsid w:val="00B85551"/>
    <w:rsid w:val="00B857C2"/>
    <w:rsid w:val="00B85A1A"/>
    <w:rsid w:val="00B85A5D"/>
    <w:rsid w:val="00B85B27"/>
    <w:rsid w:val="00B85C65"/>
    <w:rsid w:val="00B85E22"/>
    <w:rsid w:val="00B85E74"/>
    <w:rsid w:val="00B85E87"/>
    <w:rsid w:val="00B85FB9"/>
    <w:rsid w:val="00B8600B"/>
    <w:rsid w:val="00B86019"/>
    <w:rsid w:val="00B860C7"/>
    <w:rsid w:val="00B86165"/>
    <w:rsid w:val="00B86698"/>
    <w:rsid w:val="00B86CAB"/>
    <w:rsid w:val="00B86CC8"/>
    <w:rsid w:val="00B86FB1"/>
    <w:rsid w:val="00B87779"/>
    <w:rsid w:val="00B87B38"/>
    <w:rsid w:val="00B902F1"/>
    <w:rsid w:val="00B90783"/>
    <w:rsid w:val="00B907F8"/>
    <w:rsid w:val="00B908D5"/>
    <w:rsid w:val="00B90A2B"/>
    <w:rsid w:val="00B90EA0"/>
    <w:rsid w:val="00B916EE"/>
    <w:rsid w:val="00B91816"/>
    <w:rsid w:val="00B92292"/>
    <w:rsid w:val="00B9231B"/>
    <w:rsid w:val="00B92496"/>
    <w:rsid w:val="00B92670"/>
    <w:rsid w:val="00B9307F"/>
    <w:rsid w:val="00B93212"/>
    <w:rsid w:val="00B93507"/>
    <w:rsid w:val="00B936BE"/>
    <w:rsid w:val="00B93F92"/>
    <w:rsid w:val="00B942EC"/>
    <w:rsid w:val="00B944E0"/>
    <w:rsid w:val="00B9460C"/>
    <w:rsid w:val="00B9466B"/>
    <w:rsid w:val="00B94D38"/>
    <w:rsid w:val="00B94FA7"/>
    <w:rsid w:val="00B94FFD"/>
    <w:rsid w:val="00B95529"/>
    <w:rsid w:val="00B956C6"/>
    <w:rsid w:val="00B96373"/>
    <w:rsid w:val="00B9649A"/>
    <w:rsid w:val="00B96559"/>
    <w:rsid w:val="00B96754"/>
    <w:rsid w:val="00B96B0A"/>
    <w:rsid w:val="00B96B47"/>
    <w:rsid w:val="00B97044"/>
    <w:rsid w:val="00B973F0"/>
    <w:rsid w:val="00B976F3"/>
    <w:rsid w:val="00B97C8D"/>
    <w:rsid w:val="00B97CDF"/>
    <w:rsid w:val="00B97E65"/>
    <w:rsid w:val="00BA001D"/>
    <w:rsid w:val="00BA0146"/>
    <w:rsid w:val="00BA1076"/>
    <w:rsid w:val="00BA1247"/>
    <w:rsid w:val="00BA12EF"/>
    <w:rsid w:val="00BA180D"/>
    <w:rsid w:val="00BA18B8"/>
    <w:rsid w:val="00BA1D0D"/>
    <w:rsid w:val="00BA2005"/>
    <w:rsid w:val="00BA22A7"/>
    <w:rsid w:val="00BA25C9"/>
    <w:rsid w:val="00BA26C5"/>
    <w:rsid w:val="00BA28AD"/>
    <w:rsid w:val="00BA28DF"/>
    <w:rsid w:val="00BA2A5A"/>
    <w:rsid w:val="00BA32CC"/>
    <w:rsid w:val="00BA36B7"/>
    <w:rsid w:val="00BA3A1C"/>
    <w:rsid w:val="00BA3B23"/>
    <w:rsid w:val="00BA3BDD"/>
    <w:rsid w:val="00BA44B2"/>
    <w:rsid w:val="00BA49FF"/>
    <w:rsid w:val="00BA4A9E"/>
    <w:rsid w:val="00BA4B60"/>
    <w:rsid w:val="00BA5059"/>
    <w:rsid w:val="00BA520A"/>
    <w:rsid w:val="00BA56F0"/>
    <w:rsid w:val="00BA582C"/>
    <w:rsid w:val="00BA60BD"/>
    <w:rsid w:val="00BA6354"/>
    <w:rsid w:val="00BA6381"/>
    <w:rsid w:val="00BA6412"/>
    <w:rsid w:val="00BA64F6"/>
    <w:rsid w:val="00BA6501"/>
    <w:rsid w:val="00BA6527"/>
    <w:rsid w:val="00BA691B"/>
    <w:rsid w:val="00BA6F4C"/>
    <w:rsid w:val="00BA7003"/>
    <w:rsid w:val="00BA782B"/>
    <w:rsid w:val="00BA7E05"/>
    <w:rsid w:val="00BB0577"/>
    <w:rsid w:val="00BB0757"/>
    <w:rsid w:val="00BB0E57"/>
    <w:rsid w:val="00BB13D3"/>
    <w:rsid w:val="00BB16B6"/>
    <w:rsid w:val="00BB1DBF"/>
    <w:rsid w:val="00BB240B"/>
    <w:rsid w:val="00BB255D"/>
    <w:rsid w:val="00BB3EA4"/>
    <w:rsid w:val="00BB4404"/>
    <w:rsid w:val="00BB4A89"/>
    <w:rsid w:val="00BB4E46"/>
    <w:rsid w:val="00BB5738"/>
    <w:rsid w:val="00BB5F08"/>
    <w:rsid w:val="00BB5F94"/>
    <w:rsid w:val="00BB5FD2"/>
    <w:rsid w:val="00BB6B6A"/>
    <w:rsid w:val="00BB7107"/>
    <w:rsid w:val="00BB7244"/>
    <w:rsid w:val="00BB7537"/>
    <w:rsid w:val="00BB75D3"/>
    <w:rsid w:val="00BB7D93"/>
    <w:rsid w:val="00BC06E8"/>
    <w:rsid w:val="00BC0BDB"/>
    <w:rsid w:val="00BC0D1F"/>
    <w:rsid w:val="00BC0D84"/>
    <w:rsid w:val="00BC0D98"/>
    <w:rsid w:val="00BC0E14"/>
    <w:rsid w:val="00BC1477"/>
    <w:rsid w:val="00BC154D"/>
    <w:rsid w:val="00BC1AC5"/>
    <w:rsid w:val="00BC201C"/>
    <w:rsid w:val="00BC2E1B"/>
    <w:rsid w:val="00BC2E61"/>
    <w:rsid w:val="00BC30D1"/>
    <w:rsid w:val="00BC377D"/>
    <w:rsid w:val="00BC3A7D"/>
    <w:rsid w:val="00BC3C3E"/>
    <w:rsid w:val="00BC40C6"/>
    <w:rsid w:val="00BC433B"/>
    <w:rsid w:val="00BC4513"/>
    <w:rsid w:val="00BC4A7A"/>
    <w:rsid w:val="00BC4BA4"/>
    <w:rsid w:val="00BC4C85"/>
    <w:rsid w:val="00BC5326"/>
    <w:rsid w:val="00BC5515"/>
    <w:rsid w:val="00BC5535"/>
    <w:rsid w:val="00BC56C8"/>
    <w:rsid w:val="00BC5720"/>
    <w:rsid w:val="00BC5A94"/>
    <w:rsid w:val="00BC5E70"/>
    <w:rsid w:val="00BC609D"/>
    <w:rsid w:val="00BC64EE"/>
    <w:rsid w:val="00BC6764"/>
    <w:rsid w:val="00BC7ABE"/>
    <w:rsid w:val="00BC7B5B"/>
    <w:rsid w:val="00BC7EFE"/>
    <w:rsid w:val="00BC7FA6"/>
    <w:rsid w:val="00BD0235"/>
    <w:rsid w:val="00BD06EA"/>
    <w:rsid w:val="00BD105D"/>
    <w:rsid w:val="00BD146D"/>
    <w:rsid w:val="00BD1643"/>
    <w:rsid w:val="00BD18C2"/>
    <w:rsid w:val="00BD1BAB"/>
    <w:rsid w:val="00BD1D69"/>
    <w:rsid w:val="00BD1F7A"/>
    <w:rsid w:val="00BD268E"/>
    <w:rsid w:val="00BD2A23"/>
    <w:rsid w:val="00BD2C0D"/>
    <w:rsid w:val="00BD3A1A"/>
    <w:rsid w:val="00BD3AFF"/>
    <w:rsid w:val="00BD3CE0"/>
    <w:rsid w:val="00BD3DEB"/>
    <w:rsid w:val="00BD4061"/>
    <w:rsid w:val="00BD40C1"/>
    <w:rsid w:val="00BD418A"/>
    <w:rsid w:val="00BD44BE"/>
    <w:rsid w:val="00BD4804"/>
    <w:rsid w:val="00BD498B"/>
    <w:rsid w:val="00BD49A3"/>
    <w:rsid w:val="00BD4B79"/>
    <w:rsid w:val="00BD4E2E"/>
    <w:rsid w:val="00BD51D8"/>
    <w:rsid w:val="00BD58D9"/>
    <w:rsid w:val="00BD5A9F"/>
    <w:rsid w:val="00BD5AB4"/>
    <w:rsid w:val="00BD6601"/>
    <w:rsid w:val="00BD6CFA"/>
    <w:rsid w:val="00BD6F2E"/>
    <w:rsid w:val="00BD7023"/>
    <w:rsid w:val="00BD729D"/>
    <w:rsid w:val="00BD7369"/>
    <w:rsid w:val="00BD7400"/>
    <w:rsid w:val="00BD7A8A"/>
    <w:rsid w:val="00BD7B74"/>
    <w:rsid w:val="00BD7BCA"/>
    <w:rsid w:val="00BE01B6"/>
    <w:rsid w:val="00BE01E3"/>
    <w:rsid w:val="00BE0270"/>
    <w:rsid w:val="00BE0C94"/>
    <w:rsid w:val="00BE1336"/>
    <w:rsid w:val="00BE1378"/>
    <w:rsid w:val="00BE1D4D"/>
    <w:rsid w:val="00BE2374"/>
    <w:rsid w:val="00BE23EC"/>
    <w:rsid w:val="00BE309A"/>
    <w:rsid w:val="00BE30E4"/>
    <w:rsid w:val="00BE34B0"/>
    <w:rsid w:val="00BE3919"/>
    <w:rsid w:val="00BE3D3A"/>
    <w:rsid w:val="00BE400B"/>
    <w:rsid w:val="00BE442D"/>
    <w:rsid w:val="00BE5059"/>
    <w:rsid w:val="00BE527B"/>
    <w:rsid w:val="00BE551C"/>
    <w:rsid w:val="00BE5972"/>
    <w:rsid w:val="00BE5EC3"/>
    <w:rsid w:val="00BE6B26"/>
    <w:rsid w:val="00BE6C7A"/>
    <w:rsid w:val="00BE7474"/>
    <w:rsid w:val="00BE7A16"/>
    <w:rsid w:val="00BF09AD"/>
    <w:rsid w:val="00BF09FE"/>
    <w:rsid w:val="00BF1420"/>
    <w:rsid w:val="00BF1894"/>
    <w:rsid w:val="00BF1EF4"/>
    <w:rsid w:val="00BF2899"/>
    <w:rsid w:val="00BF317C"/>
    <w:rsid w:val="00BF3217"/>
    <w:rsid w:val="00BF3728"/>
    <w:rsid w:val="00BF3BC2"/>
    <w:rsid w:val="00BF3F45"/>
    <w:rsid w:val="00BF41FB"/>
    <w:rsid w:val="00BF42B1"/>
    <w:rsid w:val="00BF43A1"/>
    <w:rsid w:val="00BF4541"/>
    <w:rsid w:val="00BF4743"/>
    <w:rsid w:val="00BF47DE"/>
    <w:rsid w:val="00BF480D"/>
    <w:rsid w:val="00BF490E"/>
    <w:rsid w:val="00BF492C"/>
    <w:rsid w:val="00BF49A4"/>
    <w:rsid w:val="00BF5733"/>
    <w:rsid w:val="00BF5857"/>
    <w:rsid w:val="00BF6328"/>
    <w:rsid w:val="00BF6570"/>
    <w:rsid w:val="00BF6636"/>
    <w:rsid w:val="00BF6729"/>
    <w:rsid w:val="00BF6790"/>
    <w:rsid w:val="00BF67D7"/>
    <w:rsid w:val="00BF6996"/>
    <w:rsid w:val="00BF6C0E"/>
    <w:rsid w:val="00BF6EF4"/>
    <w:rsid w:val="00BF7104"/>
    <w:rsid w:val="00BF71CA"/>
    <w:rsid w:val="00BF72E6"/>
    <w:rsid w:val="00BF7740"/>
    <w:rsid w:val="00BF77F9"/>
    <w:rsid w:val="00BF792D"/>
    <w:rsid w:val="00BF796F"/>
    <w:rsid w:val="00C0018D"/>
    <w:rsid w:val="00C00A82"/>
    <w:rsid w:val="00C00A8E"/>
    <w:rsid w:val="00C00D1A"/>
    <w:rsid w:val="00C01D09"/>
    <w:rsid w:val="00C023A3"/>
    <w:rsid w:val="00C02501"/>
    <w:rsid w:val="00C025B9"/>
    <w:rsid w:val="00C02645"/>
    <w:rsid w:val="00C026F8"/>
    <w:rsid w:val="00C0291C"/>
    <w:rsid w:val="00C02DAC"/>
    <w:rsid w:val="00C02E08"/>
    <w:rsid w:val="00C03167"/>
    <w:rsid w:val="00C03263"/>
    <w:rsid w:val="00C03416"/>
    <w:rsid w:val="00C036F2"/>
    <w:rsid w:val="00C0387D"/>
    <w:rsid w:val="00C03AC6"/>
    <w:rsid w:val="00C03E1F"/>
    <w:rsid w:val="00C04081"/>
    <w:rsid w:val="00C0439B"/>
    <w:rsid w:val="00C04907"/>
    <w:rsid w:val="00C04DA9"/>
    <w:rsid w:val="00C05143"/>
    <w:rsid w:val="00C051B8"/>
    <w:rsid w:val="00C05215"/>
    <w:rsid w:val="00C05572"/>
    <w:rsid w:val="00C05BE0"/>
    <w:rsid w:val="00C05CD3"/>
    <w:rsid w:val="00C05D84"/>
    <w:rsid w:val="00C05F49"/>
    <w:rsid w:val="00C06247"/>
    <w:rsid w:val="00C06B2E"/>
    <w:rsid w:val="00C06D78"/>
    <w:rsid w:val="00C06EC8"/>
    <w:rsid w:val="00C06F70"/>
    <w:rsid w:val="00C0759E"/>
    <w:rsid w:val="00C07744"/>
    <w:rsid w:val="00C10078"/>
    <w:rsid w:val="00C100F1"/>
    <w:rsid w:val="00C105C0"/>
    <w:rsid w:val="00C10669"/>
    <w:rsid w:val="00C11002"/>
    <w:rsid w:val="00C11120"/>
    <w:rsid w:val="00C11D43"/>
    <w:rsid w:val="00C11DAF"/>
    <w:rsid w:val="00C12904"/>
    <w:rsid w:val="00C12B1E"/>
    <w:rsid w:val="00C12B60"/>
    <w:rsid w:val="00C12D86"/>
    <w:rsid w:val="00C12E6D"/>
    <w:rsid w:val="00C1334F"/>
    <w:rsid w:val="00C13FCA"/>
    <w:rsid w:val="00C150E9"/>
    <w:rsid w:val="00C15550"/>
    <w:rsid w:val="00C155D2"/>
    <w:rsid w:val="00C16053"/>
    <w:rsid w:val="00C16356"/>
    <w:rsid w:val="00C165B6"/>
    <w:rsid w:val="00C16A9C"/>
    <w:rsid w:val="00C16B92"/>
    <w:rsid w:val="00C17912"/>
    <w:rsid w:val="00C17D61"/>
    <w:rsid w:val="00C20544"/>
    <w:rsid w:val="00C20B56"/>
    <w:rsid w:val="00C20D7A"/>
    <w:rsid w:val="00C20DBF"/>
    <w:rsid w:val="00C20E88"/>
    <w:rsid w:val="00C20F04"/>
    <w:rsid w:val="00C21600"/>
    <w:rsid w:val="00C21A74"/>
    <w:rsid w:val="00C21D70"/>
    <w:rsid w:val="00C21EA8"/>
    <w:rsid w:val="00C2219E"/>
    <w:rsid w:val="00C22560"/>
    <w:rsid w:val="00C22CDA"/>
    <w:rsid w:val="00C22E28"/>
    <w:rsid w:val="00C2319E"/>
    <w:rsid w:val="00C231D2"/>
    <w:rsid w:val="00C23662"/>
    <w:rsid w:val="00C23768"/>
    <w:rsid w:val="00C237F2"/>
    <w:rsid w:val="00C243DF"/>
    <w:rsid w:val="00C24E1C"/>
    <w:rsid w:val="00C25211"/>
    <w:rsid w:val="00C25FBE"/>
    <w:rsid w:val="00C264E6"/>
    <w:rsid w:val="00C265A7"/>
    <w:rsid w:val="00C2672D"/>
    <w:rsid w:val="00C26A98"/>
    <w:rsid w:val="00C279D4"/>
    <w:rsid w:val="00C27B7E"/>
    <w:rsid w:val="00C30EE6"/>
    <w:rsid w:val="00C313FA"/>
    <w:rsid w:val="00C31917"/>
    <w:rsid w:val="00C31F3B"/>
    <w:rsid w:val="00C32061"/>
    <w:rsid w:val="00C324AC"/>
    <w:rsid w:val="00C32513"/>
    <w:rsid w:val="00C32BFA"/>
    <w:rsid w:val="00C32E17"/>
    <w:rsid w:val="00C32EC5"/>
    <w:rsid w:val="00C3329A"/>
    <w:rsid w:val="00C333F7"/>
    <w:rsid w:val="00C3388A"/>
    <w:rsid w:val="00C33E88"/>
    <w:rsid w:val="00C33EB5"/>
    <w:rsid w:val="00C34F47"/>
    <w:rsid w:val="00C35440"/>
    <w:rsid w:val="00C35505"/>
    <w:rsid w:val="00C35A8C"/>
    <w:rsid w:val="00C35B49"/>
    <w:rsid w:val="00C35E39"/>
    <w:rsid w:val="00C362CC"/>
    <w:rsid w:val="00C36730"/>
    <w:rsid w:val="00C36B0E"/>
    <w:rsid w:val="00C36CBE"/>
    <w:rsid w:val="00C3784B"/>
    <w:rsid w:val="00C403B9"/>
    <w:rsid w:val="00C4080E"/>
    <w:rsid w:val="00C40956"/>
    <w:rsid w:val="00C40D98"/>
    <w:rsid w:val="00C40F8A"/>
    <w:rsid w:val="00C410BD"/>
    <w:rsid w:val="00C41275"/>
    <w:rsid w:val="00C41289"/>
    <w:rsid w:val="00C41573"/>
    <w:rsid w:val="00C41848"/>
    <w:rsid w:val="00C41B2C"/>
    <w:rsid w:val="00C41C9E"/>
    <w:rsid w:val="00C41D17"/>
    <w:rsid w:val="00C42503"/>
    <w:rsid w:val="00C42A8B"/>
    <w:rsid w:val="00C42CD6"/>
    <w:rsid w:val="00C42E27"/>
    <w:rsid w:val="00C42E55"/>
    <w:rsid w:val="00C43734"/>
    <w:rsid w:val="00C438C4"/>
    <w:rsid w:val="00C43E56"/>
    <w:rsid w:val="00C43E8D"/>
    <w:rsid w:val="00C44B8A"/>
    <w:rsid w:val="00C44DF5"/>
    <w:rsid w:val="00C4577D"/>
    <w:rsid w:val="00C45910"/>
    <w:rsid w:val="00C45CD7"/>
    <w:rsid w:val="00C46063"/>
    <w:rsid w:val="00C468B6"/>
    <w:rsid w:val="00C471F0"/>
    <w:rsid w:val="00C47617"/>
    <w:rsid w:val="00C47AF1"/>
    <w:rsid w:val="00C5015D"/>
    <w:rsid w:val="00C5043B"/>
    <w:rsid w:val="00C50986"/>
    <w:rsid w:val="00C511C2"/>
    <w:rsid w:val="00C51B6F"/>
    <w:rsid w:val="00C5219D"/>
    <w:rsid w:val="00C521B4"/>
    <w:rsid w:val="00C52278"/>
    <w:rsid w:val="00C5235B"/>
    <w:rsid w:val="00C52416"/>
    <w:rsid w:val="00C529DD"/>
    <w:rsid w:val="00C5325A"/>
    <w:rsid w:val="00C5330A"/>
    <w:rsid w:val="00C53504"/>
    <w:rsid w:val="00C53A06"/>
    <w:rsid w:val="00C53A4B"/>
    <w:rsid w:val="00C54346"/>
    <w:rsid w:val="00C5486F"/>
    <w:rsid w:val="00C548F8"/>
    <w:rsid w:val="00C54D02"/>
    <w:rsid w:val="00C54D0C"/>
    <w:rsid w:val="00C55548"/>
    <w:rsid w:val="00C56195"/>
    <w:rsid w:val="00C56DE7"/>
    <w:rsid w:val="00C5726F"/>
    <w:rsid w:val="00C57599"/>
    <w:rsid w:val="00C57FD3"/>
    <w:rsid w:val="00C60233"/>
    <w:rsid w:val="00C60343"/>
    <w:rsid w:val="00C603D3"/>
    <w:rsid w:val="00C608E6"/>
    <w:rsid w:val="00C60D7E"/>
    <w:rsid w:val="00C60E07"/>
    <w:rsid w:val="00C610EC"/>
    <w:rsid w:val="00C613ED"/>
    <w:rsid w:val="00C62113"/>
    <w:rsid w:val="00C623FD"/>
    <w:rsid w:val="00C62407"/>
    <w:rsid w:val="00C62BEE"/>
    <w:rsid w:val="00C62FF7"/>
    <w:rsid w:val="00C6304F"/>
    <w:rsid w:val="00C63191"/>
    <w:rsid w:val="00C63BE3"/>
    <w:rsid w:val="00C64129"/>
    <w:rsid w:val="00C64172"/>
    <w:rsid w:val="00C64256"/>
    <w:rsid w:val="00C64342"/>
    <w:rsid w:val="00C64362"/>
    <w:rsid w:val="00C6458E"/>
    <w:rsid w:val="00C64B82"/>
    <w:rsid w:val="00C650D0"/>
    <w:rsid w:val="00C6560A"/>
    <w:rsid w:val="00C6565E"/>
    <w:rsid w:val="00C65DD3"/>
    <w:rsid w:val="00C65E3E"/>
    <w:rsid w:val="00C66056"/>
    <w:rsid w:val="00C671B2"/>
    <w:rsid w:val="00C700CB"/>
    <w:rsid w:val="00C701B8"/>
    <w:rsid w:val="00C7059B"/>
    <w:rsid w:val="00C70817"/>
    <w:rsid w:val="00C709AE"/>
    <w:rsid w:val="00C70D33"/>
    <w:rsid w:val="00C70FF4"/>
    <w:rsid w:val="00C71117"/>
    <w:rsid w:val="00C7140C"/>
    <w:rsid w:val="00C71B23"/>
    <w:rsid w:val="00C71C7C"/>
    <w:rsid w:val="00C723C5"/>
    <w:rsid w:val="00C725B3"/>
    <w:rsid w:val="00C72767"/>
    <w:rsid w:val="00C73476"/>
    <w:rsid w:val="00C73662"/>
    <w:rsid w:val="00C73667"/>
    <w:rsid w:val="00C73683"/>
    <w:rsid w:val="00C73A6E"/>
    <w:rsid w:val="00C73C9D"/>
    <w:rsid w:val="00C73F08"/>
    <w:rsid w:val="00C74306"/>
    <w:rsid w:val="00C74D4B"/>
    <w:rsid w:val="00C74DBD"/>
    <w:rsid w:val="00C74E6C"/>
    <w:rsid w:val="00C752BB"/>
    <w:rsid w:val="00C757A3"/>
    <w:rsid w:val="00C75D69"/>
    <w:rsid w:val="00C75F38"/>
    <w:rsid w:val="00C7657C"/>
    <w:rsid w:val="00C765EA"/>
    <w:rsid w:val="00C7691B"/>
    <w:rsid w:val="00C7699B"/>
    <w:rsid w:val="00C76CEE"/>
    <w:rsid w:val="00C76E97"/>
    <w:rsid w:val="00C77704"/>
    <w:rsid w:val="00C77744"/>
    <w:rsid w:val="00C77C13"/>
    <w:rsid w:val="00C80566"/>
    <w:rsid w:val="00C805D9"/>
    <w:rsid w:val="00C80971"/>
    <w:rsid w:val="00C80BF1"/>
    <w:rsid w:val="00C80D36"/>
    <w:rsid w:val="00C81087"/>
    <w:rsid w:val="00C81D80"/>
    <w:rsid w:val="00C81DF3"/>
    <w:rsid w:val="00C81F20"/>
    <w:rsid w:val="00C8263D"/>
    <w:rsid w:val="00C82AB5"/>
    <w:rsid w:val="00C82D94"/>
    <w:rsid w:val="00C82DA1"/>
    <w:rsid w:val="00C832FC"/>
    <w:rsid w:val="00C83D70"/>
    <w:rsid w:val="00C8400E"/>
    <w:rsid w:val="00C84145"/>
    <w:rsid w:val="00C849D8"/>
    <w:rsid w:val="00C84ADB"/>
    <w:rsid w:val="00C84C74"/>
    <w:rsid w:val="00C84C7F"/>
    <w:rsid w:val="00C85982"/>
    <w:rsid w:val="00C86830"/>
    <w:rsid w:val="00C8720B"/>
    <w:rsid w:val="00C8721B"/>
    <w:rsid w:val="00C905A5"/>
    <w:rsid w:val="00C909CF"/>
    <w:rsid w:val="00C91224"/>
    <w:rsid w:val="00C9145B"/>
    <w:rsid w:val="00C919E6"/>
    <w:rsid w:val="00C91B12"/>
    <w:rsid w:val="00C91CD8"/>
    <w:rsid w:val="00C93696"/>
    <w:rsid w:val="00C93840"/>
    <w:rsid w:val="00C93851"/>
    <w:rsid w:val="00C93930"/>
    <w:rsid w:val="00C93C05"/>
    <w:rsid w:val="00C93C14"/>
    <w:rsid w:val="00C94194"/>
    <w:rsid w:val="00C94217"/>
    <w:rsid w:val="00C944AF"/>
    <w:rsid w:val="00C946FF"/>
    <w:rsid w:val="00C947C7"/>
    <w:rsid w:val="00C94B66"/>
    <w:rsid w:val="00C94DB4"/>
    <w:rsid w:val="00C94DC6"/>
    <w:rsid w:val="00C94EEC"/>
    <w:rsid w:val="00C9530D"/>
    <w:rsid w:val="00C95D79"/>
    <w:rsid w:val="00C963F6"/>
    <w:rsid w:val="00C96549"/>
    <w:rsid w:val="00C965EF"/>
    <w:rsid w:val="00C9665E"/>
    <w:rsid w:val="00C96959"/>
    <w:rsid w:val="00C97586"/>
    <w:rsid w:val="00C977E8"/>
    <w:rsid w:val="00C978D5"/>
    <w:rsid w:val="00C97CCD"/>
    <w:rsid w:val="00CA0057"/>
    <w:rsid w:val="00CA02D8"/>
    <w:rsid w:val="00CA152F"/>
    <w:rsid w:val="00CA1CD8"/>
    <w:rsid w:val="00CA1D21"/>
    <w:rsid w:val="00CA201B"/>
    <w:rsid w:val="00CA2D16"/>
    <w:rsid w:val="00CA31A4"/>
    <w:rsid w:val="00CA3761"/>
    <w:rsid w:val="00CA3A38"/>
    <w:rsid w:val="00CA3F6C"/>
    <w:rsid w:val="00CA4024"/>
    <w:rsid w:val="00CA4CD6"/>
    <w:rsid w:val="00CA522E"/>
    <w:rsid w:val="00CA553F"/>
    <w:rsid w:val="00CA5D74"/>
    <w:rsid w:val="00CA600D"/>
    <w:rsid w:val="00CA6044"/>
    <w:rsid w:val="00CA6A0A"/>
    <w:rsid w:val="00CA6CBA"/>
    <w:rsid w:val="00CA6D69"/>
    <w:rsid w:val="00CA72AC"/>
    <w:rsid w:val="00CA7340"/>
    <w:rsid w:val="00CA7601"/>
    <w:rsid w:val="00CA7EDC"/>
    <w:rsid w:val="00CB05C6"/>
    <w:rsid w:val="00CB0BC3"/>
    <w:rsid w:val="00CB16BC"/>
    <w:rsid w:val="00CB196F"/>
    <w:rsid w:val="00CB1A50"/>
    <w:rsid w:val="00CB1B1E"/>
    <w:rsid w:val="00CB1CDC"/>
    <w:rsid w:val="00CB25E8"/>
    <w:rsid w:val="00CB2849"/>
    <w:rsid w:val="00CB2BD9"/>
    <w:rsid w:val="00CB3164"/>
    <w:rsid w:val="00CB348A"/>
    <w:rsid w:val="00CB3631"/>
    <w:rsid w:val="00CB3C80"/>
    <w:rsid w:val="00CB4399"/>
    <w:rsid w:val="00CB4970"/>
    <w:rsid w:val="00CB4D43"/>
    <w:rsid w:val="00CB5FBF"/>
    <w:rsid w:val="00CB610C"/>
    <w:rsid w:val="00CB6973"/>
    <w:rsid w:val="00CB6DCB"/>
    <w:rsid w:val="00CB79A4"/>
    <w:rsid w:val="00CB7C75"/>
    <w:rsid w:val="00CC06EF"/>
    <w:rsid w:val="00CC08F0"/>
    <w:rsid w:val="00CC0E05"/>
    <w:rsid w:val="00CC0F3D"/>
    <w:rsid w:val="00CC10DB"/>
    <w:rsid w:val="00CC153C"/>
    <w:rsid w:val="00CC1780"/>
    <w:rsid w:val="00CC19F9"/>
    <w:rsid w:val="00CC1C0E"/>
    <w:rsid w:val="00CC231C"/>
    <w:rsid w:val="00CC2442"/>
    <w:rsid w:val="00CC2807"/>
    <w:rsid w:val="00CC3C54"/>
    <w:rsid w:val="00CC3F99"/>
    <w:rsid w:val="00CC4128"/>
    <w:rsid w:val="00CC42D3"/>
    <w:rsid w:val="00CC4377"/>
    <w:rsid w:val="00CC445D"/>
    <w:rsid w:val="00CC4B66"/>
    <w:rsid w:val="00CC4E62"/>
    <w:rsid w:val="00CC537C"/>
    <w:rsid w:val="00CC5A8F"/>
    <w:rsid w:val="00CC62AE"/>
    <w:rsid w:val="00CC65C0"/>
    <w:rsid w:val="00CC6B5A"/>
    <w:rsid w:val="00CC6B8C"/>
    <w:rsid w:val="00CC6D7B"/>
    <w:rsid w:val="00CC6D90"/>
    <w:rsid w:val="00CC6E84"/>
    <w:rsid w:val="00CC7169"/>
    <w:rsid w:val="00CC75F6"/>
    <w:rsid w:val="00CC778D"/>
    <w:rsid w:val="00CC7ED9"/>
    <w:rsid w:val="00CC7F33"/>
    <w:rsid w:val="00CD08DF"/>
    <w:rsid w:val="00CD08E5"/>
    <w:rsid w:val="00CD0F7B"/>
    <w:rsid w:val="00CD1D25"/>
    <w:rsid w:val="00CD2550"/>
    <w:rsid w:val="00CD2B6A"/>
    <w:rsid w:val="00CD307A"/>
    <w:rsid w:val="00CD391C"/>
    <w:rsid w:val="00CD3AB9"/>
    <w:rsid w:val="00CD42E8"/>
    <w:rsid w:val="00CD48E2"/>
    <w:rsid w:val="00CD51B1"/>
    <w:rsid w:val="00CD539D"/>
    <w:rsid w:val="00CD53A1"/>
    <w:rsid w:val="00CD53A4"/>
    <w:rsid w:val="00CD5D6E"/>
    <w:rsid w:val="00CD5D84"/>
    <w:rsid w:val="00CD5EFF"/>
    <w:rsid w:val="00CD6444"/>
    <w:rsid w:val="00CD6B87"/>
    <w:rsid w:val="00CD73E0"/>
    <w:rsid w:val="00CD7444"/>
    <w:rsid w:val="00CD7596"/>
    <w:rsid w:val="00CD772B"/>
    <w:rsid w:val="00CD7E46"/>
    <w:rsid w:val="00CE003D"/>
    <w:rsid w:val="00CE016B"/>
    <w:rsid w:val="00CE0350"/>
    <w:rsid w:val="00CE06AB"/>
    <w:rsid w:val="00CE108A"/>
    <w:rsid w:val="00CE1686"/>
    <w:rsid w:val="00CE1A5B"/>
    <w:rsid w:val="00CE1BA2"/>
    <w:rsid w:val="00CE2052"/>
    <w:rsid w:val="00CE2140"/>
    <w:rsid w:val="00CE2147"/>
    <w:rsid w:val="00CE22F2"/>
    <w:rsid w:val="00CE2ADD"/>
    <w:rsid w:val="00CE321C"/>
    <w:rsid w:val="00CE37F3"/>
    <w:rsid w:val="00CE3F61"/>
    <w:rsid w:val="00CE412B"/>
    <w:rsid w:val="00CE4627"/>
    <w:rsid w:val="00CE4688"/>
    <w:rsid w:val="00CE48F7"/>
    <w:rsid w:val="00CE4990"/>
    <w:rsid w:val="00CE4AEC"/>
    <w:rsid w:val="00CE5646"/>
    <w:rsid w:val="00CE5A76"/>
    <w:rsid w:val="00CE5B04"/>
    <w:rsid w:val="00CE6059"/>
    <w:rsid w:val="00CE6258"/>
    <w:rsid w:val="00CE63EC"/>
    <w:rsid w:val="00CE6434"/>
    <w:rsid w:val="00CE6612"/>
    <w:rsid w:val="00CE66F2"/>
    <w:rsid w:val="00CE682F"/>
    <w:rsid w:val="00CE6ADC"/>
    <w:rsid w:val="00CE6B7B"/>
    <w:rsid w:val="00CE7527"/>
    <w:rsid w:val="00CE7551"/>
    <w:rsid w:val="00CE7878"/>
    <w:rsid w:val="00CE7ABC"/>
    <w:rsid w:val="00CE7E04"/>
    <w:rsid w:val="00CF0BF8"/>
    <w:rsid w:val="00CF0C3A"/>
    <w:rsid w:val="00CF0EBF"/>
    <w:rsid w:val="00CF11D8"/>
    <w:rsid w:val="00CF1DD1"/>
    <w:rsid w:val="00CF26E1"/>
    <w:rsid w:val="00CF29FB"/>
    <w:rsid w:val="00CF2F3A"/>
    <w:rsid w:val="00CF2FCD"/>
    <w:rsid w:val="00CF3185"/>
    <w:rsid w:val="00CF32E7"/>
    <w:rsid w:val="00CF35B5"/>
    <w:rsid w:val="00CF3669"/>
    <w:rsid w:val="00CF3CAD"/>
    <w:rsid w:val="00CF43A6"/>
    <w:rsid w:val="00CF44BD"/>
    <w:rsid w:val="00CF463D"/>
    <w:rsid w:val="00CF4D63"/>
    <w:rsid w:val="00CF4D6A"/>
    <w:rsid w:val="00CF5195"/>
    <w:rsid w:val="00CF51EB"/>
    <w:rsid w:val="00CF525A"/>
    <w:rsid w:val="00CF5E66"/>
    <w:rsid w:val="00CF5FE6"/>
    <w:rsid w:val="00CF6626"/>
    <w:rsid w:val="00CF6B8A"/>
    <w:rsid w:val="00CF6BA0"/>
    <w:rsid w:val="00CF6D1C"/>
    <w:rsid w:val="00CF6EC0"/>
    <w:rsid w:val="00CF729A"/>
    <w:rsid w:val="00CF75DF"/>
    <w:rsid w:val="00D0007D"/>
    <w:rsid w:val="00D000C3"/>
    <w:rsid w:val="00D00424"/>
    <w:rsid w:val="00D014BC"/>
    <w:rsid w:val="00D01CBC"/>
    <w:rsid w:val="00D01D66"/>
    <w:rsid w:val="00D03BFD"/>
    <w:rsid w:val="00D047E4"/>
    <w:rsid w:val="00D04819"/>
    <w:rsid w:val="00D049A1"/>
    <w:rsid w:val="00D06017"/>
    <w:rsid w:val="00D067F3"/>
    <w:rsid w:val="00D0716C"/>
    <w:rsid w:val="00D07813"/>
    <w:rsid w:val="00D07985"/>
    <w:rsid w:val="00D10960"/>
    <w:rsid w:val="00D10E4B"/>
    <w:rsid w:val="00D10EF5"/>
    <w:rsid w:val="00D10F50"/>
    <w:rsid w:val="00D10F62"/>
    <w:rsid w:val="00D115FD"/>
    <w:rsid w:val="00D117FB"/>
    <w:rsid w:val="00D11E0A"/>
    <w:rsid w:val="00D12438"/>
    <w:rsid w:val="00D12650"/>
    <w:rsid w:val="00D128C7"/>
    <w:rsid w:val="00D12E4C"/>
    <w:rsid w:val="00D135FA"/>
    <w:rsid w:val="00D13722"/>
    <w:rsid w:val="00D13EB6"/>
    <w:rsid w:val="00D142C6"/>
    <w:rsid w:val="00D145AA"/>
    <w:rsid w:val="00D146F0"/>
    <w:rsid w:val="00D14F06"/>
    <w:rsid w:val="00D15193"/>
    <w:rsid w:val="00D1581B"/>
    <w:rsid w:val="00D15B70"/>
    <w:rsid w:val="00D15DE8"/>
    <w:rsid w:val="00D16293"/>
    <w:rsid w:val="00D16420"/>
    <w:rsid w:val="00D16CA6"/>
    <w:rsid w:val="00D17146"/>
    <w:rsid w:val="00D171E0"/>
    <w:rsid w:val="00D17983"/>
    <w:rsid w:val="00D17FB4"/>
    <w:rsid w:val="00D2057B"/>
    <w:rsid w:val="00D21025"/>
    <w:rsid w:val="00D21162"/>
    <w:rsid w:val="00D215B0"/>
    <w:rsid w:val="00D21F67"/>
    <w:rsid w:val="00D22026"/>
    <w:rsid w:val="00D22199"/>
    <w:rsid w:val="00D22295"/>
    <w:rsid w:val="00D22700"/>
    <w:rsid w:val="00D227C6"/>
    <w:rsid w:val="00D2286E"/>
    <w:rsid w:val="00D229A9"/>
    <w:rsid w:val="00D22DF6"/>
    <w:rsid w:val="00D23546"/>
    <w:rsid w:val="00D23576"/>
    <w:rsid w:val="00D241D8"/>
    <w:rsid w:val="00D2446C"/>
    <w:rsid w:val="00D2463A"/>
    <w:rsid w:val="00D24B45"/>
    <w:rsid w:val="00D24E82"/>
    <w:rsid w:val="00D24F0D"/>
    <w:rsid w:val="00D250B3"/>
    <w:rsid w:val="00D25D5E"/>
    <w:rsid w:val="00D263CC"/>
    <w:rsid w:val="00D26BA2"/>
    <w:rsid w:val="00D26C12"/>
    <w:rsid w:val="00D27E36"/>
    <w:rsid w:val="00D306D0"/>
    <w:rsid w:val="00D30721"/>
    <w:rsid w:val="00D30B86"/>
    <w:rsid w:val="00D30F53"/>
    <w:rsid w:val="00D3180E"/>
    <w:rsid w:val="00D31AF5"/>
    <w:rsid w:val="00D31FD5"/>
    <w:rsid w:val="00D3211C"/>
    <w:rsid w:val="00D3215D"/>
    <w:rsid w:val="00D32565"/>
    <w:rsid w:val="00D32986"/>
    <w:rsid w:val="00D32C0D"/>
    <w:rsid w:val="00D3319F"/>
    <w:rsid w:val="00D332FE"/>
    <w:rsid w:val="00D33939"/>
    <w:rsid w:val="00D3448E"/>
    <w:rsid w:val="00D346F7"/>
    <w:rsid w:val="00D34B64"/>
    <w:rsid w:val="00D3514B"/>
    <w:rsid w:val="00D353D1"/>
    <w:rsid w:val="00D356E6"/>
    <w:rsid w:val="00D3602F"/>
    <w:rsid w:val="00D36220"/>
    <w:rsid w:val="00D363B2"/>
    <w:rsid w:val="00D365B4"/>
    <w:rsid w:val="00D36E50"/>
    <w:rsid w:val="00D3731C"/>
    <w:rsid w:val="00D37A38"/>
    <w:rsid w:val="00D37B39"/>
    <w:rsid w:val="00D37E7D"/>
    <w:rsid w:val="00D403B7"/>
    <w:rsid w:val="00D405EA"/>
    <w:rsid w:val="00D40EB6"/>
    <w:rsid w:val="00D40F38"/>
    <w:rsid w:val="00D413C1"/>
    <w:rsid w:val="00D4261A"/>
    <w:rsid w:val="00D42B93"/>
    <w:rsid w:val="00D42C8B"/>
    <w:rsid w:val="00D43BF1"/>
    <w:rsid w:val="00D4423A"/>
    <w:rsid w:val="00D459BD"/>
    <w:rsid w:val="00D46191"/>
    <w:rsid w:val="00D4658C"/>
    <w:rsid w:val="00D465BB"/>
    <w:rsid w:val="00D46BB3"/>
    <w:rsid w:val="00D46CAE"/>
    <w:rsid w:val="00D47CAC"/>
    <w:rsid w:val="00D5014B"/>
    <w:rsid w:val="00D50677"/>
    <w:rsid w:val="00D509E4"/>
    <w:rsid w:val="00D514C6"/>
    <w:rsid w:val="00D51EE1"/>
    <w:rsid w:val="00D51FE8"/>
    <w:rsid w:val="00D52FFD"/>
    <w:rsid w:val="00D53493"/>
    <w:rsid w:val="00D538B9"/>
    <w:rsid w:val="00D54477"/>
    <w:rsid w:val="00D54886"/>
    <w:rsid w:val="00D54A1E"/>
    <w:rsid w:val="00D54C7D"/>
    <w:rsid w:val="00D55180"/>
    <w:rsid w:val="00D5561B"/>
    <w:rsid w:val="00D55AFF"/>
    <w:rsid w:val="00D56582"/>
    <w:rsid w:val="00D569E5"/>
    <w:rsid w:val="00D56C34"/>
    <w:rsid w:val="00D571CE"/>
    <w:rsid w:val="00D5745D"/>
    <w:rsid w:val="00D57495"/>
    <w:rsid w:val="00D57C33"/>
    <w:rsid w:val="00D57D5A"/>
    <w:rsid w:val="00D600B6"/>
    <w:rsid w:val="00D6050A"/>
    <w:rsid w:val="00D60576"/>
    <w:rsid w:val="00D607AC"/>
    <w:rsid w:val="00D60E4B"/>
    <w:rsid w:val="00D610EF"/>
    <w:rsid w:val="00D61176"/>
    <w:rsid w:val="00D61360"/>
    <w:rsid w:val="00D61DCC"/>
    <w:rsid w:val="00D62225"/>
    <w:rsid w:val="00D62387"/>
    <w:rsid w:val="00D624BD"/>
    <w:rsid w:val="00D62694"/>
    <w:rsid w:val="00D62839"/>
    <w:rsid w:val="00D629D8"/>
    <w:rsid w:val="00D62EBD"/>
    <w:rsid w:val="00D6341A"/>
    <w:rsid w:val="00D63928"/>
    <w:rsid w:val="00D63CA9"/>
    <w:rsid w:val="00D63FBC"/>
    <w:rsid w:val="00D642DC"/>
    <w:rsid w:val="00D644C0"/>
    <w:rsid w:val="00D64849"/>
    <w:rsid w:val="00D64EB9"/>
    <w:rsid w:val="00D65A47"/>
    <w:rsid w:val="00D661DB"/>
    <w:rsid w:val="00D66306"/>
    <w:rsid w:val="00D6633D"/>
    <w:rsid w:val="00D663AE"/>
    <w:rsid w:val="00D672E4"/>
    <w:rsid w:val="00D67D5B"/>
    <w:rsid w:val="00D70C4B"/>
    <w:rsid w:val="00D715AB"/>
    <w:rsid w:val="00D719DA"/>
    <w:rsid w:val="00D71B53"/>
    <w:rsid w:val="00D72BE4"/>
    <w:rsid w:val="00D72D74"/>
    <w:rsid w:val="00D72DCD"/>
    <w:rsid w:val="00D73197"/>
    <w:rsid w:val="00D735BB"/>
    <w:rsid w:val="00D7372B"/>
    <w:rsid w:val="00D73CE0"/>
    <w:rsid w:val="00D740DB"/>
    <w:rsid w:val="00D74179"/>
    <w:rsid w:val="00D74787"/>
    <w:rsid w:val="00D747F9"/>
    <w:rsid w:val="00D74BFE"/>
    <w:rsid w:val="00D74F42"/>
    <w:rsid w:val="00D75023"/>
    <w:rsid w:val="00D7518A"/>
    <w:rsid w:val="00D75243"/>
    <w:rsid w:val="00D755DF"/>
    <w:rsid w:val="00D759A0"/>
    <w:rsid w:val="00D75AA6"/>
    <w:rsid w:val="00D75B7E"/>
    <w:rsid w:val="00D75F0C"/>
    <w:rsid w:val="00D75F1B"/>
    <w:rsid w:val="00D75F94"/>
    <w:rsid w:val="00D76492"/>
    <w:rsid w:val="00D76682"/>
    <w:rsid w:val="00D7683D"/>
    <w:rsid w:val="00D76BF7"/>
    <w:rsid w:val="00D77188"/>
    <w:rsid w:val="00D77401"/>
    <w:rsid w:val="00D778C6"/>
    <w:rsid w:val="00D77939"/>
    <w:rsid w:val="00D77AAF"/>
    <w:rsid w:val="00D77B60"/>
    <w:rsid w:val="00D80240"/>
    <w:rsid w:val="00D8049D"/>
    <w:rsid w:val="00D80A23"/>
    <w:rsid w:val="00D80B72"/>
    <w:rsid w:val="00D810FD"/>
    <w:rsid w:val="00D8114F"/>
    <w:rsid w:val="00D81436"/>
    <w:rsid w:val="00D8153F"/>
    <w:rsid w:val="00D81883"/>
    <w:rsid w:val="00D81C10"/>
    <w:rsid w:val="00D820A9"/>
    <w:rsid w:val="00D820FA"/>
    <w:rsid w:val="00D82934"/>
    <w:rsid w:val="00D82B76"/>
    <w:rsid w:val="00D82DA9"/>
    <w:rsid w:val="00D82EDB"/>
    <w:rsid w:val="00D83450"/>
    <w:rsid w:val="00D83838"/>
    <w:rsid w:val="00D83CF1"/>
    <w:rsid w:val="00D84107"/>
    <w:rsid w:val="00D84765"/>
    <w:rsid w:val="00D84987"/>
    <w:rsid w:val="00D84CBD"/>
    <w:rsid w:val="00D84D16"/>
    <w:rsid w:val="00D85F5B"/>
    <w:rsid w:val="00D85F9D"/>
    <w:rsid w:val="00D867B3"/>
    <w:rsid w:val="00D873C8"/>
    <w:rsid w:val="00D875AD"/>
    <w:rsid w:val="00D87B18"/>
    <w:rsid w:val="00D87B35"/>
    <w:rsid w:val="00D87FE9"/>
    <w:rsid w:val="00D90410"/>
    <w:rsid w:val="00D9043A"/>
    <w:rsid w:val="00D906BA"/>
    <w:rsid w:val="00D9093D"/>
    <w:rsid w:val="00D90DF6"/>
    <w:rsid w:val="00D90EDA"/>
    <w:rsid w:val="00D912A7"/>
    <w:rsid w:val="00D919C8"/>
    <w:rsid w:val="00D91BFB"/>
    <w:rsid w:val="00D91FB7"/>
    <w:rsid w:val="00D92029"/>
    <w:rsid w:val="00D921D1"/>
    <w:rsid w:val="00D92448"/>
    <w:rsid w:val="00D924CA"/>
    <w:rsid w:val="00D92A5F"/>
    <w:rsid w:val="00D92A99"/>
    <w:rsid w:val="00D92B15"/>
    <w:rsid w:val="00D92D01"/>
    <w:rsid w:val="00D93981"/>
    <w:rsid w:val="00D93BB7"/>
    <w:rsid w:val="00D94070"/>
    <w:rsid w:val="00D94294"/>
    <w:rsid w:val="00D94337"/>
    <w:rsid w:val="00D9447A"/>
    <w:rsid w:val="00D94983"/>
    <w:rsid w:val="00D95657"/>
    <w:rsid w:val="00D95F70"/>
    <w:rsid w:val="00D96104"/>
    <w:rsid w:val="00D96153"/>
    <w:rsid w:val="00D963F0"/>
    <w:rsid w:val="00D9644A"/>
    <w:rsid w:val="00D96A94"/>
    <w:rsid w:val="00D96F2A"/>
    <w:rsid w:val="00D97034"/>
    <w:rsid w:val="00D972B8"/>
    <w:rsid w:val="00D974A6"/>
    <w:rsid w:val="00D97763"/>
    <w:rsid w:val="00D9777B"/>
    <w:rsid w:val="00D97E9D"/>
    <w:rsid w:val="00DA04A3"/>
    <w:rsid w:val="00DA05FB"/>
    <w:rsid w:val="00DA0862"/>
    <w:rsid w:val="00DA0E55"/>
    <w:rsid w:val="00DA0F0D"/>
    <w:rsid w:val="00DA1145"/>
    <w:rsid w:val="00DA1A77"/>
    <w:rsid w:val="00DA1E82"/>
    <w:rsid w:val="00DA2C43"/>
    <w:rsid w:val="00DA2CDF"/>
    <w:rsid w:val="00DA3336"/>
    <w:rsid w:val="00DA3376"/>
    <w:rsid w:val="00DA3D3F"/>
    <w:rsid w:val="00DA3F14"/>
    <w:rsid w:val="00DA4472"/>
    <w:rsid w:val="00DA4A20"/>
    <w:rsid w:val="00DA4D88"/>
    <w:rsid w:val="00DA576D"/>
    <w:rsid w:val="00DA6279"/>
    <w:rsid w:val="00DA64C1"/>
    <w:rsid w:val="00DA6F0A"/>
    <w:rsid w:val="00DA733F"/>
    <w:rsid w:val="00DA7CA3"/>
    <w:rsid w:val="00DB00B4"/>
    <w:rsid w:val="00DB0390"/>
    <w:rsid w:val="00DB05C1"/>
    <w:rsid w:val="00DB05D9"/>
    <w:rsid w:val="00DB06FD"/>
    <w:rsid w:val="00DB070F"/>
    <w:rsid w:val="00DB1430"/>
    <w:rsid w:val="00DB1940"/>
    <w:rsid w:val="00DB19AD"/>
    <w:rsid w:val="00DB1AF9"/>
    <w:rsid w:val="00DB1EAC"/>
    <w:rsid w:val="00DB1FA9"/>
    <w:rsid w:val="00DB2002"/>
    <w:rsid w:val="00DB2204"/>
    <w:rsid w:val="00DB27B7"/>
    <w:rsid w:val="00DB2D23"/>
    <w:rsid w:val="00DB2D86"/>
    <w:rsid w:val="00DB37FF"/>
    <w:rsid w:val="00DB3C3F"/>
    <w:rsid w:val="00DB3D36"/>
    <w:rsid w:val="00DB4162"/>
    <w:rsid w:val="00DB42DF"/>
    <w:rsid w:val="00DB4329"/>
    <w:rsid w:val="00DB43A1"/>
    <w:rsid w:val="00DB463E"/>
    <w:rsid w:val="00DB4709"/>
    <w:rsid w:val="00DB47CC"/>
    <w:rsid w:val="00DB4829"/>
    <w:rsid w:val="00DB5158"/>
    <w:rsid w:val="00DB59DE"/>
    <w:rsid w:val="00DB5B56"/>
    <w:rsid w:val="00DB6D57"/>
    <w:rsid w:val="00DB6F04"/>
    <w:rsid w:val="00DB72DE"/>
    <w:rsid w:val="00DB7472"/>
    <w:rsid w:val="00DB7850"/>
    <w:rsid w:val="00DB798A"/>
    <w:rsid w:val="00DB7C0C"/>
    <w:rsid w:val="00DB7C9E"/>
    <w:rsid w:val="00DC0124"/>
    <w:rsid w:val="00DC018E"/>
    <w:rsid w:val="00DC0BA3"/>
    <w:rsid w:val="00DC0C62"/>
    <w:rsid w:val="00DC0D25"/>
    <w:rsid w:val="00DC1EBC"/>
    <w:rsid w:val="00DC2112"/>
    <w:rsid w:val="00DC23AA"/>
    <w:rsid w:val="00DC2CA9"/>
    <w:rsid w:val="00DC3234"/>
    <w:rsid w:val="00DC3C47"/>
    <w:rsid w:val="00DC3FB2"/>
    <w:rsid w:val="00DC4E35"/>
    <w:rsid w:val="00DC4E40"/>
    <w:rsid w:val="00DC4F37"/>
    <w:rsid w:val="00DC5031"/>
    <w:rsid w:val="00DC59D6"/>
    <w:rsid w:val="00DC5A5D"/>
    <w:rsid w:val="00DC5C42"/>
    <w:rsid w:val="00DC5D8A"/>
    <w:rsid w:val="00DC63F8"/>
    <w:rsid w:val="00DC699C"/>
    <w:rsid w:val="00DC6B67"/>
    <w:rsid w:val="00DC6C87"/>
    <w:rsid w:val="00DC6D07"/>
    <w:rsid w:val="00DC6D70"/>
    <w:rsid w:val="00DC6F1B"/>
    <w:rsid w:val="00DC76B9"/>
    <w:rsid w:val="00DC774F"/>
    <w:rsid w:val="00DC7904"/>
    <w:rsid w:val="00DD00FA"/>
    <w:rsid w:val="00DD09EC"/>
    <w:rsid w:val="00DD0CEB"/>
    <w:rsid w:val="00DD1023"/>
    <w:rsid w:val="00DD105C"/>
    <w:rsid w:val="00DD13DB"/>
    <w:rsid w:val="00DD14D4"/>
    <w:rsid w:val="00DD14E0"/>
    <w:rsid w:val="00DD1730"/>
    <w:rsid w:val="00DD1BC8"/>
    <w:rsid w:val="00DD1C19"/>
    <w:rsid w:val="00DD25CD"/>
    <w:rsid w:val="00DD273A"/>
    <w:rsid w:val="00DD2886"/>
    <w:rsid w:val="00DD2AE6"/>
    <w:rsid w:val="00DD2DA5"/>
    <w:rsid w:val="00DD2E3E"/>
    <w:rsid w:val="00DD2FF7"/>
    <w:rsid w:val="00DD31F9"/>
    <w:rsid w:val="00DD325C"/>
    <w:rsid w:val="00DD3559"/>
    <w:rsid w:val="00DD362F"/>
    <w:rsid w:val="00DD36C6"/>
    <w:rsid w:val="00DD3717"/>
    <w:rsid w:val="00DD393D"/>
    <w:rsid w:val="00DD3A81"/>
    <w:rsid w:val="00DD4084"/>
    <w:rsid w:val="00DD43C9"/>
    <w:rsid w:val="00DD4E32"/>
    <w:rsid w:val="00DD4F49"/>
    <w:rsid w:val="00DD50B5"/>
    <w:rsid w:val="00DD56B0"/>
    <w:rsid w:val="00DD5712"/>
    <w:rsid w:val="00DD580B"/>
    <w:rsid w:val="00DD5F2E"/>
    <w:rsid w:val="00DD64D0"/>
    <w:rsid w:val="00DD6EAB"/>
    <w:rsid w:val="00DD79AF"/>
    <w:rsid w:val="00DD79EC"/>
    <w:rsid w:val="00DD7DA3"/>
    <w:rsid w:val="00DD7E07"/>
    <w:rsid w:val="00DE014F"/>
    <w:rsid w:val="00DE01B9"/>
    <w:rsid w:val="00DE107E"/>
    <w:rsid w:val="00DE11B6"/>
    <w:rsid w:val="00DE1327"/>
    <w:rsid w:val="00DE1D92"/>
    <w:rsid w:val="00DE2015"/>
    <w:rsid w:val="00DE22C4"/>
    <w:rsid w:val="00DE2C06"/>
    <w:rsid w:val="00DE34BE"/>
    <w:rsid w:val="00DE38B8"/>
    <w:rsid w:val="00DE38D0"/>
    <w:rsid w:val="00DE39E2"/>
    <w:rsid w:val="00DE3ECF"/>
    <w:rsid w:val="00DE4560"/>
    <w:rsid w:val="00DE5074"/>
    <w:rsid w:val="00DE5091"/>
    <w:rsid w:val="00DE5146"/>
    <w:rsid w:val="00DE53E4"/>
    <w:rsid w:val="00DE5539"/>
    <w:rsid w:val="00DE58BD"/>
    <w:rsid w:val="00DE5D14"/>
    <w:rsid w:val="00DE6403"/>
    <w:rsid w:val="00DE6560"/>
    <w:rsid w:val="00DE6B35"/>
    <w:rsid w:val="00DE6C4D"/>
    <w:rsid w:val="00DE6FEB"/>
    <w:rsid w:val="00DE7179"/>
    <w:rsid w:val="00DE71EF"/>
    <w:rsid w:val="00DE72AB"/>
    <w:rsid w:val="00DE7C66"/>
    <w:rsid w:val="00DE7D04"/>
    <w:rsid w:val="00DE7EFB"/>
    <w:rsid w:val="00DF03BF"/>
    <w:rsid w:val="00DF0EBA"/>
    <w:rsid w:val="00DF1312"/>
    <w:rsid w:val="00DF1827"/>
    <w:rsid w:val="00DF2322"/>
    <w:rsid w:val="00DF23D0"/>
    <w:rsid w:val="00DF49E3"/>
    <w:rsid w:val="00DF4D13"/>
    <w:rsid w:val="00DF5CFE"/>
    <w:rsid w:val="00DF5FF2"/>
    <w:rsid w:val="00DF6AFC"/>
    <w:rsid w:val="00DF6C2D"/>
    <w:rsid w:val="00DF6CF0"/>
    <w:rsid w:val="00DF6F02"/>
    <w:rsid w:val="00DF7722"/>
    <w:rsid w:val="00E00159"/>
    <w:rsid w:val="00E00173"/>
    <w:rsid w:val="00E00E0F"/>
    <w:rsid w:val="00E01544"/>
    <w:rsid w:val="00E01BC1"/>
    <w:rsid w:val="00E02622"/>
    <w:rsid w:val="00E027FD"/>
    <w:rsid w:val="00E033C0"/>
    <w:rsid w:val="00E03DAC"/>
    <w:rsid w:val="00E03E96"/>
    <w:rsid w:val="00E03F68"/>
    <w:rsid w:val="00E04351"/>
    <w:rsid w:val="00E04780"/>
    <w:rsid w:val="00E04AAE"/>
    <w:rsid w:val="00E04EBA"/>
    <w:rsid w:val="00E04F30"/>
    <w:rsid w:val="00E05080"/>
    <w:rsid w:val="00E05101"/>
    <w:rsid w:val="00E0519D"/>
    <w:rsid w:val="00E053DA"/>
    <w:rsid w:val="00E0553E"/>
    <w:rsid w:val="00E056BB"/>
    <w:rsid w:val="00E05DE2"/>
    <w:rsid w:val="00E05DEE"/>
    <w:rsid w:val="00E06EC5"/>
    <w:rsid w:val="00E07680"/>
    <w:rsid w:val="00E10074"/>
    <w:rsid w:val="00E102B7"/>
    <w:rsid w:val="00E105F9"/>
    <w:rsid w:val="00E11152"/>
    <w:rsid w:val="00E112D0"/>
    <w:rsid w:val="00E116B1"/>
    <w:rsid w:val="00E116CB"/>
    <w:rsid w:val="00E11839"/>
    <w:rsid w:val="00E11B3E"/>
    <w:rsid w:val="00E11CFC"/>
    <w:rsid w:val="00E11F24"/>
    <w:rsid w:val="00E12A8C"/>
    <w:rsid w:val="00E13150"/>
    <w:rsid w:val="00E132BE"/>
    <w:rsid w:val="00E1349C"/>
    <w:rsid w:val="00E13881"/>
    <w:rsid w:val="00E138F3"/>
    <w:rsid w:val="00E13AC3"/>
    <w:rsid w:val="00E13CF5"/>
    <w:rsid w:val="00E142EE"/>
    <w:rsid w:val="00E145B7"/>
    <w:rsid w:val="00E148F7"/>
    <w:rsid w:val="00E14E03"/>
    <w:rsid w:val="00E153B1"/>
    <w:rsid w:val="00E156D8"/>
    <w:rsid w:val="00E15990"/>
    <w:rsid w:val="00E15E33"/>
    <w:rsid w:val="00E1619C"/>
    <w:rsid w:val="00E1619E"/>
    <w:rsid w:val="00E1622D"/>
    <w:rsid w:val="00E166CE"/>
    <w:rsid w:val="00E16B7F"/>
    <w:rsid w:val="00E16DD0"/>
    <w:rsid w:val="00E173F4"/>
    <w:rsid w:val="00E17A6D"/>
    <w:rsid w:val="00E17DD7"/>
    <w:rsid w:val="00E17F24"/>
    <w:rsid w:val="00E200C4"/>
    <w:rsid w:val="00E2117B"/>
    <w:rsid w:val="00E2121E"/>
    <w:rsid w:val="00E213BC"/>
    <w:rsid w:val="00E217F3"/>
    <w:rsid w:val="00E21E1E"/>
    <w:rsid w:val="00E220EF"/>
    <w:rsid w:val="00E22339"/>
    <w:rsid w:val="00E22A3A"/>
    <w:rsid w:val="00E22B03"/>
    <w:rsid w:val="00E22CFF"/>
    <w:rsid w:val="00E23734"/>
    <w:rsid w:val="00E23B0B"/>
    <w:rsid w:val="00E23F42"/>
    <w:rsid w:val="00E23FDF"/>
    <w:rsid w:val="00E242E5"/>
    <w:rsid w:val="00E246E0"/>
    <w:rsid w:val="00E24727"/>
    <w:rsid w:val="00E2500C"/>
    <w:rsid w:val="00E25518"/>
    <w:rsid w:val="00E25557"/>
    <w:rsid w:val="00E25BAC"/>
    <w:rsid w:val="00E25DB0"/>
    <w:rsid w:val="00E2634B"/>
    <w:rsid w:val="00E2654A"/>
    <w:rsid w:val="00E271A1"/>
    <w:rsid w:val="00E27D21"/>
    <w:rsid w:val="00E30945"/>
    <w:rsid w:val="00E30958"/>
    <w:rsid w:val="00E309E5"/>
    <w:rsid w:val="00E30A7D"/>
    <w:rsid w:val="00E31279"/>
    <w:rsid w:val="00E318B1"/>
    <w:rsid w:val="00E32164"/>
    <w:rsid w:val="00E3330D"/>
    <w:rsid w:val="00E336E6"/>
    <w:rsid w:val="00E336ED"/>
    <w:rsid w:val="00E33A6B"/>
    <w:rsid w:val="00E33C22"/>
    <w:rsid w:val="00E34129"/>
    <w:rsid w:val="00E34270"/>
    <w:rsid w:val="00E34440"/>
    <w:rsid w:val="00E347FF"/>
    <w:rsid w:val="00E34A68"/>
    <w:rsid w:val="00E35326"/>
    <w:rsid w:val="00E35729"/>
    <w:rsid w:val="00E35B99"/>
    <w:rsid w:val="00E35CA1"/>
    <w:rsid w:val="00E35CED"/>
    <w:rsid w:val="00E35EAF"/>
    <w:rsid w:val="00E360E0"/>
    <w:rsid w:val="00E3648B"/>
    <w:rsid w:val="00E36A1B"/>
    <w:rsid w:val="00E36AE1"/>
    <w:rsid w:val="00E36B14"/>
    <w:rsid w:val="00E36C34"/>
    <w:rsid w:val="00E36D3A"/>
    <w:rsid w:val="00E37137"/>
    <w:rsid w:val="00E3716F"/>
    <w:rsid w:val="00E40E99"/>
    <w:rsid w:val="00E41470"/>
    <w:rsid w:val="00E428BA"/>
    <w:rsid w:val="00E428C2"/>
    <w:rsid w:val="00E42BEA"/>
    <w:rsid w:val="00E42D30"/>
    <w:rsid w:val="00E42F90"/>
    <w:rsid w:val="00E43028"/>
    <w:rsid w:val="00E433D2"/>
    <w:rsid w:val="00E43DDD"/>
    <w:rsid w:val="00E4413F"/>
    <w:rsid w:val="00E446E1"/>
    <w:rsid w:val="00E45157"/>
    <w:rsid w:val="00E451FA"/>
    <w:rsid w:val="00E45803"/>
    <w:rsid w:val="00E4584A"/>
    <w:rsid w:val="00E45E9E"/>
    <w:rsid w:val="00E46CA4"/>
    <w:rsid w:val="00E47140"/>
    <w:rsid w:val="00E47191"/>
    <w:rsid w:val="00E4727D"/>
    <w:rsid w:val="00E47ADF"/>
    <w:rsid w:val="00E47BA9"/>
    <w:rsid w:val="00E50CC6"/>
    <w:rsid w:val="00E50DB4"/>
    <w:rsid w:val="00E50EAD"/>
    <w:rsid w:val="00E50F50"/>
    <w:rsid w:val="00E5114E"/>
    <w:rsid w:val="00E51C66"/>
    <w:rsid w:val="00E52858"/>
    <w:rsid w:val="00E52A84"/>
    <w:rsid w:val="00E52D0A"/>
    <w:rsid w:val="00E53566"/>
    <w:rsid w:val="00E53998"/>
    <w:rsid w:val="00E53C61"/>
    <w:rsid w:val="00E540E3"/>
    <w:rsid w:val="00E54367"/>
    <w:rsid w:val="00E54722"/>
    <w:rsid w:val="00E54C73"/>
    <w:rsid w:val="00E54FE5"/>
    <w:rsid w:val="00E5532B"/>
    <w:rsid w:val="00E5582B"/>
    <w:rsid w:val="00E55AB9"/>
    <w:rsid w:val="00E55E75"/>
    <w:rsid w:val="00E55FEE"/>
    <w:rsid w:val="00E56819"/>
    <w:rsid w:val="00E56C7E"/>
    <w:rsid w:val="00E577C6"/>
    <w:rsid w:val="00E603D2"/>
    <w:rsid w:val="00E6046F"/>
    <w:rsid w:val="00E60C06"/>
    <w:rsid w:val="00E61387"/>
    <w:rsid w:val="00E61883"/>
    <w:rsid w:val="00E6253F"/>
    <w:rsid w:val="00E627CA"/>
    <w:rsid w:val="00E62A07"/>
    <w:rsid w:val="00E62EB0"/>
    <w:rsid w:val="00E62EDF"/>
    <w:rsid w:val="00E62F5E"/>
    <w:rsid w:val="00E6323A"/>
    <w:rsid w:val="00E6357E"/>
    <w:rsid w:val="00E63A7C"/>
    <w:rsid w:val="00E63C1A"/>
    <w:rsid w:val="00E63F54"/>
    <w:rsid w:val="00E644F4"/>
    <w:rsid w:val="00E6456C"/>
    <w:rsid w:val="00E651C6"/>
    <w:rsid w:val="00E65246"/>
    <w:rsid w:val="00E65621"/>
    <w:rsid w:val="00E65ED4"/>
    <w:rsid w:val="00E65FC2"/>
    <w:rsid w:val="00E66F46"/>
    <w:rsid w:val="00E670A4"/>
    <w:rsid w:val="00E67471"/>
    <w:rsid w:val="00E67965"/>
    <w:rsid w:val="00E67AA6"/>
    <w:rsid w:val="00E67E8C"/>
    <w:rsid w:val="00E706BB"/>
    <w:rsid w:val="00E70A04"/>
    <w:rsid w:val="00E7159D"/>
    <w:rsid w:val="00E717A3"/>
    <w:rsid w:val="00E71910"/>
    <w:rsid w:val="00E72856"/>
    <w:rsid w:val="00E728CE"/>
    <w:rsid w:val="00E72A00"/>
    <w:rsid w:val="00E72EB2"/>
    <w:rsid w:val="00E72F11"/>
    <w:rsid w:val="00E735F7"/>
    <w:rsid w:val="00E73BE7"/>
    <w:rsid w:val="00E74C32"/>
    <w:rsid w:val="00E74C61"/>
    <w:rsid w:val="00E75F04"/>
    <w:rsid w:val="00E76E68"/>
    <w:rsid w:val="00E76E96"/>
    <w:rsid w:val="00E770F4"/>
    <w:rsid w:val="00E7773F"/>
    <w:rsid w:val="00E778EC"/>
    <w:rsid w:val="00E77B95"/>
    <w:rsid w:val="00E800E5"/>
    <w:rsid w:val="00E803D7"/>
    <w:rsid w:val="00E80B9F"/>
    <w:rsid w:val="00E8163A"/>
    <w:rsid w:val="00E81AC7"/>
    <w:rsid w:val="00E81CE6"/>
    <w:rsid w:val="00E82186"/>
    <w:rsid w:val="00E82742"/>
    <w:rsid w:val="00E82C59"/>
    <w:rsid w:val="00E83277"/>
    <w:rsid w:val="00E8343A"/>
    <w:rsid w:val="00E8370E"/>
    <w:rsid w:val="00E8423B"/>
    <w:rsid w:val="00E84594"/>
    <w:rsid w:val="00E84ADF"/>
    <w:rsid w:val="00E84F7A"/>
    <w:rsid w:val="00E85E3C"/>
    <w:rsid w:val="00E86049"/>
    <w:rsid w:val="00E86EB3"/>
    <w:rsid w:val="00E8715A"/>
    <w:rsid w:val="00E871E6"/>
    <w:rsid w:val="00E87438"/>
    <w:rsid w:val="00E8747E"/>
    <w:rsid w:val="00E87E4E"/>
    <w:rsid w:val="00E90A84"/>
    <w:rsid w:val="00E90CE2"/>
    <w:rsid w:val="00E90E50"/>
    <w:rsid w:val="00E91B79"/>
    <w:rsid w:val="00E91E7F"/>
    <w:rsid w:val="00E91F40"/>
    <w:rsid w:val="00E91FAF"/>
    <w:rsid w:val="00E922C9"/>
    <w:rsid w:val="00E92769"/>
    <w:rsid w:val="00E929FB"/>
    <w:rsid w:val="00E92B33"/>
    <w:rsid w:val="00E92C38"/>
    <w:rsid w:val="00E92C5C"/>
    <w:rsid w:val="00E92D7F"/>
    <w:rsid w:val="00E930FB"/>
    <w:rsid w:val="00E937B0"/>
    <w:rsid w:val="00E937D2"/>
    <w:rsid w:val="00E93979"/>
    <w:rsid w:val="00E93B8E"/>
    <w:rsid w:val="00E93BB3"/>
    <w:rsid w:val="00E93DF8"/>
    <w:rsid w:val="00E93FA2"/>
    <w:rsid w:val="00E952D8"/>
    <w:rsid w:val="00E957AD"/>
    <w:rsid w:val="00E95917"/>
    <w:rsid w:val="00E959A8"/>
    <w:rsid w:val="00E95D10"/>
    <w:rsid w:val="00E965ED"/>
    <w:rsid w:val="00E969B4"/>
    <w:rsid w:val="00E96AB1"/>
    <w:rsid w:val="00E96F82"/>
    <w:rsid w:val="00E973F0"/>
    <w:rsid w:val="00EA010B"/>
    <w:rsid w:val="00EA0493"/>
    <w:rsid w:val="00EA08FD"/>
    <w:rsid w:val="00EA0ACA"/>
    <w:rsid w:val="00EA108A"/>
    <w:rsid w:val="00EA10E5"/>
    <w:rsid w:val="00EA13CF"/>
    <w:rsid w:val="00EA15D0"/>
    <w:rsid w:val="00EA172F"/>
    <w:rsid w:val="00EA1B0D"/>
    <w:rsid w:val="00EA2039"/>
    <w:rsid w:val="00EA2583"/>
    <w:rsid w:val="00EA2D97"/>
    <w:rsid w:val="00EA34D4"/>
    <w:rsid w:val="00EA37C3"/>
    <w:rsid w:val="00EA395B"/>
    <w:rsid w:val="00EA3DF1"/>
    <w:rsid w:val="00EA4349"/>
    <w:rsid w:val="00EA46B8"/>
    <w:rsid w:val="00EA48DA"/>
    <w:rsid w:val="00EA49B2"/>
    <w:rsid w:val="00EA50F7"/>
    <w:rsid w:val="00EA52B7"/>
    <w:rsid w:val="00EA5EF3"/>
    <w:rsid w:val="00EA7262"/>
    <w:rsid w:val="00EA74E1"/>
    <w:rsid w:val="00EA76DE"/>
    <w:rsid w:val="00EA7D73"/>
    <w:rsid w:val="00EA7E0A"/>
    <w:rsid w:val="00EB0113"/>
    <w:rsid w:val="00EB014A"/>
    <w:rsid w:val="00EB020F"/>
    <w:rsid w:val="00EB0219"/>
    <w:rsid w:val="00EB0702"/>
    <w:rsid w:val="00EB0BB1"/>
    <w:rsid w:val="00EB0CCD"/>
    <w:rsid w:val="00EB1199"/>
    <w:rsid w:val="00EB11EA"/>
    <w:rsid w:val="00EB1559"/>
    <w:rsid w:val="00EB1ED8"/>
    <w:rsid w:val="00EB226E"/>
    <w:rsid w:val="00EB26A3"/>
    <w:rsid w:val="00EB2E3E"/>
    <w:rsid w:val="00EB30A7"/>
    <w:rsid w:val="00EB3265"/>
    <w:rsid w:val="00EB3377"/>
    <w:rsid w:val="00EB3A7A"/>
    <w:rsid w:val="00EB41A5"/>
    <w:rsid w:val="00EB4F69"/>
    <w:rsid w:val="00EB5497"/>
    <w:rsid w:val="00EB59D9"/>
    <w:rsid w:val="00EB5AAF"/>
    <w:rsid w:val="00EB5B2E"/>
    <w:rsid w:val="00EB6148"/>
    <w:rsid w:val="00EB6518"/>
    <w:rsid w:val="00EB6B47"/>
    <w:rsid w:val="00EB7146"/>
    <w:rsid w:val="00EB71E4"/>
    <w:rsid w:val="00EB75F6"/>
    <w:rsid w:val="00EB798C"/>
    <w:rsid w:val="00EB79C2"/>
    <w:rsid w:val="00EB7C3E"/>
    <w:rsid w:val="00EB7E7A"/>
    <w:rsid w:val="00EC074E"/>
    <w:rsid w:val="00EC0B4C"/>
    <w:rsid w:val="00EC0F4D"/>
    <w:rsid w:val="00EC0FD4"/>
    <w:rsid w:val="00EC13B7"/>
    <w:rsid w:val="00EC15A0"/>
    <w:rsid w:val="00EC20A4"/>
    <w:rsid w:val="00EC2370"/>
    <w:rsid w:val="00EC2872"/>
    <w:rsid w:val="00EC3509"/>
    <w:rsid w:val="00EC36DE"/>
    <w:rsid w:val="00EC3BDC"/>
    <w:rsid w:val="00EC3CBE"/>
    <w:rsid w:val="00EC50C8"/>
    <w:rsid w:val="00EC55E4"/>
    <w:rsid w:val="00EC589D"/>
    <w:rsid w:val="00EC5ACF"/>
    <w:rsid w:val="00EC5D1A"/>
    <w:rsid w:val="00EC617A"/>
    <w:rsid w:val="00EC658C"/>
    <w:rsid w:val="00EC6663"/>
    <w:rsid w:val="00EC6B6F"/>
    <w:rsid w:val="00EC6D03"/>
    <w:rsid w:val="00EC77AE"/>
    <w:rsid w:val="00EC7AC8"/>
    <w:rsid w:val="00ED020B"/>
    <w:rsid w:val="00ED0272"/>
    <w:rsid w:val="00ED1847"/>
    <w:rsid w:val="00ED191B"/>
    <w:rsid w:val="00ED1AA7"/>
    <w:rsid w:val="00ED1AAE"/>
    <w:rsid w:val="00ED1AAF"/>
    <w:rsid w:val="00ED276F"/>
    <w:rsid w:val="00ED291E"/>
    <w:rsid w:val="00ED32E2"/>
    <w:rsid w:val="00ED3655"/>
    <w:rsid w:val="00ED3766"/>
    <w:rsid w:val="00ED3DE6"/>
    <w:rsid w:val="00ED3F02"/>
    <w:rsid w:val="00ED546F"/>
    <w:rsid w:val="00ED5C25"/>
    <w:rsid w:val="00ED5E37"/>
    <w:rsid w:val="00ED6618"/>
    <w:rsid w:val="00ED6C22"/>
    <w:rsid w:val="00ED6F4D"/>
    <w:rsid w:val="00ED7098"/>
    <w:rsid w:val="00ED7126"/>
    <w:rsid w:val="00ED761C"/>
    <w:rsid w:val="00ED7857"/>
    <w:rsid w:val="00EE041A"/>
    <w:rsid w:val="00EE04D7"/>
    <w:rsid w:val="00EE063F"/>
    <w:rsid w:val="00EE0BF1"/>
    <w:rsid w:val="00EE0C3A"/>
    <w:rsid w:val="00EE0FEB"/>
    <w:rsid w:val="00EE14F4"/>
    <w:rsid w:val="00EE185F"/>
    <w:rsid w:val="00EE1EE8"/>
    <w:rsid w:val="00EE2093"/>
    <w:rsid w:val="00EE2185"/>
    <w:rsid w:val="00EE250F"/>
    <w:rsid w:val="00EE2545"/>
    <w:rsid w:val="00EE26EF"/>
    <w:rsid w:val="00EE2D96"/>
    <w:rsid w:val="00EE2E6F"/>
    <w:rsid w:val="00EE2E77"/>
    <w:rsid w:val="00EE316C"/>
    <w:rsid w:val="00EE3438"/>
    <w:rsid w:val="00EE35E4"/>
    <w:rsid w:val="00EE3725"/>
    <w:rsid w:val="00EE3997"/>
    <w:rsid w:val="00EE3A5E"/>
    <w:rsid w:val="00EE3F8D"/>
    <w:rsid w:val="00EE4147"/>
    <w:rsid w:val="00EE438A"/>
    <w:rsid w:val="00EE45C1"/>
    <w:rsid w:val="00EE4611"/>
    <w:rsid w:val="00EE4848"/>
    <w:rsid w:val="00EE4BAE"/>
    <w:rsid w:val="00EE4BBA"/>
    <w:rsid w:val="00EE4FF5"/>
    <w:rsid w:val="00EE50DC"/>
    <w:rsid w:val="00EE56F3"/>
    <w:rsid w:val="00EE5ADA"/>
    <w:rsid w:val="00EE61D1"/>
    <w:rsid w:val="00EE6261"/>
    <w:rsid w:val="00EE63F8"/>
    <w:rsid w:val="00EE6577"/>
    <w:rsid w:val="00EE6AE9"/>
    <w:rsid w:val="00EE700E"/>
    <w:rsid w:val="00EE7F17"/>
    <w:rsid w:val="00EF0050"/>
    <w:rsid w:val="00EF05E7"/>
    <w:rsid w:val="00EF08F0"/>
    <w:rsid w:val="00EF1721"/>
    <w:rsid w:val="00EF1D82"/>
    <w:rsid w:val="00EF1F8F"/>
    <w:rsid w:val="00EF1F9D"/>
    <w:rsid w:val="00EF21B2"/>
    <w:rsid w:val="00EF2A58"/>
    <w:rsid w:val="00EF3E39"/>
    <w:rsid w:val="00EF3EFE"/>
    <w:rsid w:val="00EF43E8"/>
    <w:rsid w:val="00EF451C"/>
    <w:rsid w:val="00EF458C"/>
    <w:rsid w:val="00EF5066"/>
    <w:rsid w:val="00EF54D7"/>
    <w:rsid w:val="00EF5BF3"/>
    <w:rsid w:val="00EF5D38"/>
    <w:rsid w:val="00EF6506"/>
    <w:rsid w:val="00EF65C7"/>
    <w:rsid w:val="00EF6F39"/>
    <w:rsid w:val="00EF700A"/>
    <w:rsid w:val="00EF7B57"/>
    <w:rsid w:val="00EF7C40"/>
    <w:rsid w:val="00EF7DC8"/>
    <w:rsid w:val="00F0003C"/>
    <w:rsid w:val="00F00084"/>
    <w:rsid w:val="00F005E1"/>
    <w:rsid w:val="00F00FD0"/>
    <w:rsid w:val="00F010A4"/>
    <w:rsid w:val="00F01400"/>
    <w:rsid w:val="00F01620"/>
    <w:rsid w:val="00F01FB0"/>
    <w:rsid w:val="00F02164"/>
    <w:rsid w:val="00F024C0"/>
    <w:rsid w:val="00F0328F"/>
    <w:rsid w:val="00F034B6"/>
    <w:rsid w:val="00F0420C"/>
    <w:rsid w:val="00F0435C"/>
    <w:rsid w:val="00F04E0A"/>
    <w:rsid w:val="00F04F3D"/>
    <w:rsid w:val="00F05B66"/>
    <w:rsid w:val="00F05C14"/>
    <w:rsid w:val="00F05C1D"/>
    <w:rsid w:val="00F05F75"/>
    <w:rsid w:val="00F05F80"/>
    <w:rsid w:val="00F06216"/>
    <w:rsid w:val="00F06D34"/>
    <w:rsid w:val="00F072FE"/>
    <w:rsid w:val="00F07E14"/>
    <w:rsid w:val="00F07FE6"/>
    <w:rsid w:val="00F10186"/>
    <w:rsid w:val="00F102DA"/>
    <w:rsid w:val="00F10561"/>
    <w:rsid w:val="00F10662"/>
    <w:rsid w:val="00F1093F"/>
    <w:rsid w:val="00F10B9B"/>
    <w:rsid w:val="00F10CBD"/>
    <w:rsid w:val="00F119E7"/>
    <w:rsid w:val="00F12000"/>
    <w:rsid w:val="00F12068"/>
    <w:rsid w:val="00F12D3B"/>
    <w:rsid w:val="00F12F14"/>
    <w:rsid w:val="00F13B2E"/>
    <w:rsid w:val="00F141F1"/>
    <w:rsid w:val="00F143E8"/>
    <w:rsid w:val="00F1481F"/>
    <w:rsid w:val="00F14823"/>
    <w:rsid w:val="00F14972"/>
    <w:rsid w:val="00F14B48"/>
    <w:rsid w:val="00F150B0"/>
    <w:rsid w:val="00F1526A"/>
    <w:rsid w:val="00F15912"/>
    <w:rsid w:val="00F15FC1"/>
    <w:rsid w:val="00F1603D"/>
    <w:rsid w:val="00F16772"/>
    <w:rsid w:val="00F172CC"/>
    <w:rsid w:val="00F176D1"/>
    <w:rsid w:val="00F17A0D"/>
    <w:rsid w:val="00F17DA1"/>
    <w:rsid w:val="00F202A1"/>
    <w:rsid w:val="00F209DE"/>
    <w:rsid w:val="00F20B5D"/>
    <w:rsid w:val="00F210FD"/>
    <w:rsid w:val="00F21183"/>
    <w:rsid w:val="00F218EB"/>
    <w:rsid w:val="00F21A7E"/>
    <w:rsid w:val="00F21CD8"/>
    <w:rsid w:val="00F22165"/>
    <w:rsid w:val="00F2291D"/>
    <w:rsid w:val="00F2297C"/>
    <w:rsid w:val="00F22D38"/>
    <w:rsid w:val="00F233CF"/>
    <w:rsid w:val="00F237BC"/>
    <w:rsid w:val="00F237EE"/>
    <w:rsid w:val="00F24056"/>
    <w:rsid w:val="00F243DD"/>
    <w:rsid w:val="00F247E8"/>
    <w:rsid w:val="00F2497C"/>
    <w:rsid w:val="00F24C30"/>
    <w:rsid w:val="00F24D2C"/>
    <w:rsid w:val="00F24F78"/>
    <w:rsid w:val="00F256A4"/>
    <w:rsid w:val="00F256CD"/>
    <w:rsid w:val="00F25F67"/>
    <w:rsid w:val="00F2600F"/>
    <w:rsid w:val="00F26368"/>
    <w:rsid w:val="00F2660D"/>
    <w:rsid w:val="00F26A37"/>
    <w:rsid w:val="00F273E5"/>
    <w:rsid w:val="00F278CC"/>
    <w:rsid w:val="00F279B6"/>
    <w:rsid w:val="00F27B5C"/>
    <w:rsid w:val="00F30106"/>
    <w:rsid w:val="00F30146"/>
    <w:rsid w:val="00F30EA5"/>
    <w:rsid w:val="00F30ED3"/>
    <w:rsid w:val="00F3160C"/>
    <w:rsid w:val="00F31785"/>
    <w:rsid w:val="00F31A6E"/>
    <w:rsid w:val="00F32121"/>
    <w:rsid w:val="00F32288"/>
    <w:rsid w:val="00F325F0"/>
    <w:rsid w:val="00F327CF"/>
    <w:rsid w:val="00F329FD"/>
    <w:rsid w:val="00F32A2B"/>
    <w:rsid w:val="00F32E23"/>
    <w:rsid w:val="00F32FC3"/>
    <w:rsid w:val="00F335BC"/>
    <w:rsid w:val="00F33779"/>
    <w:rsid w:val="00F33D1A"/>
    <w:rsid w:val="00F33E46"/>
    <w:rsid w:val="00F3414C"/>
    <w:rsid w:val="00F34457"/>
    <w:rsid w:val="00F346E1"/>
    <w:rsid w:val="00F34747"/>
    <w:rsid w:val="00F3494C"/>
    <w:rsid w:val="00F34A62"/>
    <w:rsid w:val="00F34BE6"/>
    <w:rsid w:val="00F352E2"/>
    <w:rsid w:val="00F35635"/>
    <w:rsid w:val="00F35A53"/>
    <w:rsid w:val="00F35BFB"/>
    <w:rsid w:val="00F35D42"/>
    <w:rsid w:val="00F365EB"/>
    <w:rsid w:val="00F36A64"/>
    <w:rsid w:val="00F37071"/>
    <w:rsid w:val="00F373C5"/>
    <w:rsid w:val="00F376D5"/>
    <w:rsid w:val="00F377F5"/>
    <w:rsid w:val="00F37A9F"/>
    <w:rsid w:val="00F4024B"/>
    <w:rsid w:val="00F40301"/>
    <w:rsid w:val="00F40FF5"/>
    <w:rsid w:val="00F41164"/>
    <w:rsid w:val="00F4121D"/>
    <w:rsid w:val="00F419B8"/>
    <w:rsid w:val="00F41B6C"/>
    <w:rsid w:val="00F426E9"/>
    <w:rsid w:val="00F42AE2"/>
    <w:rsid w:val="00F42B17"/>
    <w:rsid w:val="00F42C4D"/>
    <w:rsid w:val="00F42F85"/>
    <w:rsid w:val="00F43192"/>
    <w:rsid w:val="00F4325A"/>
    <w:rsid w:val="00F43D21"/>
    <w:rsid w:val="00F43D7B"/>
    <w:rsid w:val="00F44091"/>
    <w:rsid w:val="00F44153"/>
    <w:rsid w:val="00F44270"/>
    <w:rsid w:val="00F44BA5"/>
    <w:rsid w:val="00F45201"/>
    <w:rsid w:val="00F45600"/>
    <w:rsid w:val="00F45F7E"/>
    <w:rsid w:val="00F460AD"/>
    <w:rsid w:val="00F46432"/>
    <w:rsid w:val="00F46647"/>
    <w:rsid w:val="00F46D45"/>
    <w:rsid w:val="00F46E72"/>
    <w:rsid w:val="00F46EBC"/>
    <w:rsid w:val="00F4766D"/>
    <w:rsid w:val="00F47A31"/>
    <w:rsid w:val="00F501CF"/>
    <w:rsid w:val="00F50204"/>
    <w:rsid w:val="00F503F4"/>
    <w:rsid w:val="00F509E7"/>
    <w:rsid w:val="00F50E1E"/>
    <w:rsid w:val="00F5164E"/>
    <w:rsid w:val="00F517E1"/>
    <w:rsid w:val="00F518CC"/>
    <w:rsid w:val="00F522D8"/>
    <w:rsid w:val="00F52D69"/>
    <w:rsid w:val="00F533F7"/>
    <w:rsid w:val="00F538E4"/>
    <w:rsid w:val="00F53A9F"/>
    <w:rsid w:val="00F541E3"/>
    <w:rsid w:val="00F5422F"/>
    <w:rsid w:val="00F54560"/>
    <w:rsid w:val="00F54736"/>
    <w:rsid w:val="00F54B41"/>
    <w:rsid w:val="00F55245"/>
    <w:rsid w:val="00F55848"/>
    <w:rsid w:val="00F56391"/>
    <w:rsid w:val="00F5673F"/>
    <w:rsid w:val="00F568E1"/>
    <w:rsid w:val="00F56C1E"/>
    <w:rsid w:val="00F56DEB"/>
    <w:rsid w:val="00F5700F"/>
    <w:rsid w:val="00F570AF"/>
    <w:rsid w:val="00F57185"/>
    <w:rsid w:val="00F5752B"/>
    <w:rsid w:val="00F57827"/>
    <w:rsid w:val="00F60138"/>
    <w:rsid w:val="00F603BE"/>
    <w:rsid w:val="00F6054D"/>
    <w:rsid w:val="00F60A6C"/>
    <w:rsid w:val="00F613BD"/>
    <w:rsid w:val="00F61684"/>
    <w:rsid w:val="00F61990"/>
    <w:rsid w:val="00F61B73"/>
    <w:rsid w:val="00F62695"/>
    <w:rsid w:val="00F629EE"/>
    <w:rsid w:val="00F630D6"/>
    <w:rsid w:val="00F633D7"/>
    <w:rsid w:val="00F637CF"/>
    <w:rsid w:val="00F638EB"/>
    <w:rsid w:val="00F63B53"/>
    <w:rsid w:val="00F64430"/>
    <w:rsid w:val="00F645EF"/>
    <w:rsid w:val="00F646E3"/>
    <w:rsid w:val="00F649B8"/>
    <w:rsid w:val="00F65173"/>
    <w:rsid w:val="00F651CB"/>
    <w:rsid w:val="00F65729"/>
    <w:rsid w:val="00F65800"/>
    <w:rsid w:val="00F65FE0"/>
    <w:rsid w:val="00F66315"/>
    <w:rsid w:val="00F66E73"/>
    <w:rsid w:val="00F66E81"/>
    <w:rsid w:val="00F67189"/>
    <w:rsid w:val="00F67A21"/>
    <w:rsid w:val="00F67B44"/>
    <w:rsid w:val="00F67F40"/>
    <w:rsid w:val="00F70345"/>
    <w:rsid w:val="00F7081D"/>
    <w:rsid w:val="00F70CD3"/>
    <w:rsid w:val="00F710C1"/>
    <w:rsid w:val="00F71177"/>
    <w:rsid w:val="00F711DF"/>
    <w:rsid w:val="00F71216"/>
    <w:rsid w:val="00F7173C"/>
    <w:rsid w:val="00F71AD9"/>
    <w:rsid w:val="00F71F01"/>
    <w:rsid w:val="00F72157"/>
    <w:rsid w:val="00F72397"/>
    <w:rsid w:val="00F728AE"/>
    <w:rsid w:val="00F72D98"/>
    <w:rsid w:val="00F73225"/>
    <w:rsid w:val="00F733AC"/>
    <w:rsid w:val="00F73463"/>
    <w:rsid w:val="00F736A4"/>
    <w:rsid w:val="00F73BD9"/>
    <w:rsid w:val="00F7411E"/>
    <w:rsid w:val="00F7415B"/>
    <w:rsid w:val="00F74384"/>
    <w:rsid w:val="00F74EF8"/>
    <w:rsid w:val="00F74F18"/>
    <w:rsid w:val="00F74F5B"/>
    <w:rsid w:val="00F754E4"/>
    <w:rsid w:val="00F75560"/>
    <w:rsid w:val="00F756F0"/>
    <w:rsid w:val="00F7597A"/>
    <w:rsid w:val="00F76422"/>
    <w:rsid w:val="00F76CA2"/>
    <w:rsid w:val="00F76EE7"/>
    <w:rsid w:val="00F76FAE"/>
    <w:rsid w:val="00F7753C"/>
    <w:rsid w:val="00F77AAF"/>
    <w:rsid w:val="00F77DBB"/>
    <w:rsid w:val="00F80152"/>
    <w:rsid w:val="00F80445"/>
    <w:rsid w:val="00F80CD2"/>
    <w:rsid w:val="00F80E66"/>
    <w:rsid w:val="00F810BE"/>
    <w:rsid w:val="00F810D8"/>
    <w:rsid w:val="00F81423"/>
    <w:rsid w:val="00F82B37"/>
    <w:rsid w:val="00F82C9E"/>
    <w:rsid w:val="00F83170"/>
    <w:rsid w:val="00F83341"/>
    <w:rsid w:val="00F835EC"/>
    <w:rsid w:val="00F837B3"/>
    <w:rsid w:val="00F83A11"/>
    <w:rsid w:val="00F83A84"/>
    <w:rsid w:val="00F83D4B"/>
    <w:rsid w:val="00F848BA"/>
    <w:rsid w:val="00F85750"/>
    <w:rsid w:val="00F8641B"/>
    <w:rsid w:val="00F86BE4"/>
    <w:rsid w:val="00F86DBE"/>
    <w:rsid w:val="00F86E1A"/>
    <w:rsid w:val="00F872C9"/>
    <w:rsid w:val="00F8746D"/>
    <w:rsid w:val="00F87949"/>
    <w:rsid w:val="00F879D2"/>
    <w:rsid w:val="00F87C0D"/>
    <w:rsid w:val="00F87EA5"/>
    <w:rsid w:val="00F900A2"/>
    <w:rsid w:val="00F90432"/>
    <w:rsid w:val="00F90447"/>
    <w:rsid w:val="00F90459"/>
    <w:rsid w:val="00F90B4F"/>
    <w:rsid w:val="00F90C72"/>
    <w:rsid w:val="00F9140A"/>
    <w:rsid w:val="00F9172E"/>
    <w:rsid w:val="00F91AD2"/>
    <w:rsid w:val="00F91C9B"/>
    <w:rsid w:val="00F91E76"/>
    <w:rsid w:val="00F9245C"/>
    <w:rsid w:val="00F925BB"/>
    <w:rsid w:val="00F9282C"/>
    <w:rsid w:val="00F929FF"/>
    <w:rsid w:val="00F92A9E"/>
    <w:rsid w:val="00F92DA2"/>
    <w:rsid w:val="00F93D16"/>
    <w:rsid w:val="00F94250"/>
    <w:rsid w:val="00F94887"/>
    <w:rsid w:val="00F94A62"/>
    <w:rsid w:val="00F94AFF"/>
    <w:rsid w:val="00F94C7D"/>
    <w:rsid w:val="00F94FCB"/>
    <w:rsid w:val="00F9517B"/>
    <w:rsid w:val="00F955D8"/>
    <w:rsid w:val="00F9588D"/>
    <w:rsid w:val="00F95E9E"/>
    <w:rsid w:val="00F96065"/>
    <w:rsid w:val="00F966D8"/>
    <w:rsid w:val="00F96B8E"/>
    <w:rsid w:val="00F97626"/>
    <w:rsid w:val="00F9763D"/>
    <w:rsid w:val="00F97A94"/>
    <w:rsid w:val="00F97DCD"/>
    <w:rsid w:val="00F97F30"/>
    <w:rsid w:val="00FA0214"/>
    <w:rsid w:val="00FA02BA"/>
    <w:rsid w:val="00FA079F"/>
    <w:rsid w:val="00FA0BE6"/>
    <w:rsid w:val="00FA0C70"/>
    <w:rsid w:val="00FA0F82"/>
    <w:rsid w:val="00FA13D2"/>
    <w:rsid w:val="00FA146B"/>
    <w:rsid w:val="00FA1C11"/>
    <w:rsid w:val="00FA1E9B"/>
    <w:rsid w:val="00FA26FB"/>
    <w:rsid w:val="00FA2C35"/>
    <w:rsid w:val="00FA30FD"/>
    <w:rsid w:val="00FA310A"/>
    <w:rsid w:val="00FA310D"/>
    <w:rsid w:val="00FA3A07"/>
    <w:rsid w:val="00FA3B35"/>
    <w:rsid w:val="00FA3DBA"/>
    <w:rsid w:val="00FA3F31"/>
    <w:rsid w:val="00FA4228"/>
    <w:rsid w:val="00FA42BF"/>
    <w:rsid w:val="00FA4655"/>
    <w:rsid w:val="00FA46DC"/>
    <w:rsid w:val="00FA495D"/>
    <w:rsid w:val="00FA4B11"/>
    <w:rsid w:val="00FA5482"/>
    <w:rsid w:val="00FA58D4"/>
    <w:rsid w:val="00FA5B06"/>
    <w:rsid w:val="00FA6708"/>
    <w:rsid w:val="00FA6AB2"/>
    <w:rsid w:val="00FA6C62"/>
    <w:rsid w:val="00FA6F5E"/>
    <w:rsid w:val="00FA731F"/>
    <w:rsid w:val="00FA7452"/>
    <w:rsid w:val="00FA750C"/>
    <w:rsid w:val="00FA75DC"/>
    <w:rsid w:val="00FA7ABC"/>
    <w:rsid w:val="00FB01EA"/>
    <w:rsid w:val="00FB08D7"/>
    <w:rsid w:val="00FB1091"/>
    <w:rsid w:val="00FB1540"/>
    <w:rsid w:val="00FB17CD"/>
    <w:rsid w:val="00FB1D76"/>
    <w:rsid w:val="00FB1FFC"/>
    <w:rsid w:val="00FB2441"/>
    <w:rsid w:val="00FB2EF6"/>
    <w:rsid w:val="00FB322E"/>
    <w:rsid w:val="00FB3474"/>
    <w:rsid w:val="00FB3499"/>
    <w:rsid w:val="00FB39DE"/>
    <w:rsid w:val="00FB3E2D"/>
    <w:rsid w:val="00FB4A71"/>
    <w:rsid w:val="00FB4AC0"/>
    <w:rsid w:val="00FB540E"/>
    <w:rsid w:val="00FB5434"/>
    <w:rsid w:val="00FB5621"/>
    <w:rsid w:val="00FB5727"/>
    <w:rsid w:val="00FB6185"/>
    <w:rsid w:val="00FB6201"/>
    <w:rsid w:val="00FB624C"/>
    <w:rsid w:val="00FB70E6"/>
    <w:rsid w:val="00FB74EE"/>
    <w:rsid w:val="00FB794C"/>
    <w:rsid w:val="00FB7B8A"/>
    <w:rsid w:val="00FB7BAD"/>
    <w:rsid w:val="00FC0724"/>
    <w:rsid w:val="00FC0C65"/>
    <w:rsid w:val="00FC11AD"/>
    <w:rsid w:val="00FC1428"/>
    <w:rsid w:val="00FC16C4"/>
    <w:rsid w:val="00FC1ECA"/>
    <w:rsid w:val="00FC2043"/>
    <w:rsid w:val="00FC220F"/>
    <w:rsid w:val="00FC27B1"/>
    <w:rsid w:val="00FC2D21"/>
    <w:rsid w:val="00FC2EB8"/>
    <w:rsid w:val="00FC301E"/>
    <w:rsid w:val="00FC310F"/>
    <w:rsid w:val="00FC37DF"/>
    <w:rsid w:val="00FC3814"/>
    <w:rsid w:val="00FC398E"/>
    <w:rsid w:val="00FC52A2"/>
    <w:rsid w:val="00FC5972"/>
    <w:rsid w:val="00FC5F45"/>
    <w:rsid w:val="00FC64A8"/>
    <w:rsid w:val="00FC6911"/>
    <w:rsid w:val="00FC6A48"/>
    <w:rsid w:val="00FC6DA2"/>
    <w:rsid w:val="00FC729C"/>
    <w:rsid w:val="00FC731E"/>
    <w:rsid w:val="00FC747E"/>
    <w:rsid w:val="00FC7617"/>
    <w:rsid w:val="00FC7901"/>
    <w:rsid w:val="00FC7E21"/>
    <w:rsid w:val="00FC7FC8"/>
    <w:rsid w:val="00FD0956"/>
    <w:rsid w:val="00FD0C7E"/>
    <w:rsid w:val="00FD0FDC"/>
    <w:rsid w:val="00FD141C"/>
    <w:rsid w:val="00FD15E6"/>
    <w:rsid w:val="00FD1C9E"/>
    <w:rsid w:val="00FD1E62"/>
    <w:rsid w:val="00FD2499"/>
    <w:rsid w:val="00FD2820"/>
    <w:rsid w:val="00FD29AA"/>
    <w:rsid w:val="00FD29F0"/>
    <w:rsid w:val="00FD32A2"/>
    <w:rsid w:val="00FD32BF"/>
    <w:rsid w:val="00FD332D"/>
    <w:rsid w:val="00FD3492"/>
    <w:rsid w:val="00FD39AA"/>
    <w:rsid w:val="00FD3FEC"/>
    <w:rsid w:val="00FD4083"/>
    <w:rsid w:val="00FD44D2"/>
    <w:rsid w:val="00FD4F9D"/>
    <w:rsid w:val="00FD5960"/>
    <w:rsid w:val="00FD5E06"/>
    <w:rsid w:val="00FD6814"/>
    <w:rsid w:val="00FD6CAB"/>
    <w:rsid w:val="00FD6E07"/>
    <w:rsid w:val="00FD6E6F"/>
    <w:rsid w:val="00FD70AB"/>
    <w:rsid w:val="00FD713B"/>
    <w:rsid w:val="00FD7421"/>
    <w:rsid w:val="00FD7E74"/>
    <w:rsid w:val="00FE0260"/>
    <w:rsid w:val="00FE03C7"/>
    <w:rsid w:val="00FE0407"/>
    <w:rsid w:val="00FE0BC6"/>
    <w:rsid w:val="00FE1006"/>
    <w:rsid w:val="00FE14DF"/>
    <w:rsid w:val="00FE1FD2"/>
    <w:rsid w:val="00FE243A"/>
    <w:rsid w:val="00FE2626"/>
    <w:rsid w:val="00FE284F"/>
    <w:rsid w:val="00FE2D4F"/>
    <w:rsid w:val="00FE3165"/>
    <w:rsid w:val="00FE3386"/>
    <w:rsid w:val="00FE3855"/>
    <w:rsid w:val="00FE3C41"/>
    <w:rsid w:val="00FE3ECC"/>
    <w:rsid w:val="00FE48C5"/>
    <w:rsid w:val="00FE4BB7"/>
    <w:rsid w:val="00FE5063"/>
    <w:rsid w:val="00FE54C1"/>
    <w:rsid w:val="00FE568A"/>
    <w:rsid w:val="00FE57DD"/>
    <w:rsid w:val="00FE594B"/>
    <w:rsid w:val="00FE5B4A"/>
    <w:rsid w:val="00FE623C"/>
    <w:rsid w:val="00FE6332"/>
    <w:rsid w:val="00FE67DF"/>
    <w:rsid w:val="00FE6A8F"/>
    <w:rsid w:val="00FE7020"/>
    <w:rsid w:val="00FE71DE"/>
    <w:rsid w:val="00FE7521"/>
    <w:rsid w:val="00FE75D0"/>
    <w:rsid w:val="00FE7957"/>
    <w:rsid w:val="00FE7CEE"/>
    <w:rsid w:val="00FE7FB2"/>
    <w:rsid w:val="00FF0399"/>
    <w:rsid w:val="00FF04A5"/>
    <w:rsid w:val="00FF083E"/>
    <w:rsid w:val="00FF0C5B"/>
    <w:rsid w:val="00FF0DB3"/>
    <w:rsid w:val="00FF0FD5"/>
    <w:rsid w:val="00FF1067"/>
    <w:rsid w:val="00FF1752"/>
    <w:rsid w:val="00FF1C16"/>
    <w:rsid w:val="00FF1F12"/>
    <w:rsid w:val="00FF24D2"/>
    <w:rsid w:val="00FF25A5"/>
    <w:rsid w:val="00FF279E"/>
    <w:rsid w:val="00FF36AA"/>
    <w:rsid w:val="00FF406C"/>
    <w:rsid w:val="00FF434F"/>
    <w:rsid w:val="00FF45E1"/>
    <w:rsid w:val="00FF47E5"/>
    <w:rsid w:val="00FF4BB7"/>
    <w:rsid w:val="00FF5C65"/>
    <w:rsid w:val="00FF6677"/>
    <w:rsid w:val="00FF6E31"/>
    <w:rsid w:val="00FF707A"/>
    <w:rsid w:val="00FF717B"/>
    <w:rsid w:val="00FF782A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A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link w:val="10"/>
    <w:qFormat/>
    <w:rsid w:val="006D4321"/>
    <w:pPr>
      <w:widowControl/>
      <w:spacing w:before="150" w:after="150"/>
      <w:outlineLvl w:val="0"/>
    </w:pPr>
    <w:rPr>
      <w:rFonts w:ascii="Cambria" w:eastAsia="新細明體" w:hAnsi="Cambria" w:cs="新細明體"/>
      <w:b/>
      <w:bCs/>
      <w:kern w:val="36"/>
      <w:sz w:val="60"/>
      <w:szCs w:val="60"/>
    </w:rPr>
  </w:style>
  <w:style w:type="paragraph" w:styleId="2">
    <w:name w:val="heading 2"/>
    <w:basedOn w:val="a"/>
    <w:link w:val="20"/>
    <w:qFormat/>
    <w:rsid w:val="006D4321"/>
    <w:pPr>
      <w:widowControl/>
      <w:spacing w:before="150" w:after="150"/>
      <w:outlineLvl w:val="1"/>
    </w:pPr>
    <w:rPr>
      <w:rFonts w:ascii="Cambria" w:eastAsia="新細明體" w:hAnsi="Cambria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4321"/>
    <w:pPr>
      <w:widowControl/>
      <w:spacing w:before="150" w:after="150"/>
      <w:outlineLvl w:val="2"/>
    </w:pPr>
    <w:rPr>
      <w:rFonts w:ascii="Cambria" w:eastAsia="新細明體" w:hAnsi="Cambria" w:cs="新細明體"/>
      <w:b/>
      <w:bCs/>
      <w:kern w:val="0"/>
      <w:sz w:val="30"/>
      <w:szCs w:val="30"/>
    </w:rPr>
  </w:style>
  <w:style w:type="paragraph" w:styleId="4">
    <w:name w:val="heading 4"/>
    <w:basedOn w:val="a"/>
    <w:link w:val="40"/>
    <w:uiPriority w:val="9"/>
    <w:qFormat/>
    <w:rsid w:val="006D4321"/>
    <w:pPr>
      <w:widowControl/>
      <w:spacing w:before="150" w:after="150"/>
      <w:outlineLvl w:val="3"/>
    </w:pPr>
    <w:rPr>
      <w:rFonts w:ascii="Cambria" w:eastAsia="新細明體" w:hAnsi="Cambria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D4321"/>
    <w:pPr>
      <w:widowControl/>
      <w:spacing w:before="150" w:after="15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D4321"/>
    <w:pPr>
      <w:widowControl/>
      <w:spacing w:before="150" w:after="150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  <w:rsid w:val="00814CA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14CAC"/>
  </w:style>
  <w:style w:type="paragraph" w:styleId="a3">
    <w:name w:val="footer"/>
    <w:basedOn w:val="a"/>
    <w:link w:val="a4"/>
    <w:uiPriority w:val="99"/>
    <w:rsid w:val="004B7BE3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styleId="a6">
    <w:name w:val="Block Text"/>
    <w:basedOn w:val="a"/>
    <w:rsid w:val="004B7BE3"/>
    <w:pPr>
      <w:spacing w:before="60" w:after="60" w:line="360" w:lineRule="auto"/>
      <w:ind w:left="420" w:right="278" w:firstLine="476"/>
      <w:jc w:val="both"/>
    </w:pPr>
    <w:rPr>
      <w:rFonts w:ascii="細明體"/>
    </w:rPr>
  </w:style>
  <w:style w:type="paragraph" w:customStyle="1" w:styleId="11">
    <w:name w:val="1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paragraph" w:styleId="a7">
    <w:name w:val="Body Text Indent"/>
    <w:basedOn w:val="a"/>
    <w:link w:val="a8"/>
    <w:rsid w:val="004B7BE3"/>
    <w:pPr>
      <w:spacing w:line="360" w:lineRule="auto"/>
      <w:ind w:firstLine="482"/>
      <w:jc w:val="both"/>
    </w:pPr>
    <w:rPr>
      <w:rFonts w:eastAsia="雅真中楷"/>
      <w:sz w:val="26"/>
    </w:rPr>
  </w:style>
  <w:style w:type="paragraph" w:customStyle="1" w:styleId="12">
    <w:name w:val="(1)"/>
    <w:basedOn w:val="11"/>
    <w:rsid w:val="004B7BE3"/>
    <w:pPr>
      <w:ind w:left="1531" w:hanging="340"/>
    </w:pPr>
  </w:style>
  <w:style w:type="paragraph" w:styleId="HTML">
    <w:name w:val="HTML Preformatted"/>
    <w:basedOn w:val="a"/>
    <w:link w:val="HTML0"/>
    <w:rsid w:val="004B7B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</w:rPr>
  </w:style>
  <w:style w:type="character" w:customStyle="1" w:styleId="textstory1">
    <w:name w:val="text_story1"/>
    <w:rsid w:val="004B7BE3"/>
    <w:rPr>
      <w:rFonts w:ascii="өũ" w:hAnsi="өũ" w:cs="Mangal" w:hint="default"/>
      <w:i w:val="0"/>
      <w:iCs w:val="0"/>
      <w:strike w:val="0"/>
      <w:dstrike w:val="0"/>
      <w:color w:val="000000"/>
      <w:kern w:val="2"/>
      <w:sz w:val="22"/>
      <w:szCs w:val="22"/>
      <w:u w:val="none"/>
      <w:effect w:val="none"/>
      <w:lang w:val="en-US" w:eastAsia="en-US" w:bidi="hi-IN"/>
    </w:rPr>
  </w:style>
  <w:style w:type="paragraph" w:styleId="a9">
    <w:name w:val="header"/>
    <w:basedOn w:val="a"/>
    <w:link w:val="aa"/>
    <w:rsid w:val="004B7BE3"/>
    <w:pPr>
      <w:tabs>
        <w:tab w:val="center" w:pos="4153"/>
        <w:tab w:val="right" w:pos="8306"/>
      </w:tabs>
    </w:pPr>
    <w:rPr>
      <w:sz w:val="20"/>
    </w:rPr>
  </w:style>
  <w:style w:type="paragraph" w:styleId="ab">
    <w:name w:val="Date"/>
    <w:basedOn w:val="a"/>
    <w:next w:val="a"/>
    <w:link w:val="ac"/>
    <w:rsid w:val="004B7BE3"/>
    <w:pPr>
      <w:jc w:val="right"/>
    </w:pPr>
    <w:rPr>
      <w:rFonts w:eastAsia="雅真中楷"/>
      <w:spacing w:val="-32"/>
      <w:sz w:val="20"/>
    </w:rPr>
  </w:style>
  <w:style w:type="paragraph" w:styleId="ad">
    <w:name w:val="annotation text"/>
    <w:basedOn w:val="a"/>
    <w:link w:val="ae"/>
    <w:semiHidden/>
    <w:rsid w:val="004B7BE3"/>
  </w:style>
  <w:style w:type="paragraph" w:styleId="af">
    <w:name w:val="Balloon Text"/>
    <w:basedOn w:val="a"/>
    <w:link w:val="af0"/>
    <w:semiHidden/>
    <w:rsid w:val="004B7BE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4B7BE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1">
    <w:name w:val="Hyperlink"/>
    <w:uiPriority w:val="99"/>
    <w:rsid w:val="004B7BE3"/>
    <w:rPr>
      <w:rFonts w:ascii="Verdana" w:hAnsi="Verdana" w:cs="Mangal"/>
      <w:color w:val="0000FF"/>
      <w:kern w:val="2"/>
      <w:szCs w:val="24"/>
      <w:u w:val="single"/>
      <w:lang w:val="en-US" w:eastAsia="en-US" w:bidi="hi-IN"/>
    </w:rPr>
  </w:style>
  <w:style w:type="paragraph" w:styleId="13">
    <w:name w:val="toc 1"/>
    <w:basedOn w:val="a"/>
    <w:next w:val="a"/>
    <w:autoRedefine/>
    <w:uiPriority w:val="39"/>
    <w:qFormat/>
    <w:rsid w:val="008D3A6C"/>
    <w:pPr>
      <w:tabs>
        <w:tab w:val="right" w:leader="dot" w:pos="9182"/>
      </w:tabs>
      <w:spacing w:before="360" w:after="360"/>
      <w:jc w:val="both"/>
    </w:pPr>
    <w:rPr>
      <w:rFonts w:ascii="標楷體" w:eastAsia="標楷體" w:hAnsi="標楷體" w:cstheme="minorHAnsi"/>
      <w:b/>
      <w:bCs/>
      <w:caps/>
      <w:noProof/>
      <w:sz w:val="36"/>
      <w:szCs w:val="36"/>
    </w:rPr>
  </w:style>
  <w:style w:type="paragraph" w:customStyle="1" w:styleId="af2">
    <w:name w:val="(一)"/>
    <w:basedOn w:val="a"/>
    <w:rsid w:val="004B7BE3"/>
    <w:pPr>
      <w:spacing w:before="120" w:after="120"/>
      <w:ind w:firstLine="742"/>
      <w:jc w:val="both"/>
    </w:pPr>
    <w:rPr>
      <w:rFonts w:ascii="華康中楷體" w:eastAsia="華康中楷體"/>
      <w:sz w:val="32"/>
    </w:rPr>
  </w:style>
  <w:style w:type="paragraph" w:customStyle="1" w:styleId="af3">
    <w:name w:val="段文"/>
    <w:basedOn w:val="a"/>
    <w:rsid w:val="004B7BE3"/>
    <w:pPr>
      <w:kinsoku w:val="0"/>
      <w:overflowPunct w:val="0"/>
      <w:spacing w:before="60" w:after="240" w:line="400" w:lineRule="atLeast"/>
      <w:ind w:left="567"/>
      <w:jc w:val="both"/>
    </w:pPr>
  </w:style>
  <w:style w:type="character" w:customStyle="1" w:styleId="item41">
    <w:name w:val="item41"/>
    <w:rsid w:val="004B7BE3"/>
    <w:rPr>
      <w:rFonts w:ascii="Verdana" w:hAnsi="Verdana" w:cs="Mangal"/>
      <w:color w:val="FF0033"/>
      <w:kern w:val="2"/>
      <w:sz w:val="24"/>
      <w:szCs w:val="24"/>
      <w:lang w:val="en-US" w:eastAsia="en-US" w:bidi="hi-IN"/>
    </w:rPr>
  </w:style>
  <w:style w:type="paragraph" w:styleId="af4">
    <w:name w:val="footnote text"/>
    <w:basedOn w:val="a"/>
    <w:link w:val="af5"/>
    <w:semiHidden/>
    <w:rsid w:val="004B7BE3"/>
    <w:pPr>
      <w:snapToGrid w:val="0"/>
    </w:pPr>
    <w:rPr>
      <w:sz w:val="20"/>
    </w:rPr>
  </w:style>
  <w:style w:type="character" w:customStyle="1" w:styleId="lgraypink">
    <w:name w:val="l_graypink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customStyle="1" w:styleId="14">
    <w:name w:val="樣式1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sz w:val="32"/>
      <w:szCs w:val="32"/>
    </w:rPr>
  </w:style>
  <w:style w:type="paragraph" w:customStyle="1" w:styleId="k1a">
    <w:name w:val="k1a前"/>
    <w:basedOn w:val="a"/>
    <w:rsid w:val="004B7BE3"/>
    <w:pPr>
      <w:snapToGrid w:val="0"/>
      <w:spacing w:beforeLines="50" w:line="288" w:lineRule="auto"/>
      <w:ind w:left="200" w:hangingChars="200" w:hanging="200"/>
      <w:jc w:val="both"/>
      <w:textDirection w:val="lrTbV"/>
    </w:pPr>
    <w:rPr>
      <w:b/>
      <w:sz w:val="32"/>
      <w:szCs w:val="32"/>
    </w:rPr>
  </w:style>
  <w:style w:type="paragraph" w:customStyle="1" w:styleId="15">
    <w:name w:val="1."/>
    <w:basedOn w:val="a"/>
    <w:rsid w:val="004B7BE3"/>
    <w:pPr>
      <w:ind w:left="2160" w:hanging="540"/>
      <w:jc w:val="both"/>
      <w:textDirection w:val="lrTbV"/>
    </w:pPr>
    <w:rPr>
      <w:rFonts w:ascii="華康儷楷書(P)" w:eastAsia="華康儷楷書(P)"/>
      <w:b/>
      <w:sz w:val="36"/>
    </w:rPr>
  </w:style>
  <w:style w:type="paragraph" w:customStyle="1" w:styleId="31">
    <w:name w:val="樣式3"/>
    <w:basedOn w:val="a"/>
    <w:rsid w:val="004B7BE3"/>
    <w:pPr>
      <w:spacing w:before="120" w:after="120" w:line="300" w:lineRule="exact"/>
      <w:ind w:left="-126" w:firstLine="112"/>
      <w:jc w:val="both"/>
    </w:pPr>
    <w:rPr>
      <w:rFonts w:ascii="標楷體"/>
    </w:rPr>
  </w:style>
  <w:style w:type="paragraph" w:customStyle="1" w:styleId="af6">
    <w:name w:val="(一)平"/>
    <w:basedOn w:val="HTML"/>
    <w:rsid w:val="004B7BE3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napToGrid w:val="0"/>
      <w:spacing w:line="0" w:lineRule="atLeast"/>
      <w:ind w:leftChars="149" w:left="1035" w:hangingChars="188" w:hanging="677"/>
      <w:jc w:val="both"/>
    </w:pPr>
    <w:rPr>
      <w:rFonts w:ascii="標楷體" w:hAnsi="標楷體" w:cs="Times New Roman"/>
      <w:color w:val="000000"/>
      <w:sz w:val="36"/>
      <w:szCs w:val="36"/>
    </w:rPr>
  </w:style>
  <w:style w:type="character" w:styleId="af7">
    <w:name w:val="FollowedHyperlink"/>
    <w:rsid w:val="004B7BE3"/>
    <w:rPr>
      <w:rFonts w:ascii="Verdana" w:hAnsi="Verdana" w:cs="Mangal"/>
      <w:color w:val="800080"/>
      <w:kern w:val="2"/>
      <w:szCs w:val="24"/>
      <w:u w:val="single"/>
      <w:lang w:val="en-US" w:eastAsia="en-US" w:bidi="hi-IN"/>
    </w:rPr>
  </w:style>
  <w:style w:type="character" w:customStyle="1" w:styleId="style111">
    <w:name w:val="style111"/>
    <w:rsid w:val="004B7BE3"/>
    <w:rPr>
      <w:rFonts w:ascii="Arial" w:hAnsi="Arial" w:cs="Mangal" w:hint="default"/>
      <w:color w:val="000000"/>
      <w:kern w:val="2"/>
      <w:sz w:val="20"/>
      <w:szCs w:val="20"/>
      <w:lang w:val="en-US" w:eastAsia="en-US" w:bidi="hi-IN"/>
    </w:rPr>
  </w:style>
  <w:style w:type="paragraph" w:customStyle="1" w:styleId="16">
    <w:name w:val="外銷1"/>
    <w:basedOn w:val="a"/>
    <w:rsid w:val="004B7BE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spacing w:line="400" w:lineRule="exact"/>
      <w:ind w:left="851" w:right="340" w:hanging="284"/>
      <w:jc w:val="both"/>
      <w:textAlignment w:val="center"/>
    </w:pPr>
    <w:rPr>
      <w:rFonts w:ascii="Courier New" w:eastAsia="華康楷書體W5" w:hAnsi="Courier New"/>
    </w:rPr>
  </w:style>
  <w:style w:type="paragraph" w:customStyle="1" w:styleId="k02">
    <w:name w:val="k02前"/>
    <w:basedOn w:val="11"/>
    <w:rsid w:val="004B7BE3"/>
    <w:pPr>
      <w:snapToGrid w:val="0"/>
      <w:spacing w:beforeLines="75" w:after="0" w:line="305" w:lineRule="auto"/>
      <w:ind w:left="0" w:right="0" w:firstLineChars="200" w:firstLine="200"/>
    </w:pPr>
    <w:rPr>
      <w:rFonts w:eastAsia="標楷體"/>
      <w:szCs w:val="32"/>
    </w:rPr>
  </w:style>
  <w:style w:type="paragraph" w:customStyle="1" w:styleId="k12">
    <w:name w:val="k12前"/>
    <w:basedOn w:val="11"/>
    <w:rsid w:val="004B7BE3"/>
    <w:pPr>
      <w:snapToGrid w:val="0"/>
      <w:spacing w:beforeLines="50" w:after="0" w:line="300" w:lineRule="auto"/>
      <w:ind w:leftChars="50" w:left="50" w:right="34" w:firstLine="675"/>
    </w:pPr>
    <w:rPr>
      <w:rFonts w:eastAsia="標楷體" w:cs="細明體"/>
      <w:szCs w:val="32"/>
    </w:rPr>
  </w:style>
  <w:style w:type="paragraph" w:customStyle="1" w:styleId="k2a">
    <w:name w:val="k2a前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b/>
      <w:sz w:val="32"/>
      <w:szCs w:val="32"/>
    </w:rPr>
  </w:style>
  <w:style w:type="paragraph" w:customStyle="1" w:styleId="k3a1">
    <w:name w:val="k3a前凸1"/>
    <w:basedOn w:val="HTML"/>
    <w:rsid w:val="004B7BE3"/>
    <w:pPr>
      <w:tabs>
        <w:tab w:val="left" w:pos="5040"/>
      </w:tabs>
      <w:snapToGrid w:val="0"/>
      <w:spacing w:beforeLines="50" w:line="300" w:lineRule="auto"/>
      <w:ind w:leftChars="150" w:left="250" w:hangingChars="100" w:hanging="100"/>
      <w:jc w:val="both"/>
    </w:pPr>
    <w:rPr>
      <w:rFonts w:ascii="Times New Roman" w:hAnsi="Times New Roman"/>
      <w:sz w:val="32"/>
      <w:szCs w:val="32"/>
    </w:rPr>
  </w:style>
  <w:style w:type="paragraph" w:customStyle="1" w:styleId="k22">
    <w:name w:val="k22前"/>
    <w:basedOn w:val="k12"/>
    <w:rsid w:val="004B7BE3"/>
    <w:pPr>
      <w:ind w:leftChars="150" w:left="150" w:right="0"/>
    </w:pPr>
  </w:style>
  <w:style w:type="character" w:customStyle="1" w:styleId="k2a0">
    <w:name w:val="k2a前 字元"/>
    <w:rsid w:val="004B7BE3"/>
    <w:rPr>
      <w:rFonts w:ascii="Verdana" w:eastAsia="標楷體" w:hAnsi="Verdana" w:cs="Mangal"/>
      <w:kern w:val="2"/>
      <w:sz w:val="32"/>
      <w:szCs w:val="32"/>
      <w:lang w:val="en-US" w:eastAsia="zh-TW" w:bidi="ar-SA"/>
    </w:rPr>
  </w:style>
  <w:style w:type="paragraph" w:customStyle="1" w:styleId="k32">
    <w:name w:val="k32前"/>
    <w:basedOn w:val="k22"/>
    <w:rsid w:val="004B7BE3"/>
    <w:pPr>
      <w:ind w:leftChars="250" w:left="250"/>
    </w:pPr>
  </w:style>
  <w:style w:type="paragraph" w:customStyle="1" w:styleId="k4a1">
    <w:name w:val="k4a前凸1"/>
    <w:basedOn w:val="k3a1"/>
    <w:rsid w:val="004B7BE3"/>
    <w:pPr>
      <w:spacing w:before="120"/>
      <w:ind w:leftChars="250" w:left="920" w:hanging="320"/>
    </w:pPr>
  </w:style>
  <w:style w:type="paragraph" w:customStyle="1" w:styleId="af8">
    <w:name w:val="一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/>
      <w:ind w:right="1338" w:firstLine="720"/>
    </w:pPr>
    <w:rPr>
      <w:rFonts w:ascii="華康中楷體" w:eastAsia="華康中楷體"/>
      <w:sz w:val="36"/>
    </w:rPr>
  </w:style>
  <w:style w:type="paragraph" w:customStyle="1" w:styleId="k2a1">
    <w:name w:val="k2a凸1"/>
    <w:basedOn w:val="k2a"/>
    <w:rsid w:val="004B7BE3"/>
    <w:pPr>
      <w:ind w:left="150" w:hangingChars="100" w:hanging="100"/>
    </w:pPr>
    <w:rPr>
      <w:b w:val="0"/>
    </w:rPr>
  </w:style>
  <w:style w:type="paragraph" w:customStyle="1" w:styleId="af9">
    <w:name w:val="資料來源"/>
    <w:basedOn w:val="a"/>
    <w:rsid w:val="004B7BE3"/>
    <w:pPr>
      <w:snapToGrid w:val="0"/>
      <w:spacing w:beforeLines="20" w:line="300" w:lineRule="auto"/>
      <w:ind w:leftChars="-300" w:left="100" w:rightChars="-150" w:right="-150" w:hangingChars="400" w:hanging="400"/>
      <w:jc w:val="both"/>
    </w:pPr>
    <w:rPr>
      <w:sz w:val="22"/>
    </w:rPr>
  </w:style>
  <w:style w:type="paragraph" w:customStyle="1" w:styleId="52">
    <w:name w:val="字元 字元52"/>
    <w:basedOn w:val="a"/>
    <w:semiHidden/>
    <w:rsid w:val="00AD75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">
    <w:name w:val="字元 字元8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0">
    <w:name w:val="字元 字元1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">
    <w:name w:val="字元 字元2"/>
    <w:basedOn w:val="a"/>
    <w:uiPriority w:val="99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k220">
    <w:name w:val="k2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character" w:customStyle="1" w:styleId="k120">
    <w:name w:val="k1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paragraph" w:customStyle="1" w:styleId="k320">
    <w:name w:val="k32"/>
    <w:basedOn w:val="a"/>
    <w:rsid w:val="004B7BE3"/>
    <w:pPr>
      <w:snapToGrid w:val="0"/>
      <w:spacing w:line="520" w:lineRule="exact"/>
      <w:ind w:leftChars="200" w:left="200" w:firstLineChars="200" w:firstLine="200"/>
      <w:jc w:val="both"/>
    </w:pPr>
    <w:rPr>
      <w:color w:val="000000"/>
      <w:sz w:val="32"/>
    </w:rPr>
  </w:style>
  <w:style w:type="paragraph" w:customStyle="1" w:styleId="k3a">
    <w:name w:val="k3a"/>
    <w:basedOn w:val="a"/>
    <w:rsid w:val="004B7BE3"/>
    <w:pPr>
      <w:snapToGrid w:val="0"/>
      <w:spacing w:beforeLines="20" w:line="520" w:lineRule="exact"/>
      <w:ind w:leftChars="100" w:left="280" w:hangingChars="180" w:hanging="180"/>
      <w:jc w:val="both"/>
    </w:pPr>
    <w:rPr>
      <w:sz w:val="32"/>
    </w:rPr>
  </w:style>
  <w:style w:type="paragraph" w:customStyle="1" w:styleId="k221">
    <w:name w:val="k22"/>
    <w:basedOn w:val="a"/>
    <w:rsid w:val="004B7BE3"/>
    <w:pPr>
      <w:snapToGrid w:val="0"/>
      <w:spacing w:line="520" w:lineRule="exact"/>
      <w:ind w:leftChars="100" w:left="100" w:firstLineChars="187" w:firstLine="187"/>
      <w:jc w:val="both"/>
    </w:pPr>
    <w:rPr>
      <w:sz w:val="32"/>
      <w:szCs w:val="27"/>
    </w:rPr>
  </w:style>
  <w:style w:type="paragraph" w:customStyle="1" w:styleId="afa">
    <w:name w:val="字元 字元 字元 字元 字元 字元"/>
    <w:basedOn w:val="a"/>
    <w:rsid w:val="004B7BE3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Web4">
    <w:name w:val="內文 (Web)4"/>
    <w:basedOn w:val="a"/>
    <w:rsid w:val="004B7BE3"/>
    <w:pPr>
      <w:widowControl/>
      <w:wordWrap w:val="0"/>
      <w:spacing w:before="100" w:beforeAutospacing="1" w:after="100" w:afterAutospacing="1"/>
    </w:pPr>
    <w:rPr>
      <w:rFonts w:ascii="新細明體" w:hAnsi="新細明體" w:cs="新細明體"/>
      <w:lang w:bidi="hi-IN"/>
    </w:rPr>
  </w:style>
  <w:style w:type="paragraph" w:customStyle="1" w:styleId="110">
    <w:name w:val="字元 字元1 字元 字元 字元1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2">
    <w:name w:val="List Bullet 2"/>
    <w:basedOn w:val="a"/>
    <w:autoRedefine/>
    <w:rsid w:val="003E26DC"/>
    <w:pPr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spacing w:val="4"/>
      <w:kern w:val="0"/>
      <w:szCs w:val="20"/>
    </w:rPr>
  </w:style>
  <w:style w:type="paragraph" w:customStyle="1" w:styleId="afb">
    <w:name w:val="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c">
    <w:name w:val="footnote reference"/>
    <w:semiHidden/>
    <w:rsid w:val="004B7BE3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32">
    <w:name w:val="字元 字元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">
    <w:name w:val="字元 字元1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">
    <w:name w:val="字元 字元4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d">
    <w:name w:val="Strong"/>
    <w:qFormat/>
    <w:rsid w:val="004B7BE3"/>
    <w:rPr>
      <w:rFonts w:ascii="Verdana" w:hAnsi="Verdana" w:cs="Mangal"/>
      <w:b/>
      <w:bCs/>
      <w:kern w:val="2"/>
      <w:szCs w:val="24"/>
      <w:lang w:val="en-US" w:eastAsia="en-US" w:bidi="hi-IN"/>
    </w:rPr>
  </w:style>
  <w:style w:type="paragraph" w:customStyle="1" w:styleId="120">
    <w:name w:val="字元 字元1 字元 字元 字元2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3">
    <w:name w:val="Body Text Indent 2"/>
    <w:basedOn w:val="a"/>
    <w:link w:val="24"/>
    <w:rsid w:val="004B7BE3"/>
    <w:pPr>
      <w:spacing w:after="120" w:line="480" w:lineRule="auto"/>
      <w:ind w:leftChars="200" w:left="480"/>
    </w:pPr>
  </w:style>
  <w:style w:type="character" w:customStyle="1" w:styleId="afe">
    <w:name w:val="字元 字元 字元 字元 字元 字元 字元"/>
    <w:semiHidden/>
    <w:rsid w:val="004B7BE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aff">
    <w:name w:val="表格文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center"/>
    </w:pPr>
    <w:rPr>
      <w:b/>
      <w:noProof/>
      <w:sz w:val="18"/>
      <w:szCs w:val="18"/>
    </w:rPr>
  </w:style>
  <w:style w:type="paragraph" w:customStyle="1" w:styleId="aff0">
    <w:name w:val="單位"/>
    <w:rsid w:val="004B7BE3"/>
    <w:pPr>
      <w:widowControl w:val="0"/>
      <w:autoSpaceDE w:val="0"/>
      <w:autoSpaceDN w:val="0"/>
      <w:adjustRightInd w:val="0"/>
      <w:snapToGrid w:val="0"/>
      <w:spacing w:after="60" w:line="240" w:lineRule="atLeast"/>
      <w:jc w:val="right"/>
    </w:pPr>
    <w:rPr>
      <w:rFonts w:eastAsia="標楷體"/>
      <w:noProof/>
    </w:rPr>
  </w:style>
  <w:style w:type="paragraph" w:customStyle="1" w:styleId="aff1">
    <w:name w:val="表格數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right"/>
    </w:pPr>
    <w:rPr>
      <w:sz w:val="18"/>
      <w:szCs w:val="18"/>
    </w:rPr>
  </w:style>
  <w:style w:type="paragraph" w:customStyle="1" w:styleId="121">
    <w:name w:val="字元 字元1 字元 字元 字元2 字元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8">
    <w:name w:val="字元 字元1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2">
    <w:name w:val="Table Grid"/>
    <w:basedOn w:val="a1"/>
    <w:rsid w:val="004A6A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"/>
    <w:basedOn w:val="a"/>
    <w:rsid w:val="00D80B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1 字元 字元 字元 字元 字元 字元 字元 字元"/>
    <w:basedOn w:val="a"/>
    <w:semiHidden/>
    <w:rsid w:val="00B831CC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Web7">
    <w:name w:val="內文 (Web)7"/>
    <w:basedOn w:val="a"/>
    <w:rsid w:val="00825099"/>
    <w:pPr>
      <w:widowControl/>
      <w:spacing w:after="288" w:line="384" w:lineRule="auto"/>
    </w:pPr>
    <w:rPr>
      <w:rFonts w:ascii="新細明體" w:hAnsi="新細明體" w:cs="新細明體"/>
      <w:kern w:val="0"/>
      <w:lang w:bidi="hi-IN"/>
    </w:rPr>
  </w:style>
  <w:style w:type="character" w:customStyle="1" w:styleId="a4">
    <w:name w:val="頁尾 字元"/>
    <w:link w:val="a3"/>
    <w:uiPriority w:val="99"/>
    <w:rsid w:val="000A6A87"/>
    <w:rPr>
      <w:kern w:val="2"/>
      <w:szCs w:val="24"/>
    </w:rPr>
  </w:style>
  <w:style w:type="paragraph" w:customStyle="1" w:styleId="7">
    <w:name w:val="字元 字元7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a">
    <w:name w:val="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 字元 字元 字元 字元1"/>
    <w:basedOn w:val="a"/>
    <w:rsid w:val="000A6A8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12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2">
    <w:name w:val="字元 字元1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21">
    <w:name w:val="k12"/>
    <w:basedOn w:val="a7"/>
    <w:rsid w:val="000A6A87"/>
    <w:pPr>
      <w:snapToGrid w:val="0"/>
      <w:spacing w:line="520" w:lineRule="exact"/>
      <w:ind w:leftChars="50" w:left="50" w:firstLineChars="200" w:firstLine="200"/>
    </w:pPr>
    <w:rPr>
      <w:rFonts w:eastAsia="標楷體"/>
      <w:sz w:val="32"/>
    </w:rPr>
  </w:style>
  <w:style w:type="paragraph" w:customStyle="1" w:styleId="1c">
    <w:name w:val="字元 字元1 字元 字元 字元 字元 字元 字元 字元 字元 字元 字元 字元 字元 字元 字元 字元 字元 字元 字元"/>
    <w:basedOn w:val="a"/>
    <w:uiPriority w:val="99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a">
    <w:name w:val="頁首 字元"/>
    <w:link w:val="a9"/>
    <w:uiPriority w:val="99"/>
    <w:rsid w:val="000A6A87"/>
    <w:rPr>
      <w:kern w:val="2"/>
      <w:szCs w:val="24"/>
    </w:rPr>
  </w:style>
  <w:style w:type="character" w:customStyle="1" w:styleId="20">
    <w:name w:val="標題 2 字元"/>
    <w:basedOn w:val="a0"/>
    <w:link w:val="2"/>
    <w:rsid w:val="006D4321"/>
    <w:rPr>
      <w:rFonts w:ascii="Cambria" w:hAnsi="Cambria" w:cs="新細明體"/>
      <w:b/>
      <w:bCs/>
      <w:sz w:val="36"/>
      <w:szCs w:val="36"/>
    </w:rPr>
  </w:style>
  <w:style w:type="character" w:customStyle="1" w:styleId="ac">
    <w:name w:val="日期 字元"/>
    <w:link w:val="ab"/>
    <w:uiPriority w:val="99"/>
    <w:rsid w:val="000A6A87"/>
    <w:rPr>
      <w:rFonts w:eastAsia="雅真中楷"/>
      <w:spacing w:val="-32"/>
      <w:kern w:val="2"/>
      <w:szCs w:val="24"/>
    </w:rPr>
  </w:style>
  <w:style w:type="character" w:customStyle="1" w:styleId="ae">
    <w:name w:val="註解文字 字元"/>
    <w:link w:val="ad"/>
    <w:uiPriority w:val="99"/>
    <w:semiHidden/>
    <w:rsid w:val="000A6A87"/>
    <w:rPr>
      <w:kern w:val="2"/>
      <w:sz w:val="24"/>
      <w:szCs w:val="24"/>
    </w:rPr>
  </w:style>
  <w:style w:type="character" w:customStyle="1" w:styleId="af0">
    <w:name w:val="註解方塊文字 字元"/>
    <w:link w:val="af"/>
    <w:uiPriority w:val="99"/>
    <w:semiHidden/>
    <w:rsid w:val="000A6A87"/>
    <w:rPr>
      <w:rFonts w:ascii="Arial" w:hAnsi="Arial"/>
      <w:kern w:val="2"/>
      <w:sz w:val="18"/>
      <w:szCs w:val="18"/>
    </w:rPr>
  </w:style>
  <w:style w:type="character" w:customStyle="1" w:styleId="af5">
    <w:name w:val="註腳文字 字元"/>
    <w:link w:val="af4"/>
    <w:semiHidden/>
    <w:rsid w:val="000A6A87"/>
    <w:rPr>
      <w:kern w:val="2"/>
      <w:szCs w:val="24"/>
    </w:rPr>
  </w:style>
  <w:style w:type="paragraph" w:customStyle="1" w:styleId="k2a2">
    <w:name w:val="k2a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leftChars="100" w:left="200" w:hangingChars="100" w:hanging="100"/>
      <w:jc w:val="both"/>
      <w:textAlignment w:val="center"/>
      <w:outlineLvl w:val="2"/>
    </w:pPr>
    <w:rPr>
      <w:rFonts w:eastAsia="華康楷書體W5"/>
      <w:spacing w:val="4"/>
      <w:sz w:val="28"/>
      <w:szCs w:val="28"/>
    </w:rPr>
  </w:style>
  <w:style w:type="paragraph" w:customStyle="1" w:styleId="k020">
    <w:name w:val="k02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firstLineChars="200" w:firstLine="200"/>
      <w:jc w:val="both"/>
      <w:textAlignment w:val="center"/>
    </w:pPr>
    <w:rPr>
      <w:rFonts w:eastAsia="標楷體"/>
      <w:sz w:val="28"/>
    </w:rPr>
  </w:style>
  <w:style w:type="numbering" w:customStyle="1" w:styleId="1d">
    <w:name w:val="無清單1"/>
    <w:next w:val="a2"/>
    <w:uiPriority w:val="99"/>
    <w:semiHidden/>
    <w:unhideWhenUsed/>
    <w:rsid w:val="000A6A87"/>
  </w:style>
  <w:style w:type="paragraph" w:customStyle="1" w:styleId="51">
    <w:name w:val="字元 字元5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0">
    <w:name w:val="字元 字元2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0">
    <w:name w:val="字元 字元1 字元 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310">
    <w:name w:val="字元 字元3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0">
    <w:name w:val="字元 字元4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10">
    <w:name w:val="字元 字元1 字元 字元 字元2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1e">
    <w:name w:val="字元 字元 字元 字元 字元 字元 字元1"/>
    <w:semiHidden/>
    <w:rsid w:val="000A6A87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11">
    <w:name w:val="字元 字元1 字元 字元 字元2 字元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3">
    <w:name w:val="字元 字元1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4">
    <w:name w:val="字元 字元1 字元 字元 字元 字元 字元 字元1"/>
    <w:basedOn w:val="a"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">
    <w:name w:val="字元 字元1 字元 字元 字元1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5">
    <w:name w:val="字元 字元1 字元 字元 字元1 字元 字元 字元 字元 字元 字元 字元 字元 字元 字元 字元 字元 字元 字元 字元 字元 字元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customStyle="1" w:styleId="116">
    <w:name w:val="無清單11"/>
    <w:next w:val="a2"/>
    <w:semiHidden/>
    <w:rsid w:val="000A6A87"/>
  </w:style>
  <w:style w:type="paragraph" w:customStyle="1" w:styleId="61">
    <w:name w:val="字元 字元6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3">
    <w:name w:val="endnote text"/>
    <w:basedOn w:val="a"/>
    <w:link w:val="aff4"/>
    <w:uiPriority w:val="99"/>
    <w:semiHidden/>
    <w:unhideWhenUsed/>
    <w:rsid w:val="000A6A87"/>
    <w:pPr>
      <w:snapToGrid w:val="0"/>
    </w:pPr>
    <w:rPr>
      <w:rFonts w:ascii="Calibri" w:hAnsi="Calibri"/>
    </w:rPr>
  </w:style>
  <w:style w:type="character" w:customStyle="1" w:styleId="aff4">
    <w:name w:val="章節附註文字 字元"/>
    <w:link w:val="aff3"/>
    <w:uiPriority w:val="99"/>
    <w:semiHidden/>
    <w:rsid w:val="000A6A87"/>
    <w:rPr>
      <w:rFonts w:ascii="Calibri" w:hAnsi="Calibri" w:cs="Mangal"/>
      <w:kern w:val="2"/>
      <w:sz w:val="24"/>
      <w:szCs w:val="22"/>
      <w:lang w:val="en-US" w:eastAsia="en-US" w:bidi="hi-IN"/>
    </w:rPr>
  </w:style>
  <w:style w:type="character" w:styleId="aff5">
    <w:name w:val="endnote reference"/>
    <w:uiPriority w:val="99"/>
    <w:semiHidden/>
    <w:unhideWhenUsed/>
    <w:rsid w:val="000A6A87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117">
    <w:name w:val="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5">
    <w:name w:val="無清單2"/>
    <w:next w:val="a2"/>
    <w:semiHidden/>
    <w:rsid w:val="00D36E50"/>
  </w:style>
  <w:style w:type="numbering" w:customStyle="1" w:styleId="33">
    <w:name w:val="無清單3"/>
    <w:next w:val="a2"/>
    <w:semiHidden/>
    <w:rsid w:val="005858B5"/>
  </w:style>
  <w:style w:type="character" w:styleId="aff6">
    <w:name w:val="annotation reference"/>
    <w:semiHidden/>
    <w:rsid w:val="005858B5"/>
    <w:rPr>
      <w:sz w:val="18"/>
    </w:rPr>
  </w:style>
  <w:style w:type="paragraph" w:styleId="aff7">
    <w:name w:val="annotation subject"/>
    <w:basedOn w:val="ad"/>
    <w:next w:val="ad"/>
    <w:link w:val="aff8"/>
    <w:semiHidden/>
    <w:rsid w:val="005858B5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ff8">
    <w:name w:val="註解主旨 字元"/>
    <w:link w:val="aff7"/>
    <w:semiHidden/>
    <w:rsid w:val="005858B5"/>
    <w:rPr>
      <w:rFonts w:eastAsia="細明體"/>
      <w:b/>
      <w:bCs/>
      <w:kern w:val="2"/>
      <w:sz w:val="24"/>
      <w:szCs w:val="24"/>
    </w:rPr>
  </w:style>
  <w:style w:type="paragraph" w:customStyle="1" w:styleId="Default">
    <w:name w:val="Default"/>
    <w:rsid w:val="008D53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字元 字元1"/>
    <w:basedOn w:val="a"/>
    <w:uiPriority w:val="99"/>
    <w:semiHidden/>
    <w:rsid w:val="00EB4F6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3">
    <w:name w:val="字元 字元5"/>
    <w:basedOn w:val="a"/>
    <w:semiHidden/>
    <w:rsid w:val="00FA0F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42">
    <w:name w:val="無清單4"/>
    <w:next w:val="a2"/>
    <w:uiPriority w:val="99"/>
    <w:semiHidden/>
    <w:unhideWhenUsed/>
    <w:rsid w:val="009349FE"/>
  </w:style>
  <w:style w:type="character" w:customStyle="1" w:styleId="10">
    <w:name w:val="標題 1 字元"/>
    <w:basedOn w:val="a0"/>
    <w:link w:val="1"/>
    <w:rsid w:val="006D4321"/>
    <w:rPr>
      <w:rFonts w:ascii="Cambria" w:hAnsi="Cambria" w:cs="新細明體"/>
      <w:b/>
      <w:bCs/>
      <w:kern w:val="36"/>
      <w:sz w:val="60"/>
      <w:szCs w:val="60"/>
    </w:rPr>
  </w:style>
  <w:style w:type="numbering" w:customStyle="1" w:styleId="123">
    <w:name w:val="無清單12"/>
    <w:next w:val="a2"/>
    <w:uiPriority w:val="99"/>
    <w:semiHidden/>
    <w:unhideWhenUsed/>
    <w:rsid w:val="009349FE"/>
  </w:style>
  <w:style w:type="character" w:customStyle="1" w:styleId="a8">
    <w:name w:val="本文縮排 字元"/>
    <w:basedOn w:val="a0"/>
    <w:link w:val="a7"/>
    <w:uiPriority w:val="99"/>
    <w:rsid w:val="009349FE"/>
    <w:rPr>
      <w:rFonts w:asciiTheme="minorHAnsi" w:eastAsia="雅真中楷" w:hAnsiTheme="minorHAnsi" w:cstheme="minorBidi"/>
      <w:kern w:val="2"/>
      <w:sz w:val="26"/>
      <w:szCs w:val="22"/>
    </w:rPr>
  </w:style>
  <w:style w:type="character" w:customStyle="1" w:styleId="HTML0">
    <w:name w:val="HTML 預設格式 字元"/>
    <w:basedOn w:val="a0"/>
    <w:link w:val="HTML"/>
    <w:uiPriority w:val="99"/>
    <w:rsid w:val="009349FE"/>
    <w:rPr>
      <w:rFonts w:ascii="細明體" w:eastAsiaTheme="minorEastAsia" w:hAnsi="細明體" w:cs="細明體"/>
      <w:kern w:val="2"/>
      <w:sz w:val="24"/>
      <w:szCs w:val="22"/>
    </w:rPr>
  </w:style>
  <w:style w:type="character" w:customStyle="1" w:styleId="24">
    <w:name w:val="本文縮排 2 字元"/>
    <w:basedOn w:val="a0"/>
    <w:link w:val="23"/>
    <w:rsid w:val="009349FE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f0">
    <w:name w:val="表格格線1"/>
    <w:basedOn w:val="a1"/>
    <w:next w:val="aff2"/>
    <w:rsid w:val="009349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2"/>
    <w:uiPriority w:val="99"/>
    <w:semiHidden/>
    <w:unhideWhenUsed/>
    <w:rsid w:val="009349FE"/>
  </w:style>
  <w:style w:type="numbering" w:customStyle="1" w:styleId="11110">
    <w:name w:val="無清單1111"/>
    <w:next w:val="a2"/>
    <w:semiHidden/>
    <w:rsid w:val="009349FE"/>
  </w:style>
  <w:style w:type="numbering" w:customStyle="1" w:styleId="211">
    <w:name w:val="無清單21"/>
    <w:next w:val="a2"/>
    <w:semiHidden/>
    <w:rsid w:val="009349FE"/>
  </w:style>
  <w:style w:type="numbering" w:customStyle="1" w:styleId="311">
    <w:name w:val="無清單31"/>
    <w:next w:val="a2"/>
    <w:semiHidden/>
    <w:rsid w:val="009349FE"/>
  </w:style>
  <w:style w:type="paragraph" w:customStyle="1" w:styleId="Web27">
    <w:name w:val="內文 (Web)27"/>
    <w:basedOn w:val="a"/>
    <w:rsid w:val="009349FE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14"/>
      <w:szCs w:val="14"/>
      <w:lang w:bidi="hi-IN"/>
    </w:rPr>
  </w:style>
  <w:style w:type="paragraph" w:styleId="aff9">
    <w:name w:val="List Paragraph"/>
    <w:basedOn w:val="a"/>
    <w:uiPriority w:val="34"/>
    <w:qFormat/>
    <w:rsid w:val="009349F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fa">
    <w:name w:val="字元 字元"/>
    <w:basedOn w:val="a"/>
    <w:semiHidden/>
    <w:rsid w:val="00053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9">
    <w:name w:val="字元 字元9"/>
    <w:basedOn w:val="a"/>
    <w:semiHidden/>
    <w:rsid w:val="00C0557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4">
    <w:name w:val="字元 字元54"/>
    <w:basedOn w:val="a"/>
    <w:semiHidden/>
    <w:rsid w:val="00F646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55">
    <w:name w:val="無清單5"/>
    <w:next w:val="a2"/>
    <w:uiPriority w:val="99"/>
    <w:semiHidden/>
    <w:unhideWhenUsed/>
    <w:rsid w:val="00F646E3"/>
  </w:style>
  <w:style w:type="numbering" w:customStyle="1" w:styleId="62">
    <w:name w:val="無清單6"/>
    <w:next w:val="a2"/>
    <w:semiHidden/>
    <w:rsid w:val="009E16E3"/>
  </w:style>
  <w:style w:type="numbering" w:customStyle="1" w:styleId="70">
    <w:name w:val="無清單7"/>
    <w:next w:val="a2"/>
    <w:uiPriority w:val="99"/>
    <w:semiHidden/>
    <w:unhideWhenUsed/>
    <w:rsid w:val="009E16E3"/>
  </w:style>
  <w:style w:type="numbering" w:customStyle="1" w:styleId="131">
    <w:name w:val="無清單13"/>
    <w:next w:val="a2"/>
    <w:uiPriority w:val="99"/>
    <w:semiHidden/>
    <w:unhideWhenUsed/>
    <w:rsid w:val="009E16E3"/>
  </w:style>
  <w:style w:type="numbering" w:customStyle="1" w:styleId="1120">
    <w:name w:val="無清單112"/>
    <w:next w:val="a2"/>
    <w:semiHidden/>
    <w:rsid w:val="009E16E3"/>
  </w:style>
  <w:style w:type="numbering" w:customStyle="1" w:styleId="220">
    <w:name w:val="無清單22"/>
    <w:next w:val="a2"/>
    <w:semiHidden/>
    <w:rsid w:val="009E16E3"/>
  </w:style>
  <w:style w:type="numbering" w:customStyle="1" w:styleId="320">
    <w:name w:val="無清單32"/>
    <w:next w:val="a2"/>
    <w:semiHidden/>
    <w:rsid w:val="009E16E3"/>
  </w:style>
  <w:style w:type="paragraph" w:customStyle="1" w:styleId="530">
    <w:name w:val="字元 字元53"/>
    <w:basedOn w:val="a"/>
    <w:semiHidden/>
    <w:rsid w:val="00B8222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3">
    <w:name w:val="字元 字元1 字元 字元 字元1 字元 字元 字元 字元 字元 字元 字元 字元 字元 字元 字元1"/>
    <w:basedOn w:val="a"/>
    <w:semiHidden/>
    <w:rsid w:val="0014272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80">
    <w:name w:val="無清單8"/>
    <w:next w:val="a2"/>
    <w:uiPriority w:val="99"/>
    <w:semiHidden/>
    <w:unhideWhenUsed/>
    <w:rsid w:val="0050093F"/>
  </w:style>
  <w:style w:type="table" w:customStyle="1" w:styleId="26">
    <w:name w:val="表格格線2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2"/>
    <w:uiPriority w:val="99"/>
    <w:semiHidden/>
    <w:unhideWhenUsed/>
    <w:rsid w:val="0050093F"/>
  </w:style>
  <w:style w:type="numbering" w:customStyle="1" w:styleId="1130">
    <w:name w:val="無清單113"/>
    <w:next w:val="a2"/>
    <w:semiHidden/>
    <w:rsid w:val="0050093F"/>
  </w:style>
  <w:style w:type="numbering" w:customStyle="1" w:styleId="230">
    <w:name w:val="無清單23"/>
    <w:next w:val="a2"/>
    <w:semiHidden/>
    <w:rsid w:val="0050093F"/>
  </w:style>
  <w:style w:type="numbering" w:customStyle="1" w:styleId="330">
    <w:name w:val="無清單33"/>
    <w:next w:val="a2"/>
    <w:semiHidden/>
    <w:rsid w:val="0050093F"/>
  </w:style>
  <w:style w:type="numbering" w:customStyle="1" w:styleId="411">
    <w:name w:val="無清單41"/>
    <w:next w:val="a2"/>
    <w:uiPriority w:val="99"/>
    <w:semiHidden/>
    <w:unhideWhenUsed/>
    <w:rsid w:val="0050093F"/>
  </w:style>
  <w:style w:type="numbering" w:customStyle="1" w:styleId="1212">
    <w:name w:val="無清單121"/>
    <w:next w:val="a2"/>
    <w:uiPriority w:val="99"/>
    <w:semiHidden/>
    <w:unhideWhenUsed/>
    <w:rsid w:val="0050093F"/>
  </w:style>
  <w:style w:type="table" w:customStyle="1" w:styleId="118">
    <w:name w:val="表格格線11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2"/>
    <w:uiPriority w:val="99"/>
    <w:semiHidden/>
    <w:unhideWhenUsed/>
    <w:rsid w:val="0050093F"/>
  </w:style>
  <w:style w:type="numbering" w:customStyle="1" w:styleId="11111">
    <w:name w:val="無清單11111"/>
    <w:next w:val="a2"/>
    <w:semiHidden/>
    <w:rsid w:val="0050093F"/>
  </w:style>
  <w:style w:type="numbering" w:customStyle="1" w:styleId="2110">
    <w:name w:val="無清單211"/>
    <w:next w:val="a2"/>
    <w:semiHidden/>
    <w:rsid w:val="0050093F"/>
  </w:style>
  <w:style w:type="numbering" w:customStyle="1" w:styleId="3110">
    <w:name w:val="無清單311"/>
    <w:next w:val="a2"/>
    <w:semiHidden/>
    <w:rsid w:val="0050093F"/>
  </w:style>
  <w:style w:type="numbering" w:customStyle="1" w:styleId="510">
    <w:name w:val="無清單51"/>
    <w:next w:val="a2"/>
    <w:uiPriority w:val="99"/>
    <w:semiHidden/>
    <w:unhideWhenUsed/>
    <w:rsid w:val="0050093F"/>
  </w:style>
  <w:style w:type="numbering" w:customStyle="1" w:styleId="610">
    <w:name w:val="無清單61"/>
    <w:next w:val="a2"/>
    <w:semiHidden/>
    <w:rsid w:val="0050093F"/>
  </w:style>
  <w:style w:type="numbering" w:customStyle="1" w:styleId="71">
    <w:name w:val="無清單71"/>
    <w:next w:val="a2"/>
    <w:uiPriority w:val="99"/>
    <w:semiHidden/>
    <w:unhideWhenUsed/>
    <w:rsid w:val="0050093F"/>
  </w:style>
  <w:style w:type="numbering" w:customStyle="1" w:styleId="1310">
    <w:name w:val="無清單131"/>
    <w:next w:val="a2"/>
    <w:uiPriority w:val="99"/>
    <w:semiHidden/>
    <w:unhideWhenUsed/>
    <w:rsid w:val="0050093F"/>
  </w:style>
  <w:style w:type="numbering" w:customStyle="1" w:styleId="1121">
    <w:name w:val="無清單1121"/>
    <w:next w:val="a2"/>
    <w:semiHidden/>
    <w:rsid w:val="0050093F"/>
  </w:style>
  <w:style w:type="numbering" w:customStyle="1" w:styleId="221">
    <w:name w:val="無清單221"/>
    <w:next w:val="a2"/>
    <w:semiHidden/>
    <w:rsid w:val="0050093F"/>
  </w:style>
  <w:style w:type="numbering" w:customStyle="1" w:styleId="321">
    <w:name w:val="無清單321"/>
    <w:next w:val="a2"/>
    <w:semiHidden/>
    <w:rsid w:val="0050093F"/>
  </w:style>
  <w:style w:type="paragraph" w:customStyle="1" w:styleId="550">
    <w:name w:val="字元 字元55"/>
    <w:basedOn w:val="a"/>
    <w:semiHidden/>
    <w:rsid w:val="007E390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90">
    <w:name w:val="無清單9"/>
    <w:next w:val="a2"/>
    <w:uiPriority w:val="99"/>
    <w:semiHidden/>
    <w:unhideWhenUsed/>
    <w:rsid w:val="006178DB"/>
  </w:style>
  <w:style w:type="numbering" w:customStyle="1" w:styleId="100">
    <w:name w:val="無清單10"/>
    <w:next w:val="a2"/>
    <w:uiPriority w:val="99"/>
    <w:semiHidden/>
    <w:unhideWhenUsed/>
    <w:rsid w:val="00AF7A7E"/>
  </w:style>
  <w:style w:type="numbering" w:customStyle="1" w:styleId="150">
    <w:name w:val="無清單15"/>
    <w:next w:val="a2"/>
    <w:uiPriority w:val="99"/>
    <w:semiHidden/>
    <w:unhideWhenUsed/>
    <w:rsid w:val="00AF7A7E"/>
  </w:style>
  <w:style w:type="numbering" w:customStyle="1" w:styleId="1140">
    <w:name w:val="無清單114"/>
    <w:next w:val="a2"/>
    <w:semiHidden/>
    <w:rsid w:val="00AF7A7E"/>
  </w:style>
  <w:style w:type="numbering" w:customStyle="1" w:styleId="240">
    <w:name w:val="無清單24"/>
    <w:next w:val="a2"/>
    <w:semiHidden/>
    <w:rsid w:val="00AF7A7E"/>
  </w:style>
  <w:style w:type="numbering" w:customStyle="1" w:styleId="34">
    <w:name w:val="無清單34"/>
    <w:next w:val="a2"/>
    <w:semiHidden/>
    <w:rsid w:val="00AF7A7E"/>
  </w:style>
  <w:style w:type="paragraph" w:customStyle="1" w:styleId="141">
    <w:name w:val="字元 字元14"/>
    <w:basedOn w:val="a"/>
    <w:semiHidden/>
    <w:rsid w:val="00F43D7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b">
    <w:name w:val="TOC Heading"/>
    <w:basedOn w:val="1"/>
    <w:next w:val="a"/>
    <w:uiPriority w:val="39"/>
    <w:unhideWhenUsed/>
    <w:qFormat/>
    <w:rsid w:val="004675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8F3BEA"/>
    <w:pPr>
      <w:tabs>
        <w:tab w:val="right" w:leader="dot" w:pos="9182"/>
      </w:tabs>
      <w:spacing w:line="480" w:lineRule="exact"/>
      <w:ind w:left="238"/>
    </w:pPr>
    <w:rPr>
      <w:rFonts w:ascii="標楷體" w:eastAsia="標楷體" w:hAnsi="標楷體" w:cstheme="minorHAnsi"/>
      <w:b/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qFormat/>
    <w:rsid w:val="0046752A"/>
    <w:pPr>
      <w:ind w:left="480"/>
    </w:pPr>
    <w:rPr>
      <w:rFonts w:cstheme="minorHAnsi"/>
      <w:i/>
      <w:iCs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D4321"/>
    <w:rPr>
      <w:rFonts w:ascii="Cambria" w:hAnsi="Cambria" w:cs="新細明體"/>
      <w:b/>
      <w:bCs/>
      <w:sz w:val="30"/>
      <w:szCs w:val="30"/>
    </w:rPr>
  </w:style>
  <w:style w:type="numbering" w:customStyle="1" w:styleId="160">
    <w:name w:val="無清單16"/>
    <w:next w:val="a2"/>
    <w:semiHidden/>
    <w:rsid w:val="005A57D4"/>
  </w:style>
  <w:style w:type="paragraph" w:customStyle="1" w:styleId="56">
    <w:name w:val="字元 字元56"/>
    <w:basedOn w:val="a"/>
    <w:semiHidden/>
    <w:rsid w:val="005A57D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170">
    <w:name w:val="無清單17"/>
    <w:next w:val="a2"/>
    <w:uiPriority w:val="99"/>
    <w:semiHidden/>
    <w:unhideWhenUsed/>
    <w:rsid w:val="007C62C4"/>
  </w:style>
  <w:style w:type="numbering" w:customStyle="1" w:styleId="180">
    <w:name w:val="無清單18"/>
    <w:next w:val="a2"/>
    <w:semiHidden/>
    <w:rsid w:val="007C62C4"/>
  </w:style>
  <w:style w:type="numbering" w:customStyle="1" w:styleId="190">
    <w:name w:val="無清單19"/>
    <w:next w:val="a2"/>
    <w:uiPriority w:val="99"/>
    <w:semiHidden/>
    <w:unhideWhenUsed/>
    <w:rsid w:val="007C62C4"/>
  </w:style>
  <w:style w:type="numbering" w:customStyle="1" w:styleId="1100">
    <w:name w:val="無清單110"/>
    <w:next w:val="a2"/>
    <w:uiPriority w:val="99"/>
    <w:semiHidden/>
    <w:unhideWhenUsed/>
    <w:rsid w:val="007C62C4"/>
  </w:style>
  <w:style w:type="numbering" w:customStyle="1" w:styleId="1150">
    <w:name w:val="無清單115"/>
    <w:next w:val="a2"/>
    <w:semiHidden/>
    <w:rsid w:val="007C62C4"/>
  </w:style>
  <w:style w:type="numbering" w:customStyle="1" w:styleId="250">
    <w:name w:val="無清單25"/>
    <w:next w:val="a2"/>
    <w:semiHidden/>
    <w:rsid w:val="007C62C4"/>
  </w:style>
  <w:style w:type="numbering" w:customStyle="1" w:styleId="350">
    <w:name w:val="無清單35"/>
    <w:next w:val="a2"/>
    <w:semiHidden/>
    <w:rsid w:val="007C62C4"/>
  </w:style>
  <w:style w:type="paragraph" w:customStyle="1" w:styleId="1f1">
    <w:name w:val="字元1"/>
    <w:basedOn w:val="a"/>
    <w:semiHidden/>
    <w:rsid w:val="007C62C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01">
    <w:name w:val="字元 字元10"/>
    <w:basedOn w:val="a"/>
    <w:semiHidden/>
    <w:rsid w:val="00E16B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1">
    <w:name w:val="字元 字元17"/>
    <w:basedOn w:val="a"/>
    <w:semiHidden/>
    <w:rsid w:val="00AC3D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00">
    <w:name w:val="無清單20"/>
    <w:next w:val="a2"/>
    <w:semiHidden/>
    <w:rsid w:val="008D081C"/>
  </w:style>
  <w:style w:type="paragraph" w:customStyle="1" w:styleId="57">
    <w:name w:val="字元 字元57"/>
    <w:basedOn w:val="a"/>
    <w:semiHidden/>
    <w:rsid w:val="008D081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60">
    <w:name w:val="無清單26"/>
    <w:next w:val="a2"/>
    <w:uiPriority w:val="99"/>
    <w:semiHidden/>
    <w:rsid w:val="00DE58BD"/>
  </w:style>
  <w:style w:type="paragraph" w:customStyle="1" w:styleId="161">
    <w:name w:val="字元 字元16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">
    <w:name w:val="字元 字元1 字元 字元 字元 字元 字元 字元 字元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1">
    <w:name w:val="字元 字元15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">
    <w:name w:val="字元 字元1 字元 字元 字元 字元 字元 字元 字元 字元 字元2"/>
    <w:basedOn w:val="a"/>
    <w:rsid w:val="00DE58B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22">
    <w:name w:val="字元 字元1 字元 字元 字元1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9">
    <w:name w:val="字元 字元1 字元 字元 字元 字元 字元 字元 字元 字元 字元 字元 字元 字元 字元 字元 字元 字元 字元 字元1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70">
    <w:name w:val="無清單27"/>
    <w:next w:val="a2"/>
    <w:uiPriority w:val="99"/>
    <w:semiHidden/>
    <w:rsid w:val="00FF0DB3"/>
  </w:style>
  <w:style w:type="paragraph" w:customStyle="1" w:styleId="222">
    <w:name w:val="字元 字元2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 字元 字元 字元 字元 字元2"/>
    <w:basedOn w:val="a"/>
    <w:semiHidden/>
    <w:rsid w:val="00FF0DB3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23">
    <w:name w:val="字元 字元1 字元 字元 字元1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22">
    <w:name w:val="字元 字元3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20">
    <w:name w:val="字元 字元4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20">
    <w:name w:val="字元 字元1 字元 字元 字元2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2a">
    <w:name w:val="字元 字元 字元 字元 字元 字元 字元2"/>
    <w:semiHidden/>
    <w:rsid w:val="00FF0DB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21">
    <w:name w:val="字元 字元1 字元 字元 字元2 字元 字元 字元 字元 字元 字元 字元 字元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">
    <w:name w:val="字元 字元1 字元 字元 字元 字元 字元 字元2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newsbody1">
    <w:name w:val="news_body1"/>
    <w:rsid w:val="00FF0DB3"/>
    <w:rPr>
      <w:rFonts w:ascii="Verdana" w:hAnsi="Verdana" w:cs="Mangal"/>
      <w:kern w:val="2"/>
      <w:sz w:val="20"/>
      <w:szCs w:val="20"/>
      <w:lang w:val="en-US" w:eastAsia="en-US" w:bidi="hi-IN"/>
    </w:rPr>
  </w:style>
  <w:style w:type="paragraph" w:customStyle="1" w:styleId="Web3">
    <w:name w:val="內文 (Web)3"/>
    <w:basedOn w:val="a"/>
    <w:rsid w:val="00FF0DB3"/>
    <w:pPr>
      <w:widowControl/>
      <w:spacing w:before="180" w:after="180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text27">
    <w:name w:val="bodytext27"/>
    <w:basedOn w:val="a"/>
    <w:rsid w:val="00FF0DB3"/>
    <w:pPr>
      <w:widowControl/>
      <w:spacing w:before="100" w:beforeAutospacing="1" w:after="100" w:afterAutospacing="1" w:line="285" w:lineRule="atLeast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affc">
    <w:name w:val="字元 字元 字元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60">
    <w:name w:val="無清單116"/>
    <w:next w:val="a2"/>
    <w:uiPriority w:val="99"/>
    <w:semiHidden/>
    <w:unhideWhenUsed/>
    <w:rsid w:val="00FF0DB3"/>
  </w:style>
  <w:style w:type="numbering" w:customStyle="1" w:styleId="1170">
    <w:name w:val="無清單117"/>
    <w:next w:val="a2"/>
    <w:semiHidden/>
    <w:rsid w:val="00FF0DB3"/>
  </w:style>
  <w:style w:type="numbering" w:customStyle="1" w:styleId="280">
    <w:name w:val="無清單28"/>
    <w:next w:val="a2"/>
    <w:semiHidden/>
    <w:rsid w:val="00FF0DB3"/>
  </w:style>
  <w:style w:type="numbering" w:customStyle="1" w:styleId="36">
    <w:name w:val="無清單36"/>
    <w:next w:val="a2"/>
    <w:semiHidden/>
    <w:rsid w:val="00FF0DB3"/>
  </w:style>
  <w:style w:type="character" w:customStyle="1" w:styleId="1f2">
    <w:name w:val="註解文字 字元1"/>
    <w:semiHidden/>
    <w:rsid w:val="00FF0DB3"/>
    <w:rPr>
      <w:rFonts w:ascii="Verdana" w:hAnsi="Verdana" w:cs="Mangal"/>
      <w:kern w:val="2"/>
      <w:sz w:val="24"/>
      <w:szCs w:val="24"/>
      <w:lang w:val="en-US" w:eastAsia="en-US" w:bidi="hi-IN"/>
    </w:rPr>
  </w:style>
  <w:style w:type="paragraph" w:customStyle="1" w:styleId="5100">
    <w:name w:val="字元 字元510"/>
    <w:basedOn w:val="a"/>
    <w:semiHidden/>
    <w:rsid w:val="00E47AD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1">
    <w:name w:val="字元 字元20"/>
    <w:basedOn w:val="a"/>
    <w:semiHidden/>
    <w:rsid w:val="0026220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9">
    <w:name w:val="字元 字元59"/>
    <w:basedOn w:val="a"/>
    <w:semiHidden/>
    <w:rsid w:val="00A338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90">
    <w:name w:val="無清單29"/>
    <w:next w:val="a2"/>
    <w:semiHidden/>
    <w:rsid w:val="003D4A73"/>
  </w:style>
  <w:style w:type="paragraph" w:customStyle="1" w:styleId="58">
    <w:name w:val="字元 字元58"/>
    <w:basedOn w:val="a"/>
    <w:semiHidden/>
    <w:rsid w:val="009374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00">
    <w:name w:val="無清單30"/>
    <w:next w:val="a2"/>
    <w:uiPriority w:val="99"/>
    <w:semiHidden/>
    <w:unhideWhenUsed/>
    <w:rsid w:val="00AF43DD"/>
  </w:style>
  <w:style w:type="table" w:customStyle="1" w:styleId="37">
    <w:name w:val="表格格線3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無清單118"/>
    <w:next w:val="a2"/>
    <w:uiPriority w:val="99"/>
    <w:semiHidden/>
    <w:unhideWhenUsed/>
    <w:rsid w:val="00AF43DD"/>
  </w:style>
  <w:style w:type="numbering" w:customStyle="1" w:styleId="1190">
    <w:name w:val="無清單119"/>
    <w:next w:val="a2"/>
    <w:semiHidden/>
    <w:rsid w:val="00AF43DD"/>
  </w:style>
  <w:style w:type="numbering" w:customStyle="1" w:styleId="2100">
    <w:name w:val="無清單210"/>
    <w:next w:val="a2"/>
    <w:semiHidden/>
    <w:rsid w:val="00AF43DD"/>
  </w:style>
  <w:style w:type="numbering" w:customStyle="1" w:styleId="370">
    <w:name w:val="無清單37"/>
    <w:next w:val="a2"/>
    <w:semiHidden/>
    <w:rsid w:val="00AF43DD"/>
  </w:style>
  <w:style w:type="numbering" w:customStyle="1" w:styleId="421">
    <w:name w:val="無清單42"/>
    <w:next w:val="a2"/>
    <w:uiPriority w:val="99"/>
    <w:semiHidden/>
    <w:unhideWhenUsed/>
    <w:rsid w:val="00AF43DD"/>
  </w:style>
  <w:style w:type="numbering" w:customStyle="1" w:styleId="1222">
    <w:name w:val="無清單122"/>
    <w:next w:val="a2"/>
    <w:uiPriority w:val="99"/>
    <w:semiHidden/>
    <w:unhideWhenUsed/>
    <w:rsid w:val="00AF43DD"/>
  </w:style>
  <w:style w:type="table" w:customStyle="1" w:styleId="127">
    <w:name w:val="表格格線12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無清單1113"/>
    <w:next w:val="a2"/>
    <w:uiPriority w:val="99"/>
    <w:semiHidden/>
    <w:unhideWhenUsed/>
    <w:rsid w:val="00AF43DD"/>
  </w:style>
  <w:style w:type="numbering" w:customStyle="1" w:styleId="11112">
    <w:name w:val="無清單11112"/>
    <w:next w:val="a2"/>
    <w:semiHidden/>
    <w:rsid w:val="00AF43DD"/>
  </w:style>
  <w:style w:type="numbering" w:customStyle="1" w:styleId="212">
    <w:name w:val="無清單212"/>
    <w:next w:val="a2"/>
    <w:semiHidden/>
    <w:rsid w:val="00AF43DD"/>
  </w:style>
  <w:style w:type="numbering" w:customStyle="1" w:styleId="312">
    <w:name w:val="無清單312"/>
    <w:next w:val="a2"/>
    <w:semiHidden/>
    <w:rsid w:val="00AF43DD"/>
  </w:style>
  <w:style w:type="numbering" w:customStyle="1" w:styleId="520">
    <w:name w:val="無清單52"/>
    <w:next w:val="a2"/>
    <w:uiPriority w:val="99"/>
    <w:semiHidden/>
    <w:unhideWhenUsed/>
    <w:rsid w:val="00AF43DD"/>
  </w:style>
  <w:style w:type="numbering" w:customStyle="1" w:styleId="620">
    <w:name w:val="無清單62"/>
    <w:next w:val="a2"/>
    <w:semiHidden/>
    <w:rsid w:val="00AF43DD"/>
  </w:style>
  <w:style w:type="numbering" w:customStyle="1" w:styleId="72">
    <w:name w:val="無清單72"/>
    <w:next w:val="a2"/>
    <w:uiPriority w:val="99"/>
    <w:semiHidden/>
    <w:unhideWhenUsed/>
    <w:rsid w:val="00AF43DD"/>
  </w:style>
  <w:style w:type="numbering" w:customStyle="1" w:styleId="132">
    <w:name w:val="無清單132"/>
    <w:next w:val="a2"/>
    <w:uiPriority w:val="99"/>
    <w:semiHidden/>
    <w:unhideWhenUsed/>
    <w:rsid w:val="00AF43DD"/>
  </w:style>
  <w:style w:type="numbering" w:customStyle="1" w:styleId="11220">
    <w:name w:val="無清單1122"/>
    <w:next w:val="a2"/>
    <w:semiHidden/>
    <w:rsid w:val="00AF43DD"/>
  </w:style>
  <w:style w:type="numbering" w:customStyle="1" w:styleId="2220">
    <w:name w:val="無清單222"/>
    <w:next w:val="a2"/>
    <w:semiHidden/>
    <w:rsid w:val="00AF43DD"/>
  </w:style>
  <w:style w:type="numbering" w:customStyle="1" w:styleId="3220">
    <w:name w:val="無清單322"/>
    <w:next w:val="a2"/>
    <w:semiHidden/>
    <w:rsid w:val="00AF43DD"/>
  </w:style>
  <w:style w:type="numbering" w:customStyle="1" w:styleId="81">
    <w:name w:val="無清單81"/>
    <w:next w:val="a2"/>
    <w:uiPriority w:val="99"/>
    <w:semiHidden/>
    <w:unhideWhenUsed/>
    <w:rsid w:val="00AF43DD"/>
  </w:style>
  <w:style w:type="table" w:customStyle="1" w:styleId="213">
    <w:name w:val="表格格線2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AF43DD"/>
  </w:style>
  <w:style w:type="numbering" w:customStyle="1" w:styleId="1131">
    <w:name w:val="無清單1131"/>
    <w:next w:val="a2"/>
    <w:semiHidden/>
    <w:rsid w:val="00AF43DD"/>
  </w:style>
  <w:style w:type="numbering" w:customStyle="1" w:styleId="231">
    <w:name w:val="無清單231"/>
    <w:next w:val="a2"/>
    <w:semiHidden/>
    <w:rsid w:val="00AF43DD"/>
  </w:style>
  <w:style w:type="numbering" w:customStyle="1" w:styleId="331">
    <w:name w:val="無清單331"/>
    <w:next w:val="a2"/>
    <w:semiHidden/>
    <w:rsid w:val="00AF43DD"/>
  </w:style>
  <w:style w:type="numbering" w:customStyle="1" w:styleId="4110">
    <w:name w:val="無清單411"/>
    <w:next w:val="a2"/>
    <w:uiPriority w:val="99"/>
    <w:semiHidden/>
    <w:unhideWhenUsed/>
    <w:rsid w:val="00AF43DD"/>
  </w:style>
  <w:style w:type="numbering" w:customStyle="1" w:styleId="12110">
    <w:name w:val="無清單1211"/>
    <w:next w:val="a2"/>
    <w:uiPriority w:val="99"/>
    <w:semiHidden/>
    <w:unhideWhenUsed/>
    <w:rsid w:val="00AF43DD"/>
  </w:style>
  <w:style w:type="table" w:customStyle="1" w:styleId="1114">
    <w:name w:val="表格格線11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2"/>
    <w:uiPriority w:val="99"/>
    <w:semiHidden/>
    <w:unhideWhenUsed/>
    <w:rsid w:val="00AF43DD"/>
  </w:style>
  <w:style w:type="numbering" w:customStyle="1" w:styleId="111111">
    <w:name w:val="無清單111111"/>
    <w:next w:val="a2"/>
    <w:semiHidden/>
    <w:rsid w:val="00AF43DD"/>
  </w:style>
  <w:style w:type="numbering" w:customStyle="1" w:styleId="2111">
    <w:name w:val="無清單2111"/>
    <w:next w:val="a2"/>
    <w:semiHidden/>
    <w:rsid w:val="00AF43DD"/>
  </w:style>
  <w:style w:type="numbering" w:customStyle="1" w:styleId="3111">
    <w:name w:val="無清單3111"/>
    <w:next w:val="a2"/>
    <w:semiHidden/>
    <w:rsid w:val="00AF43DD"/>
  </w:style>
  <w:style w:type="numbering" w:customStyle="1" w:styleId="511">
    <w:name w:val="無清單511"/>
    <w:next w:val="a2"/>
    <w:uiPriority w:val="99"/>
    <w:semiHidden/>
    <w:unhideWhenUsed/>
    <w:rsid w:val="00AF43DD"/>
  </w:style>
  <w:style w:type="numbering" w:customStyle="1" w:styleId="611">
    <w:name w:val="無清單611"/>
    <w:next w:val="a2"/>
    <w:semiHidden/>
    <w:rsid w:val="00AF43DD"/>
  </w:style>
  <w:style w:type="numbering" w:customStyle="1" w:styleId="711">
    <w:name w:val="無清單711"/>
    <w:next w:val="a2"/>
    <w:uiPriority w:val="99"/>
    <w:semiHidden/>
    <w:unhideWhenUsed/>
    <w:rsid w:val="00AF43DD"/>
  </w:style>
  <w:style w:type="numbering" w:customStyle="1" w:styleId="1311">
    <w:name w:val="無清單1311"/>
    <w:next w:val="a2"/>
    <w:uiPriority w:val="99"/>
    <w:semiHidden/>
    <w:unhideWhenUsed/>
    <w:rsid w:val="00AF43DD"/>
  </w:style>
  <w:style w:type="numbering" w:customStyle="1" w:styleId="11211">
    <w:name w:val="無清單11211"/>
    <w:next w:val="a2"/>
    <w:semiHidden/>
    <w:rsid w:val="00AF43DD"/>
  </w:style>
  <w:style w:type="numbering" w:customStyle="1" w:styleId="2211">
    <w:name w:val="無清單2211"/>
    <w:next w:val="a2"/>
    <w:semiHidden/>
    <w:rsid w:val="00AF43DD"/>
  </w:style>
  <w:style w:type="numbering" w:customStyle="1" w:styleId="3211">
    <w:name w:val="無清單3211"/>
    <w:next w:val="a2"/>
    <w:semiHidden/>
    <w:rsid w:val="00AF43DD"/>
  </w:style>
  <w:style w:type="numbering" w:customStyle="1" w:styleId="91">
    <w:name w:val="無清單91"/>
    <w:next w:val="a2"/>
    <w:uiPriority w:val="99"/>
    <w:semiHidden/>
    <w:unhideWhenUsed/>
    <w:rsid w:val="00AF43DD"/>
  </w:style>
  <w:style w:type="numbering" w:customStyle="1" w:styleId="1010">
    <w:name w:val="無清單101"/>
    <w:next w:val="a2"/>
    <w:uiPriority w:val="99"/>
    <w:semiHidden/>
    <w:unhideWhenUsed/>
    <w:rsid w:val="00AF43DD"/>
  </w:style>
  <w:style w:type="numbering" w:customStyle="1" w:styleId="1510">
    <w:name w:val="無清單151"/>
    <w:next w:val="a2"/>
    <w:uiPriority w:val="99"/>
    <w:semiHidden/>
    <w:unhideWhenUsed/>
    <w:rsid w:val="00AF43DD"/>
  </w:style>
  <w:style w:type="numbering" w:customStyle="1" w:styleId="1141">
    <w:name w:val="無清單1141"/>
    <w:next w:val="a2"/>
    <w:semiHidden/>
    <w:rsid w:val="00AF43DD"/>
  </w:style>
  <w:style w:type="numbering" w:customStyle="1" w:styleId="241">
    <w:name w:val="無清單241"/>
    <w:next w:val="a2"/>
    <w:semiHidden/>
    <w:rsid w:val="00AF43DD"/>
  </w:style>
  <w:style w:type="numbering" w:customStyle="1" w:styleId="341">
    <w:name w:val="無清單341"/>
    <w:next w:val="a2"/>
    <w:semiHidden/>
    <w:rsid w:val="00AF43DD"/>
  </w:style>
  <w:style w:type="numbering" w:customStyle="1" w:styleId="1610">
    <w:name w:val="無清單161"/>
    <w:next w:val="a2"/>
    <w:semiHidden/>
    <w:rsid w:val="00AF43DD"/>
  </w:style>
  <w:style w:type="numbering" w:customStyle="1" w:styleId="1710">
    <w:name w:val="無清單171"/>
    <w:next w:val="a2"/>
    <w:uiPriority w:val="99"/>
    <w:semiHidden/>
    <w:unhideWhenUsed/>
    <w:rsid w:val="00AF43DD"/>
  </w:style>
  <w:style w:type="numbering" w:customStyle="1" w:styleId="181">
    <w:name w:val="無清單181"/>
    <w:next w:val="a2"/>
    <w:semiHidden/>
    <w:rsid w:val="00AF43DD"/>
  </w:style>
  <w:style w:type="numbering" w:customStyle="1" w:styleId="191">
    <w:name w:val="無清單191"/>
    <w:next w:val="a2"/>
    <w:uiPriority w:val="99"/>
    <w:semiHidden/>
    <w:unhideWhenUsed/>
    <w:rsid w:val="00AF43DD"/>
  </w:style>
  <w:style w:type="numbering" w:customStyle="1" w:styleId="1101">
    <w:name w:val="無清單1101"/>
    <w:next w:val="a2"/>
    <w:uiPriority w:val="99"/>
    <w:semiHidden/>
    <w:unhideWhenUsed/>
    <w:rsid w:val="00AF43DD"/>
  </w:style>
  <w:style w:type="numbering" w:customStyle="1" w:styleId="1151">
    <w:name w:val="無清單1151"/>
    <w:next w:val="a2"/>
    <w:semiHidden/>
    <w:rsid w:val="00AF43DD"/>
  </w:style>
  <w:style w:type="numbering" w:customStyle="1" w:styleId="251">
    <w:name w:val="無清單251"/>
    <w:next w:val="a2"/>
    <w:semiHidden/>
    <w:rsid w:val="00AF43DD"/>
  </w:style>
  <w:style w:type="numbering" w:customStyle="1" w:styleId="351">
    <w:name w:val="無清單351"/>
    <w:next w:val="a2"/>
    <w:semiHidden/>
    <w:rsid w:val="00AF43DD"/>
  </w:style>
  <w:style w:type="numbering" w:customStyle="1" w:styleId="2010">
    <w:name w:val="無清單201"/>
    <w:next w:val="a2"/>
    <w:semiHidden/>
    <w:rsid w:val="00AF43DD"/>
  </w:style>
  <w:style w:type="numbering" w:customStyle="1" w:styleId="261">
    <w:name w:val="無清單261"/>
    <w:next w:val="a2"/>
    <w:uiPriority w:val="99"/>
    <w:semiHidden/>
    <w:rsid w:val="00AF43DD"/>
  </w:style>
  <w:style w:type="numbering" w:customStyle="1" w:styleId="271">
    <w:name w:val="無清單271"/>
    <w:next w:val="a2"/>
    <w:uiPriority w:val="99"/>
    <w:semiHidden/>
    <w:rsid w:val="00AF43DD"/>
  </w:style>
  <w:style w:type="numbering" w:customStyle="1" w:styleId="1161">
    <w:name w:val="無清單1161"/>
    <w:next w:val="a2"/>
    <w:uiPriority w:val="99"/>
    <w:semiHidden/>
    <w:unhideWhenUsed/>
    <w:rsid w:val="00AF43DD"/>
  </w:style>
  <w:style w:type="numbering" w:customStyle="1" w:styleId="1171">
    <w:name w:val="無清單1171"/>
    <w:next w:val="a2"/>
    <w:semiHidden/>
    <w:rsid w:val="00AF43DD"/>
  </w:style>
  <w:style w:type="numbering" w:customStyle="1" w:styleId="281">
    <w:name w:val="無清單281"/>
    <w:next w:val="a2"/>
    <w:semiHidden/>
    <w:rsid w:val="00AF43DD"/>
  </w:style>
  <w:style w:type="numbering" w:customStyle="1" w:styleId="361">
    <w:name w:val="無清單361"/>
    <w:next w:val="a2"/>
    <w:semiHidden/>
    <w:rsid w:val="00AF43DD"/>
  </w:style>
  <w:style w:type="numbering" w:customStyle="1" w:styleId="291">
    <w:name w:val="無清單291"/>
    <w:next w:val="a2"/>
    <w:semiHidden/>
    <w:rsid w:val="00AF43DD"/>
  </w:style>
  <w:style w:type="numbering" w:customStyle="1" w:styleId="38">
    <w:name w:val="無清單38"/>
    <w:next w:val="a2"/>
    <w:uiPriority w:val="99"/>
    <w:semiHidden/>
    <w:rsid w:val="00D23576"/>
  </w:style>
  <w:style w:type="paragraph" w:customStyle="1" w:styleId="192">
    <w:name w:val="字元 字元19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">
    <w:name w:val="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82">
    <w:name w:val="字元 字元18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3">
    <w:name w:val="字元 字元1 字元 字元 字元 字元 字元 字元 字元 字元 字元 字元 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8">
    <w:name w:val="字元 字元1 字元 字元 字元 字元 字元 字元 字元 字元 字元 字元 字元 字元 字元 字元 字元 字元 字元 字元2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90">
    <w:name w:val="無清單39"/>
    <w:next w:val="a2"/>
    <w:semiHidden/>
    <w:rsid w:val="00954F0E"/>
  </w:style>
  <w:style w:type="numbering" w:customStyle="1" w:styleId="400">
    <w:name w:val="無清單40"/>
    <w:next w:val="a2"/>
    <w:semiHidden/>
    <w:rsid w:val="00954F0E"/>
  </w:style>
  <w:style w:type="paragraph" w:customStyle="1" w:styleId="232">
    <w:name w:val="字元 字元2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a">
    <w:name w:val="字元 字元 字元 字元 字元 字元3"/>
    <w:basedOn w:val="a"/>
    <w:semiHidden/>
    <w:rsid w:val="00954F0E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32">
    <w:name w:val="字元 字元1 字元 字元 字元1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32">
    <w:name w:val="字元 字元3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3">
    <w:name w:val="字元 字元4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30">
    <w:name w:val="字元 字元1 字元 字元 字元2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3b">
    <w:name w:val="字元 字元 字元 字元 字元 字元 字元3"/>
    <w:semiHidden/>
    <w:rsid w:val="00954F0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31">
    <w:name w:val="字元 字元1 字元 字元 字元2 字元 字元 字元 字元 字元 字元 字元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4">
    <w:name w:val="字元 字元1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a">
    <w:name w:val="字元 字元 字元 字元 字元11"/>
    <w:basedOn w:val="a"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c">
    <w:name w:val="字元3 字元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30">
    <w:name w:val="無清單43"/>
    <w:next w:val="a2"/>
    <w:semiHidden/>
    <w:rsid w:val="008F3669"/>
  </w:style>
  <w:style w:type="paragraph" w:customStyle="1" w:styleId="513">
    <w:name w:val="字元 字元513"/>
    <w:basedOn w:val="a"/>
    <w:semiHidden/>
    <w:rsid w:val="004E52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4">
    <w:name w:val="無清單44"/>
    <w:next w:val="a2"/>
    <w:semiHidden/>
    <w:rsid w:val="00904FF4"/>
  </w:style>
  <w:style w:type="paragraph" w:customStyle="1" w:styleId="282">
    <w:name w:val="字元 字元28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15">
    <w:name w:val="字元 字元111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2">
    <w:name w:val="字元 字元27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a">
    <w:name w:val="字元 字元 字元 字元 字元 字元5"/>
    <w:basedOn w:val="a"/>
    <w:semiHidden/>
    <w:rsid w:val="00904FF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52">
    <w:name w:val="字元 字元1 字元 字元 字元1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b">
    <w:name w:val="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52">
    <w:name w:val="字元 字元3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2">
    <w:name w:val="字元 字元1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5">
    <w:name w:val="字元 字元4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0">
    <w:name w:val="字元 字元1 字元 字元 字元2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5c">
    <w:name w:val="字元 字元 字元 字元 字元 字元 字元5"/>
    <w:semiHidden/>
    <w:rsid w:val="00904FF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51">
    <w:name w:val="字元 字元1 字元 字元 字元2 字元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3">
    <w:name w:val="字元 字元1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5">
    <w:name w:val="字元 字元 字元 字元 字元13"/>
    <w:basedOn w:val="a"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450">
    <w:name w:val="無清單45"/>
    <w:next w:val="a2"/>
    <w:uiPriority w:val="99"/>
    <w:semiHidden/>
    <w:rsid w:val="00904FF4"/>
  </w:style>
  <w:style w:type="paragraph" w:customStyle="1" w:styleId="1f3">
    <w:name w:val="字元 字元1 字元 字元 字元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6">
    <w:name w:val="字元 字元1 字元 字元 字元 字元 字元 字元 字元 字元 字元 字元 字元 字元 字元 字元 字元 字元 字元 字元3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6">
    <w:name w:val="無清單46"/>
    <w:next w:val="a2"/>
    <w:semiHidden/>
    <w:rsid w:val="00AE276A"/>
  </w:style>
  <w:style w:type="paragraph" w:customStyle="1" w:styleId="313">
    <w:name w:val="字元3 字元1"/>
    <w:basedOn w:val="a"/>
    <w:semiHidden/>
    <w:rsid w:val="00167D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7">
    <w:name w:val="無清單47"/>
    <w:next w:val="a2"/>
    <w:semiHidden/>
    <w:rsid w:val="003F5566"/>
  </w:style>
  <w:style w:type="paragraph" w:customStyle="1" w:styleId="512">
    <w:name w:val="字元 字元512"/>
    <w:basedOn w:val="a"/>
    <w:semiHidden/>
    <w:rsid w:val="003F55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2">
    <w:name w:val="字元 字元26"/>
    <w:basedOn w:val="a"/>
    <w:semiHidden/>
    <w:rsid w:val="00811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2">
    <w:name w:val="字元 字元25"/>
    <w:basedOn w:val="a"/>
    <w:semiHidden/>
    <w:rsid w:val="00F034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10">
    <w:name w:val="字元 字元511"/>
    <w:basedOn w:val="a"/>
    <w:semiHidden/>
    <w:rsid w:val="0066590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d">
    <w:name w:val="字元3 字元 字元"/>
    <w:basedOn w:val="a"/>
    <w:semiHidden/>
    <w:rsid w:val="00F377F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8">
    <w:name w:val="無清單48"/>
    <w:next w:val="a2"/>
    <w:semiHidden/>
    <w:rsid w:val="00722EDE"/>
  </w:style>
  <w:style w:type="numbering" w:customStyle="1" w:styleId="49">
    <w:name w:val="無清單49"/>
    <w:next w:val="a2"/>
    <w:semiHidden/>
    <w:rsid w:val="00FE48C5"/>
  </w:style>
  <w:style w:type="numbering" w:customStyle="1" w:styleId="500">
    <w:name w:val="無清單50"/>
    <w:next w:val="a2"/>
    <w:semiHidden/>
    <w:rsid w:val="001268CF"/>
  </w:style>
  <w:style w:type="paragraph" w:customStyle="1" w:styleId="1102">
    <w:name w:val="字元 字元110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2">
    <w:name w:val="字元 字元2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a">
    <w:name w:val="字元 字元 字元 字元 字元 字元4"/>
    <w:basedOn w:val="a"/>
    <w:semiHidden/>
    <w:rsid w:val="001268CF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42">
    <w:name w:val="字元 字元1 字元 字元 字元1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b">
    <w:name w:val="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40">
    <w:name w:val="字元 字元3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2">
    <w:name w:val="字元 字元1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40">
    <w:name w:val="字元 字元4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0">
    <w:name w:val="字元 字元1 字元 字元 字元2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c">
    <w:name w:val="字元 字元 字元 字元 字元 字元 字元4"/>
    <w:semiHidden/>
    <w:rsid w:val="001268CF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41">
    <w:name w:val="字元 字元1 字元 字元 字元2 字元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3">
    <w:name w:val="字元 字元1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29">
    <w:name w:val="字元 字元 字元 字元 字元12"/>
    <w:basedOn w:val="a"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14">
    <w:name w:val="字元3 字元 字元1"/>
    <w:basedOn w:val="a"/>
    <w:semiHidden/>
    <w:rsid w:val="00FA07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31">
    <w:name w:val="無清單53"/>
    <w:next w:val="a2"/>
    <w:semiHidden/>
    <w:rsid w:val="006F5384"/>
  </w:style>
  <w:style w:type="paragraph" w:customStyle="1" w:styleId="515">
    <w:name w:val="字元 字元515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01">
    <w:name w:val="字元 字元3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24">
    <w:name w:val="字元 字元112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01">
    <w:name w:val="字元 字元21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3">
    <w:name w:val="字元 字元 字元 字元 字元 字元6"/>
    <w:basedOn w:val="a"/>
    <w:rsid w:val="006F538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62">
    <w:name w:val="字元 字元1 字元 字元 字元1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4">
    <w:name w:val="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60">
    <w:name w:val="字元 字元3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2">
    <w:name w:val="字元 字元1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60">
    <w:name w:val="字元 字元4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0">
    <w:name w:val="字元 字元1 字元 字元 字元2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65">
    <w:name w:val="字元 字元 字元 字元 字元 字元 字元6"/>
    <w:semiHidden/>
    <w:rsid w:val="006F538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61">
    <w:name w:val="字元 字元1 字元 字元 字元2 字元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3">
    <w:name w:val="字元 字元1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4">
    <w:name w:val="字元 字元 字元 字元 字元14"/>
    <w:basedOn w:val="a"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540">
    <w:name w:val="無清單54"/>
    <w:next w:val="a2"/>
    <w:uiPriority w:val="99"/>
    <w:semiHidden/>
    <w:unhideWhenUsed/>
    <w:rsid w:val="006F5384"/>
  </w:style>
  <w:style w:type="paragraph" w:customStyle="1" w:styleId="1f4">
    <w:name w:val="字元 字元1 字元 字元 字元 字元 字元 字元 字元 字元 字元 字元 字元 字元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51">
    <w:name w:val="無清單55"/>
    <w:next w:val="a2"/>
    <w:semiHidden/>
    <w:rsid w:val="00260A86"/>
  </w:style>
  <w:style w:type="numbering" w:customStyle="1" w:styleId="560">
    <w:name w:val="無清單56"/>
    <w:next w:val="a2"/>
    <w:semiHidden/>
    <w:rsid w:val="003C77E6"/>
  </w:style>
  <w:style w:type="paragraph" w:customStyle="1" w:styleId="514">
    <w:name w:val="字元 字元514"/>
    <w:basedOn w:val="a"/>
    <w:semiHidden/>
    <w:rsid w:val="004B5F8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4d">
    <w:name w:val="toc 4"/>
    <w:basedOn w:val="a"/>
    <w:next w:val="a"/>
    <w:autoRedefine/>
    <w:uiPriority w:val="39"/>
    <w:unhideWhenUsed/>
    <w:rsid w:val="00233F04"/>
    <w:pPr>
      <w:ind w:left="720"/>
    </w:pPr>
    <w:rPr>
      <w:rFonts w:cstheme="minorHAnsi"/>
      <w:sz w:val="18"/>
      <w:szCs w:val="18"/>
    </w:rPr>
  </w:style>
  <w:style w:type="paragraph" w:styleId="5d">
    <w:name w:val="toc 5"/>
    <w:basedOn w:val="a"/>
    <w:next w:val="a"/>
    <w:autoRedefine/>
    <w:uiPriority w:val="39"/>
    <w:unhideWhenUsed/>
    <w:rsid w:val="00233F04"/>
    <w:pPr>
      <w:ind w:left="960"/>
    </w:pPr>
    <w:rPr>
      <w:rFonts w:cstheme="minorHAnsi"/>
      <w:sz w:val="18"/>
      <w:szCs w:val="18"/>
    </w:rPr>
  </w:style>
  <w:style w:type="paragraph" w:styleId="66">
    <w:name w:val="toc 6"/>
    <w:basedOn w:val="a"/>
    <w:next w:val="a"/>
    <w:autoRedefine/>
    <w:uiPriority w:val="39"/>
    <w:unhideWhenUsed/>
    <w:rsid w:val="00233F04"/>
    <w:pPr>
      <w:ind w:left="1200"/>
    </w:pPr>
    <w:rPr>
      <w:rFonts w:cstheme="minorHAnsi"/>
      <w:sz w:val="18"/>
      <w:szCs w:val="18"/>
    </w:rPr>
  </w:style>
  <w:style w:type="paragraph" w:styleId="73">
    <w:name w:val="toc 7"/>
    <w:basedOn w:val="a"/>
    <w:next w:val="a"/>
    <w:autoRedefine/>
    <w:uiPriority w:val="39"/>
    <w:unhideWhenUsed/>
    <w:rsid w:val="00233F04"/>
    <w:pPr>
      <w:ind w:left="1440"/>
    </w:pPr>
    <w:rPr>
      <w:rFonts w:cstheme="minorHAns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rsid w:val="00233F04"/>
    <w:pPr>
      <w:ind w:left="1680"/>
    </w:pPr>
    <w:rPr>
      <w:rFonts w:cs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233F04"/>
    <w:pPr>
      <w:ind w:left="1920"/>
    </w:pPr>
    <w:rPr>
      <w:rFonts w:cstheme="minorHAnsi"/>
      <w:sz w:val="18"/>
      <w:szCs w:val="18"/>
    </w:rPr>
  </w:style>
  <w:style w:type="paragraph" w:customStyle="1" w:styleId="292">
    <w:name w:val="字元 字元29"/>
    <w:basedOn w:val="a"/>
    <w:semiHidden/>
    <w:rsid w:val="00BC377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8">
    <w:name w:val="字元 字元518"/>
    <w:basedOn w:val="a"/>
    <w:semiHidden/>
    <w:rsid w:val="00B10B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7">
    <w:name w:val="字元 字元517"/>
    <w:basedOn w:val="a"/>
    <w:semiHidden/>
    <w:rsid w:val="00B907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6">
    <w:name w:val="字元 字元516"/>
    <w:basedOn w:val="a"/>
    <w:semiHidden/>
    <w:rsid w:val="00BC154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70">
    <w:name w:val="無清單57"/>
    <w:next w:val="a2"/>
    <w:semiHidden/>
    <w:rsid w:val="00EB59D9"/>
  </w:style>
  <w:style w:type="paragraph" w:customStyle="1" w:styleId="519">
    <w:name w:val="字元 字元519"/>
    <w:basedOn w:val="a"/>
    <w:semiHidden/>
    <w:rsid w:val="00EB59D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80">
    <w:name w:val="無清單58"/>
    <w:next w:val="a2"/>
    <w:uiPriority w:val="99"/>
    <w:semiHidden/>
    <w:unhideWhenUsed/>
    <w:rsid w:val="00170457"/>
  </w:style>
  <w:style w:type="numbering" w:customStyle="1" w:styleId="590">
    <w:name w:val="無清單59"/>
    <w:next w:val="a2"/>
    <w:semiHidden/>
    <w:rsid w:val="00965F11"/>
  </w:style>
  <w:style w:type="paragraph" w:customStyle="1" w:styleId="380">
    <w:name w:val="字元 字元38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33">
    <w:name w:val="字元 字元113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12">
    <w:name w:val="字元 字元211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4">
    <w:name w:val="字元 字元 字元 字元 字元 字元7"/>
    <w:basedOn w:val="a"/>
    <w:semiHidden/>
    <w:rsid w:val="00965F11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72">
    <w:name w:val="字元 字元1 字元 字元 字元1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5">
    <w:name w:val="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71">
    <w:name w:val="字元 字元3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2">
    <w:name w:val="字元 字元1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70">
    <w:name w:val="字元 字元4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70">
    <w:name w:val="字元 字元1 字元 字元 字元2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76">
    <w:name w:val="字元 字元 字元 字元 字元 字元 字元7"/>
    <w:semiHidden/>
    <w:rsid w:val="00965F11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71">
    <w:name w:val="字元 字元1 字元 字元 字元2 字元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3">
    <w:name w:val="字元 字元1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54">
    <w:name w:val="字元 字元 字元 字元 字元15"/>
    <w:basedOn w:val="a"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600">
    <w:name w:val="無清單60"/>
    <w:next w:val="a2"/>
    <w:semiHidden/>
    <w:rsid w:val="00E35B99"/>
  </w:style>
  <w:style w:type="paragraph" w:customStyle="1" w:styleId="5200">
    <w:name w:val="字元 字元520"/>
    <w:basedOn w:val="a"/>
    <w:semiHidden/>
    <w:rsid w:val="001166A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1">
    <w:name w:val="字元 字元39"/>
    <w:basedOn w:val="a"/>
    <w:semiHidden/>
    <w:rsid w:val="0085483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fd">
    <w:name w:val="Salutation"/>
    <w:basedOn w:val="a"/>
    <w:next w:val="a"/>
    <w:link w:val="affe"/>
    <w:uiPriority w:val="99"/>
    <w:unhideWhenUsed/>
    <w:rsid w:val="00F57827"/>
    <w:rPr>
      <w:rFonts w:ascii="Times New Roman" w:eastAsia="標楷體" w:hAnsi="Times New Roman" w:cs="Times New Roman"/>
      <w:sz w:val="32"/>
      <w:szCs w:val="32"/>
    </w:rPr>
  </w:style>
  <w:style w:type="character" w:customStyle="1" w:styleId="affe">
    <w:name w:val="問候 字元"/>
    <w:basedOn w:val="a0"/>
    <w:link w:val="affd"/>
    <w:uiPriority w:val="99"/>
    <w:rsid w:val="00F57827"/>
    <w:rPr>
      <w:rFonts w:eastAsia="標楷體"/>
      <w:kern w:val="2"/>
      <w:sz w:val="32"/>
      <w:szCs w:val="32"/>
    </w:rPr>
  </w:style>
  <w:style w:type="paragraph" w:styleId="afff">
    <w:name w:val="Closing"/>
    <w:basedOn w:val="a"/>
    <w:link w:val="afff0"/>
    <w:uiPriority w:val="99"/>
    <w:unhideWhenUsed/>
    <w:rsid w:val="00F57827"/>
    <w:pPr>
      <w:ind w:leftChars="1800" w:left="1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ff0">
    <w:name w:val="結語 字元"/>
    <w:basedOn w:val="a0"/>
    <w:link w:val="afff"/>
    <w:uiPriority w:val="99"/>
    <w:rsid w:val="00F57827"/>
    <w:rPr>
      <w:rFonts w:eastAsia="標楷體"/>
      <w:kern w:val="2"/>
      <w:sz w:val="32"/>
      <w:szCs w:val="32"/>
    </w:rPr>
  </w:style>
  <w:style w:type="numbering" w:customStyle="1" w:styleId="630">
    <w:name w:val="無清單63"/>
    <w:next w:val="a2"/>
    <w:uiPriority w:val="99"/>
    <w:semiHidden/>
    <w:unhideWhenUsed/>
    <w:rsid w:val="00820157"/>
  </w:style>
  <w:style w:type="numbering" w:customStyle="1" w:styleId="640">
    <w:name w:val="無清單64"/>
    <w:next w:val="a2"/>
    <w:uiPriority w:val="99"/>
    <w:semiHidden/>
    <w:unhideWhenUsed/>
    <w:rsid w:val="0048369A"/>
  </w:style>
  <w:style w:type="paragraph" w:customStyle="1" w:styleId="5e">
    <w:name w:val="字元 字元5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1">
    <w:name w:val="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5">
    <w:name w:val="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 字元2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2">
    <w:name w:val="字元 字元 字元 字元 字元 字元"/>
    <w:basedOn w:val="a"/>
    <w:rsid w:val="0048369A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b">
    <w:name w:val="字元 字元1 字元 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3">
    <w:name w:val="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e">
    <w:name w:val="字元 字元3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6">
    <w:name w:val="字元 字元1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e">
    <w:name w:val="字元 字元4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a">
    <w:name w:val="字元 字元1 字元 字元 字元2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4">
    <w:name w:val="字元 字元 字元 字元 字元 字元 字元"/>
    <w:semiHidden/>
    <w:rsid w:val="0048369A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b">
    <w:name w:val="字元 字元1 字元 字元 字元2 字元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7">
    <w:name w:val="字元 字元1 字元 字元 字元 字元 字元 字元 字元 字元 字元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8">
    <w:name w:val="字元 字元 字元 字元 字元1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650">
    <w:name w:val="無清單65"/>
    <w:next w:val="a2"/>
    <w:semiHidden/>
    <w:rsid w:val="00C33E88"/>
  </w:style>
  <w:style w:type="numbering" w:customStyle="1" w:styleId="660">
    <w:name w:val="無清單66"/>
    <w:next w:val="a2"/>
    <w:semiHidden/>
    <w:rsid w:val="0064725C"/>
  </w:style>
  <w:style w:type="paragraph" w:customStyle="1" w:styleId="5f">
    <w:name w:val="字元 字元5"/>
    <w:basedOn w:val="a"/>
    <w:semiHidden/>
    <w:rsid w:val="0064725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0">
    <w:name w:val="標題 4 字元"/>
    <w:basedOn w:val="a0"/>
    <w:link w:val="4"/>
    <w:uiPriority w:val="9"/>
    <w:rsid w:val="006D4321"/>
    <w:rPr>
      <w:rFonts w:ascii="Cambria" w:hAnsi="Cambria" w:cs="新細明體"/>
      <w:b/>
      <w:bCs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6D4321"/>
    <w:rPr>
      <w:rFonts w:ascii="新細明體" w:hAnsi="新細明體" w:cs="新細明體"/>
      <w:b/>
      <w:bCs/>
    </w:rPr>
  </w:style>
  <w:style w:type="character" w:customStyle="1" w:styleId="60">
    <w:name w:val="標題 6 字元"/>
    <w:basedOn w:val="a0"/>
    <w:link w:val="6"/>
    <w:uiPriority w:val="9"/>
    <w:rsid w:val="006D4321"/>
    <w:rPr>
      <w:rFonts w:ascii="新細明體" w:hAnsi="新細明體" w:cs="新細明體"/>
      <w:b/>
      <w:bCs/>
      <w:sz w:val="15"/>
      <w:szCs w:val="15"/>
    </w:rPr>
  </w:style>
  <w:style w:type="paragraph" w:styleId="afff5">
    <w:name w:val="No Spacing"/>
    <w:uiPriority w:val="1"/>
    <w:qFormat/>
    <w:rsid w:val="006D432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numbering" w:customStyle="1" w:styleId="67">
    <w:name w:val="無清單67"/>
    <w:next w:val="a2"/>
    <w:uiPriority w:val="99"/>
    <w:semiHidden/>
    <w:unhideWhenUsed/>
    <w:rsid w:val="00281D65"/>
  </w:style>
  <w:style w:type="numbering" w:customStyle="1" w:styleId="68">
    <w:name w:val="無清單68"/>
    <w:next w:val="a2"/>
    <w:semiHidden/>
    <w:rsid w:val="00BF49A4"/>
  </w:style>
  <w:style w:type="paragraph" w:customStyle="1" w:styleId="5f0">
    <w:name w:val="字元 字元5"/>
    <w:basedOn w:val="a"/>
    <w:semiHidden/>
    <w:rsid w:val="00BF49A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69">
    <w:name w:val="無清單69"/>
    <w:next w:val="a2"/>
    <w:semiHidden/>
    <w:rsid w:val="00B00FEE"/>
  </w:style>
  <w:style w:type="numbering" w:customStyle="1" w:styleId="700">
    <w:name w:val="無清單70"/>
    <w:next w:val="a2"/>
    <w:uiPriority w:val="99"/>
    <w:semiHidden/>
    <w:unhideWhenUsed/>
    <w:rsid w:val="00872340"/>
  </w:style>
  <w:style w:type="numbering" w:customStyle="1" w:styleId="730">
    <w:name w:val="無清單73"/>
    <w:next w:val="a2"/>
    <w:semiHidden/>
    <w:rsid w:val="00923037"/>
  </w:style>
  <w:style w:type="numbering" w:customStyle="1" w:styleId="740">
    <w:name w:val="無清單74"/>
    <w:next w:val="a2"/>
    <w:uiPriority w:val="99"/>
    <w:semiHidden/>
    <w:unhideWhenUsed/>
    <w:rsid w:val="00323D05"/>
  </w:style>
  <w:style w:type="paragraph" w:customStyle="1" w:styleId="5f1">
    <w:name w:val="字元 字元5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6">
    <w:name w:val="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9">
    <w:name w:val="字元 字元1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 字元2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7">
    <w:name w:val="字元 字元 字元 字元 字元 字元"/>
    <w:basedOn w:val="a"/>
    <w:rsid w:val="00323D05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c">
    <w:name w:val="字元 字元1 字元 字元 字元1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8">
    <w:name w:val="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">
    <w:name w:val="字元 字元3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a">
    <w:name w:val="字元 字元1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">
    <w:name w:val="字元 字元4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c">
    <w:name w:val="字元 字元1 字元 字元 字元2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9">
    <w:name w:val="字元 字元 字元 字元 字元 字元 字元"/>
    <w:semiHidden/>
    <w:rsid w:val="00323D05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d">
    <w:name w:val="字元 字元1 字元 字元 字元2 字元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b">
    <w:name w:val="字元 字元1 字元 字元 字元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c">
    <w:name w:val="字元 字元1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d">
    <w:name w:val="字元 字元1 字元 字元 字元1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a">
    <w:name w:val="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200">
    <w:name w:val="無清單120"/>
    <w:next w:val="a2"/>
    <w:uiPriority w:val="99"/>
    <w:semiHidden/>
    <w:unhideWhenUsed/>
    <w:rsid w:val="00323D05"/>
  </w:style>
  <w:style w:type="numbering" w:customStyle="1" w:styleId="11100">
    <w:name w:val="無清單1110"/>
    <w:next w:val="a2"/>
    <w:semiHidden/>
    <w:rsid w:val="00323D05"/>
  </w:style>
  <w:style w:type="numbering" w:customStyle="1" w:styleId="2130">
    <w:name w:val="無清單213"/>
    <w:next w:val="a2"/>
    <w:semiHidden/>
    <w:rsid w:val="00323D05"/>
  </w:style>
  <w:style w:type="numbering" w:customStyle="1" w:styleId="3100">
    <w:name w:val="無清單310"/>
    <w:next w:val="a2"/>
    <w:semiHidden/>
    <w:rsid w:val="00323D05"/>
  </w:style>
  <w:style w:type="numbering" w:customStyle="1" w:styleId="750">
    <w:name w:val="無清單75"/>
    <w:next w:val="a2"/>
    <w:semiHidden/>
    <w:rsid w:val="00D171E0"/>
  </w:style>
  <w:style w:type="paragraph" w:customStyle="1" w:styleId="5f2">
    <w:name w:val="字元 字元5"/>
    <w:basedOn w:val="a"/>
    <w:semiHidden/>
    <w:rsid w:val="00D171E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60">
    <w:name w:val="無清單76"/>
    <w:next w:val="a2"/>
    <w:uiPriority w:val="99"/>
    <w:semiHidden/>
    <w:unhideWhenUsed/>
    <w:rsid w:val="00755BD4"/>
  </w:style>
  <w:style w:type="table" w:customStyle="1" w:styleId="4f0">
    <w:name w:val="表格格線4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無清單123"/>
    <w:next w:val="a2"/>
    <w:uiPriority w:val="99"/>
    <w:semiHidden/>
    <w:unhideWhenUsed/>
    <w:rsid w:val="00755BD4"/>
  </w:style>
  <w:style w:type="numbering" w:customStyle="1" w:styleId="11140">
    <w:name w:val="無清單1114"/>
    <w:next w:val="a2"/>
    <w:semiHidden/>
    <w:rsid w:val="00755BD4"/>
  </w:style>
  <w:style w:type="numbering" w:customStyle="1" w:styleId="214">
    <w:name w:val="無清單214"/>
    <w:next w:val="a2"/>
    <w:semiHidden/>
    <w:rsid w:val="00755BD4"/>
  </w:style>
  <w:style w:type="numbering" w:customStyle="1" w:styleId="3130">
    <w:name w:val="無清單313"/>
    <w:next w:val="a2"/>
    <w:semiHidden/>
    <w:rsid w:val="00755BD4"/>
  </w:style>
  <w:style w:type="numbering" w:customStyle="1" w:styleId="4100">
    <w:name w:val="無清單410"/>
    <w:next w:val="a2"/>
    <w:uiPriority w:val="99"/>
    <w:semiHidden/>
    <w:unhideWhenUsed/>
    <w:rsid w:val="00755BD4"/>
  </w:style>
  <w:style w:type="numbering" w:customStyle="1" w:styleId="1242">
    <w:name w:val="無清單124"/>
    <w:next w:val="a2"/>
    <w:uiPriority w:val="99"/>
    <w:semiHidden/>
    <w:unhideWhenUsed/>
    <w:rsid w:val="00755BD4"/>
  </w:style>
  <w:style w:type="table" w:customStyle="1" w:styleId="137">
    <w:name w:val="表格格線13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無清單1115"/>
    <w:next w:val="a2"/>
    <w:uiPriority w:val="99"/>
    <w:semiHidden/>
    <w:unhideWhenUsed/>
    <w:rsid w:val="00755BD4"/>
  </w:style>
  <w:style w:type="numbering" w:customStyle="1" w:styleId="11113">
    <w:name w:val="無清單11113"/>
    <w:next w:val="a2"/>
    <w:semiHidden/>
    <w:rsid w:val="00755BD4"/>
  </w:style>
  <w:style w:type="numbering" w:customStyle="1" w:styleId="215">
    <w:name w:val="無清單215"/>
    <w:next w:val="a2"/>
    <w:semiHidden/>
    <w:rsid w:val="00755BD4"/>
  </w:style>
  <w:style w:type="numbering" w:customStyle="1" w:styleId="3140">
    <w:name w:val="無清單314"/>
    <w:next w:val="a2"/>
    <w:semiHidden/>
    <w:rsid w:val="00755BD4"/>
  </w:style>
  <w:style w:type="numbering" w:customStyle="1" w:styleId="5101">
    <w:name w:val="無清單510"/>
    <w:next w:val="a2"/>
    <w:uiPriority w:val="99"/>
    <w:semiHidden/>
    <w:unhideWhenUsed/>
    <w:rsid w:val="00755BD4"/>
  </w:style>
  <w:style w:type="numbering" w:customStyle="1" w:styleId="6100">
    <w:name w:val="無清單610"/>
    <w:next w:val="a2"/>
    <w:semiHidden/>
    <w:rsid w:val="00755BD4"/>
  </w:style>
  <w:style w:type="numbering" w:customStyle="1" w:styleId="77">
    <w:name w:val="無清單77"/>
    <w:next w:val="a2"/>
    <w:uiPriority w:val="99"/>
    <w:semiHidden/>
    <w:unhideWhenUsed/>
    <w:rsid w:val="00755BD4"/>
  </w:style>
  <w:style w:type="numbering" w:customStyle="1" w:styleId="1330">
    <w:name w:val="無清單133"/>
    <w:next w:val="a2"/>
    <w:uiPriority w:val="99"/>
    <w:semiHidden/>
    <w:unhideWhenUsed/>
    <w:rsid w:val="00755BD4"/>
  </w:style>
  <w:style w:type="numbering" w:customStyle="1" w:styleId="11230">
    <w:name w:val="無清單1123"/>
    <w:next w:val="a2"/>
    <w:semiHidden/>
    <w:rsid w:val="00755BD4"/>
  </w:style>
  <w:style w:type="numbering" w:customStyle="1" w:styleId="223">
    <w:name w:val="無清單223"/>
    <w:next w:val="a2"/>
    <w:semiHidden/>
    <w:rsid w:val="00755BD4"/>
  </w:style>
  <w:style w:type="numbering" w:customStyle="1" w:styleId="323">
    <w:name w:val="無清單323"/>
    <w:next w:val="a2"/>
    <w:semiHidden/>
    <w:rsid w:val="00755BD4"/>
  </w:style>
  <w:style w:type="numbering" w:customStyle="1" w:styleId="820">
    <w:name w:val="無清單82"/>
    <w:next w:val="a2"/>
    <w:uiPriority w:val="99"/>
    <w:semiHidden/>
    <w:unhideWhenUsed/>
    <w:rsid w:val="00755BD4"/>
  </w:style>
  <w:style w:type="table" w:customStyle="1" w:styleId="224">
    <w:name w:val="表格格線2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2"/>
    <w:uiPriority w:val="99"/>
    <w:semiHidden/>
    <w:unhideWhenUsed/>
    <w:rsid w:val="00755BD4"/>
  </w:style>
  <w:style w:type="numbering" w:customStyle="1" w:styleId="11320">
    <w:name w:val="無清單1132"/>
    <w:next w:val="a2"/>
    <w:semiHidden/>
    <w:rsid w:val="00755BD4"/>
  </w:style>
  <w:style w:type="numbering" w:customStyle="1" w:styleId="2320">
    <w:name w:val="無清單232"/>
    <w:next w:val="a2"/>
    <w:semiHidden/>
    <w:rsid w:val="00755BD4"/>
  </w:style>
  <w:style w:type="numbering" w:customStyle="1" w:styleId="3320">
    <w:name w:val="無清單332"/>
    <w:next w:val="a2"/>
    <w:semiHidden/>
    <w:rsid w:val="00755BD4"/>
  </w:style>
  <w:style w:type="numbering" w:customStyle="1" w:styleId="412">
    <w:name w:val="無清單412"/>
    <w:next w:val="a2"/>
    <w:uiPriority w:val="99"/>
    <w:semiHidden/>
    <w:unhideWhenUsed/>
    <w:rsid w:val="00755BD4"/>
  </w:style>
  <w:style w:type="numbering" w:customStyle="1" w:styleId="12120">
    <w:name w:val="無清單1212"/>
    <w:next w:val="a2"/>
    <w:uiPriority w:val="99"/>
    <w:semiHidden/>
    <w:unhideWhenUsed/>
    <w:rsid w:val="00755BD4"/>
  </w:style>
  <w:style w:type="table" w:customStyle="1" w:styleId="1125">
    <w:name w:val="表格格線11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2"/>
    <w:uiPriority w:val="99"/>
    <w:semiHidden/>
    <w:unhideWhenUsed/>
    <w:rsid w:val="00755BD4"/>
  </w:style>
  <w:style w:type="numbering" w:customStyle="1" w:styleId="111112">
    <w:name w:val="無清單111112"/>
    <w:next w:val="a2"/>
    <w:semiHidden/>
    <w:rsid w:val="00755BD4"/>
  </w:style>
  <w:style w:type="numbering" w:customStyle="1" w:styleId="21120">
    <w:name w:val="無清單2112"/>
    <w:next w:val="a2"/>
    <w:semiHidden/>
    <w:rsid w:val="00755BD4"/>
  </w:style>
  <w:style w:type="numbering" w:customStyle="1" w:styleId="3112">
    <w:name w:val="無清單3112"/>
    <w:next w:val="a2"/>
    <w:semiHidden/>
    <w:rsid w:val="00755BD4"/>
  </w:style>
  <w:style w:type="numbering" w:customStyle="1" w:styleId="5120">
    <w:name w:val="無清單512"/>
    <w:next w:val="a2"/>
    <w:uiPriority w:val="99"/>
    <w:semiHidden/>
    <w:unhideWhenUsed/>
    <w:rsid w:val="00755BD4"/>
  </w:style>
  <w:style w:type="numbering" w:customStyle="1" w:styleId="612">
    <w:name w:val="無清單612"/>
    <w:next w:val="a2"/>
    <w:semiHidden/>
    <w:rsid w:val="00755BD4"/>
  </w:style>
  <w:style w:type="numbering" w:customStyle="1" w:styleId="712">
    <w:name w:val="無清單712"/>
    <w:next w:val="a2"/>
    <w:uiPriority w:val="99"/>
    <w:semiHidden/>
    <w:unhideWhenUsed/>
    <w:rsid w:val="00755BD4"/>
  </w:style>
  <w:style w:type="numbering" w:customStyle="1" w:styleId="1312">
    <w:name w:val="無清單1312"/>
    <w:next w:val="a2"/>
    <w:uiPriority w:val="99"/>
    <w:semiHidden/>
    <w:unhideWhenUsed/>
    <w:rsid w:val="00755BD4"/>
  </w:style>
  <w:style w:type="numbering" w:customStyle="1" w:styleId="11212">
    <w:name w:val="無清單11212"/>
    <w:next w:val="a2"/>
    <w:semiHidden/>
    <w:rsid w:val="00755BD4"/>
  </w:style>
  <w:style w:type="numbering" w:customStyle="1" w:styleId="2212">
    <w:name w:val="無清單2212"/>
    <w:next w:val="a2"/>
    <w:semiHidden/>
    <w:rsid w:val="00755BD4"/>
  </w:style>
  <w:style w:type="numbering" w:customStyle="1" w:styleId="3212">
    <w:name w:val="無清單3212"/>
    <w:next w:val="a2"/>
    <w:semiHidden/>
    <w:rsid w:val="00755BD4"/>
  </w:style>
  <w:style w:type="numbering" w:customStyle="1" w:styleId="920">
    <w:name w:val="無清單92"/>
    <w:next w:val="a2"/>
    <w:uiPriority w:val="99"/>
    <w:semiHidden/>
    <w:unhideWhenUsed/>
    <w:rsid w:val="00755BD4"/>
  </w:style>
  <w:style w:type="numbering" w:customStyle="1" w:styleId="102">
    <w:name w:val="無清單102"/>
    <w:next w:val="a2"/>
    <w:uiPriority w:val="99"/>
    <w:semiHidden/>
    <w:unhideWhenUsed/>
    <w:rsid w:val="00755BD4"/>
  </w:style>
  <w:style w:type="numbering" w:customStyle="1" w:styleId="1520">
    <w:name w:val="無清單152"/>
    <w:next w:val="a2"/>
    <w:uiPriority w:val="99"/>
    <w:semiHidden/>
    <w:unhideWhenUsed/>
    <w:rsid w:val="00755BD4"/>
  </w:style>
  <w:style w:type="numbering" w:customStyle="1" w:styleId="11420">
    <w:name w:val="無清單1142"/>
    <w:next w:val="a2"/>
    <w:semiHidden/>
    <w:rsid w:val="00755BD4"/>
  </w:style>
  <w:style w:type="numbering" w:customStyle="1" w:styleId="2420">
    <w:name w:val="無清單242"/>
    <w:next w:val="a2"/>
    <w:semiHidden/>
    <w:rsid w:val="00755BD4"/>
  </w:style>
  <w:style w:type="numbering" w:customStyle="1" w:styleId="342">
    <w:name w:val="無清單342"/>
    <w:next w:val="a2"/>
    <w:semiHidden/>
    <w:rsid w:val="00755BD4"/>
  </w:style>
  <w:style w:type="numbering" w:customStyle="1" w:styleId="1620">
    <w:name w:val="無清單162"/>
    <w:next w:val="a2"/>
    <w:semiHidden/>
    <w:rsid w:val="00755BD4"/>
  </w:style>
  <w:style w:type="numbering" w:customStyle="1" w:styleId="1720">
    <w:name w:val="無清單172"/>
    <w:next w:val="a2"/>
    <w:uiPriority w:val="99"/>
    <w:semiHidden/>
    <w:unhideWhenUsed/>
    <w:rsid w:val="00755BD4"/>
  </w:style>
  <w:style w:type="numbering" w:customStyle="1" w:styleId="1820">
    <w:name w:val="無清單182"/>
    <w:next w:val="a2"/>
    <w:semiHidden/>
    <w:rsid w:val="00755BD4"/>
  </w:style>
  <w:style w:type="numbering" w:customStyle="1" w:styleId="1920">
    <w:name w:val="無清單192"/>
    <w:next w:val="a2"/>
    <w:uiPriority w:val="99"/>
    <w:semiHidden/>
    <w:unhideWhenUsed/>
    <w:rsid w:val="00755BD4"/>
  </w:style>
  <w:style w:type="numbering" w:customStyle="1" w:styleId="11020">
    <w:name w:val="無清單1102"/>
    <w:next w:val="a2"/>
    <w:uiPriority w:val="99"/>
    <w:semiHidden/>
    <w:unhideWhenUsed/>
    <w:rsid w:val="00755BD4"/>
  </w:style>
  <w:style w:type="numbering" w:customStyle="1" w:styleId="11520">
    <w:name w:val="無清單1152"/>
    <w:next w:val="a2"/>
    <w:semiHidden/>
    <w:rsid w:val="00755BD4"/>
  </w:style>
  <w:style w:type="numbering" w:customStyle="1" w:styleId="2520">
    <w:name w:val="無清單252"/>
    <w:next w:val="a2"/>
    <w:semiHidden/>
    <w:rsid w:val="00755BD4"/>
  </w:style>
  <w:style w:type="numbering" w:customStyle="1" w:styleId="3520">
    <w:name w:val="無清單352"/>
    <w:next w:val="a2"/>
    <w:semiHidden/>
    <w:rsid w:val="00755BD4"/>
  </w:style>
  <w:style w:type="numbering" w:customStyle="1" w:styleId="202">
    <w:name w:val="無清單202"/>
    <w:next w:val="a2"/>
    <w:semiHidden/>
    <w:rsid w:val="00755BD4"/>
  </w:style>
  <w:style w:type="numbering" w:customStyle="1" w:styleId="2620">
    <w:name w:val="無清單262"/>
    <w:next w:val="a2"/>
    <w:uiPriority w:val="99"/>
    <w:semiHidden/>
    <w:rsid w:val="00755BD4"/>
  </w:style>
  <w:style w:type="numbering" w:customStyle="1" w:styleId="2720">
    <w:name w:val="無清單272"/>
    <w:next w:val="a2"/>
    <w:uiPriority w:val="99"/>
    <w:semiHidden/>
    <w:rsid w:val="00755BD4"/>
  </w:style>
  <w:style w:type="numbering" w:customStyle="1" w:styleId="11620">
    <w:name w:val="無清單1162"/>
    <w:next w:val="a2"/>
    <w:uiPriority w:val="99"/>
    <w:semiHidden/>
    <w:unhideWhenUsed/>
    <w:rsid w:val="00755BD4"/>
  </w:style>
  <w:style w:type="numbering" w:customStyle="1" w:styleId="11720">
    <w:name w:val="無清單1172"/>
    <w:next w:val="a2"/>
    <w:semiHidden/>
    <w:rsid w:val="00755BD4"/>
  </w:style>
  <w:style w:type="numbering" w:customStyle="1" w:styleId="2820">
    <w:name w:val="無清單282"/>
    <w:next w:val="a2"/>
    <w:semiHidden/>
    <w:rsid w:val="00755BD4"/>
  </w:style>
  <w:style w:type="numbering" w:customStyle="1" w:styleId="362">
    <w:name w:val="無清單362"/>
    <w:next w:val="a2"/>
    <w:semiHidden/>
    <w:rsid w:val="00755BD4"/>
  </w:style>
  <w:style w:type="numbering" w:customStyle="1" w:styleId="2920">
    <w:name w:val="無清單292"/>
    <w:next w:val="a2"/>
    <w:semiHidden/>
    <w:rsid w:val="00755BD4"/>
  </w:style>
  <w:style w:type="numbering" w:customStyle="1" w:styleId="3010">
    <w:name w:val="無清單301"/>
    <w:next w:val="a2"/>
    <w:uiPriority w:val="99"/>
    <w:semiHidden/>
    <w:unhideWhenUsed/>
    <w:rsid w:val="00755BD4"/>
  </w:style>
  <w:style w:type="table" w:customStyle="1" w:styleId="315">
    <w:name w:val="表格格線3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無清單1181"/>
    <w:next w:val="a2"/>
    <w:uiPriority w:val="99"/>
    <w:semiHidden/>
    <w:unhideWhenUsed/>
    <w:rsid w:val="00755BD4"/>
  </w:style>
  <w:style w:type="numbering" w:customStyle="1" w:styleId="1191">
    <w:name w:val="無清單1191"/>
    <w:next w:val="a2"/>
    <w:semiHidden/>
    <w:rsid w:val="00755BD4"/>
  </w:style>
  <w:style w:type="numbering" w:customStyle="1" w:styleId="21010">
    <w:name w:val="無清單2101"/>
    <w:next w:val="a2"/>
    <w:semiHidden/>
    <w:rsid w:val="00755BD4"/>
  </w:style>
  <w:style w:type="numbering" w:customStyle="1" w:styleId="3710">
    <w:name w:val="無清單371"/>
    <w:next w:val="a2"/>
    <w:semiHidden/>
    <w:rsid w:val="00755BD4"/>
  </w:style>
  <w:style w:type="numbering" w:customStyle="1" w:styleId="4210">
    <w:name w:val="無清單421"/>
    <w:next w:val="a2"/>
    <w:uiPriority w:val="99"/>
    <w:semiHidden/>
    <w:unhideWhenUsed/>
    <w:rsid w:val="00755BD4"/>
  </w:style>
  <w:style w:type="numbering" w:customStyle="1" w:styleId="12210">
    <w:name w:val="無清單1221"/>
    <w:next w:val="a2"/>
    <w:uiPriority w:val="99"/>
    <w:semiHidden/>
    <w:unhideWhenUsed/>
    <w:rsid w:val="00755BD4"/>
  </w:style>
  <w:style w:type="table" w:customStyle="1" w:styleId="1213">
    <w:name w:val="表格格線12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無清單11131"/>
    <w:next w:val="a2"/>
    <w:uiPriority w:val="99"/>
    <w:semiHidden/>
    <w:unhideWhenUsed/>
    <w:rsid w:val="00755BD4"/>
  </w:style>
  <w:style w:type="numbering" w:customStyle="1" w:styleId="111121">
    <w:name w:val="無清單111121"/>
    <w:next w:val="a2"/>
    <w:semiHidden/>
    <w:rsid w:val="00755BD4"/>
  </w:style>
  <w:style w:type="numbering" w:customStyle="1" w:styleId="2121">
    <w:name w:val="無清單2121"/>
    <w:next w:val="a2"/>
    <w:semiHidden/>
    <w:rsid w:val="00755BD4"/>
  </w:style>
  <w:style w:type="numbering" w:customStyle="1" w:styleId="3121">
    <w:name w:val="無清單3121"/>
    <w:next w:val="a2"/>
    <w:semiHidden/>
    <w:rsid w:val="00755BD4"/>
  </w:style>
  <w:style w:type="numbering" w:customStyle="1" w:styleId="521">
    <w:name w:val="無清單521"/>
    <w:next w:val="a2"/>
    <w:uiPriority w:val="99"/>
    <w:semiHidden/>
    <w:unhideWhenUsed/>
    <w:rsid w:val="00755BD4"/>
  </w:style>
  <w:style w:type="numbering" w:customStyle="1" w:styleId="621">
    <w:name w:val="無清單621"/>
    <w:next w:val="a2"/>
    <w:semiHidden/>
    <w:rsid w:val="00755BD4"/>
  </w:style>
  <w:style w:type="numbering" w:customStyle="1" w:styleId="721">
    <w:name w:val="無清單721"/>
    <w:next w:val="a2"/>
    <w:uiPriority w:val="99"/>
    <w:semiHidden/>
    <w:unhideWhenUsed/>
    <w:rsid w:val="00755BD4"/>
  </w:style>
  <w:style w:type="numbering" w:customStyle="1" w:styleId="1321">
    <w:name w:val="無清單1321"/>
    <w:next w:val="a2"/>
    <w:uiPriority w:val="99"/>
    <w:semiHidden/>
    <w:unhideWhenUsed/>
    <w:rsid w:val="00755BD4"/>
  </w:style>
  <w:style w:type="numbering" w:customStyle="1" w:styleId="11221">
    <w:name w:val="無清單11221"/>
    <w:next w:val="a2"/>
    <w:semiHidden/>
    <w:rsid w:val="00755BD4"/>
  </w:style>
  <w:style w:type="numbering" w:customStyle="1" w:styleId="2221">
    <w:name w:val="無清單2221"/>
    <w:next w:val="a2"/>
    <w:semiHidden/>
    <w:rsid w:val="00755BD4"/>
  </w:style>
  <w:style w:type="numbering" w:customStyle="1" w:styleId="3221">
    <w:name w:val="無清單3221"/>
    <w:next w:val="a2"/>
    <w:semiHidden/>
    <w:rsid w:val="00755BD4"/>
  </w:style>
  <w:style w:type="numbering" w:customStyle="1" w:styleId="811">
    <w:name w:val="無清單811"/>
    <w:next w:val="a2"/>
    <w:uiPriority w:val="99"/>
    <w:semiHidden/>
    <w:unhideWhenUsed/>
    <w:rsid w:val="00755BD4"/>
  </w:style>
  <w:style w:type="table" w:customStyle="1" w:styleId="2113">
    <w:name w:val="表格格線2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1"/>
    <w:next w:val="a2"/>
    <w:uiPriority w:val="99"/>
    <w:semiHidden/>
    <w:unhideWhenUsed/>
    <w:rsid w:val="00755BD4"/>
  </w:style>
  <w:style w:type="numbering" w:customStyle="1" w:styleId="11311">
    <w:name w:val="無清單11311"/>
    <w:next w:val="a2"/>
    <w:semiHidden/>
    <w:rsid w:val="00755BD4"/>
  </w:style>
  <w:style w:type="numbering" w:customStyle="1" w:styleId="2311">
    <w:name w:val="無清單2311"/>
    <w:next w:val="a2"/>
    <w:semiHidden/>
    <w:rsid w:val="00755BD4"/>
  </w:style>
  <w:style w:type="numbering" w:customStyle="1" w:styleId="3311">
    <w:name w:val="無清單3311"/>
    <w:next w:val="a2"/>
    <w:semiHidden/>
    <w:rsid w:val="00755BD4"/>
  </w:style>
  <w:style w:type="numbering" w:customStyle="1" w:styleId="4111">
    <w:name w:val="無清單4111"/>
    <w:next w:val="a2"/>
    <w:uiPriority w:val="99"/>
    <w:semiHidden/>
    <w:unhideWhenUsed/>
    <w:rsid w:val="00755BD4"/>
  </w:style>
  <w:style w:type="numbering" w:customStyle="1" w:styleId="12111">
    <w:name w:val="無清單12111"/>
    <w:next w:val="a2"/>
    <w:uiPriority w:val="99"/>
    <w:semiHidden/>
    <w:unhideWhenUsed/>
    <w:rsid w:val="00755BD4"/>
  </w:style>
  <w:style w:type="table" w:customStyle="1" w:styleId="11114">
    <w:name w:val="表格格線11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2"/>
    <w:uiPriority w:val="99"/>
    <w:semiHidden/>
    <w:unhideWhenUsed/>
    <w:rsid w:val="00755BD4"/>
  </w:style>
  <w:style w:type="numbering" w:customStyle="1" w:styleId="1111111">
    <w:name w:val="無清單1111111"/>
    <w:next w:val="a2"/>
    <w:semiHidden/>
    <w:rsid w:val="00755BD4"/>
  </w:style>
  <w:style w:type="numbering" w:customStyle="1" w:styleId="21111">
    <w:name w:val="無清單21111"/>
    <w:next w:val="a2"/>
    <w:semiHidden/>
    <w:rsid w:val="00755BD4"/>
  </w:style>
  <w:style w:type="numbering" w:customStyle="1" w:styleId="31111">
    <w:name w:val="無清單31111"/>
    <w:next w:val="a2"/>
    <w:semiHidden/>
    <w:rsid w:val="00755BD4"/>
  </w:style>
  <w:style w:type="numbering" w:customStyle="1" w:styleId="5111">
    <w:name w:val="無清單5111"/>
    <w:next w:val="a2"/>
    <w:uiPriority w:val="99"/>
    <w:semiHidden/>
    <w:unhideWhenUsed/>
    <w:rsid w:val="00755BD4"/>
  </w:style>
  <w:style w:type="numbering" w:customStyle="1" w:styleId="6111">
    <w:name w:val="無清單6111"/>
    <w:next w:val="a2"/>
    <w:semiHidden/>
    <w:rsid w:val="00755BD4"/>
  </w:style>
  <w:style w:type="numbering" w:customStyle="1" w:styleId="7111">
    <w:name w:val="無清單7111"/>
    <w:next w:val="a2"/>
    <w:uiPriority w:val="99"/>
    <w:semiHidden/>
    <w:unhideWhenUsed/>
    <w:rsid w:val="00755BD4"/>
  </w:style>
  <w:style w:type="numbering" w:customStyle="1" w:styleId="13111">
    <w:name w:val="無清單13111"/>
    <w:next w:val="a2"/>
    <w:uiPriority w:val="99"/>
    <w:semiHidden/>
    <w:unhideWhenUsed/>
    <w:rsid w:val="00755BD4"/>
  </w:style>
  <w:style w:type="numbering" w:customStyle="1" w:styleId="112111">
    <w:name w:val="無清單112111"/>
    <w:next w:val="a2"/>
    <w:semiHidden/>
    <w:rsid w:val="00755BD4"/>
  </w:style>
  <w:style w:type="numbering" w:customStyle="1" w:styleId="22111">
    <w:name w:val="無清單22111"/>
    <w:next w:val="a2"/>
    <w:semiHidden/>
    <w:rsid w:val="00755BD4"/>
  </w:style>
  <w:style w:type="numbering" w:customStyle="1" w:styleId="32111">
    <w:name w:val="無清單32111"/>
    <w:next w:val="a2"/>
    <w:semiHidden/>
    <w:rsid w:val="00755BD4"/>
  </w:style>
  <w:style w:type="numbering" w:customStyle="1" w:styleId="911">
    <w:name w:val="無清單911"/>
    <w:next w:val="a2"/>
    <w:uiPriority w:val="99"/>
    <w:semiHidden/>
    <w:unhideWhenUsed/>
    <w:rsid w:val="00755BD4"/>
  </w:style>
  <w:style w:type="numbering" w:customStyle="1" w:styleId="1011">
    <w:name w:val="無清單1011"/>
    <w:next w:val="a2"/>
    <w:uiPriority w:val="99"/>
    <w:semiHidden/>
    <w:unhideWhenUsed/>
    <w:rsid w:val="00755BD4"/>
  </w:style>
  <w:style w:type="numbering" w:customStyle="1" w:styleId="1511">
    <w:name w:val="無清單1511"/>
    <w:next w:val="a2"/>
    <w:uiPriority w:val="99"/>
    <w:semiHidden/>
    <w:unhideWhenUsed/>
    <w:rsid w:val="00755BD4"/>
  </w:style>
  <w:style w:type="numbering" w:customStyle="1" w:styleId="11411">
    <w:name w:val="無清單11411"/>
    <w:next w:val="a2"/>
    <w:semiHidden/>
    <w:rsid w:val="00755BD4"/>
  </w:style>
  <w:style w:type="numbering" w:customStyle="1" w:styleId="2411">
    <w:name w:val="無清單2411"/>
    <w:next w:val="a2"/>
    <w:semiHidden/>
    <w:rsid w:val="00755BD4"/>
  </w:style>
  <w:style w:type="numbering" w:customStyle="1" w:styleId="3411">
    <w:name w:val="無清單3411"/>
    <w:next w:val="a2"/>
    <w:semiHidden/>
    <w:rsid w:val="00755BD4"/>
  </w:style>
  <w:style w:type="numbering" w:customStyle="1" w:styleId="1611">
    <w:name w:val="無清單1611"/>
    <w:next w:val="a2"/>
    <w:semiHidden/>
    <w:rsid w:val="00755BD4"/>
  </w:style>
  <w:style w:type="numbering" w:customStyle="1" w:styleId="1711">
    <w:name w:val="無清單1711"/>
    <w:next w:val="a2"/>
    <w:uiPriority w:val="99"/>
    <w:semiHidden/>
    <w:unhideWhenUsed/>
    <w:rsid w:val="00755BD4"/>
  </w:style>
  <w:style w:type="numbering" w:customStyle="1" w:styleId="1811">
    <w:name w:val="無清單1811"/>
    <w:next w:val="a2"/>
    <w:semiHidden/>
    <w:rsid w:val="00755BD4"/>
  </w:style>
  <w:style w:type="numbering" w:customStyle="1" w:styleId="1911">
    <w:name w:val="無清單1911"/>
    <w:next w:val="a2"/>
    <w:uiPriority w:val="99"/>
    <w:semiHidden/>
    <w:unhideWhenUsed/>
    <w:rsid w:val="00755BD4"/>
  </w:style>
  <w:style w:type="numbering" w:customStyle="1" w:styleId="11011">
    <w:name w:val="無清單11011"/>
    <w:next w:val="a2"/>
    <w:uiPriority w:val="99"/>
    <w:semiHidden/>
    <w:unhideWhenUsed/>
    <w:rsid w:val="00755BD4"/>
  </w:style>
  <w:style w:type="numbering" w:customStyle="1" w:styleId="11511">
    <w:name w:val="無清單11511"/>
    <w:next w:val="a2"/>
    <w:semiHidden/>
    <w:rsid w:val="00755BD4"/>
  </w:style>
  <w:style w:type="numbering" w:customStyle="1" w:styleId="2511">
    <w:name w:val="無清單2511"/>
    <w:next w:val="a2"/>
    <w:semiHidden/>
    <w:rsid w:val="00755BD4"/>
  </w:style>
  <w:style w:type="numbering" w:customStyle="1" w:styleId="3511">
    <w:name w:val="無清單3511"/>
    <w:next w:val="a2"/>
    <w:semiHidden/>
    <w:rsid w:val="00755BD4"/>
  </w:style>
  <w:style w:type="numbering" w:customStyle="1" w:styleId="2011">
    <w:name w:val="無清單2011"/>
    <w:next w:val="a2"/>
    <w:semiHidden/>
    <w:rsid w:val="00755BD4"/>
  </w:style>
  <w:style w:type="numbering" w:customStyle="1" w:styleId="2611">
    <w:name w:val="無清單2611"/>
    <w:next w:val="a2"/>
    <w:uiPriority w:val="99"/>
    <w:semiHidden/>
    <w:rsid w:val="00755BD4"/>
  </w:style>
  <w:style w:type="numbering" w:customStyle="1" w:styleId="2711">
    <w:name w:val="無清單2711"/>
    <w:next w:val="a2"/>
    <w:uiPriority w:val="99"/>
    <w:semiHidden/>
    <w:rsid w:val="00755BD4"/>
  </w:style>
  <w:style w:type="numbering" w:customStyle="1" w:styleId="11611">
    <w:name w:val="無清單11611"/>
    <w:next w:val="a2"/>
    <w:uiPriority w:val="99"/>
    <w:semiHidden/>
    <w:unhideWhenUsed/>
    <w:rsid w:val="00755BD4"/>
  </w:style>
  <w:style w:type="numbering" w:customStyle="1" w:styleId="11711">
    <w:name w:val="無清單11711"/>
    <w:next w:val="a2"/>
    <w:semiHidden/>
    <w:rsid w:val="00755BD4"/>
  </w:style>
  <w:style w:type="numbering" w:customStyle="1" w:styleId="2811">
    <w:name w:val="無清單2811"/>
    <w:next w:val="a2"/>
    <w:semiHidden/>
    <w:rsid w:val="00755BD4"/>
  </w:style>
  <w:style w:type="numbering" w:customStyle="1" w:styleId="3611">
    <w:name w:val="無清單3611"/>
    <w:next w:val="a2"/>
    <w:semiHidden/>
    <w:rsid w:val="00755BD4"/>
  </w:style>
  <w:style w:type="numbering" w:customStyle="1" w:styleId="2911">
    <w:name w:val="無清單2911"/>
    <w:next w:val="a2"/>
    <w:semiHidden/>
    <w:rsid w:val="00755BD4"/>
  </w:style>
  <w:style w:type="numbering" w:customStyle="1" w:styleId="381">
    <w:name w:val="無清單381"/>
    <w:next w:val="a2"/>
    <w:uiPriority w:val="99"/>
    <w:semiHidden/>
    <w:rsid w:val="00755BD4"/>
  </w:style>
  <w:style w:type="numbering" w:customStyle="1" w:styleId="3910">
    <w:name w:val="無清單391"/>
    <w:next w:val="a2"/>
    <w:semiHidden/>
    <w:rsid w:val="00755BD4"/>
  </w:style>
  <w:style w:type="numbering" w:customStyle="1" w:styleId="401">
    <w:name w:val="無清單401"/>
    <w:next w:val="a2"/>
    <w:semiHidden/>
    <w:rsid w:val="00755BD4"/>
  </w:style>
  <w:style w:type="numbering" w:customStyle="1" w:styleId="431">
    <w:name w:val="無清單431"/>
    <w:next w:val="a2"/>
    <w:semiHidden/>
    <w:rsid w:val="00755BD4"/>
  </w:style>
  <w:style w:type="numbering" w:customStyle="1" w:styleId="441">
    <w:name w:val="無清單441"/>
    <w:next w:val="a2"/>
    <w:semiHidden/>
    <w:rsid w:val="00755BD4"/>
  </w:style>
  <w:style w:type="numbering" w:customStyle="1" w:styleId="451">
    <w:name w:val="無清單451"/>
    <w:next w:val="a2"/>
    <w:uiPriority w:val="99"/>
    <w:semiHidden/>
    <w:rsid w:val="00755BD4"/>
  </w:style>
  <w:style w:type="numbering" w:customStyle="1" w:styleId="461">
    <w:name w:val="無清單461"/>
    <w:next w:val="a2"/>
    <w:semiHidden/>
    <w:rsid w:val="00755BD4"/>
  </w:style>
  <w:style w:type="numbering" w:customStyle="1" w:styleId="471">
    <w:name w:val="無清單471"/>
    <w:next w:val="a2"/>
    <w:semiHidden/>
    <w:rsid w:val="00755BD4"/>
  </w:style>
  <w:style w:type="numbering" w:customStyle="1" w:styleId="481">
    <w:name w:val="無清單481"/>
    <w:next w:val="a2"/>
    <w:semiHidden/>
    <w:rsid w:val="00755BD4"/>
  </w:style>
  <w:style w:type="numbering" w:customStyle="1" w:styleId="491">
    <w:name w:val="無清單491"/>
    <w:next w:val="a2"/>
    <w:semiHidden/>
    <w:rsid w:val="00755BD4"/>
  </w:style>
  <w:style w:type="numbering" w:customStyle="1" w:styleId="501">
    <w:name w:val="無清單501"/>
    <w:next w:val="a2"/>
    <w:semiHidden/>
    <w:rsid w:val="00755BD4"/>
  </w:style>
  <w:style w:type="numbering" w:customStyle="1" w:styleId="5310">
    <w:name w:val="無清單531"/>
    <w:next w:val="a2"/>
    <w:semiHidden/>
    <w:rsid w:val="00755BD4"/>
  </w:style>
  <w:style w:type="numbering" w:customStyle="1" w:styleId="541">
    <w:name w:val="無清單541"/>
    <w:next w:val="a2"/>
    <w:uiPriority w:val="99"/>
    <w:semiHidden/>
    <w:unhideWhenUsed/>
    <w:rsid w:val="00755BD4"/>
  </w:style>
  <w:style w:type="numbering" w:customStyle="1" w:styleId="5510">
    <w:name w:val="無清單551"/>
    <w:next w:val="a2"/>
    <w:semiHidden/>
    <w:rsid w:val="00755BD4"/>
  </w:style>
  <w:style w:type="numbering" w:customStyle="1" w:styleId="561">
    <w:name w:val="無清單561"/>
    <w:next w:val="a2"/>
    <w:semiHidden/>
    <w:rsid w:val="00755BD4"/>
  </w:style>
  <w:style w:type="numbering" w:customStyle="1" w:styleId="571">
    <w:name w:val="無清單571"/>
    <w:next w:val="a2"/>
    <w:semiHidden/>
    <w:rsid w:val="00755BD4"/>
  </w:style>
  <w:style w:type="numbering" w:customStyle="1" w:styleId="581">
    <w:name w:val="無清單581"/>
    <w:next w:val="a2"/>
    <w:uiPriority w:val="99"/>
    <w:semiHidden/>
    <w:unhideWhenUsed/>
    <w:rsid w:val="00755BD4"/>
  </w:style>
  <w:style w:type="numbering" w:customStyle="1" w:styleId="591">
    <w:name w:val="無清單591"/>
    <w:next w:val="a2"/>
    <w:semiHidden/>
    <w:rsid w:val="00755BD4"/>
  </w:style>
  <w:style w:type="numbering" w:customStyle="1" w:styleId="601">
    <w:name w:val="無清單601"/>
    <w:next w:val="a2"/>
    <w:semiHidden/>
    <w:rsid w:val="00755BD4"/>
  </w:style>
  <w:style w:type="numbering" w:customStyle="1" w:styleId="631">
    <w:name w:val="無清單631"/>
    <w:next w:val="a2"/>
    <w:uiPriority w:val="99"/>
    <w:semiHidden/>
    <w:unhideWhenUsed/>
    <w:rsid w:val="00755BD4"/>
  </w:style>
  <w:style w:type="numbering" w:customStyle="1" w:styleId="641">
    <w:name w:val="無清單641"/>
    <w:next w:val="a2"/>
    <w:uiPriority w:val="99"/>
    <w:semiHidden/>
    <w:unhideWhenUsed/>
    <w:rsid w:val="00755BD4"/>
  </w:style>
  <w:style w:type="numbering" w:customStyle="1" w:styleId="651">
    <w:name w:val="無清單651"/>
    <w:next w:val="a2"/>
    <w:semiHidden/>
    <w:rsid w:val="00755BD4"/>
  </w:style>
  <w:style w:type="numbering" w:customStyle="1" w:styleId="661">
    <w:name w:val="無清單661"/>
    <w:next w:val="a2"/>
    <w:semiHidden/>
    <w:rsid w:val="00755BD4"/>
  </w:style>
  <w:style w:type="numbering" w:customStyle="1" w:styleId="671">
    <w:name w:val="無清單671"/>
    <w:next w:val="a2"/>
    <w:uiPriority w:val="99"/>
    <w:semiHidden/>
    <w:unhideWhenUsed/>
    <w:rsid w:val="00755BD4"/>
  </w:style>
  <w:style w:type="numbering" w:customStyle="1" w:styleId="681">
    <w:name w:val="無清單681"/>
    <w:next w:val="a2"/>
    <w:semiHidden/>
    <w:rsid w:val="00755BD4"/>
  </w:style>
  <w:style w:type="numbering" w:customStyle="1" w:styleId="691">
    <w:name w:val="無清單691"/>
    <w:next w:val="a2"/>
    <w:semiHidden/>
    <w:rsid w:val="00755BD4"/>
  </w:style>
  <w:style w:type="paragraph" w:customStyle="1" w:styleId="afffb">
    <w:name w:val="字元 字元"/>
    <w:basedOn w:val="a"/>
    <w:uiPriority w:val="99"/>
    <w:semiHidden/>
    <w:rsid w:val="00FA0BE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8">
    <w:name w:val="無清單78"/>
    <w:next w:val="a2"/>
    <w:semiHidden/>
    <w:rsid w:val="00B7589B"/>
  </w:style>
  <w:style w:type="numbering" w:customStyle="1" w:styleId="79">
    <w:name w:val="無清單79"/>
    <w:next w:val="a2"/>
    <w:uiPriority w:val="99"/>
    <w:semiHidden/>
    <w:unhideWhenUsed/>
    <w:rsid w:val="00F92A9E"/>
  </w:style>
  <w:style w:type="paragraph" w:customStyle="1" w:styleId="5f3">
    <w:name w:val="字元 字元5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d">
    <w:name w:val="字元 字元1"/>
    <w:basedOn w:val="a"/>
    <w:uiPriority w:val="99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d">
    <w:name w:val="字元 字元2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c">
    <w:name w:val="字元 字元 字元 字元 字元 字元"/>
    <w:basedOn w:val="a"/>
    <w:rsid w:val="00F92A9E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e">
    <w:name w:val="字元 字元1 字元 字元 字元1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d">
    <w:name w:val="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0">
    <w:name w:val="字元 字元3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e">
    <w:name w:val="字元 字元1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1">
    <w:name w:val="字元 字元4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e">
    <w:name w:val="字元 字元1 字元 字元 字元2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e">
    <w:name w:val="字元 字元 字元 字元 字元 字元 字元"/>
    <w:semiHidden/>
    <w:rsid w:val="00F92A9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f">
    <w:name w:val="字元 字元1 字元 字元 字元2 字元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f">
    <w:name w:val="字元 字元1 字元 字元 字元 字元 字元 字元 字元 字元 字元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f0">
    <w:name w:val="字元 字元 字元 字元 字元1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800">
    <w:name w:val="無清單80"/>
    <w:next w:val="a2"/>
    <w:uiPriority w:val="99"/>
    <w:semiHidden/>
    <w:rsid w:val="00816166"/>
  </w:style>
  <w:style w:type="paragraph" w:customStyle="1" w:styleId="1ff1">
    <w:name w:val="字元 字元1 字元 字元 字元 字元 字元 字元 字元 字元 字元 字元 字元 字元 字元 字元 字元 字元 字元 字元"/>
    <w:basedOn w:val="a"/>
    <w:uiPriority w:val="99"/>
    <w:semiHidden/>
    <w:rsid w:val="008161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3">
    <w:name w:val="無清單83"/>
    <w:next w:val="a2"/>
    <w:uiPriority w:val="99"/>
    <w:semiHidden/>
    <w:unhideWhenUsed/>
    <w:rsid w:val="00816166"/>
  </w:style>
  <w:style w:type="numbering" w:customStyle="1" w:styleId="1252">
    <w:name w:val="無清單125"/>
    <w:next w:val="a2"/>
    <w:uiPriority w:val="99"/>
    <w:semiHidden/>
    <w:unhideWhenUsed/>
    <w:rsid w:val="00816166"/>
  </w:style>
  <w:style w:type="table" w:customStyle="1" w:styleId="5f4">
    <w:name w:val="表格格線5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2"/>
    <w:uiPriority w:val="99"/>
    <w:semiHidden/>
    <w:unhideWhenUsed/>
    <w:rsid w:val="00816166"/>
  </w:style>
  <w:style w:type="numbering" w:customStyle="1" w:styleId="1117">
    <w:name w:val="無清單1117"/>
    <w:next w:val="a2"/>
    <w:semiHidden/>
    <w:rsid w:val="00816166"/>
  </w:style>
  <w:style w:type="numbering" w:customStyle="1" w:styleId="216">
    <w:name w:val="無清單216"/>
    <w:next w:val="a2"/>
    <w:semiHidden/>
    <w:rsid w:val="00816166"/>
  </w:style>
  <w:style w:type="numbering" w:customStyle="1" w:styleId="3150">
    <w:name w:val="無清單315"/>
    <w:next w:val="a2"/>
    <w:semiHidden/>
    <w:rsid w:val="00816166"/>
  </w:style>
  <w:style w:type="numbering" w:customStyle="1" w:styleId="413">
    <w:name w:val="無清單413"/>
    <w:next w:val="a2"/>
    <w:uiPriority w:val="99"/>
    <w:semiHidden/>
    <w:unhideWhenUsed/>
    <w:rsid w:val="00816166"/>
  </w:style>
  <w:style w:type="numbering" w:customStyle="1" w:styleId="1262">
    <w:name w:val="無清單126"/>
    <w:next w:val="a2"/>
    <w:uiPriority w:val="99"/>
    <w:semiHidden/>
    <w:unhideWhenUsed/>
    <w:rsid w:val="00816166"/>
  </w:style>
  <w:style w:type="table" w:customStyle="1" w:styleId="145">
    <w:name w:val="表格格線14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無清單11114"/>
    <w:next w:val="a2"/>
    <w:uiPriority w:val="99"/>
    <w:semiHidden/>
    <w:unhideWhenUsed/>
    <w:rsid w:val="00816166"/>
  </w:style>
  <w:style w:type="numbering" w:customStyle="1" w:styleId="111113">
    <w:name w:val="無清單111113"/>
    <w:next w:val="a2"/>
    <w:semiHidden/>
    <w:rsid w:val="00816166"/>
  </w:style>
  <w:style w:type="numbering" w:customStyle="1" w:styleId="217">
    <w:name w:val="無清單217"/>
    <w:next w:val="a2"/>
    <w:semiHidden/>
    <w:rsid w:val="00816166"/>
  </w:style>
  <w:style w:type="numbering" w:customStyle="1" w:styleId="316">
    <w:name w:val="無清單316"/>
    <w:next w:val="a2"/>
    <w:semiHidden/>
    <w:rsid w:val="00816166"/>
  </w:style>
  <w:style w:type="numbering" w:customStyle="1" w:styleId="5130">
    <w:name w:val="無清單513"/>
    <w:next w:val="a2"/>
    <w:uiPriority w:val="99"/>
    <w:semiHidden/>
    <w:unhideWhenUsed/>
    <w:rsid w:val="00816166"/>
  </w:style>
  <w:style w:type="numbering" w:customStyle="1" w:styleId="613">
    <w:name w:val="無清單613"/>
    <w:next w:val="a2"/>
    <w:semiHidden/>
    <w:rsid w:val="00816166"/>
  </w:style>
  <w:style w:type="numbering" w:customStyle="1" w:styleId="710">
    <w:name w:val="無清單710"/>
    <w:next w:val="a2"/>
    <w:uiPriority w:val="99"/>
    <w:semiHidden/>
    <w:unhideWhenUsed/>
    <w:rsid w:val="00816166"/>
  </w:style>
  <w:style w:type="numbering" w:customStyle="1" w:styleId="1340">
    <w:name w:val="無清單134"/>
    <w:next w:val="a2"/>
    <w:uiPriority w:val="99"/>
    <w:semiHidden/>
    <w:unhideWhenUsed/>
    <w:rsid w:val="00816166"/>
  </w:style>
  <w:style w:type="numbering" w:customStyle="1" w:styleId="11240">
    <w:name w:val="無清單1124"/>
    <w:next w:val="a2"/>
    <w:semiHidden/>
    <w:rsid w:val="00816166"/>
  </w:style>
  <w:style w:type="numbering" w:customStyle="1" w:styleId="2240">
    <w:name w:val="無清單224"/>
    <w:next w:val="a2"/>
    <w:semiHidden/>
    <w:rsid w:val="00816166"/>
  </w:style>
  <w:style w:type="numbering" w:customStyle="1" w:styleId="324">
    <w:name w:val="無清單324"/>
    <w:next w:val="a2"/>
    <w:semiHidden/>
    <w:rsid w:val="00816166"/>
  </w:style>
  <w:style w:type="numbering" w:customStyle="1" w:styleId="84">
    <w:name w:val="無清單84"/>
    <w:next w:val="a2"/>
    <w:uiPriority w:val="99"/>
    <w:semiHidden/>
    <w:unhideWhenUsed/>
    <w:rsid w:val="00816166"/>
  </w:style>
  <w:style w:type="table" w:customStyle="1" w:styleId="233">
    <w:name w:val="表格格線2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無清單143"/>
    <w:next w:val="a2"/>
    <w:uiPriority w:val="99"/>
    <w:semiHidden/>
    <w:unhideWhenUsed/>
    <w:rsid w:val="00816166"/>
  </w:style>
  <w:style w:type="numbering" w:customStyle="1" w:styleId="11330">
    <w:name w:val="無清單1133"/>
    <w:next w:val="a2"/>
    <w:semiHidden/>
    <w:rsid w:val="00816166"/>
  </w:style>
  <w:style w:type="numbering" w:customStyle="1" w:styleId="2330">
    <w:name w:val="無清單233"/>
    <w:next w:val="a2"/>
    <w:semiHidden/>
    <w:rsid w:val="00816166"/>
  </w:style>
  <w:style w:type="numbering" w:customStyle="1" w:styleId="333">
    <w:name w:val="無清單333"/>
    <w:next w:val="a2"/>
    <w:semiHidden/>
    <w:rsid w:val="00816166"/>
  </w:style>
  <w:style w:type="numbering" w:customStyle="1" w:styleId="414">
    <w:name w:val="無清單414"/>
    <w:next w:val="a2"/>
    <w:uiPriority w:val="99"/>
    <w:semiHidden/>
    <w:unhideWhenUsed/>
    <w:rsid w:val="00816166"/>
  </w:style>
  <w:style w:type="numbering" w:customStyle="1" w:styleId="12130">
    <w:name w:val="無清單1213"/>
    <w:next w:val="a2"/>
    <w:uiPriority w:val="99"/>
    <w:semiHidden/>
    <w:unhideWhenUsed/>
    <w:rsid w:val="00816166"/>
  </w:style>
  <w:style w:type="table" w:customStyle="1" w:styleId="1134">
    <w:name w:val="表格格線11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2"/>
    <w:uiPriority w:val="99"/>
    <w:semiHidden/>
    <w:unhideWhenUsed/>
    <w:rsid w:val="00816166"/>
  </w:style>
  <w:style w:type="numbering" w:customStyle="1" w:styleId="1111112">
    <w:name w:val="無清單1111112"/>
    <w:next w:val="a2"/>
    <w:semiHidden/>
    <w:rsid w:val="00816166"/>
  </w:style>
  <w:style w:type="numbering" w:customStyle="1" w:styleId="21130">
    <w:name w:val="無清單2113"/>
    <w:next w:val="a2"/>
    <w:semiHidden/>
    <w:rsid w:val="00816166"/>
  </w:style>
  <w:style w:type="numbering" w:customStyle="1" w:styleId="3113">
    <w:name w:val="無清單3113"/>
    <w:next w:val="a2"/>
    <w:semiHidden/>
    <w:rsid w:val="00816166"/>
  </w:style>
  <w:style w:type="numbering" w:customStyle="1" w:styleId="5140">
    <w:name w:val="無清單514"/>
    <w:next w:val="a2"/>
    <w:uiPriority w:val="99"/>
    <w:semiHidden/>
    <w:unhideWhenUsed/>
    <w:rsid w:val="00816166"/>
  </w:style>
  <w:style w:type="numbering" w:customStyle="1" w:styleId="614">
    <w:name w:val="無清單614"/>
    <w:next w:val="a2"/>
    <w:semiHidden/>
    <w:rsid w:val="00816166"/>
  </w:style>
  <w:style w:type="numbering" w:customStyle="1" w:styleId="713">
    <w:name w:val="無清單713"/>
    <w:next w:val="a2"/>
    <w:uiPriority w:val="99"/>
    <w:semiHidden/>
    <w:unhideWhenUsed/>
    <w:rsid w:val="00816166"/>
  </w:style>
  <w:style w:type="numbering" w:customStyle="1" w:styleId="1313">
    <w:name w:val="無清單1313"/>
    <w:next w:val="a2"/>
    <w:uiPriority w:val="99"/>
    <w:semiHidden/>
    <w:unhideWhenUsed/>
    <w:rsid w:val="00816166"/>
  </w:style>
  <w:style w:type="numbering" w:customStyle="1" w:styleId="11213">
    <w:name w:val="無清單11213"/>
    <w:next w:val="a2"/>
    <w:semiHidden/>
    <w:rsid w:val="00816166"/>
  </w:style>
  <w:style w:type="numbering" w:customStyle="1" w:styleId="2213">
    <w:name w:val="無清單2213"/>
    <w:next w:val="a2"/>
    <w:semiHidden/>
    <w:rsid w:val="00816166"/>
  </w:style>
  <w:style w:type="numbering" w:customStyle="1" w:styleId="3213">
    <w:name w:val="無清單3213"/>
    <w:next w:val="a2"/>
    <w:semiHidden/>
    <w:rsid w:val="00816166"/>
  </w:style>
  <w:style w:type="numbering" w:customStyle="1" w:styleId="93">
    <w:name w:val="無清單93"/>
    <w:next w:val="a2"/>
    <w:uiPriority w:val="99"/>
    <w:semiHidden/>
    <w:unhideWhenUsed/>
    <w:rsid w:val="00816166"/>
  </w:style>
  <w:style w:type="numbering" w:customStyle="1" w:styleId="103">
    <w:name w:val="無清單103"/>
    <w:next w:val="a2"/>
    <w:uiPriority w:val="99"/>
    <w:semiHidden/>
    <w:unhideWhenUsed/>
    <w:rsid w:val="00816166"/>
  </w:style>
  <w:style w:type="numbering" w:customStyle="1" w:styleId="1530">
    <w:name w:val="無清單153"/>
    <w:next w:val="a2"/>
    <w:uiPriority w:val="99"/>
    <w:semiHidden/>
    <w:unhideWhenUsed/>
    <w:rsid w:val="00816166"/>
  </w:style>
  <w:style w:type="numbering" w:customStyle="1" w:styleId="1143">
    <w:name w:val="無清單1143"/>
    <w:next w:val="a2"/>
    <w:semiHidden/>
    <w:rsid w:val="00816166"/>
  </w:style>
  <w:style w:type="numbering" w:customStyle="1" w:styleId="243">
    <w:name w:val="無清單243"/>
    <w:next w:val="a2"/>
    <w:semiHidden/>
    <w:rsid w:val="00816166"/>
  </w:style>
  <w:style w:type="numbering" w:customStyle="1" w:styleId="343">
    <w:name w:val="無清單343"/>
    <w:next w:val="a2"/>
    <w:semiHidden/>
    <w:rsid w:val="00816166"/>
  </w:style>
  <w:style w:type="numbering" w:customStyle="1" w:styleId="1630">
    <w:name w:val="無清單163"/>
    <w:next w:val="a2"/>
    <w:semiHidden/>
    <w:rsid w:val="00816166"/>
  </w:style>
  <w:style w:type="numbering" w:customStyle="1" w:styleId="1730">
    <w:name w:val="無清單173"/>
    <w:next w:val="a2"/>
    <w:uiPriority w:val="99"/>
    <w:semiHidden/>
    <w:unhideWhenUsed/>
    <w:rsid w:val="00816166"/>
  </w:style>
  <w:style w:type="numbering" w:customStyle="1" w:styleId="183">
    <w:name w:val="無清單183"/>
    <w:next w:val="a2"/>
    <w:semiHidden/>
    <w:rsid w:val="00816166"/>
  </w:style>
  <w:style w:type="numbering" w:customStyle="1" w:styleId="193">
    <w:name w:val="無清單193"/>
    <w:next w:val="a2"/>
    <w:uiPriority w:val="99"/>
    <w:semiHidden/>
    <w:unhideWhenUsed/>
    <w:rsid w:val="00816166"/>
  </w:style>
  <w:style w:type="numbering" w:customStyle="1" w:styleId="1103">
    <w:name w:val="無清單1103"/>
    <w:next w:val="a2"/>
    <w:uiPriority w:val="99"/>
    <w:semiHidden/>
    <w:unhideWhenUsed/>
    <w:rsid w:val="00816166"/>
  </w:style>
  <w:style w:type="numbering" w:customStyle="1" w:styleId="1153">
    <w:name w:val="無清單1153"/>
    <w:next w:val="a2"/>
    <w:semiHidden/>
    <w:rsid w:val="00816166"/>
  </w:style>
  <w:style w:type="numbering" w:customStyle="1" w:styleId="253">
    <w:name w:val="無清單253"/>
    <w:next w:val="a2"/>
    <w:semiHidden/>
    <w:rsid w:val="00816166"/>
  </w:style>
  <w:style w:type="numbering" w:customStyle="1" w:styleId="353">
    <w:name w:val="無清單353"/>
    <w:next w:val="a2"/>
    <w:semiHidden/>
    <w:rsid w:val="00816166"/>
  </w:style>
  <w:style w:type="numbering" w:customStyle="1" w:styleId="203">
    <w:name w:val="無清單203"/>
    <w:next w:val="a2"/>
    <w:semiHidden/>
    <w:rsid w:val="00816166"/>
  </w:style>
  <w:style w:type="numbering" w:customStyle="1" w:styleId="263">
    <w:name w:val="無清單263"/>
    <w:next w:val="a2"/>
    <w:uiPriority w:val="99"/>
    <w:semiHidden/>
    <w:rsid w:val="00816166"/>
  </w:style>
  <w:style w:type="numbering" w:customStyle="1" w:styleId="273">
    <w:name w:val="無清單273"/>
    <w:next w:val="a2"/>
    <w:uiPriority w:val="99"/>
    <w:semiHidden/>
    <w:rsid w:val="00816166"/>
  </w:style>
  <w:style w:type="numbering" w:customStyle="1" w:styleId="1163">
    <w:name w:val="無清單1163"/>
    <w:next w:val="a2"/>
    <w:uiPriority w:val="99"/>
    <w:semiHidden/>
    <w:unhideWhenUsed/>
    <w:rsid w:val="00816166"/>
  </w:style>
  <w:style w:type="numbering" w:customStyle="1" w:styleId="1173">
    <w:name w:val="無清單1173"/>
    <w:next w:val="a2"/>
    <w:semiHidden/>
    <w:rsid w:val="00816166"/>
  </w:style>
  <w:style w:type="numbering" w:customStyle="1" w:styleId="283">
    <w:name w:val="無清單283"/>
    <w:next w:val="a2"/>
    <w:semiHidden/>
    <w:rsid w:val="00816166"/>
  </w:style>
  <w:style w:type="numbering" w:customStyle="1" w:styleId="363">
    <w:name w:val="無清單363"/>
    <w:next w:val="a2"/>
    <w:semiHidden/>
    <w:rsid w:val="00816166"/>
  </w:style>
  <w:style w:type="numbering" w:customStyle="1" w:styleId="293">
    <w:name w:val="無清單293"/>
    <w:next w:val="a2"/>
    <w:semiHidden/>
    <w:rsid w:val="00816166"/>
  </w:style>
  <w:style w:type="numbering" w:customStyle="1" w:styleId="302">
    <w:name w:val="無清單302"/>
    <w:next w:val="a2"/>
    <w:uiPriority w:val="99"/>
    <w:semiHidden/>
    <w:unhideWhenUsed/>
    <w:rsid w:val="00816166"/>
  </w:style>
  <w:style w:type="table" w:customStyle="1" w:styleId="325">
    <w:name w:val="表格格線3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無清單1182"/>
    <w:next w:val="a2"/>
    <w:uiPriority w:val="99"/>
    <w:semiHidden/>
    <w:unhideWhenUsed/>
    <w:rsid w:val="00816166"/>
  </w:style>
  <w:style w:type="numbering" w:customStyle="1" w:styleId="1192">
    <w:name w:val="無清單1192"/>
    <w:next w:val="a2"/>
    <w:semiHidden/>
    <w:rsid w:val="00816166"/>
  </w:style>
  <w:style w:type="numbering" w:customStyle="1" w:styleId="2102">
    <w:name w:val="無清單2102"/>
    <w:next w:val="a2"/>
    <w:semiHidden/>
    <w:rsid w:val="00816166"/>
  </w:style>
  <w:style w:type="numbering" w:customStyle="1" w:styleId="372">
    <w:name w:val="無清單372"/>
    <w:next w:val="a2"/>
    <w:semiHidden/>
    <w:rsid w:val="00816166"/>
  </w:style>
  <w:style w:type="numbering" w:customStyle="1" w:styleId="422">
    <w:name w:val="無清單422"/>
    <w:next w:val="a2"/>
    <w:uiPriority w:val="99"/>
    <w:semiHidden/>
    <w:unhideWhenUsed/>
    <w:rsid w:val="00816166"/>
  </w:style>
  <w:style w:type="numbering" w:customStyle="1" w:styleId="12220">
    <w:name w:val="無清單1222"/>
    <w:next w:val="a2"/>
    <w:uiPriority w:val="99"/>
    <w:semiHidden/>
    <w:unhideWhenUsed/>
    <w:rsid w:val="00816166"/>
  </w:style>
  <w:style w:type="table" w:customStyle="1" w:styleId="1223">
    <w:name w:val="表格格線12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無清單11132"/>
    <w:next w:val="a2"/>
    <w:uiPriority w:val="99"/>
    <w:semiHidden/>
    <w:unhideWhenUsed/>
    <w:rsid w:val="00816166"/>
  </w:style>
  <w:style w:type="numbering" w:customStyle="1" w:styleId="111122">
    <w:name w:val="無清單111122"/>
    <w:next w:val="a2"/>
    <w:semiHidden/>
    <w:rsid w:val="00816166"/>
  </w:style>
  <w:style w:type="numbering" w:customStyle="1" w:styleId="2122">
    <w:name w:val="無清單2122"/>
    <w:next w:val="a2"/>
    <w:semiHidden/>
    <w:rsid w:val="00816166"/>
  </w:style>
  <w:style w:type="numbering" w:customStyle="1" w:styleId="3122">
    <w:name w:val="無清單3122"/>
    <w:next w:val="a2"/>
    <w:semiHidden/>
    <w:rsid w:val="00816166"/>
  </w:style>
  <w:style w:type="numbering" w:customStyle="1" w:styleId="522">
    <w:name w:val="無清單522"/>
    <w:next w:val="a2"/>
    <w:uiPriority w:val="99"/>
    <w:semiHidden/>
    <w:unhideWhenUsed/>
    <w:rsid w:val="00816166"/>
  </w:style>
  <w:style w:type="numbering" w:customStyle="1" w:styleId="622">
    <w:name w:val="無清單622"/>
    <w:next w:val="a2"/>
    <w:semiHidden/>
    <w:rsid w:val="00816166"/>
  </w:style>
  <w:style w:type="numbering" w:customStyle="1" w:styleId="722">
    <w:name w:val="無清單722"/>
    <w:next w:val="a2"/>
    <w:uiPriority w:val="99"/>
    <w:semiHidden/>
    <w:unhideWhenUsed/>
    <w:rsid w:val="00816166"/>
  </w:style>
  <w:style w:type="numbering" w:customStyle="1" w:styleId="1322">
    <w:name w:val="無清單1322"/>
    <w:next w:val="a2"/>
    <w:uiPriority w:val="99"/>
    <w:semiHidden/>
    <w:unhideWhenUsed/>
    <w:rsid w:val="00816166"/>
  </w:style>
  <w:style w:type="numbering" w:customStyle="1" w:styleId="11222">
    <w:name w:val="無清單11222"/>
    <w:next w:val="a2"/>
    <w:semiHidden/>
    <w:rsid w:val="00816166"/>
  </w:style>
  <w:style w:type="numbering" w:customStyle="1" w:styleId="2222">
    <w:name w:val="無清單2222"/>
    <w:next w:val="a2"/>
    <w:semiHidden/>
    <w:rsid w:val="00816166"/>
  </w:style>
  <w:style w:type="numbering" w:customStyle="1" w:styleId="3222">
    <w:name w:val="無清單3222"/>
    <w:next w:val="a2"/>
    <w:semiHidden/>
    <w:rsid w:val="00816166"/>
  </w:style>
  <w:style w:type="numbering" w:customStyle="1" w:styleId="812">
    <w:name w:val="無清單812"/>
    <w:next w:val="a2"/>
    <w:uiPriority w:val="99"/>
    <w:semiHidden/>
    <w:unhideWhenUsed/>
    <w:rsid w:val="00816166"/>
  </w:style>
  <w:style w:type="table" w:customStyle="1" w:styleId="2120">
    <w:name w:val="表格格線2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無清單1412"/>
    <w:next w:val="a2"/>
    <w:uiPriority w:val="99"/>
    <w:semiHidden/>
    <w:unhideWhenUsed/>
    <w:rsid w:val="00816166"/>
  </w:style>
  <w:style w:type="numbering" w:customStyle="1" w:styleId="11312">
    <w:name w:val="無清單11312"/>
    <w:next w:val="a2"/>
    <w:semiHidden/>
    <w:rsid w:val="00816166"/>
  </w:style>
  <w:style w:type="numbering" w:customStyle="1" w:styleId="2312">
    <w:name w:val="無清單2312"/>
    <w:next w:val="a2"/>
    <w:semiHidden/>
    <w:rsid w:val="00816166"/>
  </w:style>
  <w:style w:type="numbering" w:customStyle="1" w:styleId="3312">
    <w:name w:val="無清單3312"/>
    <w:next w:val="a2"/>
    <w:semiHidden/>
    <w:rsid w:val="00816166"/>
  </w:style>
  <w:style w:type="numbering" w:customStyle="1" w:styleId="4112">
    <w:name w:val="無清單4112"/>
    <w:next w:val="a2"/>
    <w:uiPriority w:val="99"/>
    <w:semiHidden/>
    <w:unhideWhenUsed/>
    <w:rsid w:val="00816166"/>
  </w:style>
  <w:style w:type="numbering" w:customStyle="1" w:styleId="12112">
    <w:name w:val="無清單12112"/>
    <w:next w:val="a2"/>
    <w:uiPriority w:val="99"/>
    <w:semiHidden/>
    <w:unhideWhenUsed/>
    <w:rsid w:val="00816166"/>
  </w:style>
  <w:style w:type="table" w:customStyle="1" w:styleId="11124">
    <w:name w:val="表格格線11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無清單111212"/>
    <w:next w:val="a2"/>
    <w:uiPriority w:val="99"/>
    <w:semiHidden/>
    <w:unhideWhenUsed/>
    <w:rsid w:val="00816166"/>
  </w:style>
  <w:style w:type="numbering" w:customStyle="1" w:styleId="11111111">
    <w:name w:val="無清單11111111"/>
    <w:next w:val="a2"/>
    <w:semiHidden/>
    <w:rsid w:val="00816166"/>
  </w:style>
  <w:style w:type="numbering" w:customStyle="1" w:styleId="21112">
    <w:name w:val="無清單21112"/>
    <w:next w:val="a2"/>
    <w:semiHidden/>
    <w:rsid w:val="00816166"/>
  </w:style>
  <w:style w:type="numbering" w:customStyle="1" w:styleId="31112">
    <w:name w:val="無清單31112"/>
    <w:next w:val="a2"/>
    <w:semiHidden/>
    <w:rsid w:val="00816166"/>
  </w:style>
  <w:style w:type="numbering" w:customStyle="1" w:styleId="5112">
    <w:name w:val="無清單5112"/>
    <w:next w:val="a2"/>
    <w:uiPriority w:val="99"/>
    <w:semiHidden/>
    <w:unhideWhenUsed/>
    <w:rsid w:val="00816166"/>
  </w:style>
  <w:style w:type="numbering" w:customStyle="1" w:styleId="6112">
    <w:name w:val="無清單6112"/>
    <w:next w:val="a2"/>
    <w:semiHidden/>
    <w:rsid w:val="00816166"/>
  </w:style>
  <w:style w:type="numbering" w:customStyle="1" w:styleId="7112">
    <w:name w:val="無清單7112"/>
    <w:next w:val="a2"/>
    <w:uiPriority w:val="99"/>
    <w:semiHidden/>
    <w:unhideWhenUsed/>
    <w:rsid w:val="00816166"/>
  </w:style>
  <w:style w:type="numbering" w:customStyle="1" w:styleId="13112">
    <w:name w:val="無清單13112"/>
    <w:next w:val="a2"/>
    <w:uiPriority w:val="99"/>
    <w:semiHidden/>
    <w:unhideWhenUsed/>
    <w:rsid w:val="00816166"/>
  </w:style>
  <w:style w:type="numbering" w:customStyle="1" w:styleId="112112">
    <w:name w:val="無清單112112"/>
    <w:next w:val="a2"/>
    <w:semiHidden/>
    <w:rsid w:val="00816166"/>
  </w:style>
  <w:style w:type="numbering" w:customStyle="1" w:styleId="22112">
    <w:name w:val="無清單22112"/>
    <w:next w:val="a2"/>
    <w:semiHidden/>
    <w:rsid w:val="00816166"/>
  </w:style>
  <w:style w:type="numbering" w:customStyle="1" w:styleId="32112">
    <w:name w:val="無清單32112"/>
    <w:next w:val="a2"/>
    <w:semiHidden/>
    <w:rsid w:val="00816166"/>
  </w:style>
  <w:style w:type="numbering" w:customStyle="1" w:styleId="912">
    <w:name w:val="無清單912"/>
    <w:next w:val="a2"/>
    <w:uiPriority w:val="99"/>
    <w:semiHidden/>
    <w:unhideWhenUsed/>
    <w:rsid w:val="00816166"/>
  </w:style>
  <w:style w:type="numbering" w:customStyle="1" w:styleId="1012">
    <w:name w:val="無清單1012"/>
    <w:next w:val="a2"/>
    <w:uiPriority w:val="99"/>
    <w:semiHidden/>
    <w:unhideWhenUsed/>
    <w:rsid w:val="00816166"/>
  </w:style>
  <w:style w:type="numbering" w:customStyle="1" w:styleId="1512">
    <w:name w:val="無清單1512"/>
    <w:next w:val="a2"/>
    <w:uiPriority w:val="99"/>
    <w:semiHidden/>
    <w:unhideWhenUsed/>
    <w:rsid w:val="00816166"/>
  </w:style>
  <w:style w:type="numbering" w:customStyle="1" w:styleId="11412">
    <w:name w:val="無清單11412"/>
    <w:next w:val="a2"/>
    <w:semiHidden/>
    <w:rsid w:val="00816166"/>
  </w:style>
  <w:style w:type="numbering" w:customStyle="1" w:styleId="2412">
    <w:name w:val="無清單2412"/>
    <w:next w:val="a2"/>
    <w:semiHidden/>
    <w:rsid w:val="00816166"/>
  </w:style>
  <w:style w:type="numbering" w:customStyle="1" w:styleId="3412">
    <w:name w:val="無清單3412"/>
    <w:next w:val="a2"/>
    <w:semiHidden/>
    <w:rsid w:val="00816166"/>
  </w:style>
  <w:style w:type="numbering" w:customStyle="1" w:styleId="1612">
    <w:name w:val="無清單1612"/>
    <w:next w:val="a2"/>
    <w:semiHidden/>
    <w:rsid w:val="00816166"/>
  </w:style>
  <w:style w:type="numbering" w:customStyle="1" w:styleId="1712">
    <w:name w:val="無清單1712"/>
    <w:next w:val="a2"/>
    <w:uiPriority w:val="99"/>
    <w:semiHidden/>
    <w:unhideWhenUsed/>
    <w:rsid w:val="00816166"/>
  </w:style>
  <w:style w:type="numbering" w:customStyle="1" w:styleId="1812">
    <w:name w:val="無清單1812"/>
    <w:next w:val="a2"/>
    <w:semiHidden/>
    <w:rsid w:val="00816166"/>
  </w:style>
  <w:style w:type="numbering" w:customStyle="1" w:styleId="1912">
    <w:name w:val="無清單1912"/>
    <w:next w:val="a2"/>
    <w:uiPriority w:val="99"/>
    <w:semiHidden/>
    <w:unhideWhenUsed/>
    <w:rsid w:val="00816166"/>
  </w:style>
  <w:style w:type="numbering" w:customStyle="1" w:styleId="11012">
    <w:name w:val="無清單11012"/>
    <w:next w:val="a2"/>
    <w:uiPriority w:val="99"/>
    <w:semiHidden/>
    <w:unhideWhenUsed/>
    <w:rsid w:val="00816166"/>
  </w:style>
  <w:style w:type="numbering" w:customStyle="1" w:styleId="11512">
    <w:name w:val="無清單11512"/>
    <w:next w:val="a2"/>
    <w:semiHidden/>
    <w:rsid w:val="00816166"/>
  </w:style>
  <w:style w:type="numbering" w:customStyle="1" w:styleId="2512">
    <w:name w:val="無清單2512"/>
    <w:next w:val="a2"/>
    <w:semiHidden/>
    <w:rsid w:val="00816166"/>
  </w:style>
  <w:style w:type="numbering" w:customStyle="1" w:styleId="3512">
    <w:name w:val="無清單3512"/>
    <w:next w:val="a2"/>
    <w:semiHidden/>
    <w:rsid w:val="00816166"/>
  </w:style>
  <w:style w:type="numbering" w:customStyle="1" w:styleId="2012">
    <w:name w:val="無清單2012"/>
    <w:next w:val="a2"/>
    <w:semiHidden/>
    <w:rsid w:val="00816166"/>
  </w:style>
  <w:style w:type="numbering" w:customStyle="1" w:styleId="2612">
    <w:name w:val="無清單2612"/>
    <w:next w:val="a2"/>
    <w:uiPriority w:val="99"/>
    <w:semiHidden/>
    <w:rsid w:val="00816166"/>
  </w:style>
  <w:style w:type="numbering" w:customStyle="1" w:styleId="2712">
    <w:name w:val="無清單2712"/>
    <w:next w:val="a2"/>
    <w:uiPriority w:val="99"/>
    <w:semiHidden/>
    <w:rsid w:val="00816166"/>
  </w:style>
  <w:style w:type="numbering" w:customStyle="1" w:styleId="11612">
    <w:name w:val="無清單11612"/>
    <w:next w:val="a2"/>
    <w:uiPriority w:val="99"/>
    <w:semiHidden/>
    <w:unhideWhenUsed/>
    <w:rsid w:val="00816166"/>
  </w:style>
  <w:style w:type="numbering" w:customStyle="1" w:styleId="11712">
    <w:name w:val="無清單11712"/>
    <w:next w:val="a2"/>
    <w:semiHidden/>
    <w:rsid w:val="00816166"/>
  </w:style>
  <w:style w:type="numbering" w:customStyle="1" w:styleId="2812">
    <w:name w:val="無清單2812"/>
    <w:next w:val="a2"/>
    <w:semiHidden/>
    <w:rsid w:val="00816166"/>
  </w:style>
  <w:style w:type="numbering" w:customStyle="1" w:styleId="3612">
    <w:name w:val="無清單3612"/>
    <w:next w:val="a2"/>
    <w:semiHidden/>
    <w:rsid w:val="00816166"/>
  </w:style>
  <w:style w:type="numbering" w:customStyle="1" w:styleId="2912">
    <w:name w:val="無清單2912"/>
    <w:next w:val="a2"/>
    <w:semiHidden/>
    <w:rsid w:val="00816166"/>
  </w:style>
  <w:style w:type="numbering" w:customStyle="1" w:styleId="382">
    <w:name w:val="無清單382"/>
    <w:next w:val="a2"/>
    <w:uiPriority w:val="99"/>
    <w:semiHidden/>
    <w:rsid w:val="00816166"/>
  </w:style>
  <w:style w:type="numbering" w:customStyle="1" w:styleId="392">
    <w:name w:val="無清單392"/>
    <w:next w:val="a2"/>
    <w:semiHidden/>
    <w:rsid w:val="00816166"/>
  </w:style>
  <w:style w:type="numbering" w:customStyle="1" w:styleId="402">
    <w:name w:val="無清單402"/>
    <w:next w:val="a2"/>
    <w:semiHidden/>
    <w:rsid w:val="00816166"/>
  </w:style>
  <w:style w:type="numbering" w:customStyle="1" w:styleId="432">
    <w:name w:val="無清單432"/>
    <w:next w:val="a2"/>
    <w:semiHidden/>
    <w:rsid w:val="00816166"/>
  </w:style>
  <w:style w:type="numbering" w:customStyle="1" w:styleId="442">
    <w:name w:val="無清單442"/>
    <w:next w:val="a2"/>
    <w:semiHidden/>
    <w:rsid w:val="00816166"/>
  </w:style>
  <w:style w:type="numbering" w:customStyle="1" w:styleId="452">
    <w:name w:val="無清單452"/>
    <w:next w:val="a2"/>
    <w:uiPriority w:val="99"/>
    <w:semiHidden/>
    <w:rsid w:val="00816166"/>
  </w:style>
  <w:style w:type="numbering" w:customStyle="1" w:styleId="462">
    <w:name w:val="無清單462"/>
    <w:next w:val="a2"/>
    <w:semiHidden/>
    <w:rsid w:val="00816166"/>
  </w:style>
  <w:style w:type="numbering" w:customStyle="1" w:styleId="472">
    <w:name w:val="無清單472"/>
    <w:next w:val="a2"/>
    <w:semiHidden/>
    <w:rsid w:val="00816166"/>
  </w:style>
  <w:style w:type="numbering" w:customStyle="1" w:styleId="482">
    <w:name w:val="無清單482"/>
    <w:next w:val="a2"/>
    <w:semiHidden/>
    <w:rsid w:val="00816166"/>
  </w:style>
  <w:style w:type="numbering" w:customStyle="1" w:styleId="492">
    <w:name w:val="無清單492"/>
    <w:next w:val="a2"/>
    <w:semiHidden/>
    <w:rsid w:val="00816166"/>
  </w:style>
  <w:style w:type="numbering" w:customStyle="1" w:styleId="502">
    <w:name w:val="無清單502"/>
    <w:next w:val="a2"/>
    <w:semiHidden/>
    <w:rsid w:val="00816166"/>
  </w:style>
  <w:style w:type="numbering" w:customStyle="1" w:styleId="532">
    <w:name w:val="無清單532"/>
    <w:next w:val="a2"/>
    <w:semiHidden/>
    <w:rsid w:val="00816166"/>
  </w:style>
  <w:style w:type="numbering" w:customStyle="1" w:styleId="542">
    <w:name w:val="無清單542"/>
    <w:next w:val="a2"/>
    <w:uiPriority w:val="99"/>
    <w:semiHidden/>
    <w:unhideWhenUsed/>
    <w:rsid w:val="00816166"/>
  </w:style>
  <w:style w:type="numbering" w:customStyle="1" w:styleId="552">
    <w:name w:val="無清單552"/>
    <w:next w:val="a2"/>
    <w:semiHidden/>
    <w:rsid w:val="00816166"/>
  </w:style>
  <w:style w:type="numbering" w:customStyle="1" w:styleId="562">
    <w:name w:val="無清單562"/>
    <w:next w:val="a2"/>
    <w:semiHidden/>
    <w:rsid w:val="00816166"/>
  </w:style>
  <w:style w:type="numbering" w:customStyle="1" w:styleId="572">
    <w:name w:val="無清單572"/>
    <w:next w:val="a2"/>
    <w:semiHidden/>
    <w:rsid w:val="00816166"/>
  </w:style>
  <w:style w:type="numbering" w:customStyle="1" w:styleId="582">
    <w:name w:val="無清單582"/>
    <w:next w:val="a2"/>
    <w:uiPriority w:val="99"/>
    <w:semiHidden/>
    <w:unhideWhenUsed/>
    <w:rsid w:val="00816166"/>
  </w:style>
  <w:style w:type="numbering" w:customStyle="1" w:styleId="592">
    <w:name w:val="無清單592"/>
    <w:next w:val="a2"/>
    <w:semiHidden/>
    <w:rsid w:val="00816166"/>
  </w:style>
  <w:style w:type="numbering" w:customStyle="1" w:styleId="602">
    <w:name w:val="無清單602"/>
    <w:next w:val="a2"/>
    <w:semiHidden/>
    <w:rsid w:val="00816166"/>
  </w:style>
  <w:style w:type="numbering" w:customStyle="1" w:styleId="632">
    <w:name w:val="無清單632"/>
    <w:next w:val="a2"/>
    <w:uiPriority w:val="99"/>
    <w:semiHidden/>
    <w:unhideWhenUsed/>
    <w:rsid w:val="00816166"/>
  </w:style>
  <w:style w:type="numbering" w:customStyle="1" w:styleId="642">
    <w:name w:val="無清單642"/>
    <w:next w:val="a2"/>
    <w:uiPriority w:val="99"/>
    <w:semiHidden/>
    <w:unhideWhenUsed/>
    <w:rsid w:val="00816166"/>
  </w:style>
  <w:style w:type="numbering" w:customStyle="1" w:styleId="652">
    <w:name w:val="無清單652"/>
    <w:next w:val="a2"/>
    <w:semiHidden/>
    <w:rsid w:val="00816166"/>
  </w:style>
  <w:style w:type="numbering" w:customStyle="1" w:styleId="662">
    <w:name w:val="無清單662"/>
    <w:next w:val="a2"/>
    <w:semiHidden/>
    <w:rsid w:val="00816166"/>
  </w:style>
  <w:style w:type="numbering" w:customStyle="1" w:styleId="672">
    <w:name w:val="無清單672"/>
    <w:next w:val="a2"/>
    <w:uiPriority w:val="99"/>
    <w:semiHidden/>
    <w:unhideWhenUsed/>
    <w:rsid w:val="00816166"/>
  </w:style>
  <w:style w:type="numbering" w:customStyle="1" w:styleId="682">
    <w:name w:val="無清單682"/>
    <w:next w:val="a2"/>
    <w:semiHidden/>
    <w:rsid w:val="00816166"/>
  </w:style>
  <w:style w:type="numbering" w:customStyle="1" w:styleId="692">
    <w:name w:val="無清單692"/>
    <w:next w:val="a2"/>
    <w:semiHidden/>
    <w:rsid w:val="00816166"/>
  </w:style>
  <w:style w:type="numbering" w:customStyle="1" w:styleId="701">
    <w:name w:val="無清單701"/>
    <w:next w:val="a2"/>
    <w:uiPriority w:val="99"/>
    <w:semiHidden/>
    <w:unhideWhenUsed/>
    <w:rsid w:val="00816166"/>
  </w:style>
  <w:style w:type="numbering" w:customStyle="1" w:styleId="731">
    <w:name w:val="無清單731"/>
    <w:next w:val="a2"/>
    <w:semiHidden/>
    <w:rsid w:val="00816166"/>
  </w:style>
  <w:style w:type="numbering" w:customStyle="1" w:styleId="741">
    <w:name w:val="無清單741"/>
    <w:next w:val="a2"/>
    <w:uiPriority w:val="99"/>
    <w:semiHidden/>
    <w:unhideWhenUsed/>
    <w:rsid w:val="00816166"/>
  </w:style>
  <w:style w:type="numbering" w:customStyle="1" w:styleId="1201">
    <w:name w:val="無清單1201"/>
    <w:next w:val="a2"/>
    <w:uiPriority w:val="99"/>
    <w:semiHidden/>
    <w:unhideWhenUsed/>
    <w:rsid w:val="00816166"/>
  </w:style>
  <w:style w:type="numbering" w:customStyle="1" w:styleId="11101">
    <w:name w:val="無清單11101"/>
    <w:next w:val="a2"/>
    <w:semiHidden/>
    <w:rsid w:val="00816166"/>
  </w:style>
  <w:style w:type="numbering" w:customStyle="1" w:styleId="2131">
    <w:name w:val="無清單2131"/>
    <w:next w:val="a2"/>
    <w:semiHidden/>
    <w:rsid w:val="00816166"/>
  </w:style>
  <w:style w:type="numbering" w:customStyle="1" w:styleId="3101">
    <w:name w:val="無清單3101"/>
    <w:next w:val="a2"/>
    <w:semiHidden/>
    <w:rsid w:val="00816166"/>
  </w:style>
  <w:style w:type="numbering" w:customStyle="1" w:styleId="751">
    <w:name w:val="無清單751"/>
    <w:next w:val="a2"/>
    <w:semiHidden/>
    <w:rsid w:val="00816166"/>
  </w:style>
  <w:style w:type="numbering" w:customStyle="1" w:styleId="761">
    <w:name w:val="無清單761"/>
    <w:next w:val="a2"/>
    <w:uiPriority w:val="99"/>
    <w:semiHidden/>
    <w:unhideWhenUsed/>
    <w:rsid w:val="00816166"/>
  </w:style>
  <w:style w:type="table" w:customStyle="1" w:styleId="415">
    <w:name w:val="表格格線4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無清單1231"/>
    <w:next w:val="a2"/>
    <w:uiPriority w:val="99"/>
    <w:semiHidden/>
    <w:unhideWhenUsed/>
    <w:rsid w:val="00816166"/>
  </w:style>
  <w:style w:type="numbering" w:customStyle="1" w:styleId="11141">
    <w:name w:val="無清單11141"/>
    <w:next w:val="a2"/>
    <w:semiHidden/>
    <w:rsid w:val="00816166"/>
  </w:style>
  <w:style w:type="numbering" w:customStyle="1" w:styleId="2141">
    <w:name w:val="無清單2141"/>
    <w:next w:val="a2"/>
    <w:semiHidden/>
    <w:rsid w:val="00816166"/>
  </w:style>
  <w:style w:type="numbering" w:customStyle="1" w:styleId="3131">
    <w:name w:val="無清單3131"/>
    <w:next w:val="a2"/>
    <w:semiHidden/>
    <w:rsid w:val="00816166"/>
  </w:style>
  <w:style w:type="numbering" w:customStyle="1" w:styleId="4101">
    <w:name w:val="無清單4101"/>
    <w:next w:val="a2"/>
    <w:uiPriority w:val="99"/>
    <w:semiHidden/>
    <w:unhideWhenUsed/>
    <w:rsid w:val="00816166"/>
  </w:style>
  <w:style w:type="numbering" w:customStyle="1" w:styleId="12410">
    <w:name w:val="無清單1241"/>
    <w:next w:val="a2"/>
    <w:uiPriority w:val="99"/>
    <w:semiHidden/>
    <w:unhideWhenUsed/>
    <w:rsid w:val="00816166"/>
  </w:style>
  <w:style w:type="table" w:customStyle="1" w:styleId="1314">
    <w:name w:val="表格格線13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2"/>
    <w:uiPriority w:val="99"/>
    <w:semiHidden/>
    <w:unhideWhenUsed/>
    <w:rsid w:val="00816166"/>
  </w:style>
  <w:style w:type="numbering" w:customStyle="1" w:styleId="111131">
    <w:name w:val="無清單111131"/>
    <w:next w:val="a2"/>
    <w:semiHidden/>
    <w:rsid w:val="00816166"/>
  </w:style>
  <w:style w:type="numbering" w:customStyle="1" w:styleId="2151">
    <w:name w:val="無清單2151"/>
    <w:next w:val="a2"/>
    <w:semiHidden/>
    <w:rsid w:val="00816166"/>
  </w:style>
  <w:style w:type="numbering" w:customStyle="1" w:styleId="3141">
    <w:name w:val="無清單3141"/>
    <w:next w:val="a2"/>
    <w:semiHidden/>
    <w:rsid w:val="00816166"/>
  </w:style>
  <w:style w:type="numbering" w:customStyle="1" w:styleId="51010">
    <w:name w:val="無清單5101"/>
    <w:next w:val="a2"/>
    <w:uiPriority w:val="99"/>
    <w:semiHidden/>
    <w:unhideWhenUsed/>
    <w:rsid w:val="00816166"/>
  </w:style>
  <w:style w:type="numbering" w:customStyle="1" w:styleId="6101">
    <w:name w:val="無清單6101"/>
    <w:next w:val="a2"/>
    <w:semiHidden/>
    <w:rsid w:val="00816166"/>
  </w:style>
  <w:style w:type="numbering" w:customStyle="1" w:styleId="771">
    <w:name w:val="無清單771"/>
    <w:next w:val="a2"/>
    <w:uiPriority w:val="99"/>
    <w:semiHidden/>
    <w:unhideWhenUsed/>
    <w:rsid w:val="00816166"/>
  </w:style>
  <w:style w:type="numbering" w:customStyle="1" w:styleId="1331">
    <w:name w:val="無清單1331"/>
    <w:next w:val="a2"/>
    <w:uiPriority w:val="99"/>
    <w:semiHidden/>
    <w:unhideWhenUsed/>
    <w:rsid w:val="00816166"/>
  </w:style>
  <w:style w:type="numbering" w:customStyle="1" w:styleId="11231">
    <w:name w:val="無清單11231"/>
    <w:next w:val="a2"/>
    <w:semiHidden/>
    <w:rsid w:val="00816166"/>
  </w:style>
  <w:style w:type="numbering" w:customStyle="1" w:styleId="2231">
    <w:name w:val="無清單2231"/>
    <w:next w:val="a2"/>
    <w:semiHidden/>
    <w:rsid w:val="00816166"/>
  </w:style>
  <w:style w:type="numbering" w:customStyle="1" w:styleId="3231">
    <w:name w:val="無清單3231"/>
    <w:next w:val="a2"/>
    <w:semiHidden/>
    <w:rsid w:val="00816166"/>
  </w:style>
  <w:style w:type="numbering" w:customStyle="1" w:styleId="821">
    <w:name w:val="無清單821"/>
    <w:next w:val="a2"/>
    <w:uiPriority w:val="99"/>
    <w:semiHidden/>
    <w:unhideWhenUsed/>
    <w:rsid w:val="00816166"/>
  </w:style>
  <w:style w:type="table" w:customStyle="1" w:styleId="2210">
    <w:name w:val="表格格線2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無清單1421"/>
    <w:next w:val="a2"/>
    <w:uiPriority w:val="99"/>
    <w:semiHidden/>
    <w:unhideWhenUsed/>
    <w:rsid w:val="00816166"/>
  </w:style>
  <w:style w:type="numbering" w:customStyle="1" w:styleId="11321">
    <w:name w:val="無清單11321"/>
    <w:next w:val="a2"/>
    <w:semiHidden/>
    <w:rsid w:val="00816166"/>
  </w:style>
  <w:style w:type="numbering" w:customStyle="1" w:styleId="2321">
    <w:name w:val="無清單2321"/>
    <w:next w:val="a2"/>
    <w:semiHidden/>
    <w:rsid w:val="00816166"/>
  </w:style>
  <w:style w:type="numbering" w:customStyle="1" w:styleId="3321">
    <w:name w:val="無清單3321"/>
    <w:next w:val="a2"/>
    <w:semiHidden/>
    <w:rsid w:val="00816166"/>
  </w:style>
  <w:style w:type="numbering" w:customStyle="1" w:styleId="4121">
    <w:name w:val="無清單4121"/>
    <w:next w:val="a2"/>
    <w:uiPriority w:val="99"/>
    <w:semiHidden/>
    <w:unhideWhenUsed/>
    <w:rsid w:val="00816166"/>
  </w:style>
  <w:style w:type="numbering" w:customStyle="1" w:styleId="12121">
    <w:name w:val="無清單12121"/>
    <w:next w:val="a2"/>
    <w:uiPriority w:val="99"/>
    <w:semiHidden/>
    <w:unhideWhenUsed/>
    <w:rsid w:val="00816166"/>
  </w:style>
  <w:style w:type="table" w:customStyle="1" w:styleId="11210">
    <w:name w:val="表格格線11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2"/>
    <w:uiPriority w:val="99"/>
    <w:semiHidden/>
    <w:unhideWhenUsed/>
    <w:rsid w:val="00816166"/>
  </w:style>
  <w:style w:type="numbering" w:customStyle="1" w:styleId="1111121">
    <w:name w:val="無清單1111121"/>
    <w:next w:val="a2"/>
    <w:semiHidden/>
    <w:rsid w:val="00816166"/>
  </w:style>
  <w:style w:type="numbering" w:customStyle="1" w:styleId="21121">
    <w:name w:val="無清單21121"/>
    <w:next w:val="a2"/>
    <w:semiHidden/>
    <w:rsid w:val="00816166"/>
  </w:style>
  <w:style w:type="numbering" w:customStyle="1" w:styleId="31121">
    <w:name w:val="無清單31121"/>
    <w:next w:val="a2"/>
    <w:semiHidden/>
    <w:rsid w:val="00816166"/>
  </w:style>
  <w:style w:type="numbering" w:customStyle="1" w:styleId="5121">
    <w:name w:val="無清單5121"/>
    <w:next w:val="a2"/>
    <w:uiPriority w:val="99"/>
    <w:semiHidden/>
    <w:unhideWhenUsed/>
    <w:rsid w:val="00816166"/>
  </w:style>
  <w:style w:type="numbering" w:customStyle="1" w:styleId="6121">
    <w:name w:val="無清單6121"/>
    <w:next w:val="a2"/>
    <w:semiHidden/>
    <w:rsid w:val="00816166"/>
  </w:style>
  <w:style w:type="numbering" w:customStyle="1" w:styleId="7121">
    <w:name w:val="無清單7121"/>
    <w:next w:val="a2"/>
    <w:uiPriority w:val="99"/>
    <w:semiHidden/>
    <w:unhideWhenUsed/>
    <w:rsid w:val="00816166"/>
  </w:style>
  <w:style w:type="numbering" w:customStyle="1" w:styleId="13121">
    <w:name w:val="無清單13121"/>
    <w:next w:val="a2"/>
    <w:uiPriority w:val="99"/>
    <w:semiHidden/>
    <w:unhideWhenUsed/>
    <w:rsid w:val="00816166"/>
  </w:style>
  <w:style w:type="numbering" w:customStyle="1" w:styleId="112121">
    <w:name w:val="無清單112121"/>
    <w:next w:val="a2"/>
    <w:semiHidden/>
    <w:rsid w:val="00816166"/>
  </w:style>
  <w:style w:type="numbering" w:customStyle="1" w:styleId="22121">
    <w:name w:val="無清單22121"/>
    <w:next w:val="a2"/>
    <w:semiHidden/>
    <w:rsid w:val="00816166"/>
  </w:style>
  <w:style w:type="numbering" w:customStyle="1" w:styleId="32121">
    <w:name w:val="無清單32121"/>
    <w:next w:val="a2"/>
    <w:semiHidden/>
    <w:rsid w:val="00816166"/>
  </w:style>
  <w:style w:type="numbering" w:customStyle="1" w:styleId="921">
    <w:name w:val="無清單921"/>
    <w:next w:val="a2"/>
    <w:uiPriority w:val="99"/>
    <w:semiHidden/>
    <w:unhideWhenUsed/>
    <w:rsid w:val="00816166"/>
  </w:style>
  <w:style w:type="numbering" w:customStyle="1" w:styleId="1021">
    <w:name w:val="無清單1021"/>
    <w:next w:val="a2"/>
    <w:uiPriority w:val="99"/>
    <w:semiHidden/>
    <w:unhideWhenUsed/>
    <w:rsid w:val="00816166"/>
  </w:style>
  <w:style w:type="numbering" w:customStyle="1" w:styleId="1521">
    <w:name w:val="無清單1521"/>
    <w:next w:val="a2"/>
    <w:uiPriority w:val="99"/>
    <w:semiHidden/>
    <w:unhideWhenUsed/>
    <w:rsid w:val="00816166"/>
  </w:style>
  <w:style w:type="numbering" w:customStyle="1" w:styleId="11421">
    <w:name w:val="無清單11421"/>
    <w:next w:val="a2"/>
    <w:semiHidden/>
    <w:rsid w:val="00816166"/>
  </w:style>
  <w:style w:type="numbering" w:customStyle="1" w:styleId="2421">
    <w:name w:val="無清單2421"/>
    <w:next w:val="a2"/>
    <w:semiHidden/>
    <w:rsid w:val="00816166"/>
  </w:style>
  <w:style w:type="numbering" w:customStyle="1" w:styleId="3421">
    <w:name w:val="無清單3421"/>
    <w:next w:val="a2"/>
    <w:semiHidden/>
    <w:rsid w:val="00816166"/>
  </w:style>
  <w:style w:type="numbering" w:customStyle="1" w:styleId="1621">
    <w:name w:val="無清單1621"/>
    <w:next w:val="a2"/>
    <w:semiHidden/>
    <w:rsid w:val="00816166"/>
  </w:style>
  <w:style w:type="numbering" w:customStyle="1" w:styleId="1721">
    <w:name w:val="無清單1721"/>
    <w:next w:val="a2"/>
    <w:uiPriority w:val="99"/>
    <w:semiHidden/>
    <w:unhideWhenUsed/>
    <w:rsid w:val="00816166"/>
  </w:style>
  <w:style w:type="numbering" w:customStyle="1" w:styleId="1821">
    <w:name w:val="無清單1821"/>
    <w:next w:val="a2"/>
    <w:semiHidden/>
    <w:rsid w:val="00816166"/>
  </w:style>
  <w:style w:type="numbering" w:customStyle="1" w:styleId="1921">
    <w:name w:val="無清單1921"/>
    <w:next w:val="a2"/>
    <w:uiPriority w:val="99"/>
    <w:semiHidden/>
    <w:unhideWhenUsed/>
    <w:rsid w:val="00816166"/>
  </w:style>
  <w:style w:type="numbering" w:customStyle="1" w:styleId="11021">
    <w:name w:val="無清單11021"/>
    <w:next w:val="a2"/>
    <w:uiPriority w:val="99"/>
    <w:semiHidden/>
    <w:unhideWhenUsed/>
    <w:rsid w:val="00816166"/>
  </w:style>
  <w:style w:type="numbering" w:customStyle="1" w:styleId="11521">
    <w:name w:val="無清單11521"/>
    <w:next w:val="a2"/>
    <w:semiHidden/>
    <w:rsid w:val="00816166"/>
  </w:style>
  <w:style w:type="numbering" w:customStyle="1" w:styleId="2521">
    <w:name w:val="無清單2521"/>
    <w:next w:val="a2"/>
    <w:semiHidden/>
    <w:rsid w:val="00816166"/>
  </w:style>
  <w:style w:type="numbering" w:customStyle="1" w:styleId="3521">
    <w:name w:val="無清單3521"/>
    <w:next w:val="a2"/>
    <w:semiHidden/>
    <w:rsid w:val="00816166"/>
  </w:style>
  <w:style w:type="numbering" w:customStyle="1" w:styleId="2021">
    <w:name w:val="無清單2021"/>
    <w:next w:val="a2"/>
    <w:semiHidden/>
    <w:rsid w:val="00816166"/>
  </w:style>
  <w:style w:type="numbering" w:customStyle="1" w:styleId="2621">
    <w:name w:val="無清單2621"/>
    <w:next w:val="a2"/>
    <w:uiPriority w:val="99"/>
    <w:semiHidden/>
    <w:rsid w:val="00816166"/>
  </w:style>
  <w:style w:type="numbering" w:customStyle="1" w:styleId="2721">
    <w:name w:val="無清單2721"/>
    <w:next w:val="a2"/>
    <w:uiPriority w:val="99"/>
    <w:semiHidden/>
    <w:rsid w:val="00816166"/>
  </w:style>
  <w:style w:type="numbering" w:customStyle="1" w:styleId="11621">
    <w:name w:val="無清單11621"/>
    <w:next w:val="a2"/>
    <w:uiPriority w:val="99"/>
    <w:semiHidden/>
    <w:unhideWhenUsed/>
    <w:rsid w:val="00816166"/>
  </w:style>
  <w:style w:type="numbering" w:customStyle="1" w:styleId="11721">
    <w:name w:val="無清單11721"/>
    <w:next w:val="a2"/>
    <w:semiHidden/>
    <w:rsid w:val="00816166"/>
  </w:style>
  <w:style w:type="numbering" w:customStyle="1" w:styleId="2821">
    <w:name w:val="無清單2821"/>
    <w:next w:val="a2"/>
    <w:semiHidden/>
    <w:rsid w:val="00816166"/>
  </w:style>
  <w:style w:type="numbering" w:customStyle="1" w:styleId="3621">
    <w:name w:val="無清單3621"/>
    <w:next w:val="a2"/>
    <w:semiHidden/>
    <w:rsid w:val="00816166"/>
  </w:style>
  <w:style w:type="numbering" w:customStyle="1" w:styleId="2921">
    <w:name w:val="無清單2921"/>
    <w:next w:val="a2"/>
    <w:semiHidden/>
    <w:rsid w:val="00816166"/>
  </w:style>
  <w:style w:type="numbering" w:customStyle="1" w:styleId="3011">
    <w:name w:val="無清單3011"/>
    <w:next w:val="a2"/>
    <w:uiPriority w:val="99"/>
    <w:semiHidden/>
    <w:unhideWhenUsed/>
    <w:rsid w:val="00816166"/>
  </w:style>
  <w:style w:type="table" w:customStyle="1" w:styleId="3114">
    <w:name w:val="表格格線3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1">
    <w:name w:val="無清單11811"/>
    <w:next w:val="a2"/>
    <w:uiPriority w:val="99"/>
    <w:semiHidden/>
    <w:unhideWhenUsed/>
    <w:rsid w:val="00816166"/>
  </w:style>
  <w:style w:type="numbering" w:customStyle="1" w:styleId="11911">
    <w:name w:val="無清單11911"/>
    <w:next w:val="a2"/>
    <w:semiHidden/>
    <w:rsid w:val="00816166"/>
  </w:style>
  <w:style w:type="numbering" w:customStyle="1" w:styleId="21011">
    <w:name w:val="無清單21011"/>
    <w:next w:val="a2"/>
    <w:semiHidden/>
    <w:rsid w:val="00816166"/>
  </w:style>
  <w:style w:type="numbering" w:customStyle="1" w:styleId="3711">
    <w:name w:val="無清單3711"/>
    <w:next w:val="a2"/>
    <w:semiHidden/>
    <w:rsid w:val="00816166"/>
  </w:style>
  <w:style w:type="numbering" w:customStyle="1" w:styleId="4211">
    <w:name w:val="無清單4211"/>
    <w:next w:val="a2"/>
    <w:uiPriority w:val="99"/>
    <w:semiHidden/>
    <w:unhideWhenUsed/>
    <w:rsid w:val="00816166"/>
  </w:style>
  <w:style w:type="numbering" w:customStyle="1" w:styleId="12211">
    <w:name w:val="無清單12211"/>
    <w:next w:val="a2"/>
    <w:uiPriority w:val="99"/>
    <w:semiHidden/>
    <w:unhideWhenUsed/>
    <w:rsid w:val="00816166"/>
  </w:style>
  <w:style w:type="table" w:customStyle="1" w:styleId="12113">
    <w:name w:val="表格格線12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無清單111311"/>
    <w:next w:val="a2"/>
    <w:uiPriority w:val="99"/>
    <w:semiHidden/>
    <w:unhideWhenUsed/>
    <w:rsid w:val="00816166"/>
  </w:style>
  <w:style w:type="numbering" w:customStyle="1" w:styleId="1111211">
    <w:name w:val="無清單1111211"/>
    <w:next w:val="a2"/>
    <w:semiHidden/>
    <w:rsid w:val="00816166"/>
  </w:style>
  <w:style w:type="numbering" w:customStyle="1" w:styleId="21211">
    <w:name w:val="無清單21211"/>
    <w:next w:val="a2"/>
    <w:semiHidden/>
    <w:rsid w:val="00816166"/>
  </w:style>
  <w:style w:type="numbering" w:customStyle="1" w:styleId="31211">
    <w:name w:val="無清單31211"/>
    <w:next w:val="a2"/>
    <w:semiHidden/>
    <w:rsid w:val="00816166"/>
  </w:style>
  <w:style w:type="numbering" w:customStyle="1" w:styleId="5211">
    <w:name w:val="無清單5211"/>
    <w:next w:val="a2"/>
    <w:uiPriority w:val="99"/>
    <w:semiHidden/>
    <w:unhideWhenUsed/>
    <w:rsid w:val="00816166"/>
  </w:style>
  <w:style w:type="numbering" w:customStyle="1" w:styleId="6211">
    <w:name w:val="無清單6211"/>
    <w:next w:val="a2"/>
    <w:semiHidden/>
    <w:rsid w:val="00816166"/>
  </w:style>
  <w:style w:type="numbering" w:customStyle="1" w:styleId="7211">
    <w:name w:val="無清單7211"/>
    <w:next w:val="a2"/>
    <w:uiPriority w:val="99"/>
    <w:semiHidden/>
    <w:unhideWhenUsed/>
    <w:rsid w:val="00816166"/>
  </w:style>
  <w:style w:type="numbering" w:customStyle="1" w:styleId="13211">
    <w:name w:val="無清單13211"/>
    <w:next w:val="a2"/>
    <w:uiPriority w:val="99"/>
    <w:semiHidden/>
    <w:unhideWhenUsed/>
    <w:rsid w:val="00816166"/>
  </w:style>
  <w:style w:type="numbering" w:customStyle="1" w:styleId="112211">
    <w:name w:val="無清單112211"/>
    <w:next w:val="a2"/>
    <w:semiHidden/>
    <w:rsid w:val="00816166"/>
  </w:style>
  <w:style w:type="numbering" w:customStyle="1" w:styleId="22211">
    <w:name w:val="無清單22211"/>
    <w:next w:val="a2"/>
    <w:semiHidden/>
    <w:rsid w:val="00816166"/>
  </w:style>
  <w:style w:type="numbering" w:customStyle="1" w:styleId="32211">
    <w:name w:val="無清單32211"/>
    <w:next w:val="a2"/>
    <w:semiHidden/>
    <w:rsid w:val="00816166"/>
  </w:style>
  <w:style w:type="numbering" w:customStyle="1" w:styleId="8111">
    <w:name w:val="無清單8111"/>
    <w:next w:val="a2"/>
    <w:uiPriority w:val="99"/>
    <w:semiHidden/>
    <w:unhideWhenUsed/>
    <w:rsid w:val="00816166"/>
  </w:style>
  <w:style w:type="table" w:customStyle="1" w:styleId="21110">
    <w:name w:val="表格格線2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無清單14111"/>
    <w:next w:val="a2"/>
    <w:uiPriority w:val="99"/>
    <w:semiHidden/>
    <w:unhideWhenUsed/>
    <w:rsid w:val="00816166"/>
  </w:style>
  <w:style w:type="numbering" w:customStyle="1" w:styleId="113111">
    <w:name w:val="無清單113111"/>
    <w:next w:val="a2"/>
    <w:semiHidden/>
    <w:rsid w:val="00816166"/>
  </w:style>
  <w:style w:type="numbering" w:customStyle="1" w:styleId="23111">
    <w:name w:val="無清單23111"/>
    <w:next w:val="a2"/>
    <w:semiHidden/>
    <w:rsid w:val="00816166"/>
  </w:style>
  <w:style w:type="numbering" w:customStyle="1" w:styleId="33111">
    <w:name w:val="無清單33111"/>
    <w:next w:val="a2"/>
    <w:semiHidden/>
    <w:rsid w:val="00816166"/>
  </w:style>
  <w:style w:type="numbering" w:customStyle="1" w:styleId="41111">
    <w:name w:val="無清單41111"/>
    <w:next w:val="a2"/>
    <w:uiPriority w:val="99"/>
    <w:semiHidden/>
    <w:unhideWhenUsed/>
    <w:rsid w:val="00816166"/>
  </w:style>
  <w:style w:type="numbering" w:customStyle="1" w:styleId="121111">
    <w:name w:val="無清單121111"/>
    <w:next w:val="a2"/>
    <w:uiPriority w:val="99"/>
    <w:semiHidden/>
    <w:unhideWhenUsed/>
    <w:rsid w:val="00816166"/>
  </w:style>
  <w:style w:type="table" w:customStyle="1" w:styleId="111110">
    <w:name w:val="表格格線11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無清單1112111"/>
    <w:next w:val="a2"/>
    <w:uiPriority w:val="99"/>
    <w:semiHidden/>
    <w:unhideWhenUsed/>
    <w:rsid w:val="00816166"/>
  </w:style>
  <w:style w:type="numbering" w:customStyle="1" w:styleId="111111111">
    <w:name w:val="無清單111111111"/>
    <w:next w:val="a2"/>
    <w:semiHidden/>
    <w:rsid w:val="00816166"/>
  </w:style>
  <w:style w:type="numbering" w:customStyle="1" w:styleId="211111">
    <w:name w:val="無清單211111"/>
    <w:next w:val="a2"/>
    <w:semiHidden/>
    <w:rsid w:val="00816166"/>
  </w:style>
  <w:style w:type="numbering" w:customStyle="1" w:styleId="311111">
    <w:name w:val="無清單311111"/>
    <w:next w:val="a2"/>
    <w:semiHidden/>
    <w:rsid w:val="00816166"/>
  </w:style>
  <w:style w:type="numbering" w:customStyle="1" w:styleId="51111">
    <w:name w:val="無清單51111"/>
    <w:next w:val="a2"/>
    <w:uiPriority w:val="99"/>
    <w:semiHidden/>
    <w:unhideWhenUsed/>
    <w:rsid w:val="00816166"/>
  </w:style>
  <w:style w:type="numbering" w:customStyle="1" w:styleId="61111">
    <w:name w:val="無清單61111"/>
    <w:next w:val="a2"/>
    <w:semiHidden/>
    <w:rsid w:val="00816166"/>
  </w:style>
  <w:style w:type="numbering" w:customStyle="1" w:styleId="71111">
    <w:name w:val="無清單71111"/>
    <w:next w:val="a2"/>
    <w:uiPriority w:val="99"/>
    <w:semiHidden/>
    <w:unhideWhenUsed/>
    <w:rsid w:val="00816166"/>
  </w:style>
  <w:style w:type="numbering" w:customStyle="1" w:styleId="131111">
    <w:name w:val="無清單131111"/>
    <w:next w:val="a2"/>
    <w:uiPriority w:val="99"/>
    <w:semiHidden/>
    <w:unhideWhenUsed/>
    <w:rsid w:val="00816166"/>
  </w:style>
  <w:style w:type="numbering" w:customStyle="1" w:styleId="1121111">
    <w:name w:val="無清單1121111"/>
    <w:next w:val="a2"/>
    <w:semiHidden/>
    <w:rsid w:val="00816166"/>
  </w:style>
  <w:style w:type="numbering" w:customStyle="1" w:styleId="221111">
    <w:name w:val="無清單221111"/>
    <w:next w:val="a2"/>
    <w:semiHidden/>
    <w:rsid w:val="00816166"/>
  </w:style>
  <w:style w:type="numbering" w:customStyle="1" w:styleId="321111">
    <w:name w:val="無清單321111"/>
    <w:next w:val="a2"/>
    <w:semiHidden/>
    <w:rsid w:val="00816166"/>
  </w:style>
  <w:style w:type="numbering" w:customStyle="1" w:styleId="9111">
    <w:name w:val="無清單9111"/>
    <w:next w:val="a2"/>
    <w:uiPriority w:val="99"/>
    <w:semiHidden/>
    <w:unhideWhenUsed/>
    <w:rsid w:val="00816166"/>
  </w:style>
  <w:style w:type="numbering" w:customStyle="1" w:styleId="10111">
    <w:name w:val="無清單10111"/>
    <w:next w:val="a2"/>
    <w:uiPriority w:val="99"/>
    <w:semiHidden/>
    <w:unhideWhenUsed/>
    <w:rsid w:val="00816166"/>
  </w:style>
  <w:style w:type="numbering" w:customStyle="1" w:styleId="15111">
    <w:name w:val="無清單15111"/>
    <w:next w:val="a2"/>
    <w:uiPriority w:val="99"/>
    <w:semiHidden/>
    <w:unhideWhenUsed/>
    <w:rsid w:val="00816166"/>
  </w:style>
  <w:style w:type="numbering" w:customStyle="1" w:styleId="114111">
    <w:name w:val="無清單114111"/>
    <w:next w:val="a2"/>
    <w:semiHidden/>
    <w:rsid w:val="00816166"/>
  </w:style>
  <w:style w:type="numbering" w:customStyle="1" w:styleId="24111">
    <w:name w:val="無清單24111"/>
    <w:next w:val="a2"/>
    <w:semiHidden/>
    <w:rsid w:val="00816166"/>
  </w:style>
  <w:style w:type="numbering" w:customStyle="1" w:styleId="34111">
    <w:name w:val="無清單34111"/>
    <w:next w:val="a2"/>
    <w:semiHidden/>
    <w:rsid w:val="00816166"/>
  </w:style>
  <w:style w:type="numbering" w:customStyle="1" w:styleId="16111">
    <w:name w:val="無清單16111"/>
    <w:next w:val="a2"/>
    <w:semiHidden/>
    <w:rsid w:val="00816166"/>
  </w:style>
  <w:style w:type="numbering" w:customStyle="1" w:styleId="17111">
    <w:name w:val="無清單17111"/>
    <w:next w:val="a2"/>
    <w:uiPriority w:val="99"/>
    <w:semiHidden/>
    <w:unhideWhenUsed/>
    <w:rsid w:val="00816166"/>
  </w:style>
  <w:style w:type="numbering" w:customStyle="1" w:styleId="18111">
    <w:name w:val="無清單18111"/>
    <w:next w:val="a2"/>
    <w:semiHidden/>
    <w:rsid w:val="00816166"/>
  </w:style>
  <w:style w:type="numbering" w:customStyle="1" w:styleId="19111">
    <w:name w:val="無清單19111"/>
    <w:next w:val="a2"/>
    <w:uiPriority w:val="99"/>
    <w:semiHidden/>
    <w:unhideWhenUsed/>
    <w:rsid w:val="00816166"/>
  </w:style>
  <w:style w:type="numbering" w:customStyle="1" w:styleId="110111">
    <w:name w:val="無清單110111"/>
    <w:next w:val="a2"/>
    <w:uiPriority w:val="99"/>
    <w:semiHidden/>
    <w:unhideWhenUsed/>
    <w:rsid w:val="00816166"/>
  </w:style>
  <w:style w:type="numbering" w:customStyle="1" w:styleId="115111">
    <w:name w:val="無清單115111"/>
    <w:next w:val="a2"/>
    <w:semiHidden/>
    <w:rsid w:val="00816166"/>
  </w:style>
  <w:style w:type="numbering" w:customStyle="1" w:styleId="25111">
    <w:name w:val="無清單25111"/>
    <w:next w:val="a2"/>
    <w:semiHidden/>
    <w:rsid w:val="00816166"/>
  </w:style>
  <w:style w:type="numbering" w:customStyle="1" w:styleId="35111">
    <w:name w:val="無清單35111"/>
    <w:next w:val="a2"/>
    <w:semiHidden/>
    <w:rsid w:val="00816166"/>
  </w:style>
  <w:style w:type="numbering" w:customStyle="1" w:styleId="20111">
    <w:name w:val="無清單20111"/>
    <w:next w:val="a2"/>
    <w:semiHidden/>
    <w:rsid w:val="00816166"/>
  </w:style>
  <w:style w:type="numbering" w:customStyle="1" w:styleId="26111">
    <w:name w:val="無清單26111"/>
    <w:next w:val="a2"/>
    <w:uiPriority w:val="99"/>
    <w:semiHidden/>
    <w:rsid w:val="00816166"/>
  </w:style>
  <w:style w:type="numbering" w:customStyle="1" w:styleId="27111">
    <w:name w:val="無清單27111"/>
    <w:next w:val="a2"/>
    <w:uiPriority w:val="99"/>
    <w:semiHidden/>
    <w:rsid w:val="00816166"/>
  </w:style>
  <w:style w:type="numbering" w:customStyle="1" w:styleId="116111">
    <w:name w:val="無清單116111"/>
    <w:next w:val="a2"/>
    <w:uiPriority w:val="99"/>
    <w:semiHidden/>
    <w:unhideWhenUsed/>
    <w:rsid w:val="00816166"/>
  </w:style>
  <w:style w:type="numbering" w:customStyle="1" w:styleId="117111">
    <w:name w:val="無清單117111"/>
    <w:next w:val="a2"/>
    <w:semiHidden/>
    <w:rsid w:val="00816166"/>
  </w:style>
  <w:style w:type="numbering" w:customStyle="1" w:styleId="28111">
    <w:name w:val="無清單28111"/>
    <w:next w:val="a2"/>
    <w:semiHidden/>
    <w:rsid w:val="00816166"/>
  </w:style>
  <w:style w:type="numbering" w:customStyle="1" w:styleId="36111">
    <w:name w:val="無清單36111"/>
    <w:next w:val="a2"/>
    <w:semiHidden/>
    <w:rsid w:val="00816166"/>
  </w:style>
  <w:style w:type="numbering" w:customStyle="1" w:styleId="29111">
    <w:name w:val="無清單29111"/>
    <w:next w:val="a2"/>
    <w:semiHidden/>
    <w:rsid w:val="00816166"/>
  </w:style>
  <w:style w:type="numbering" w:customStyle="1" w:styleId="3811">
    <w:name w:val="無清單3811"/>
    <w:next w:val="a2"/>
    <w:uiPriority w:val="99"/>
    <w:semiHidden/>
    <w:rsid w:val="00816166"/>
  </w:style>
  <w:style w:type="numbering" w:customStyle="1" w:styleId="3911">
    <w:name w:val="無清單3911"/>
    <w:next w:val="a2"/>
    <w:semiHidden/>
    <w:rsid w:val="00816166"/>
  </w:style>
  <w:style w:type="numbering" w:customStyle="1" w:styleId="4011">
    <w:name w:val="無清單4011"/>
    <w:next w:val="a2"/>
    <w:semiHidden/>
    <w:rsid w:val="00816166"/>
  </w:style>
  <w:style w:type="numbering" w:customStyle="1" w:styleId="4311">
    <w:name w:val="無清單4311"/>
    <w:next w:val="a2"/>
    <w:semiHidden/>
    <w:rsid w:val="00816166"/>
  </w:style>
  <w:style w:type="numbering" w:customStyle="1" w:styleId="4411">
    <w:name w:val="無清單4411"/>
    <w:next w:val="a2"/>
    <w:semiHidden/>
    <w:rsid w:val="00816166"/>
  </w:style>
  <w:style w:type="numbering" w:customStyle="1" w:styleId="4511">
    <w:name w:val="無清單4511"/>
    <w:next w:val="a2"/>
    <w:uiPriority w:val="99"/>
    <w:semiHidden/>
    <w:rsid w:val="00816166"/>
  </w:style>
  <w:style w:type="numbering" w:customStyle="1" w:styleId="4611">
    <w:name w:val="無清單4611"/>
    <w:next w:val="a2"/>
    <w:semiHidden/>
    <w:rsid w:val="00816166"/>
  </w:style>
  <w:style w:type="numbering" w:customStyle="1" w:styleId="4711">
    <w:name w:val="無清單4711"/>
    <w:next w:val="a2"/>
    <w:semiHidden/>
    <w:rsid w:val="00816166"/>
  </w:style>
  <w:style w:type="numbering" w:customStyle="1" w:styleId="4811">
    <w:name w:val="無清單4811"/>
    <w:next w:val="a2"/>
    <w:semiHidden/>
    <w:rsid w:val="00816166"/>
  </w:style>
  <w:style w:type="numbering" w:customStyle="1" w:styleId="4911">
    <w:name w:val="無清單4911"/>
    <w:next w:val="a2"/>
    <w:semiHidden/>
    <w:rsid w:val="00816166"/>
  </w:style>
  <w:style w:type="numbering" w:customStyle="1" w:styleId="5011">
    <w:name w:val="無清單5011"/>
    <w:next w:val="a2"/>
    <w:semiHidden/>
    <w:rsid w:val="00816166"/>
  </w:style>
  <w:style w:type="numbering" w:customStyle="1" w:styleId="5311">
    <w:name w:val="無清單5311"/>
    <w:next w:val="a2"/>
    <w:semiHidden/>
    <w:rsid w:val="00816166"/>
  </w:style>
  <w:style w:type="numbering" w:customStyle="1" w:styleId="5411">
    <w:name w:val="無清單5411"/>
    <w:next w:val="a2"/>
    <w:uiPriority w:val="99"/>
    <w:semiHidden/>
    <w:unhideWhenUsed/>
    <w:rsid w:val="00816166"/>
  </w:style>
  <w:style w:type="numbering" w:customStyle="1" w:styleId="5511">
    <w:name w:val="無清單5511"/>
    <w:next w:val="a2"/>
    <w:semiHidden/>
    <w:rsid w:val="00816166"/>
  </w:style>
  <w:style w:type="numbering" w:customStyle="1" w:styleId="5611">
    <w:name w:val="無清單5611"/>
    <w:next w:val="a2"/>
    <w:semiHidden/>
    <w:rsid w:val="00816166"/>
  </w:style>
  <w:style w:type="numbering" w:customStyle="1" w:styleId="5711">
    <w:name w:val="無清單5711"/>
    <w:next w:val="a2"/>
    <w:semiHidden/>
    <w:rsid w:val="00816166"/>
  </w:style>
  <w:style w:type="numbering" w:customStyle="1" w:styleId="5811">
    <w:name w:val="無清單5811"/>
    <w:next w:val="a2"/>
    <w:uiPriority w:val="99"/>
    <w:semiHidden/>
    <w:unhideWhenUsed/>
    <w:rsid w:val="00816166"/>
  </w:style>
  <w:style w:type="numbering" w:customStyle="1" w:styleId="5911">
    <w:name w:val="無清單5911"/>
    <w:next w:val="a2"/>
    <w:semiHidden/>
    <w:rsid w:val="00816166"/>
  </w:style>
  <w:style w:type="numbering" w:customStyle="1" w:styleId="6011">
    <w:name w:val="無清單6011"/>
    <w:next w:val="a2"/>
    <w:semiHidden/>
    <w:rsid w:val="00816166"/>
  </w:style>
  <w:style w:type="numbering" w:customStyle="1" w:styleId="6311">
    <w:name w:val="無清單6311"/>
    <w:next w:val="a2"/>
    <w:uiPriority w:val="99"/>
    <w:semiHidden/>
    <w:unhideWhenUsed/>
    <w:rsid w:val="00816166"/>
  </w:style>
  <w:style w:type="numbering" w:customStyle="1" w:styleId="6411">
    <w:name w:val="無清單6411"/>
    <w:next w:val="a2"/>
    <w:uiPriority w:val="99"/>
    <w:semiHidden/>
    <w:unhideWhenUsed/>
    <w:rsid w:val="00816166"/>
  </w:style>
  <w:style w:type="numbering" w:customStyle="1" w:styleId="6511">
    <w:name w:val="無清單6511"/>
    <w:next w:val="a2"/>
    <w:semiHidden/>
    <w:rsid w:val="00816166"/>
  </w:style>
  <w:style w:type="numbering" w:customStyle="1" w:styleId="6611">
    <w:name w:val="無清單6611"/>
    <w:next w:val="a2"/>
    <w:semiHidden/>
    <w:rsid w:val="00816166"/>
  </w:style>
  <w:style w:type="numbering" w:customStyle="1" w:styleId="6711">
    <w:name w:val="無清單6711"/>
    <w:next w:val="a2"/>
    <w:uiPriority w:val="99"/>
    <w:semiHidden/>
    <w:unhideWhenUsed/>
    <w:rsid w:val="00816166"/>
  </w:style>
  <w:style w:type="numbering" w:customStyle="1" w:styleId="6811">
    <w:name w:val="無清單6811"/>
    <w:next w:val="a2"/>
    <w:semiHidden/>
    <w:rsid w:val="00816166"/>
  </w:style>
  <w:style w:type="numbering" w:customStyle="1" w:styleId="6911">
    <w:name w:val="無清單6911"/>
    <w:next w:val="a2"/>
    <w:semiHidden/>
    <w:rsid w:val="00816166"/>
  </w:style>
  <w:style w:type="numbering" w:customStyle="1" w:styleId="85">
    <w:name w:val="無清單85"/>
    <w:next w:val="a2"/>
    <w:semiHidden/>
    <w:rsid w:val="002A18D7"/>
  </w:style>
  <w:style w:type="numbering" w:customStyle="1" w:styleId="86">
    <w:name w:val="無清單86"/>
    <w:next w:val="a2"/>
    <w:uiPriority w:val="99"/>
    <w:semiHidden/>
    <w:rsid w:val="001D1EEF"/>
  </w:style>
  <w:style w:type="paragraph" w:customStyle="1" w:styleId="affff">
    <w:name w:val="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2">
    <w:name w:val="字元 字元1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3">
    <w:name w:val="字元 字元1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f0">
    <w:name w:val="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4">
    <w:name w:val="字元 字元1 字元 字元 字元 字元 字元 字元 字元 字元 字元 字元 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f5">
    <w:name w:val="字元 字元5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5">
    <w:name w:val="字元 字元1 字元 字元 字元 字元 字元 字元 字元 字元 字元 字元 字元 字元 字元 字元 字元 字元 字元 字元"/>
    <w:basedOn w:val="a"/>
    <w:uiPriority w:val="99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7">
    <w:name w:val="無清單87"/>
    <w:next w:val="a2"/>
    <w:uiPriority w:val="99"/>
    <w:semiHidden/>
    <w:unhideWhenUsed/>
    <w:rsid w:val="003F6001"/>
  </w:style>
  <w:style w:type="numbering" w:customStyle="1" w:styleId="88">
    <w:name w:val="無清單88"/>
    <w:next w:val="a2"/>
    <w:uiPriority w:val="99"/>
    <w:semiHidden/>
    <w:unhideWhenUsed/>
    <w:rsid w:val="003D54D2"/>
  </w:style>
  <w:style w:type="numbering" w:customStyle="1" w:styleId="1272">
    <w:name w:val="無清單127"/>
    <w:next w:val="a2"/>
    <w:uiPriority w:val="99"/>
    <w:semiHidden/>
    <w:unhideWhenUsed/>
    <w:rsid w:val="003D54D2"/>
  </w:style>
  <w:style w:type="numbering" w:customStyle="1" w:styleId="1118">
    <w:name w:val="無清單1118"/>
    <w:next w:val="a2"/>
    <w:semiHidden/>
    <w:rsid w:val="003D54D2"/>
  </w:style>
  <w:style w:type="numbering" w:customStyle="1" w:styleId="218">
    <w:name w:val="無清單218"/>
    <w:next w:val="a2"/>
    <w:semiHidden/>
    <w:rsid w:val="003D54D2"/>
  </w:style>
  <w:style w:type="numbering" w:customStyle="1" w:styleId="317">
    <w:name w:val="無清單317"/>
    <w:next w:val="a2"/>
    <w:semiHidden/>
    <w:rsid w:val="003D54D2"/>
  </w:style>
  <w:style w:type="numbering" w:customStyle="1" w:styleId="4150">
    <w:name w:val="無清單415"/>
    <w:next w:val="a2"/>
    <w:uiPriority w:val="99"/>
    <w:semiHidden/>
    <w:unhideWhenUsed/>
    <w:rsid w:val="003D54D2"/>
  </w:style>
  <w:style w:type="numbering" w:customStyle="1" w:styleId="1280">
    <w:name w:val="無清單128"/>
    <w:next w:val="a2"/>
    <w:uiPriority w:val="99"/>
    <w:semiHidden/>
    <w:unhideWhenUsed/>
    <w:rsid w:val="003D54D2"/>
  </w:style>
  <w:style w:type="numbering" w:customStyle="1" w:styleId="1119">
    <w:name w:val="無清單1119"/>
    <w:next w:val="a2"/>
    <w:uiPriority w:val="99"/>
    <w:semiHidden/>
    <w:unhideWhenUsed/>
    <w:rsid w:val="003D54D2"/>
  </w:style>
  <w:style w:type="numbering" w:customStyle="1" w:styleId="11115">
    <w:name w:val="無清單11115"/>
    <w:next w:val="a2"/>
    <w:semiHidden/>
    <w:rsid w:val="003D54D2"/>
  </w:style>
  <w:style w:type="numbering" w:customStyle="1" w:styleId="219">
    <w:name w:val="無清單219"/>
    <w:next w:val="a2"/>
    <w:semiHidden/>
    <w:rsid w:val="003D54D2"/>
  </w:style>
  <w:style w:type="numbering" w:customStyle="1" w:styleId="318">
    <w:name w:val="無清單318"/>
    <w:next w:val="a2"/>
    <w:semiHidden/>
    <w:rsid w:val="003D54D2"/>
  </w:style>
  <w:style w:type="numbering" w:customStyle="1" w:styleId="5150">
    <w:name w:val="無清單515"/>
    <w:next w:val="a2"/>
    <w:uiPriority w:val="99"/>
    <w:semiHidden/>
    <w:unhideWhenUsed/>
    <w:rsid w:val="003D54D2"/>
  </w:style>
  <w:style w:type="numbering" w:customStyle="1" w:styleId="615">
    <w:name w:val="無清單615"/>
    <w:next w:val="a2"/>
    <w:semiHidden/>
    <w:rsid w:val="003D54D2"/>
  </w:style>
  <w:style w:type="numbering" w:customStyle="1" w:styleId="714">
    <w:name w:val="無清單714"/>
    <w:next w:val="a2"/>
    <w:uiPriority w:val="99"/>
    <w:semiHidden/>
    <w:unhideWhenUsed/>
    <w:rsid w:val="003D54D2"/>
  </w:style>
  <w:style w:type="numbering" w:customStyle="1" w:styleId="1350">
    <w:name w:val="無清單135"/>
    <w:next w:val="a2"/>
    <w:uiPriority w:val="99"/>
    <w:semiHidden/>
    <w:unhideWhenUsed/>
    <w:rsid w:val="003D54D2"/>
  </w:style>
  <w:style w:type="numbering" w:customStyle="1" w:styleId="11250">
    <w:name w:val="無清單1125"/>
    <w:next w:val="a2"/>
    <w:semiHidden/>
    <w:rsid w:val="003D54D2"/>
  </w:style>
  <w:style w:type="numbering" w:customStyle="1" w:styleId="225">
    <w:name w:val="無清單225"/>
    <w:next w:val="a2"/>
    <w:semiHidden/>
    <w:rsid w:val="003D54D2"/>
  </w:style>
  <w:style w:type="numbering" w:customStyle="1" w:styleId="3250">
    <w:name w:val="無清單325"/>
    <w:next w:val="a2"/>
    <w:semiHidden/>
    <w:rsid w:val="003D54D2"/>
  </w:style>
  <w:style w:type="numbering" w:customStyle="1" w:styleId="89">
    <w:name w:val="無清單89"/>
    <w:next w:val="a2"/>
    <w:uiPriority w:val="99"/>
    <w:semiHidden/>
    <w:unhideWhenUsed/>
    <w:rsid w:val="003D54D2"/>
  </w:style>
  <w:style w:type="numbering" w:customStyle="1" w:styleId="1440">
    <w:name w:val="無清單144"/>
    <w:next w:val="a2"/>
    <w:uiPriority w:val="99"/>
    <w:semiHidden/>
    <w:unhideWhenUsed/>
    <w:rsid w:val="003D54D2"/>
  </w:style>
  <w:style w:type="numbering" w:customStyle="1" w:styleId="11340">
    <w:name w:val="無清單1134"/>
    <w:next w:val="a2"/>
    <w:semiHidden/>
    <w:rsid w:val="003D54D2"/>
  </w:style>
  <w:style w:type="numbering" w:customStyle="1" w:styleId="234">
    <w:name w:val="無清單234"/>
    <w:next w:val="a2"/>
    <w:semiHidden/>
    <w:rsid w:val="003D54D2"/>
  </w:style>
  <w:style w:type="numbering" w:customStyle="1" w:styleId="334">
    <w:name w:val="無清單334"/>
    <w:next w:val="a2"/>
    <w:semiHidden/>
    <w:rsid w:val="003D54D2"/>
  </w:style>
  <w:style w:type="numbering" w:customStyle="1" w:styleId="416">
    <w:name w:val="無清單416"/>
    <w:next w:val="a2"/>
    <w:uiPriority w:val="99"/>
    <w:semiHidden/>
    <w:unhideWhenUsed/>
    <w:rsid w:val="003D54D2"/>
  </w:style>
  <w:style w:type="numbering" w:customStyle="1" w:styleId="1214">
    <w:name w:val="無清單1214"/>
    <w:next w:val="a2"/>
    <w:uiPriority w:val="99"/>
    <w:semiHidden/>
    <w:unhideWhenUsed/>
    <w:rsid w:val="003D54D2"/>
  </w:style>
  <w:style w:type="numbering" w:customStyle="1" w:styleId="111240">
    <w:name w:val="無清單11124"/>
    <w:next w:val="a2"/>
    <w:uiPriority w:val="99"/>
    <w:semiHidden/>
    <w:unhideWhenUsed/>
    <w:rsid w:val="003D54D2"/>
  </w:style>
  <w:style w:type="numbering" w:customStyle="1" w:styleId="111114">
    <w:name w:val="無清單111114"/>
    <w:next w:val="a2"/>
    <w:semiHidden/>
    <w:rsid w:val="003D54D2"/>
  </w:style>
  <w:style w:type="numbering" w:customStyle="1" w:styleId="2114">
    <w:name w:val="無清單2114"/>
    <w:next w:val="a2"/>
    <w:semiHidden/>
    <w:rsid w:val="003D54D2"/>
  </w:style>
  <w:style w:type="numbering" w:customStyle="1" w:styleId="31140">
    <w:name w:val="無清單3114"/>
    <w:next w:val="a2"/>
    <w:semiHidden/>
    <w:rsid w:val="003D54D2"/>
  </w:style>
  <w:style w:type="numbering" w:customStyle="1" w:styleId="5160">
    <w:name w:val="無清單516"/>
    <w:next w:val="a2"/>
    <w:uiPriority w:val="99"/>
    <w:semiHidden/>
    <w:unhideWhenUsed/>
    <w:rsid w:val="003D54D2"/>
  </w:style>
  <w:style w:type="numbering" w:customStyle="1" w:styleId="616">
    <w:name w:val="無清單616"/>
    <w:next w:val="a2"/>
    <w:semiHidden/>
    <w:rsid w:val="003D54D2"/>
  </w:style>
  <w:style w:type="numbering" w:customStyle="1" w:styleId="715">
    <w:name w:val="無清單715"/>
    <w:next w:val="a2"/>
    <w:uiPriority w:val="99"/>
    <w:semiHidden/>
    <w:unhideWhenUsed/>
    <w:rsid w:val="003D54D2"/>
  </w:style>
  <w:style w:type="numbering" w:customStyle="1" w:styleId="13140">
    <w:name w:val="無清單1314"/>
    <w:next w:val="a2"/>
    <w:uiPriority w:val="99"/>
    <w:semiHidden/>
    <w:unhideWhenUsed/>
    <w:rsid w:val="003D54D2"/>
  </w:style>
  <w:style w:type="numbering" w:customStyle="1" w:styleId="11214">
    <w:name w:val="無清單11214"/>
    <w:next w:val="a2"/>
    <w:semiHidden/>
    <w:rsid w:val="003D54D2"/>
  </w:style>
  <w:style w:type="numbering" w:customStyle="1" w:styleId="2214">
    <w:name w:val="無清單2214"/>
    <w:next w:val="a2"/>
    <w:semiHidden/>
    <w:rsid w:val="003D54D2"/>
  </w:style>
  <w:style w:type="numbering" w:customStyle="1" w:styleId="3214">
    <w:name w:val="無清單3214"/>
    <w:next w:val="a2"/>
    <w:semiHidden/>
    <w:rsid w:val="003D54D2"/>
  </w:style>
  <w:style w:type="numbering" w:customStyle="1" w:styleId="94">
    <w:name w:val="無清單94"/>
    <w:next w:val="a2"/>
    <w:uiPriority w:val="99"/>
    <w:semiHidden/>
    <w:unhideWhenUsed/>
    <w:rsid w:val="003D54D2"/>
  </w:style>
  <w:style w:type="numbering" w:customStyle="1" w:styleId="104">
    <w:name w:val="無清單104"/>
    <w:next w:val="a2"/>
    <w:uiPriority w:val="99"/>
    <w:semiHidden/>
    <w:unhideWhenUsed/>
    <w:rsid w:val="003D54D2"/>
  </w:style>
  <w:style w:type="numbering" w:customStyle="1" w:styleId="1540">
    <w:name w:val="無清單154"/>
    <w:next w:val="a2"/>
    <w:uiPriority w:val="99"/>
    <w:semiHidden/>
    <w:unhideWhenUsed/>
    <w:rsid w:val="003D54D2"/>
  </w:style>
  <w:style w:type="numbering" w:customStyle="1" w:styleId="1144">
    <w:name w:val="無清單1144"/>
    <w:next w:val="a2"/>
    <w:semiHidden/>
    <w:rsid w:val="003D54D2"/>
  </w:style>
  <w:style w:type="numbering" w:customStyle="1" w:styleId="244">
    <w:name w:val="無清單244"/>
    <w:next w:val="a2"/>
    <w:semiHidden/>
    <w:rsid w:val="003D54D2"/>
  </w:style>
  <w:style w:type="numbering" w:customStyle="1" w:styleId="344">
    <w:name w:val="無清單344"/>
    <w:next w:val="a2"/>
    <w:semiHidden/>
    <w:rsid w:val="003D54D2"/>
  </w:style>
  <w:style w:type="numbering" w:customStyle="1" w:styleId="164">
    <w:name w:val="無清單164"/>
    <w:next w:val="a2"/>
    <w:semiHidden/>
    <w:rsid w:val="003D54D2"/>
  </w:style>
  <w:style w:type="numbering" w:customStyle="1" w:styleId="174">
    <w:name w:val="無清單174"/>
    <w:next w:val="a2"/>
    <w:uiPriority w:val="99"/>
    <w:semiHidden/>
    <w:unhideWhenUsed/>
    <w:rsid w:val="003D54D2"/>
  </w:style>
  <w:style w:type="numbering" w:customStyle="1" w:styleId="184">
    <w:name w:val="無清單184"/>
    <w:next w:val="a2"/>
    <w:semiHidden/>
    <w:rsid w:val="003D54D2"/>
  </w:style>
  <w:style w:type="numbering" w:customStyle="1" w:styleId="194">
    <w:name w:val="無清單194"/>
    <w:next w:val="a2"/>
    <w:uiPriority w:val="99"/>
    <w:semiHidden/>
    <w:unhideWhenUsed/>
    <w:rsid w:val="003D54D2"/>
  </w:style>
  <w:style w:type="numbering" w:customStyle="1" w:styleId="1104">
    <w:name w:val="無清單1104"/>
    <w:next w:val="a2"/>
    <w:uiPriority w:val="99"/>
    <w:semiHidden/>
    <w:unhideWhenUsed/>
    <w:rsid w:val="003D54D2"/>
  </w:style>
  <w:style w:type="numbering" w:customStyle="1" w:styleId="1154">
    <w:name w:val="無清單1154"/>
    <w:next w:val="a2"/>
    <w:semiHidden/>
    <w:rsid w:val="003D54D2"/>
  </w:style>
  <w:style w:type="numbering" w:customStyle="1" w:styleId="254">
    <w:name w:val="無清單254"/>
    <w:next w:val="a2"/>
    <w:semiHidden/>
    <w:rsid w:val="003D54D2"/>
  </w:style>
  <w:style w:type="numbering" w:customStyle="1" w:styleId="354">
    <w:name w:val="無清單354"/>
    <w:next w:val="a2"/>
    <w:semiHidden/>
    <w:rsid w:val="003D54D2"/>
  </w:style>
  <w:style w:type="numbering" w:customStyle="1" w:styleId="204">
    <w:name w:val="無清單204"/>
    <w:next w:val="a2"/>
    <w:semiHidden/>
    <w:rsid w:val="003D54D2"/>
  </w:style>
  <w:style w:type="numbering" w:customStyle="1" w:styleId="264">
    <w:name w:val="無清單264"/>
    <w:next w:val="a2"/>
    <w:uiPriority w:val="99"/>
    <w:semiHidden/>
    <w:rsid w:val="003D54D2"/>
  </w:style>
  <w:style w:type="numbering" w:customStyle="1" w:styleId="274">
    <w:name w:val="無清單274"/>
    <w:next w:val="a2"/>
    <w:uiPriority w:val="99"/>
    <w:semiHidden/>
    <w:rsid w:val="003D54D2"/>
  </w:style>
  <w:style w:type="numbering" w:customStyle="1" w:styleId="1164">
    <w:name w:val="無清單1164"/>
    <w:next w:val="a2"/>
    <w:uiPriority w:val="99"/>
    <w:semiHidden/>
    <w:unhideWhenUsed/>
    <w:rsid w:val="003D54D2"/>
  </w:style>
  <w:style w:type="numbering" w:customStyle="1" w:styleId="1174">
    <w:name w:val="無清單1174"/>
    <w:next w:val="a2"/>
    <w:semiHidden/>
    <w:rsid w:val="003D54D2"/>
  </w:style>
  <w:style w:type="numbering" w:customStyle="1" w:styleId="284">
    <w:name w:val="無清單284"/>
    <w:next w:val="a2"/>
    <w:semiHidden/>
    <w:rsid w:val="003D54D2"/>
  </w:style>
  <w:style w:type="numbering" w:customStyle="1" w:styleId="364">
    <w:name w:val="無清單364"/>
    <w:next w:val="a2"/>
    <w:semiHidden/>
    <w:rsid w:val="003D54D2"/>
  </w:style>
  <w:style w:type="numbering" w:customStyle="1" w:styleId="294">
    <w:name w:val="無清單294"/>
    <w:next w:val="a2"/>
    <w:semiHidden/>
    <w:rsid w:val="003D54D2"/>
  </w:style>
  <w:style w:type="numbering" w:customStyle="1" w:styleId="303">
    <w:name w:val="無清單303"/>
    <w:next w:val="a2"/>
    <w:uiPriority w:val="99"/>
    <w:semiHidden/>
    <w:unhideWhenUsed/>
    <w:rsid w:val="003D54D2"/>
  </w:style>
  <w:style w:type="numbering" w:customStyle="1" w:styleId="1183">
    <w:name w:val="無清單1183"/>
    <w:next w:val="a2"/>
    <w:uiPriority w:val="99"/>
    <w:semiHidden/>
    <w:unhideWhenUsed/>
    <w:rsid w:val="003D54D2"/>
  </w:style>
  <w:style w:type="numbering" w:customStyle="1" w:styleId="1193">
    <w:name w:val="無清單1193"/>
    <w:next w:val="a2"/>
    <w:semiHidden/>
    <w:rsid w:val="003D54D2"/>
  </w:style>
  <w:style w:type="numbering" w:customStyle="1" w:styleId="2103">
    <w:name w:val="無清單2103"/>
    <w:next w:val="a2"/>
    <w:semiHidden/>
    <w:rsid w:val="003D54D2"/>
  </w:style>
  <w:style w:type="numbering" w:customStyle="1" w:styleId="373">
    <w:name w:val="無清單373"/>
    <w:next w:val="a2"/>
    <w:semiHidden/>
    <w:rsid w:val="003D54D2"/>
  </w:style>
  <w:style w:type="numbering" w:customStyle="1" w:styleId="423">
    <w:name w:val="無清單423"/>
    <w:next w:val="a2"/>
    <w:uiPriority w:val="99"/>
    <w:semiHidden/>
    <w:unhideWhenUsed/>
    <w:rsid w:val="003D54D2"/>
  </w:style>
  <w:style w:type="numbering" w:customStyle="1" w:styleId="12230">
    <w:name w:val="無清單1223"/>
    <w:next w:val="a2"/>
    <w:uiPriority w:val="99"/>
    <w:semiHidden/>
    <w:unhideWhenUsed/>
    <w:rsid w:val="003D54D2"/>
  </w:style>
  <w:style w:type="numbering" w:customStyle="1" w:styleId="11133">
    <w:name w:val="無清單11133"/>
    <w:next w:val="a2"/>
    <w:uiPriority w:val="99"/>
    <w:semiHidden/>
    <w:unhideWhenUsed/>
    <w:rsid w:val="003D54D2"/>
  </w:style>
  <w:style w:type="numbering" w:customStyle="1" w:styleId="111123">
    <w:name w:val="無清單111123"/>
    <w:next w:val="a2"/>
    <w:semiHidden/>
    <w:rsid w:val="003D54D2"/>
  </w:style>
  <w:style w:type="numbering" w:customStyle="1" w:styleId="2123">
    <w:name w:val="無清單2123"/>
    <w:next w:val="a2"/>
    <w:semiHidden/>
    <w:rsid w:val="003D54D2"/>
  </w:style>
  <w:style w:type="numbering" w:customStyle="1" w:styleId="3123">
    <w:name w:val="無清單3123"/>
    <w:next w:val="a2"/>
    <w:semiHidden/>
    <w:rsid w:val="003D54D2"/>
  </w:style>
  <w:style w:type="numbering" w:customStyle="1" w:styleId="523">
    <w:name w:val="無清單523"/>
    <w:next w:val="a2"/>
    <w:uiPriority w:val="99"/>
    <w:semiHidden/>
    <w:unhideWhenUsed/>
    <w:rsid w:val="003D54D2"/>
  </w:style>
  <w:style w:type="numbering" w:customStyle="1" w:styleId="623">
    <w:name w:val="無清單623"/>
    <w:next w:val="a2"/>
    <w:semiHidden/>
    <w:rsid w:val="003D54D2"/>
  </w:style>
  <w:style w:type="numbering" w:customStyle="1" w:styleId="723">
    <w:name w:val="無清單723"/>
    <w:next w:val="a2"/>
    <w:uiPriority w:val="99"/>
    <w:semiHidden/>
    <w:unhideWhenUsed/>
    <w:rsid w:val="003D54D2"/>
  </w:style>
  <w:style w:type="numbering" w:customStyle="1" w:styleId="1323">
    <w:name w:val="無清單1323"/>
    <w:next w:val="a2"/>
    <w:uiPriority w:val="99"/>
    <w:semiHidden/>
    <w:unhideWhenUsed/>
    <w:rsid w:val="003D54D2"/>
  </w:style>
  <w:style w:type="numbering" w:customStyle="1" w:styleId="11223">
    <w:name w:val="無清單11223"/>
    <w:next w:val="a2"/>
    <w:semiHidden/>
    <w:rsid w:val="003D54D2"/>
  </w:style>
  <w:style w:type="numbering" w:customStyle="1" w:styleId="2223">
    <w:name w:val="無清單2223"/>
    <w:next w:val="a2"/>
    <w:semiHidden/>
    <w:rsid w:val="003D54D2"/>
  </w:style>
  <w:style w:type="numbering" w:customStyle="1" w:styleId="3223">
    <w:name w:val="無清單3223"/>
    <w:next w:val="a2"/>
    <w:semiHidden/>
    <w:rsid w:val="003D54D2"/>
  </w:style>
  <w:style w:type="numbering" w:customStyle="1" w:styleId="813">
    <w:name w:val="無清單813"/>
    <w:next w:val="a2"/>
    <w:uiPriority w:val="99"/>
    <w:semiHidden/>
    <w:unhideWhenUsed/>
    <w:rsid w:val="003D54D2"/>
  </w:style>
  <w:style w:type="numbering" w:customStyle="1" w:styleId="1413">
    <w:name w:val="無清單1413"/>
    <w:next w:val="a2"/>
    <w:uiPriority w:val="99"/>
    <w:semiHidden/>
    <w:unhideWhenUsed/>
    <w:rsid w:val="003D54D2"/>
  </w:style>
  <w:style w:type="numbering" w:customStyle="1" w:styleId="11313">
    <w:name w:val="無清單11313"/>
    <w:next w:val="a2"/>
    <w:semiHidden/>
    <w:rsid w:val="003D54D2"/>
  </w:style>
  <w:style w:type="numbering" w:customStyle="1" w:styleId="2313">
    <w:name w:val="無清單2313"/>
    <w:next w:val="a2"/>
    <w:semiHidden/>
    <w:rsid w:val="003D54D2"/>
  </w:style>
  <w:style w:type="numbering" w:customStyle="1" w:styleId="3313">
    <w:name w:val="無清單3313"/>
    <w:next w:val="a2"/>
    <w:semiHidden/>
    <w:rsid w:val="003D54D2"/>
  </w:style>
  <w:style w:type="numbering" w:customStyle="1" w:styleId="4113">
    <w:name w:val="無清單4113"/>
    <w:next w:val="a2"/>
    <w:uiPriority w:val="99"/>
    <w:semiHidden/>
    <w:unhideWhenUsed/>
    <w:rsid w:val="003D54D2"/>
  </w:style>
  <w:style w:type="numbering" w:customStyle="1" w:styleId="121130">
    <w:name w:val="無清單12113"/>
    <w:next w:val="a2"/>
    <w:uiPriority w:val="99"/>
    <w:semiHidden/>
    <w:unhideWhenUsed/>
    <w:rsid w:val="003D54D2"/>
  </w:style>
  <w:style w:type="numbering" w:customStyle="1" w:styleId="111213">
    <w:name w:val="無清單111213"/>
    <w:next w:val="a2"/>
    <w:uiPriority w:val="99"/>
    <w:semiHidden/>
    <w:unhideWhenUsed/>
    <w:rsid w:val="003D54D2"/>
  </w:style>
  <w:style w:type="numbering" w:customStyle="1" w:styleId="1111113">
    <w:name w:val="無清單1111113"/>
    <w:next w:val="a2"/>
    <w:semiHidden/>
    <w:rsid w:val="003D54D2"/>
  </w:style>
  <w:style w:type="numbering" w:customStyle="1" w:styleId="21113">
    <w:name w:val="無清單21113"/>
    <w:next w:val="a2"/>
    <w:semiHidden/>
    <w:rsid w:val="003D54D2"/>
  </w:style>
  <w:style w:type="numbering" w:customStyle="1" w:styleId="31113">
    <w:name w:val="無清單31113"/>
    <w:next w:val="a2"/>
    <w:semiHidden/>
    <w:rsid w:val="003D54D2"/>
  </w:style>
  <w:style w:type="numbering" w:customStyle="1" w:styleId="5113">
    <w:name w:val="無清單5113"/>
    <w:next w:val="a2"/>
    <w:uiPriority w:val="99"/>
    <w:semiHidden/>
    <w:unhideWhenUsed/>
    <w:rsid w:val="003D54D2"/>
  </w:style>
  <w:style w:type="numbering" w:customStyle="1" w:styleId="6113">
    <w:name w:val="無清單6113"/>
    <w:next w:val="a2"/>
    <w:semiHidden/>
    <w:rsid w:val="003D54D2"/>
  </w:style>
  <w:style w:type="numbering" w:customStyle="1" w:styleId="7113">
    <w:name w:val="無清單7113"/>
    <w:next w:val="a2"/>
    <w:uiPriority w:val="99"/>
    <w:semiHidden/>
    <w:unhideWhenUsed/>
    <w:rsid w:val="003D54D2"/>
  </w:style>
  <w:style w:type="numbering" w:customStyle="1" w:styleId="13113">
    <w:name w:val="無清單13113"/>
    <w:next w:val="a2"/>
    <w:uiPriority w:val="99"/>
    <w:semiHidden/>
    <w:unhideWhenUsed/>
    <w:rsid w:val="003D54D2"/>
  </w:style>
  <w:style w:type="numbering" w:customStyle="1" w:styleId="112113">
    <w:name w:val="無清單112113"/>
    <w:next w:val="a2"/>
    <w:semiHidden/>
    <w:rsid w:val="003D54D2"/>
  </w:style>
  <w:style w:type="numbering" w:customStyle="1" w:styleId="22113">
    <w:name w:val="無清單22113"/>
    <w:next w:val="a2"/>
    <w:semiHidden/>
    <w:rsid w:val="003D54D2"/>
  </w:style>
  <w:style w:type="numbering" w:customStyle="1" w:styleId="32113">
    <w:name w:val="無清單32113"/>
    <w:next w:val="a2"/>
    <w:semiHidden/>
    <w:rsid w:val="003D54D2"/>
  </w:style>
  <w:style w:type="numbering" w:customStyle="1" w:styleId="913">
    <w:name w:val="無清單913"/>
    <w:next w:val="a2"/>
    <w:uiPriority w:val="99"/>
    <w:semiHidden/>
    <w:unhideWhenUsed/>
    <w:rsid w:val="003D54D2"/>
  </w:style>
  <w:style w:type="numbering" w:customStyle="1" w:styleId="1013">
    <w:name w:val="無清單1013"/>
    <w:next w:val="a2"/>
    <w:uiPriority w:val="99"/>
    <w:semiHidden/>
    <w:unhideWhenUsed/>
    <w:rsid w:val="003D54D2"/>
  </w:style>
  <w:style w:type="numbering" w:customStyle="1" w:styleId="1513">
    <w:name w:val="無清單1513"/>
    <w:next w:val="a2"/>
    <w:uiPriority w:val="99"/>
    <w:semiHidden/>
    <w:unhideWhenUsed/>
    <w:rsid w:val="003D54D2"/>
  </w:style>
  <w:style w:type="numbering" w:customStyle="1" w:styleId="11413">
    <w:name w:val="無清單11413"/>
    <w:next w:val="a2"/>
    <w:semiHidden/>
    <w:rsid w:val="003D54D2"/>
  </w:style>
  <w:style w:type="numbering" w:customStyle="1" w:styleId="2413">
    <w:name w:val="無清單2413"/>
    <w:next w:val="a2"/>
    <w:semiHidden/>
    <w:rsid w:val="003D54D2"/>
  </w:style>
  <w:style w:type="numbering" w:customStyle="1" w:styleId="3413">
    <w:name w:val="無清單3413"/>
    <w:next w:val="a2"/>
    <w:semiHidden/>
    <w:rsid w:val="003D54D2"/>
  </w:style>
  <w:style w:type="numbering" w:customStyle="1" w:styleId="1613">
    <w:name w:val="無清單1613"/>
    <w:next w:val="a2"/>
    <w:semiHidden/>
    <w:rsid w:val="003D54D2"/>
  </w:style>
  <w:style w:type="numbering" w:customStyle="1" w:styleId="1713">
    <w:name w:val="無清單1713"/>
    <w:next w:val="a2"/>
    <w:uiPriority w:val="99"/>
    <w:semiHidden/>
    <w:unhideWhenUsed/>
    <w:rsid w:val="003D54D2"/>
  </w:style>
  <w:style w:type="numbering" w:customStyle="1" w:styleId="1813">
    <w:name w:val="無清單1813"/>
    <w:next w:val="a2"/>
    <w:semiHidden/>
    <w:rsid w:val="003D54D2"/>
  </w:style>
  <w:style w:type="numbering" w:customStyle="1" w:styleId="1913">
    <w:name w:val="無清單1913"/>
    <w:next w:val="a2"/>
    <w:uiPriority w:val="99"/>
    <w:semiHidden/>
    <w:unhideWhenUsed/>
    <w:rsid w:val="003D54D2"/>
  </w:style>
  <w:style w:type="numbering" w:customStyle="1" w:styleId="11013">
    <w:name w:val="無清單11013"/>
    <w:next w:val="a2"/>
    <w:uiPriority w:val="99"/>
    <w:semiHidden/>
    <w:unhideWhenUsed/>
    <w:rsid w:val="003D54D2"/>
  </w:style>
  <w:style w:type="numbering" w:customStyle="1" w:styleId="11513">
    <w:name w:val="無清單11513"/>
    <w:next w:val="a2"/>
    <w:semiHidden/>
    <w:rsid w:val="003D54D2"/>
  </w:style>
  <w:style w:type="numbering" w:customStyle="1" w:styleId="2513">
    <w:name w:val="無清單2513"/>
    <w:next w:val="a2"/>
    <w:semiHidden/>
    <w:rsid w:val="003D54D2"/>
  </w:style>
  <w:style w:type="numbering" w:customStyle="1" w:styleId="3513">
    <w:name w:val="無清單3513"/>
    <w:next w:val="a2"/>
    <w:semiHidden/>
    <w:rsid w:val="003D54D2"/>
  </w:style>
  <w:style w:type="numbering" w:customStyle="1" w:styleId="2013">
    <w:name w:val="無清單2013"/>
    <w:next w:val="a2"/>
    <w:semiHidden/>
    <w:rsid w:val="003D54D2"/>
  </w:style>
  <w:style w:type="numbering" w:customStyle="1" w:styleId="2613">
    <w:name w:val="無清單2613"/>
    <w:next w:val="a2"/>
    <w:uiPriority w:val="99"/>
    <w:semiHidden/>
    <w:rsid w:val="003D54D2"/>
  </w:style>
  <w:style w:type="numbering" w:customStyle="1" w:styleId="2713">
    <w:name w:val="無清單2713"/>
    <w:next w:val="a2"/>
    <w:uiPriority w:val="99"/>
    <w:semiHidden/>
    <w:rsid w:val="003D54D2"/>
  </w:style>
  <w:style w:type="numbering" w:customStyle="1" w:styleId="11613">
    <w:name w:val="無清單11613"/>
    <w:next w:val="a2"/>
    <w:uiPriority w:val="99"/>
    <w:semiHidden/>
    <w:unhideWhenUsed/>
    <w:rsid w:val="003D54D2"/>
  </w:style>
  <w:style w:type="numbering" w:customStyle="1" w:styleId="11713">
    <w:name w:val="無清單11713"/>
    <w:next w:val="a2"/>
    <w:semiHidden/>
    <w:rsid w:val="003D54D2"/>
  </w:style>
  <w:style w:type="numbering" w:customStyle="1" w:styleId="2813">
    <w:name w:val="無清單2813"/>
    <w:next w:val="a2"/>
    <w:semiHidden/>
    <w:rsid w:val="003D54D2"/>
  </w:style>
  <w:style w:type="numbering" w:customStyle="1" w:styleId="3613">
    <w:name w:val="無清單3613"/>
    <w:next w:val="a2"/>
    <w:semiHidden/>
    <w:rsid w:val="003D54D2"/>
  </w:style>
  <w:style w:type="numbering" w:customStyle="1" w:styleId="2913">
    <w:name w:val="無清單2913"/>
    <w:next w:val="a2"/>
    <w:semiHidden/>
    <w:rsid w:val="003D54D2"/>
  </w:style>
  <w:style w:type="numbering" w:customStyle="1" w:styleId="383">
    <w:name w:val="無清單383"/>
    <w:next w:val="a2"/>
    <w:uiPriority w:val="99"/>
    <w:semiHidden/>
    <w:rsid w:val="003D54D2"/>
  </w:style>
  <w:style w:type="numbering" w:customStyle="1" w:styleId="393">
    <w:name w:val="無清單393"/>
    <w:next w:val="a2"/>
    <w:semiHidden/>
    <w:rsid w:val="003D54D2"/>
  </w:style>
  <w:style w:type="numbering" w:customStyle="1" w:styleId="403">
    <w:name w:val="無清單403"/>
    <w:next w:val="a2"/>
    <w:semiHidden/>
    <w:rsid w:val="003D54D2"/>
  </w:style>
  <w:style w:type="numbering" w:customStyle="1" w:styleId="433">
    <w:name w:val="無清單433"/>
    <w:next w:val="a2"/>
    <w:semiHidden/>
    <w:rsid w:val="003D54D2"/>
  </w:style>
  <w:style w:type="numbering" w:customStyle="1" w:styleId="443">
    <w:name w:val="無清單443"/>
    <w:next w:val="a2"/>
    <w:semiHidden/>
    <w:rsid w:val="003D54D2"/>
  </w:style>
  <w:style w:type="numbering" w:customStyle="1" w:styleId="453">
    <w:name w:val="無清單453"/>
    <w:next w:val="a2"/>
    <w:uiPriority w:val="99"/>
    <w:semiHidden/>
    <w:rsid w:val="003D54D2"/>
  </w:style>
  <w:style w:type="numbering" w:customStyle="1" w:styleId="463">
    <w:name w:val="無清單463"/>
    <w:next w:val="a2"/>
    <w:semiHidden/>
    <w:rsid w:val="003D54D2"/>
  </w:style>
  <w:style w:type="numbering" w:customStyle="1" w:styleId="473">
    <w:name w:val="無清單473"/>
    <w:next w:val="a2"/>
    <w:semiHidden/>
    <w:rsid w:val="003D54D2"/>
  </w:style>
  <w:style w:type="numbering" w:customStyle="1" w:styleId="483">
    <w:name w:val="無清單483"/>
    <w:next w:val="a2"/>
    <w:semiHidden/>
    <w:rsid w:val="003D54D2"/>
  </w:style>
  <w:style w:type="numbering" w:customStyle="1" w:styleId="493">
    <w:name w:val="無清單493"/>
    <w:next w:val="a2"/>
    <w:semiHidden/>
    <w:rsid w:val="003D54D2"/>
  </w:style>
  <w:style w:type="numbering" w:customStyle="1" w:styleId="503">
    <w:name w:val="無清單503"/>
    <w:next w:val="a2"/>
    <w:semiHidden/>
    <w:rsid w:val="003D54D2"/>
  </w:style>
  <w:style w:type="numbering" w:customStyle="1" w:styleId="533">
    <w:name w:val="無清單533"/>
    <w:next w:val="a2"/>
    <w:semiHidden/>
    <w:rsid w:val="003D54D2"/>
  </w:style>
  <w:style w:type="numbering" w:customStyle="1" w:styleId="543">
    <w:name w:val="無清單543"/>
    <w:next w:val="a2"/>
    <w:uiPriority w:val="99"/>
    <w:semiHidden/>
    <w:unhideWhenUsed/>
    <w:rsid w:val="003D54D2"/>
  </w:style>
  <w:style w:type="numbering" w:customStyle="1" w:styleId="553">
    <w:name w:val="無清單553"/>
    <w:next w:val="a2"/>
    <w:semiHidden/>
    <w:rsid w:val="003D54D2"/>
  </w:style>
  <w:style w:type="numbering" w:customStyle="1" w:styleId="563">
    <w:name w:val="無清單563"/>
    <w:next w:val="a2"/>
    <w:semiHidden/>
    <w:rsid w:val="003D54D2"/>
  </w:style>
  <w:style w:type="numbering" w:customStyle="1" w:styleId="573">
    <w:name w:val="無清單573"/>
    <w:next w:val="a2"/>
    <w:semiHidden/>
    <w:rsid w:val="003D54D2"/>
  </w:style>
  <w:style w:type="numbering" w:customStyle="1" w:styleId="583">
    <w:name w:val="無清單583"/>
    <w:next w:val="a2"/>
    <w:uiPriority w:val="99"/>
    <w:semiHidden/>
    <w:unhideWhenUsed/>
    <w:rsid w:val="003D54D2"/>
  </w:style>
  <w:style w:type="numbering" w:customStyle="1" w:styleId="593">
    <w:name w:val="無清單593"/>
    <w:next w:val="a2"/>
    <w:semiHidden/>
    <w:rsid w:val="003D54D2"/>
  </w:style>
  <w:style w:type="numbering" w:customStyle="1" w:styleId="603">
    <w:name w:val="無清單603"/>
    <w:next w:val="a2"/>
    <w:semiHidden/>
    <w:rsid w:val="003D54D2"/>
  </w:style>
  <w:style w:type="numbering" w:customStyle="1" w:styleId="633">
    <w:name w:val="無清單633"/>
    <w:next w:val="a2"/>
    <w:uiPriority w:val="99"/>
    <w:semiHidden/>
    <w:unhideWhenUsed/>
    <w:rsid w:val="003D54D2"/>
  </w:style>
  <w:style w:type="numbering" w:customStyle="1" w:styleId="643">
    <w:name w:val="無清單643"/>
    <w:next w:val="a2"/>
    <w:uiPriority w:val="99"/>
    <w:semiHidden/>
    <w:unhideWhenUsed/>
    <w:rsid w:val="003D54D2"/>
  </w:style>
  <w:style w:type="numbering" w:customStyle="1" w:styleId="653">
    <w:name w:val="無清單653"/>
    <w:next w:val="a2"/>
    <w:semiHidden/>
    <w:rsid w:val="003D54D2"/>
  </w:style>
  <w:style w:type="numbering" w:customStyle="1" w:styleId="663">
    <w:name w:val="無清單663"/>
    <w:next w:val="a2"/>
    <w:semiHidden/>
    <w:rsid w:val="003D54D2"/>
  </w:style>
  <w:style w:type="numbering" w:customStyle="1" w:styleId="673">
    <w:name w:val="無清單673"/>
    <w:next w:val="a2"/>
    <w:uiPriority w:val="99"/>
    <w:semiHidden/>
    <w:unhideWhenUsed/>
    <w:rsid w:val="003D54D2"/>
  </w:style>
  <w:style w:type="numbering" w:customStyle="1" w:styleId="683">
    <w:name w:val="無清單683"/>
    <w:next w:val="a2"/>
    <w:semiHidden/>
    <w:rsid w:val="003D54D2"/>
  </w:style>
  <w:style w:type="numbering" w:customStyle="1" w:styleId="693">
    <w:name w:val="無清單693"/>
    <w:next w:val="a2"/>
    <w:semiHidden/>
    <w:rsid w:val="003D54D2"/>
  </w:style>
  <w:style w:type="numbering" w:customStyle="1" w:styleId="702">
    <w:name w:val="無清單702"/>
    <w:next w:val="a2"/>
    <w:uiPriority w:val="99"/>
    <w:semiHidden/>
    <w:unhideWhenUsed/>
    <w:rsid w:val="003D54D2"/>
  </w:style>
  <w:style w:type="numbering" w:customStyle="1" w:styleId="732">
    <w:name w:val="無清單732"/>
    <w:next w:val="a2"/>
    <w:semiHidden/>
    <w:rsid w:val="003D54D2"/>
  </w:style>
  <w:style w:type="numbering" w:customStyle="1" w:styleId="742">
    <w:name w:val="無清單742"/>
    <w:next w:val="a2"/>
    <w:uiPriority w:val="99"/>
    <w:semiHidden/>
    <w:unhideWhenUsed/>
    <w:rsid w:val="003D54D2"/>
  </w:style>
  <w:style w:type="numbering" w:customStyle="1" w:styleId="1202">
    <w:name w:val="無清單1202"/>
    <w:next w:val="a2"/>
    <w:uiPriority w:val="99"/>
    <w:semiHidden/>
    <w:unhideWhenUsed/>
    <w:rsid w:val="003D54D2"/>
  </w:style>
  <w:style w:type="numbering" w:customStyle="1" w:styleId="11102">
    <w:name w:val="無清單11102"/>
    <w:next w:val="a2"/>
    <w:semiHidden/>
    <w:rsid w:val="003D54D2"/>
  </w:style>
  <w:style w:type="numbering" w:customStyle="1" w:styleId="2132">
    <w:name w:val="無清單2132"/>
    <w:next w:val="a2"/>
    <w:semiHidden/>
    <w:rsid w:val="003D54D2"/>
  </w:style>
  <w:style w:type="numbering" w:customStyle="1" w:styleId="3102">
    <w:name w:val="無清單3102"/>
    <w:next w:val="a2"/>
    <w:semiHidden/>
    <w:rsid w:val="003D54D2"/>
  </w:style>
  <w:style w:type="numbering" w:customStyle="1" w:styleId="752">
    <w:name w:val="無清單752"/>
    <w:next w:val="a2"/>
    <w:semiHidden/>
    <w:rsid w:val="003D54D2"/>
  </w:style>
  <w:style w:type="numbering" w:customStyle="1" w:styleId="762">
    <w:name w:val="無清單762"/>
    <w:next w:val="a2"/>
    <w:uiPriority w:val="99"/>
    <w:semiHidden/>
    <w:unhideWhenUsed/>
    <w:rsid w:val="003D54D2"/>
  </w:style>
  <w:style w:type="numbering" w:customStyle="1" w:styleId="12320">
    <w:name w:val="無清單1232"/>
    <w:next w:val="a2"/>
    <w:uiPriority w:val="99"/>
    <w:semiHidden/>
    <w:unhideWhenUsed/>
    <w:rsid w:val="003D54D2"/>
  </w:style>
  <w:style w:type="numbering" w:customStyle="1" w:styleId="11142">
    <w:name w:val="無清單11142"/>
    <w:next w:val="a2"/>
    <w:semiHidden/>
    <w:rsid w:val="003D54D2"/>
  </w:style>
  <w:style w:type="numbering" w:customStyle="1" w:styleId="2142">
    <w:name w:val="無清單2142"/>
    <w:next w:val="a2"/>
    <w:semiHidden/>
    <w:rsid w:val="003D54D2"/>
  </w:style>
  <w:style w:type="numbering" w:customStyle="1" w:styleId="3132">
    <w:name w:val="無清單3132"/>
    <w:next w:val="a2"/>
    <w:semiHidden/>
    <w:rsid w:val="003D54D2"/>
  </w:style>
  <w:style w:type="numbering" w:customStyle="1" w:styleId="4102">
    <w:name w:val="無清單4102"/>
    <w:next w:val="a2"/>
    <w:uiPriority w:val="99"/>
    <w:semiHidden/>
    <w:unhideWhenUsed/>
    <w:rsid w:val="003D54D2"/>
  </w:style>
  <w:style w:type="numbering" w:customStyle="1" w:styleId="12420">
    <w:name w:val="無清單1242"/>
    <w:next w:val="a2"/>
    <w:uiPriority w:val="99"/>
    <w:semiHidden/>
    <w:unhideWhenUsed/>
    <w:rsid w:val="003D54D2"/>
  </w:style>
  <w:style w:type="numbering" w:customStyle="1" w:styleId="11152">
    <w:name w:val="無清單11152"/>
    <w:next w:val="a2"/>
    <w:uiPriority w:val="99"/>
    <w:semiHidden/>
    <w:unhideWhenUsed/>
    <w:rsid w:val="003D54D2"/>
  </w:style>
  <w:style w:type="numbering" w:customStyle="1" w:styleId="111132">
    <w:name w:val="無清單111132"/>
    <w:next w:val="a2"/>
    <w:semiHidden/>
    <w:rsid w:val="003D54D2"/>
  </w:style>
  <w:style w:type="numbering" w:customStyle="1" w:styleId="2152">
    <w:name w:val="無清單2152"/>
    <w:next w:val="a2"/>
    <w:semiHidden/>
    <w:rsid w:val="003D54D2"/>
  </w:style>
  <w:style w:type="numbering" w:customStyle="1" w:styleId="3142">
    <w:name w:val="無清單3142"/>
    <w:next w:val="a2"/>
    <w:semiHidden/>
    <w:rsid w:val="003D54D2"/>
  </w:style>
  <w:style w:type="numbering" w:customStyle="1" w:styleId="5102">
    <w:name w:val="無清單5102"/>
    <w:next w:val="a2"/>
    <w:uiPriority w:val="99"/>
    <w:semiHidden/>
    <w:unhideWhenUsed/>
    <w:rsid w:val="003D54D2"/>
  </w:style>
  <w:style w:type="numbering" w:customStyle="1" w:styleId="6102">
    <w:name w:val="無清單6102"/>
    <w:next w:val="a2"/>
    <w:semiHidden/>
    <w:rsid w:val="003D54D2"/>
  </w:style>
  <w:style w:type="numbering" w:customStyle="1" w:styleId="772">
    <w:name w:val="無清單772"/>
    <w:next w:val="a2"/>
    <w:uiPriority w:val="99"/>
    <w:semiHidden/>
    <w:unhideWhenUsed/>
    <w:rsid w:val="003D54D2"/>
  </w:style>
  <w:style w:type="numbering" w:customStyle="1" w:styleId="1332">
    <w:name w:val="無清單1332"/>
    <w:next w:val="a2"/>
    <w:uiPriority w:val="99"/>
    <w:semiHidden/>
    <w:unhideWhenUsed/>
    <w:rsid w:val="003D54D2"/>
  </w:style>
  <w:style w:type="numbering" w:customStyle="1" w:styleId="11232">
    <w:name w:val="無清單11232"/>
    <w:next w:val="a2"/>
    <w:semiHidden/>
    <w:rsid w:val="003D54D2"/>
  </w:style>
  <w:style w:type="numbering" w:customStyle="1" w:styleId="2232">
    <w:name w:val="無清單2232"/>
    <w:next w:val="a2"/>
    <w:semiHidden/>
    <w:rsid w:val="003D54D2"/>
  </w:style>
  <w:style w:type="numbering" w:customStyle="1" w:styleId="3232">
    <w:name w:val="無清單3232"/>
    <w:next w:val="a2"/>
    <w:semiHidden/>
    <w:rsid w:val="003D54D2"/>
  </w:style>
  <w:style w:type="numbering" w:customStyle="1" w:styleId="822">
    <w:name w:val="無清單822"/>
    <w:next w:val="a2"/>
    <w:uiPriority w:val="99"/>
    <w:semiHidden/>
    <w:unhideWhenUsed/>
    <w:rsid w:val="003D54D2"/>
  </w:style>
  <w:style w:type="numbering" w:customStyle="1" w:styleId="1422">
    <w:name w:val="無清單1422"/>
    <w:next w:val="a2"/>
    <w:uiPriority w:val="99"/>
    <w:semiHidden/>
    <w:unhideWhenUsed/>
    <w:rsid w:val="003D54D2"/>
  </w:style>
  <w:style w:type="numbering" w:customStyle="1" w:styleId="11322">
    <w:name w:val="無清單11322"/>
    <w:next w:val="a2"/>
    <w:semiHidden/>
    <w:rsid w:val="003D54D2"/>
  </w:style>
  <w:style w:type="numbering" w:customStyle="1" w:styleId="2322">
    <w:name w:val="無清單2322"/>
    <w:next w:val="a2"/>
    <w:semiHidden/>
    <w:rsid w:val="003D54D2"/>
  </w:style>
  <w:style w:type="numbering" w:customStyle="1" w:styleId="3322">
    <w:name w:val="無清單3322"/>
    <w:next w:val="a2"/>
    <w:semiHidden/>
    <w:rsid w:val="003D54D2"/>
  </w:style>
  <w:style w:type="numbering" w:customStyle="1" w:styleId="4122">
    <w:name w:val="無清單4122"/>
    <w:next w:val="a2"/>
    <w:uiPriority w:val="99"/>
    <w:semiHidden/>
    <w:unhideWhenUsed/>
    <w:rsid w:val="003D54D2"/>
  </w:style>
  <w:style w:type="numbering" w:customStyle="1" w:styleId="12122">
    <w:name w:val="無清單12122"/>
    <w:next w:val="a2"/>
    <w:uiPriority w:val="99"/>
    <w:semiHidden/>
    <w:unhideWhenUsed/>
    <w:rsid w:val="003D54D2"/>
  </w:style>
  <w:style w:type="numbering" w:customStyle="1" w:styleId="111222">
    <w:name w:val="無清單111222"/>
    <w:next w:val="a2"/>
    <w:uiPriority w:val="99"/>
    <w:semiHidden/>
    <w:unhideWhenUsed/>
    <w:rsid w:val="003D54D2"/>
  </w:style>
  <w:style w:type="numbering" w:customStyle="1" w:styleId="1111122">
    <w:name w:val="無清單1111122"/>
    <w:next w:val="a2"/>
    <w:semiHidden/>
    <w:rsid w:val="003D54D2"/>
  </w:style>
  <w:style w:type="numbering" w:customStyle="1" w:styleId="21122">
    <w:name w:val="無清單21122"/>
    <w:next w:val="a2"/>
    <w:semiHidden/>
    <w:rsid w:val="003D54D2"/>
  </w:style>
  <w:style w:type="numbering" w:customStyle="1" w:styleId="31122">
    <w:name w:val="無清單31122"/>
    <w:next w:val="a2"/>
    <w:semiHidden/>
    <w:rsid w:val="003D54D2"/>
  </w:style>
  <w:style w:type="numbering" w:customStyle="1" w:styleId="5122">
    <w:name w:val="無清單5122"/>
    <w:next w:val="a2"/>
    <w:uiPriority w:val="99"/>
    <w:semiHidden/>
    <w:unhideWhenUsed/>
    <w:rsid w:val="003D54D2"/>
  </w:style>
  <w:style w:type="numbering" w:customStyle="1" w:styleId="6122">
    <w:name w:val="無清單6122"/>
    <w:next w:val="a2"/>
    <w:semiHidden/>
    <w:rsid w:val="003D54D2"/>
  </w:style>
  <w:style w:type="numbering" w:customStyle="1" w:styleId="7122">
    <w:name w:val="無清單7122"/>
    <w:next w:val="a2"/>
    <w:uiPriority w:val="99"/>
    <w:semiHidden/>
    <w:unhideWhenUsed/>
    <w:rsid w:val="003D54D2"/>
  </w:style>
  <w:style w:type="numbering" w:customStyle="1" w:styleId="13122">
    <w:name w:val="無清單13122"/>
    <w:next w:val="a2"/>
    <w:uiPriority w:val="99"/>
    <w:semiHidden/>
    <w:unhideWhenUsed/>
    <w:rsid w:val="003D54D2"/>
  </w:style>
  <w:style w:type="numbering" w:customStyle="1" w:styleId="112122">
    <w:name w:val="無清單112122"/>
    <w:next w:val="a2"/>
    <w:semiHidden/>
    <w:rsid w:val="003D54D2"/>
  </w:style>
  <w:style w:type="numbering" w:customStyle="1" w:styleId="22122">
    <w:name w:val="無清單22122"/>
    <w:next w:val="a2"/>
    <w:semiHidden/>
    <w:rsid w:val="003D54D2"/>
  </w:style>
  <w:style w:type="numbering" w:customStyle="1" w:styleId="32122">
    <w:name w:val="無清單32122"/>
    <w:next w:val="a2"/>
    <w:semiHidden/>
    <w:rsid w:val="003D54D2"/>
  </w:style>
  <w:style w:type="numbering" w:customStyle="1" w:styleId="922">
    <w:name w:val="無清單922"/>
    <w:next w:val="a2"/>
    <w:uiPriority w:val="99"/>
    <w:semiHidden/>
    <w:unhideWhenUsed/>
    <w:rsid w:val="003D54D2"/>
  </w:style>
  <w:style w:type="numbering" w:customStyle="1" w:styleId="1022">
    <w:name w:val="無清單1022"/>
    <w:next w:val="a2"/>
    <w:uiPriority w:val="99"/>
    <w:semiHidden/>
    <w:unhideWhenUsed/>
    <w:rsid w:val="003D54D2"/>
  </w:style>
  <w:style w:type="numbering" w:customStyle="1" w:styleId="1522">
    <w:name w:val="無清單1522"/>
    <w:next w:val="a2"/>
    <w:uiPriority w:val="99"/>
    <w:semiHidden/>
    <w:unhideWhenUsed/>
    <w:rsid w:val="003D54D2"/>
  </w:style>
  <w:style w:type="numbering" w:customStyle="1" w:styleId="11422">
    <w:name w:val="無清單11422"/>
    <w:next w:val="a2"/>
    <w:semiHidden/>
    <w:rsid w:val="003D54D2"/>
  </w:style>
  <w:style w:type="numbering" w:customStyle="1" w:styleId="2422">
    <w:name w:val="無清單2422"/>
    <w:next w:val="a2"/>
    <w:semiHidden/>
    <w:rsid w:val="003D54D2"/>
  </w:style>
  <w:style w:type="numbering" w:customStyle="1" w:styleId="3422">
    <w:name w:val="無清單3422"/>
    <w:next w:val="a2"/>
    <w:semiHidden/>
    <w:rsid w:val="003D54D2"/>
  </w:style>
  <w:style w:type="numbering" w:customStyle="1" w:styleId="1622">
    <w:name w:val="無清單1622"/>
    <w:next w:val="a2"/>
    <w:semiHidden/>
    <w:rsid w:val="003D54D2"/>
  </w:style>
  <w:style w:type="numbering" w:customStyle="1" w:styleId="1722">
    <w:name w:val="無清單1722"/>
    <w:next w:val="a2"/>
    <w:uiPriority w:val="99"/>
    <w:semiHidden/>
    <w:unhideWhenUsed/>
    <w:rsid w:val="003D54D2"/>
  </w:style>
  <w:style w:type="numbering" w:customStyle="1" w:styleId="1822">
    <w:name w:val="無清單1822"/>
    <w:next w:val="a2"/>
    <w:semiHidden/>
    <w:rsid w:val="003D54D2"/>
  </w:style>
  <w:style w:type="numbering" w:customStyle="1" w:styleId="1922">
    <w:name w:val="無清單1922"/>
    <w:next w:val="a2"/>
    <w:uiPriority w:val="99"/>
    <w:semiHidden/>
    <w:unhideWhenUsed/>
    <w:rsid w:val="003D54D2"/>
  </w:style>
  <w:style w:type="numbering" w:customStyle="1" w:styleId="11022">
    <w:name w:val="無清單11022"/>
    <w:next w:val="a2"/>
    <w:uiPriority w:val="99"/>
    <w:semiHidden/>
    <w:unhideWhenUsed/>
    <w:rsid w:val="003D54D2"/>
  </w:style>
  <w:style w:type="numbering" w:customStyle="1" w:styleId="11522">
    <w:name w:val="無清單11522"/>
    <w:next w:val="a2"/>
    <w:semiHidden/>
    <w:rsid w:val="003D54D2"/>
  </w:style>
  <w:style w:type="numbering" w:customStyle="1" w:styleId="2522">
    <w:name w:val="無清單2522"/>
    <w:next w:val="a2"/>
    <w:semiHidden/>
    <w:rsid w:val="003D54D2"/>
  </w:style>
  <w:style w:type="numbering" w:customStyle="1" w:styleId="3522">
    <w:name w:val="無清單3522"/>
    <w:next w:val="a2"/>
    <w:semiHidden/>
    <w:rsid w:val="003D54D2"/>
  </w:style>
  <w:style w:type="numbering" w:customStyle="1" w:styleId="2022">
    <w:name w:val="無清單2022"/>
    <w:next w:val="a2"/>
    <w:semiHidden/>
    <w:rsid w:val="003D54D2"/>
  </w:style>
  <w:style w:type="numbering" w:customStyle="1" w:styleId="2622">
    <w:name w:val="無清單2622"/>
    <w:next w:val="a2"/>
    <w:uiPriority w:val="99"/>
    <w:semiHidden/>
    <w:rsid w:val="003D54D2"/>
  </w:style>
  <w:style w:type="numbering" w:customStyle="1" w:styleId="2722">
    <w:name w:val="無清單2722"/>
    <w:next w:val="a2"/>
    <w:uiPriority w:val="99"/>
    <w:semiHidden/>
    <w:rsid w:val="003D54D2"/>
  </w:style>
  <w:style w:type="numbering" w:customStyle="1" w:styleId="11622">
    <w:name w:val="無清單11622"/>
    <w:next w:val="a2"/>
    <w:uiPriority w:val="99"/>
    <w:semiHidden/>
    <w:unhideWhenUsed/>
    <w:rsid w:val="003D54D2"/>
  </w:style>
  <w:style w:type="numbering" w:customStyle="1" w:styleId="11722">
    <w:name w:val="無清單11722"/>
    <w:next w:val="a2"/>
    <w:semiHidden/>
    <w:rsid w:val="003D54D2"/>
  </w:style>
  <w:style w:type="numbering" w:customStyle="1" w:styleId="2822">
    <w:name w:val="無清單2822"/>
    <w:next w:val="a2"/>
    <w:semiHidden/>
    <w:rsid w:val="003D54D2"/>
  </w:style>
  <w:style w:type="numbering" w:customStyle="1" w:styleId="3622">
    <w:name w:val="無清單3622"/>
    <w:next w:val="a2"/>
    <w:semiHidden/>
    <w:rsid w:val="003D54D2"/>
  </w:style>
  <w:style w:type="numbering" w:customStyle="1" w:styleId="2922">
    <w:name w:val="無清單2922"/>
    <w:next w:val="a2"/>
    <w:semiHidden/>
    <w:rsid w:val="003D54D2"/>
  </w:style>
  <w:style w:type="numbering" w:customStyle="1" w:styleId="3012">
    <w:name w:val="無清單3012"/>
    <w:next w:val="a2"/>
    <w:uiPriority w:val="99"/>
    <w:semiHidden/>
    <w:unhideWhenUsed/>
    <w:rsid w:val="003D54D2"/>
  </w:style>
  <w:style w:type="numbering" w:customStyle="1" w:styleId="11812">
    <w:name w:val="無清單11812"/>
    <w:next w:val="a2"/>
    <w:uiPriority w:val="99"/>
    <w:semiHidden/>
    <w:unhideWhenUsed/>
    <w:rsid w:val="003D54D2"/>
  </w:style>
  <w:style w:type="numbering" w:customStyle="1" w:styleId="11912">
    <w:name w:val="無清單11912"/>
    <w:next w:val="a2"/>
    <w:semiHidden/>
    <w:rsid w:val="003D54D2"/>
  </w:style>
  <w:style w:type="numbering" w:customStyle="1" w:styleId="21012">
    <w:name w:val="無清單21012"/>
    <w:next w:val="a2"/>
    <w:semiHidden/>
    <w:rsid w:val="003D54D2"/>
  </w:style>
  <w:style w:type="numbering" w:customStyle="1" w:styleId="3712">
    <w:name w:val="無清單3712"/>
    <w:next w:val="a2"/>
    <w:semiHidden/>
    <w:rsid w:val="003D54D2"/>
  </w:style>
  <w:style w:type="numbering" w:customStyle="1" w:styleId="4212">
    <w:name w:val="無清單4212"/>
    <w:next w:val="a2"/>
    <w:uiPriority w:val="99"/>
    <w:semiHidden/>
    <w:unhideWhenUsed/>
    <w:rsid w:val="003D54D2"/>
  </w:style>
  <w:style w:type="numbering" w:customStyle="1" w:styleId="12212">
    <w:name w:val="無清單12212"/>
    <w:next w:val="a2"/>
    <w:uiPriority w:val="99"/>
    <w:semiHidden/>
    <w:unhideWhenUsed/>
    <w:rsid w:val="003D54D2"/>
  </w:style>
  <w:style w:type="numbering" w:customStyle="1" w:styleId="111312">
    <w:name w:val="無清單111312"/>
    <w:next w:val="a2"/>
    <w:uiPriority w:val="99"/>
    <w:semiHidden/>
    <w:unhideWhenUsed/>
    <w:rsid w:val="003D54D2"/>
  </w:style>
  <w:style w:type="numbering" w:customStyle="1" w:styleId="1111212">
    <w:name w:val="無清單1111212"/>
    <w:next w:val="a2"/>
    <w:semiHidden/>
    <w:rsid w:val="003D54D2"/>
  </w:style>
  <w:style w:type="numbering" w:customStyle="1" w:styleId="21212">
    <w:name w:val="無清單21212"/>
    <w:next w:val="a2"/>
    <w:semiHidden/>
    <w:rsid w:val="003D54D2"/>
  </w:style>
  <w:style w:type="numbering" w:customStyle="1" w:styleId="31212">
    <w:name w:val="無清單31212"/>
    <w:next w:val="a2"/>
    <w:semiHidden/>
    <w:rsid w:val="003D54D2"/>
  </w:style>
  <w:style w:type="numbering" w:customStyle="1" w:styleId="5212">
    <w:name w:val="無清單5212"/>
    <w:next w:val="a2"/>
    <w:uiPriority w:val="99"/>
    <w:semiHidden/>
    <w:unhideWhenUsed/>
    <w:rsid w:val="003D54D2"/>
  </w:style>
  <w:style w:type="numbering" w:customStyle="1" w:styleId="6212">
    <w:name w:val="無清單6212"/>
    <w:next w:val="a2"/>
    <w:semiHidden/>
    <w:rsid w:val="003D54D2"/>
  </w:style>
  <w:style w:type="numbering" w:customStyle="1" w:styleId="7212">
    <w:name w:val="無清單7212"/>
    <w:next w:val="a2"/>
    <w:uiPriority w:val="99"/>
    <w:semiHidden/>
    <w:unhideWhenUsed/>
    <w:rsid w:val="003D54D2"/>
  </w:style>
  <w:style w:type="numbering" w:customStyle="1" w:styleId="13212">
    <w:name w:val="無清單13212"/>
    <w:next w:val="a2"/>
    <w:uiPriority w:val="99"/>
    <w:semiHidden/>
    <w:unhideWhenUsed/>
    <w:rsid w:val="003D54D2"/>
  </w:style>
  <w:style w:type="numbering" w:customStyle="1" w:styleId="112212">
    <w:name w:val="無清單112212"/>
    <w:next w:val="a2"/>
    <w:semiHidden/>
    <w:rsid w:val="003D54D2"/>
  </w:style>
  <w:style w:type="numbering" w:customStyle="1" w:styleId="22212">
    <w:name w:val="無清單22212"/>
    <w:next w:val="a2"/>
    <w:semiHidden/>
    <w:rsid w:val="003D54D2"/>
  </w:style>
  <w:style w:type="numbering" w:customStyle="1" w:styleId="32212">
    <w:name w:val="無清單32212"/>
    <w:next w:val="a2"/>
    <w:semiHidden/>
    <w:rsid w:val="003D54D2"/>
  </w:style>
  <w:style w:type="numbering" w:customStyle="1" w:styleId="8112">
    <w:name w:val="無清單8112"/>
    <w:next w:val="a2"/>
    <w:uiPriority w:val="99"/>
    <w:semiHidden/>
    <w:unhideWhenUsed/>
    <w:rsid w:val="003D54D2"/>
  </w:style>
  <w:style w:type="numbering" w:customStyle="1" w:styleId="14112">
    <w:name w:val="無清單14112"/>
    <w:next w:val="a2"/>
    <w:uiPriority w:val="99"/>
    <w:semiHidden/>
    <w:unhideWhenUsed/>
    <w:rsid w:val="003D54D2"/>
  </w:style>
  <w:style w:type="numbering" w:customStyle="1" w:styleId="113112">
    <w:name w:val="無清單113112"/>
    <w:next w:val="a2"/>
    <w:semiHidden/>
    <w:rsid w:val="003D54D2"/>
  </w:style>
  <w:style w:type="numbering" w:customStyle="1" w:styleId="23112">
    <w:name w:val="無清單23112"/>
    <w:next w:val="a2"/>
    <w:semiHidden/>
    <w:rsid w:val="003D54D2"/>
  </w:style>
  <w:style w:type="numbering" w:customStyle="1" w:styleId="33112">
    <w:name w:val="無清單33112"/>
    <w:next w:val="a2"/>
    <w:semiHidden/>
    <w:rsid w:val="003D54D2"/>
  </w:style>
  <w:style w:type="numbering" w:customStyle="1" w:styleId="41112">
    <w:name w:val="無清單41112"/>
    <w:next w:val="a2"/>
    <w:uiPriority w:val="99"/>
    <w:semiHidden/>
    <w:unhideWhenUsed/>
    <w:rsid w:val="003D54D2"/>
  </w:style>
  <w:style w:type="numbering" w:customStyle="1" w:styleId="121112">
    <w:name w:val="無清單121112"/>
    <w:next w:val="a2"/>
    <w:uiPriority w:val="99"/>
    <w:semiHidden/>
    <w:unhideWhenUsed/>
    <w:rsid w:val="003D54D2"/>
  </w:style>
  <w:style w:type="numbering" w:customStyle="1" w:styleId="1112112">
    <w:name w:val="無清單1112112"/>
    <w:next w:val="a2"/>
    <w:uiPriority w:val="99"/>
    <w:semiHidden/>
    <w:unhideWhenUsed/>
    <w:rsid w:val="003D54D2"/>
  </w:style>
  <w:style w:type="numbering" w:customStyle="1" w:styleId="11111112">
    <w:name w:val="無清單11111112"/>
    <w:next w:val="a2"/>
    <w:semiHidden/>
    <w:rsid w:val="003D54D2"/>
  </w:style>
  <w:style w:type="numbering" w:customStyle="1" w:styleId="211112">
    <w:name w:val="無清單211112"/>
    <w:next w:val="a2"/>
    <w:semiHidden/>
    <w:rsid w:val="003D54D2"/>
  </w:style>
  <w:style w:type="numbering" w:customStyle="1" w:styleId="311112">
    <w:name w:val="無清單311112"/>
    <w:next w:val="a2"/>
    <w:semiHidden/>
    <w:rsid w:val="003D54D2"/>
  </w:style>
  <w:style w:type="numbering" w:customStyle="1" w:styleId="51112">
    <w:name w:val="無清單51112"/>
    <w:next w:val="a2"/>
    <w:uiPriority w:val="99"/>
    <w:semiHidden/>
    <w:unhideWhenUsed/>
    <w:rsid w:val="003D54D2"/>
  </w:style>
  <w:style w:type="numbering" w:customStyle="1" w:styleId="61112">
    <w:name w:val="無清單61112"/>
    <w:next w:val="a2"/>
    <w:semiHidden/>
    <w:rsid w:val="003D54D2"/>
  </w:style>
  <w:style w:type="numbering" w:customStyle="1" w:styleId="71112">
    <w:name w:val="無清單71112"/>
    <w:next w:val="a2"/>
    <w:uiPriority w:val="99"/>
    <w:semiHidden/>
    <w:unhideWhenUsed/>
    <w:rsid w:val="003D54D2"/>
  </w:style>
  <w:style w:type="numbering" w:customStyle="1" w:styleId="131112">
    <w:name w:val="無清單131112"/>
    <w:next w:val="a2"/>
    <w:uiPriority w:val="99"/>
    <w:semiHidden/>
    <w:unhideWhenUsed/>
    <w:rsid w:val="003D54D2"/>
  </w:style>
  <w:style w:type="numbering" w:customStyle="1" w:styleId="1121112">
    <w:name w:val="無清單1121112"/>
    <w:next w:val="a2"/>
    <w:semiHidden/>
    <w:rsid w:val="003D54D2"/>
  </w:style>
  <w:style w:type="numbering" w:customStyle="1" w:styleId="221112">
    <w:name w:val="無清單221112"/>
    <w:next w:val="a2"/>
    <w:semiHidden/>
    <w:rsid w:val="003D54D2"/>
  </w:style>
  <w:style w:type="numbering" w:customStyle="1" w:styleId="321112">
    <w:name w:val="無清單321112"/>
    <w:next w:val="a2"/>
    <w:semiHidden/>
    <w:rsid w:val="003D54D2"/>
  </w:style>
  <w:style w:type="numbering" w:customStyle="1" w:styleId="9112">
    <w:name w:val="無清單9112"/>
    <w:next w:val="a2"/>
    <w:uiPriority w:val="99"/>
    <w:semiHidden/>
    <w:unhideWhenUsed/>
    <w:rsid w:val="003D54D2"/>
  </w:style>
  <w:style w:type="numbering" w:customStyle="1" w:styleId="10112">
    <w:name w:val="無清單10112"/>
    <w:next w:val="a2"/>
    <w:uiPriority w:val="99"/>
    <w:semiHidden/>
    <w:unhideWhenUsed/>
    <w:rsid w:val="003D54D2"/>
  </w:style>
  <w:style w:type="numbering" w:customStyle="1" w:styleId="15112">
    <w:name w:val="無清單15112"/>
    <w:next w:val="a2"/>
    <w:uiPriority w:val="99"/>
    <w:semiHidden/>
    <w:unhideWhenUsed/>
    <w:rsid w:val="003D54D2"/>
  </w:style>
  <w:style w:type="numbering" w:customStyle="1" w:styleId="114112">
    <w:name w:val="無清單114112"/>
    <w:next w:val="a2"/>
    <w:semiHidden/>
    <w:rsid w:val="003D54D2"/>
  </w:style>
  <w:style w:type="numbering" w:customStyle="1" w:styleId="24112">
    <w:name w:val="無清單24112"/>
    <w:next w:val="a2"/>
    <w:semiHidden/>
    <w:rsid w:val="003D54D2"/>
  </w:style>
  <w:style w:type="numbering" w:customStyle="1" w:styleId="34112">
    <w:name w:val="無清單34112"/>
    <w:next w:val="a2"/>
    <w:semiHidden/>
    <w:rsid w:val="003D54D2"/>
  </w:style>
  <w:style w:type="numbering" w:customStyle="1" w:styleId="16112">
    <w:name w:val="無清單16112"/>
    <w:next w:val="a2"/>
    <w:semiHidden/>
    <w:rsid w:val="003D54D2"/>
  </w:style>
  <w:style w:type="numbering" w:customStyle="1" w:styleId="17112">
    <w:name w:val="無清單17112"/>
    <w:next w:val="a2"/>
    <w:uiPriority w:val="99"/>
    <w:semiHidden/>
    <w:unhideWhenUsed/>
    <w:rsid w:val="003D54D2"/>
  </w:style>
  <w:style w:type="numbering" w:customStyle="1" w:styleId="18112">
    <w:name w:val="無清單18112"/>
    <w:next w:val="a2"/>
    <w:semiHidden/>
    <w:rsid w:val="003D54D2"/>
  </w:style>
  <w:style w:type="numbering" w:customStyle="1" w:styleId="19112">
    <w:name w:val="無清單19112"/>
    <w:next w:val="a2"/>
    <w:uiPriority w:val="99"/>
    <w:semiHidden/>
    <w:unhideWhenUsed/>
    <w:rsid w:val="003D54D2"/>
  </w:style>
  <w:style w:type="numbering" w:customStyle="1" w:styleId="110112">
    <w:name w:val="無清單110112"/>
    <w:next w:val="a2"/>
    <w:uiPriority w:val="99"/>
    <w:semiHidden/>
    <w:unhideWhenUsed/>
    <w:rsid w:val="003D54D2"/>
  </w:style>
  <w:style w:type="numbering" w:customStyle="1" w:styleId="115112">
    <w:name w:val="無清單115112"/>
    <w:next w:val="a2"/>
    <w:semiHidden/>
    <w:rsid w:val="003D54D2"/>
  </w:style>
  <w:style w:type="numbering" w:customStyle="1" w:styleId="25112">
    <w:name w:val="無清單25112"/>
    <w:next w:val="a2"/>
    <w:semiHidden/>
    <w:rsid w:val="003D54D2"/>
  </w:style>
  <w:style w:type="numbering" w:customStyle="1" w:styleId="35112">
    <w:name w:val="無清單35112"/>
    <w:next w:val="a2"/>
    <w:semiHidden/>
    <w:rsid w:val="003D54D2"/>
  </w:style>
  <w:style w:type="numbering" w:customStyle="1" w:styleId="20112">
    <w:name w:val="無清單20112"/>
    <w:next w:val="a2"/>
    <w:semiHidden/>
    <w:rsid w:val="003D54D2"/>
  </w:style>
  <w:style w:type="numbering" w:customStyle="1" w:styleId="26112">
    <w:name w:val="無清單26112"/>
    <w:next w:val="a2"/>
    <w:uiPriority w:val="99"/>
    <w:semiHidden/>
    <w:rsid w:val="003D54D2"/>
  </w:style>
  <w:style w:type="numbering" w:customStyle="1" w:styleId="27112">
    <w:name w:val="無清單27112"/>
    <w:next w:val="a2"/>
    <w:uiPriority w:val="99"/>
    <w:semiHidden/>
    <w:rsid w:val="003D54D2"/>
  </w:style>
  <w:style w:type="numbering" w:customStyle="1" w:styleId="116112">
    <w:name w:val="無清單116112"/>
    <w:next w:val="a2"/>
    <w:uiPriority w:val="99"/>
    <w:semiHidden/>
    <w:unhideWhenUsed/>
    <w:rsid w:val="003D54D2"/>
  </w:style>
  <w:style w:type="numbering" w:customStyle="1" w:styleId="117112">
    <w:name w:val="無清單117112"/>
    <w:next w:val="a2"/>
    <w:semiHidden/>
    <w:rsid w:val="003D54D2"/>
  </w:style>
  <w:style w:type="numbering" w:customStyle="1" w:styleId="28112">
    <w:name w:val="無清單28112"/>
    <w:next w:val="a2"/>
    <w:semiHidden/>
    <w:rsid w:val="003D54D2"/>
  </w:style>
  <w:style w:type="numbering" w:customStyle="1" w:styleId="36112">
    <w:name w:val="無清單36112"/>
    <w:next w:val="a2"/>
    <w:semiHidden/>
    <w:rsid w:val="003D54D2"/>
  </w:style>
  <w:style w:type="numbering" w:customStyle="1" w:styleId="29112">
    <w:name w:val="無清單29112"/>
    <w:next w:val="a2"/>
    <w:semiHidden/>
    <w:rsid w:val="003D54D2"/>
  </w:style>
  <w:style w:type="numbering" w:customStyle="1" w:styleId="3812">
    <w:name w:val="無清單3812"/>
    <w:next w:val="a2"/>
    <w:uiPriority w:val="99"/>
    <w:semiHidden/>
    <w:rsid w:val="003D54D2"/>
  </w:style>
  <w:style w:type="numbering" w:customStyle="1" w:styleId="3912">
    <w:name w:val="無清單3912"/>
    <w:next w:val="a2"/>
    <w:semiHidden/>
    <w:rsid w:val="003D54D2"/>
  </w:style>
  <w:style w:type="numbering" w:customStyle="1" w:styleId="4012">
    <w:name w:val="無清單4012"/>
    <w:next w:val="a2"/>
    <w:semiHidden/>
    <w:rsid w:val="003D54D2"/>
  </w:style>
  <w:style w:type="numbering" w:customStyle="1" w:styleId="4312">
    <w:name w:val="無清單4312"/>
    <w:next w:val="a2"/>
    <w:semiHidden/>
    <w:rsid w:val="003D54D2"/>
  </w:style>
  <w:style w:type="numbering" w:customStyle="1" w:styleId="4412">
    <w:name w:val="無清單4412"/>
    <w:next w:val="a2"/>
    <w:semiHidden/>
    <w:rsid w:val="003D54D2"/>
  </w:style>
  <w:style w:type="numbering" w:customStyle="1" w:styleId="4512">
    <w:name w:val="無清單4512"/>
    <w:next w:val="a2"/>
    <w:uiPriority w:val="99"/>
    <w:semiHidden/>
    <w:rsid w:val="003D54D2"/>
  </w:style>
  <w:style w:type="numbering" w:customStyle="1" w:styleId="4612">
    <w:name w:val="無清單4612"/>
    <w:next w:val="a2"/>
    <w:semiHidden/>
    <w:rsid w:val="003D54D2"/>
  </w:style>
  <w:style w:type="numbering" w:customStyle="1" w:styleId="4712">
    <w:name w:val="無清單4712"/>
    <w:next w:val="a2"/>
    <w:semiHidden/>
    <w:rsid w:val="003D54D2"/>
  </w:style>
  <w:style w:type="numbering" w:customStyle="1" w:styleId="4812">
    <w:name w:val="無清單4812"/>
    <w:next w:val="a2"/>
    <w:semiHidden/>
    <w:rsid w:val="003D54D2"/>
  </w:style>
  <w:style w:type="numbering" w:customStyle="1" w:styleId="4912">
    <w:name w:val="無清單4912"/>
    <w:next w:val="a2"/>
    <w:semiHidden/>
    <w:rsid w:val="003D54D2"/>
  </w:style>
  <w:style w:type="numbering" w:customStyle="1" w:styleId="5012">
    <w:name w:val="無清單5012"/>
    <w:next w:val="a2"/>
    <w:semiHidden/>
    <w:rsid w:val="003D54D2"/>
  </w:style>
  <w:style w:type="numbering" w:customStyle="1" w:styleId="5312">
    <w:name w:val="無清單5312"/>
    <w:next w:val="a2"/>
    <w:semiHidden/>
    <w:rsid w:val="003D54D2"/>
  </w:style>
  <w:style w:type="numbering" w:customStyle="1" w:styleId="5412">
    <w:name w:val="無清單5412"/>
    <w:next w:val="a2"/>
    <w:uiPriority w:val="99"/>
    <w:semiHidden/>
    <w:unhideWhenUsed/>
    <w:rsid w:val="003D54D2"/>
  </w:style>
  <w:style w:type="numbering" w:customStyle="1" w:styleId="5512">
    <w:name w:val="無清單5512"/>
    <w:next w:val="a2"/>
    <w:semiHidden/>
    <w:rsid w:val="003D54D2"/>
  </w:style>
  <w:style w:type="numbering" w:customStyle="1" w:styleId="5612">
    <w:name w:val="無清單5612"/>
    <w:next w:val="a2"/>
    <w:semiHidden/>
    <w:rsid w:val="003D54D2"/>
  </w:style>
  <w:style w:type="numbering" w:customStyle="1" w:styleId="5712">
    <w:name w:val="無清單5712"/>
    <w:next w:val="a2"/>
    <w:semiHidden/>
    <w:rsid w:val="003D54D2"/>
  </w:style>
  <w:style w:type="numbering" w:customStyle="1" w:styleId="5812">
    <w:name w:val="無清單5812"/>
    <w:next w:val="a2"/>
    <w:uiPriority w:val="99"/>
    <w:semiHidden/>
    <w:unhideWhenUsed/>
    <w:rsid w:val="003D54D2"/>
  </w:style>
  <w:style w:type="numbering" w:customStyle="1" w:styleId="5912">
    <w:name w:val="無清單5912"/>
    <w:next w:val="a2"/>
    <w:semiHidden/>
    <w:rsid w:val="003D54D2"/>
  </w:style>
  <w:style w:type="numbering" w:customStyle="1" w:styleId="6012">
    <w:name w:val="無清單6012"/>
    <w:next w:val="a2"/>
    <w:semiHidden/>
    <w:rsid w:val="003D54D2"/>
  </w:style>
  <w:style w:type="numbering" w:customStyle="1" w:styleId="6312">
    <w:name w:val="無清單6312"/>
    <w:next w:val="a2"/>
    <w:uiPriority w:val="99"/>
    <w:semiHidden/>
    <w:unhideWhenUsed/>
    <w:rsid w:val="003D54D2"/>
  </w:style>
  <w:style w:type="numbering" w:customStyle="1" w:styleId="6412">
    <w:name w:val="無清單6412"/>
    <w:next w:val="a2"/>
    <w:uiPriority w:val="99"/>
    <w:semiHidden/>
    <w:unhideWhenUsed/>
    <w:rsid w:val="003D54D2"/>
  </w:style>
  <w:style w:type="numbering" w:customStyle="1" w:styleId="6512">
    <w:name w:val="無清單6512"/>
    <w:next w:val="a2"/>
    <w:semiHidden/>
    <w:rsid w:val="003D54D2"/>
  </w:style>
  <w:style w:type="numbering" w:customStyle="1" w:styleId="6612">
    <w:name w:val="無清單6612"/>
    <w:next w:val="a2"/>
    <w:semiHidden/>
    <w:rsid w:val="003D54D2"/>
  </w:style>
  <w:style w:type="numbering" w:customStyle="1" w:styleId="6712">
    <w:name w:val="無清單6712"/>
    <w:next w:val="a2"/>
    <w:uiPriority w:val="99"/>
    <w:semiHidden/>
    <w:unhideWhenUsed/>
    <w:rsid w:val="003D54D2"/>
  </w:style>
  <w:style w:type="numbering" w:customStyle="1" w:styleId="6812">
    <w:name w:val="無清單6812"/>
    <w:next w:val="a2"/>
    <w:semiHidden/>
    <w:rsid w:val="003D54D2"/>
  </w:style>
  <w:style w:type="numbering" w:customStyle="1" w:styleId="6912">
    <w:name w:val="無清單6912"/>
    <w:next w:val="a2"/>
    <w:semiHidden/>
    <w:rsid w:val="003D54D2"/>
  </w:style>
  <w:style w:type="numbering" w:customStyle="1" w:styleId="781">
    <w:name w:val="無清單781"/>
    <w:next w:val="a2"/>
    <w:semiHidden/>
    <w:rsid w:val="003D54D2"/>
  </w:style>
  <w:style w:type="numbering" w:customStyle="1" w:styleId="791">
    <w:name w:val="無清單791"/>
    <w:next w:val="a2"/>
    <w:uiPriority w:val="99"/>
    <w:semiHidden/>
    <w:unhideWhenUsed/>
    <w:rsid w:val="003D54D2"/>
  </w:style>
  <w:style w:type="paragraph" w:customStyle="1" w:styleId="1ff6">
    <w:name w:val="內文1"/>
    <w:basedOn w:val="a"/>
    <w:rsid w:val="003D54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firstLine="1701"/>
    </w:pPr>
    <w:rPr>
      <w:rFonts w:ascii="細明體" w:eastAsia="細明體" w:hAnsi="Times New Roman" w:cs="Times New Roman"/>
      <w:kern w:val="0"/>
      <w:sz w:val="20"/>
      <w:szCs w:val="24"/>
    </w:rPr>
  </w:style>
  <w:style w:type="numbering" w:customStyle="1" w:styleId="801">
    <w:name w:val="無清單801"/>
    <w:next w:val="a2"/>
    <w:uiPriority w:val="99"/>
    <w:semiHidden/>
    <w:unhideWhenUsed/>
    <w:rsid w:val="003D54D2"/>
  </w:style>
  <w:style w:type="character" w:customStyle="1" w:styleId="st">
    <w:name w:val="st"/>
    <w:basedOn w:val="a0"/>
    <w:rsid w:val="003D54D2"/>
  </w:style>
  <w:style w:type="character" w:customStyle="1" w:styleId="gt-baf-back1">
    <w:name w:val="gt-baf-back1"/>
    <w:basedOn w:val="a0"/>
    <w:rsid w:val="00877161"/>
  </w:style>
  <w:style w:type="character" w:styleId="affff1">
    <w:name w:val="Emphasis"/>
    <w:basedOn w:val="a0"/>
    <w:uiPriority w:val="20"/>
    <w:qFormat/>
    <w:rsid w:val="00624F2F"/>
    <w:rPr>
      <w:b w:val="0"/>
      <w:bCs w:val="0"/>
      <w:i w:val="0"/>
      <w:iCs w:val="0"/>
      <w:color w:val="CC0033"/>
    </w:rPr>
  </w:style>
  <w:style w:type="paragraph" w:customStyle="1" w:styleId="1ff7">
    <w:name w:val="字元 字元1 字元 字元 字元 字元 字元 字元"/>
    <w:basedOn w:val="a"/>
    <w:rsid w:val="00105DE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6D3A1A"/>
  </w:style>
  <w:style w:type="paragraph" w:styleId="affff2">
    <w:name w:val="caption"/>
    <w:basedOn w:val="a"/>
    <w:next w:val="a"/>
    <w:uiPriority w:val="35"/>
    <w:unhideWhenUsed/>
    <w:qFormat/>
    <w:rsid w:val="005816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A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link w:val="10"/>
    <w:qFormat/>
    <w:rsid w:val="006D4321"/>
    <w:pPr>
      <w:widowControl/>
      <w:spacing w:before="150" w:after="150"/>
      <w:outlineLvl w:val="0"/>
    </w:pPr>
    <w:rPr>
      <w:rFonts w:ascii="Cambria" w:eastAsia="新細明體" w:hAnsi="Cambria" w:cs="新細明體"/>
      <w:b/>
      <w:bCs/>
      <w:kern w:val="36"/>
      <w:sz w:val="60"/>
      <w:szCs w:val="60"/>
    </w:rPr>
  </w:style>
  <w:style w:type="paragraph" w:styleId="2">
    <w:name w:val="heading 2"/>
    <w:basedOn w:val="a"/>
    <w:link w:val="20"/>
    <w:qFormat/>
    <w:rsid w:val="006D4321"/>
    <w:pPr>
      <w:widowControl/>
      <w:spacing w:before="150" w:after="150"/>
      <w:outlineLvl w:val="1"/>
    </w:pPr>
    <w:rPr>
      <w:rFonts w:ascii="Cambria" w:eastAsia="新細明體" w:hAnsi="Cambria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4321"/>
    <w:pPr>
      <w:widowControl/>
      <w:spacing w:before="150" w:after="150"/>
      <w:outlineLvl w:val="2"/>
    </w:pPr>
    <w:rPr>
      <w:rFonts w:ascii="Cambria" w:eastAsia="新細明體" w:hAnsi="Cambria" w:cs="新細明體"/>
      <w:b/>
      <w:bCs/>
      <w:kern w:val="0"/>
      <w:sz w:val="30"/>
      <w:szCs w:val="30"/>
    </w:rPr>
  </w:style>
  <w:style w:type="paragraph" w:styleId="4">
    <w:name w:val="heading 4"/>
    <w:basedOn w:val="a"/>
    <w:link w:val="40"/>
    <w:uiPriority w:val="9"/>
    <w:qFormat/>
    <w:rsid w:val="006D4321"/>
    <w:pPr>
      <w:widowControl/>
      <w:spacing w:before="150" w:after="150"/>
      <w:outlineLvl w:val="3"/>
    </w:pPr>
    <w:rPr>
      <w:rFonts w:ascii="Cambria" w:eastAsia="新細明體" w:hAnsi="Cambria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D4321"/>
    <w:pPr>
      <w:widowControl/>
      <w:spacing w:before="150" w:after="15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D4321"/>
    <w:pPr>
      <w:widowControl/>
      <w:spacing w:before="150" w:after="150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  <w:rsid w:val="00814CA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14CAC"/>
  </w:style>
  <w:style w:type="paragraph" w:styleId="a3">
    <w:name w:val="footer"/>
    <w:basedOn w:val="a"/>
    <w:link w:val="a4"/>
    <w:uiPriority w:val="99"/>
    <w:rsid w:val="004B7BE3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styleId="a6">
    <w:name w:val="Block Text"/>
    <w:basedOn w:val="a"/>
    <w:rsid w:val="004B7BE3"/>
    <w:pPr>
      <w:spacing w:before="60" w:after="60" w:line="360" w:lineRule="auto"/>
      <w:ind w:left="420" w:right="278" w:firstLine="476"/>
      <w:jc w:val="both"/>
    </w:pPr>
    <w:rPr>
      <w:rFonts w:ascii="細明體"/>
    </w:rPr>
  </w:style>
  <w:style w:type="paragraph" w:customStyle="1" w:styleId="11">
    <w:name w:val="1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paragraph" w:styleId="a7">
    <w:name w:val="Body Text Indent"/>
    <w:basedOn w:val="a"/>
    <w:link w:val="a8"/>
    <w:rsid w:val="004B7BE3"/>
    <w:pPr>
      <w:spacing w:line="360" w:lineRule="auto"/>
      <w:ind w:firstLine="482"/>
      <w:jc w:val="both"/>
    </w:pPr>
    <w:rPr>
      <w:rFonts w:eastAsia="雅真中楷"/>
      <w:sz w:val="26"/>
    </w:rPr>
  </w:style>
  <w:style w:type="paragraph" w:customStyle="1" w:styleId="12">
    <w:name w:val="(1)"/>
    <w:basedOn w:val="11"/>
    <w:rsid w:val="004B7BE3"/>
    <w:pPr>
      <w:ind w:left="1531" w:hanging="340"/>
    </w:pPr>
  </w:style>
  <w:style w:type="paragraph" w:styleId="HTML">
    <w:name w:val="HTML Preformatted"/>
    <w:basedOn w:val="a"/>
    <w:link w:val="HTML0"/>
    <w:rsid w:val="004B7B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</w:rPr>
  </w:style>
  <w:style w:type="character" w:customStyle="1" w:styleId="textstory1">
    <w:name w:val="text_story1"/>
    <w:rsid w:val="004B7BE3"/>
    <w:rPr>
      <w:rFonts w:ascii="өũ" w:hAnsi="өũ" w:cs="Mangal" w:hint="default"/>
      <w:i w:val="0"/>
      <w:iCs w:val="0"/>
      <w:strike w:val="0"/>
      <w:dstrike w:val="0"/>
      <w:color w:val="000000"/>
      <w:kern w:val="2"/>
      <w:sz w:val="22"/>
      <w:szCs w:val="22"/>
      <w:u w:val="none"/>
      <w:effect w:val="none"/>
      <w:lang w:val="en-US" w:eastAsia="en-US" w:bidi="hi-IN"/>
    </w:rPr>
  </w:style>
  <w:style w:type="paragraph" w:styleId="a9">
    <w:name w:val="header"/>
    <w:basedOn w:val="a"/>
    <w:link w:val="aa"/>
    <w:rsid w:val="004B7BE3"/>
    <w:pPr>
      <w:tabs>
        <w:tab w:val="center" w:pos="4153"/>
        <w:tab w:val="right" w:pos="8306"/>
      </w:tabs>
    </w:pPr>
    <w:rPr>
      <w:sz w:val="20"/>
    </w:rPr>
  </w:style>
  <w:style w:type="paragraph" w:styleId="ab">
    <w:name w:val="Date"/>
    <w:basedOn w:val="a"/>
    <w:next w:val="a"/>
    <w:link w:val="ac"/>
    <w:rsid w:val="004B7BE3"/>
    <w:pPr>
      <w:jc w:val="right"/>
    </w:pPr>
    <w:rPr>
      <w:rFonts w:eastAsia="雅真中楷"/>
      <w:spacing w:val="-32"/>
      <w:sz w:val="20"/>
    </w:rPr>
  </w:style>
  <w:style w:type="paragraph" w:styleId="ad">
    <w:name w:val="annotation text"/>
    <w:basedOn w:val="a"/>
    <w:link w:val="ae"/>
    <w:semiHidden/>
    <w:rsid w:val="004B7BE3"/>
  </w:style>
  <w:style w:type="paragraph" w:styleId="af">
    <w:name w:val="Balloon Text"/>
    <w:basedOn w:val="a"/>
    <w:link w:val="af0"/>
    <w:semiHidden/>
    <w:rsid w:val="004B7BE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4B7BE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1">
    <w:name w:val="Hyperlink"/>
    <w:uiPriority w:val="99"/>
    <w:rsid w:val="004B7BE3"/>
    <w:rPr>
      <w:rFonts w:ascii="Verdana" w:hAnsi="Verdana" w:cs="Mangal"/>
      <w:color w:val="0000FF"/>
      <w:kern w:val="2"/>
      <w:szCs w:val="24"/>
      <w:u w:val="single"/>
      <w:lang w:val="en-US" w:eastAsia="en-US" w:bidi="hi-IN"/>
    </w:rPr>
  </w:style>
  <w:style w:type="paragraph" w:styleId="13">
    <w:name w:val="toc 1"/>
    <w:basedOn w:val="a"/>
    <w:next w:val="a"/>
    <w:autoRedefine/>
    <w:uiPriority w:val="39"/>
    <w:qFormat/>
    <w:rsid w:val="008D3A6C"/>
    <w:pPr>
      <w:tabs>
        <w:tab w:val="right" w:leader="dot" w:pos="9182"/>
      </w:tabs>
      <w:spacing w:before="360" w:after="360"/>
      <w:jc w:val="both"/>
    </w:pPr>
    <w:rPr>
      <w:rFonts w:ascii="標楷體" w:eastAsia="標楷體" w:hAnsi="標楷體" w:cstheme="minorHAnsi"/>
      <w:b/>
      <w:bCs/>
      <w:caps/>
      <w:noProof/>
      <w:sz w:val="36"/>
      <w:szCs w:val="36"/>
    </w:rPr>
  </w:style>
  <w:style w:type="paragraph" w:customStyle="1" w:styleId="af2">
    <w:name w:val="(一)"/>
    <w:basedOn w:val="a"/>
    <w:rsid w:val="004B7BE3"/>
    <w:pPr>
      <w:spacing w:before="120" w:after="120"/>
      <w:ind w:firstLine="742"/>
      <w:jc w:val="both"/>
    </w:pPr>
    <w:rPr>
      <w:rFonts w:ascii="華康中楷體" w:eastAsia="華康中楷體"/>
      <w:sz w:val="32"/>
    </w:rPr>
  </w:style>
  <w:style w:type="paragraph" w:customStyle="1" w:styleId="af3">
    <w:name w:val="段文"/>
    <w:basedOn w:val="a"/>
    <w:rsid w:val="004B7BE3"/>
    <w:pPr>
      <w:kinsoku w:val="0"/>
      <w:overflowPunct w:val="0"/>
      <w:spacing w:before="60" w:after="240" w:line="400" w:lineRule="atLeast"/>
      <w:ind w:left="567"/>
      <w:jc w:val="both"/>
    </w:pPr>
  </w:style>
  <w:style w:type="character" w:customStyle="1" w:styleId="item41">
    <w:name w:val="item41"/>
    <w:rsid w:val="004B7BE3"/>
    <w:rPr>
      <w:rFonts w:ascii="Verdana" w:hAnsi="Verdana" w:cs="Mangal"/>
      <w:color w:val="FF0033"/>
      <w:kern w:val="2"/>
      <w:sz w:val="24"/>
      <w:szCs w:val="24"/>
      <w:lang w:val="en-US" w:eastAsia="en-US" w:bidi="hi-IN"/>
    </w:rPr>
  </w:style>
  <w:style w:type="paragraph" w:styleId="af4">
    <w:name w:val="footnote text"/>
    <w:basedOn w:val="a"/>
    <w:link w:val="af5"/>
    <w:semiHidden/>
    <w:rsid w:val="004B7BE3"/>
    <w:pPr>
      <w:snapToGrid w:val="0"/>
    </w:pPr>
    <w:rPr>
      <w:sz w:val="20"/>
    </w:rPr>
  </w:style>
  <w:style w:type="character" w:customStyle="1" w:styleId="lgraypink">
    <w:name w:val="l_graypink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customStyle="1" w:styleId="14">
    <w:name w:val="樣式1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sz w:val="32"/>
      <w:szCs w:val="32"/>
    </w:rPr>
  </w:style>
  <w:style w:type="paragraph" w:customStyle="1" w:styleId="k1a">
    <w:name w:val="k1a前"/>
    <w:basedOn w:val="a"/>
    <w:rsid w:val="004B7BE3"/>
    <w:pPr>
      <w:snapToGrid w:val="0"/>
      <w:spacing w:beforeLines="50" w:line="288" w:lineRule="auto"/>
      <w:ind w:left="200" w:hangingChars="200" w:hanging="200"/>
      <w:jc w:val="both"/>
      <w:textDirection w:val="lrTbV"/>
    </w:pPr>
    <w:rPr>
      <w:b/>
      <w:sz w:val="32"/>
      <w:szCs w:val="32"/>
    </w:rPr>
  </w:style>
  <w:style w:type="paragraph" w:customStyle="1" w:styleId="15">
    <w:name w:val="1."/>
    <w:basedOn w:val="a"/>
    <w:rsid w:val="004B7BE3"/>
    <w:pPr>
      <w:ind w:left="2160" w:hanging="540"/>
      <w:jc w:val="both"/>
      <w:textDirection w:val="lrTbV"/>
    </w:pPr>
    <w:rPr>
      <w:rFonts w:ascii="華康儷楷書(P)" w:eastAsia="華康儷楷書(P)"/>
      <w:b/>
      <w:sz w:val="36"/>
    </w:rPr>
  </w:style>
  <w:style w:type="paragraph" w:customStyle="1" w:styleId="31">
    <w:name w:val="樣式3"/>
    <w:basedOn w:val="a"/>
    <w:rsid w:val="004B7BE3"/>
    <w:pPr>
      <w:spacing w:before="120" w:after="120" w:line="300" w:lineRule="exact"/>
      <w:ind w:left="-126" w:firstLine="112"/>
      <w:jc w:val="both"/>
    </w:pPr>
    <w:rPr>
      <w:rFonts w:ascii="標楷體"/>
    </w:rPr>
  </w:style>
  <w:style w:type="paragraph" w:customStyle="1" w:styleId="af6">
    <w:name w:val="(一)平"/>
    <w:basedOn w:val="HTML"/>
    <w:rsid w:val="004B7BE3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napToGrid w:val="0"/>
      <w:spacing w:line="0" w:lineRule="atLeast"/>
      <w:ind w:leftChars="149" w:left="1035" w:hangingChars="188" w:hanging="677"/>
      <w:jc w:val="both"/>
    </w:pPr>
    <w:rPr>
      <w:rFonts w:ascii="標楷體" w:hAnsi="標楷體" w:cs="Times New Roman"/>
      <w:color w:val="000000"/>
      <w:sz w:val="36"/>
      <w:szCs w:val="36"/>
    </w:rPr>
  </w:style>
  <w:style w:type="character" w:styleId="af7">
    <w:name w:val="FollowedHyperlink"/>
    <w:rsid w:val="004B7BE3"/>
    <w:rPr>
      <w:rFonts w:ascii="Verdana" w:hAnsi="Verdana" w:cs="Mangal"/>
      <w:color w:val="800080"/>
      <w:kern w:val="2"/>
      <w:szCs w:val="24"/>
      <w:u w:val="single"/>
      <w:lang w:val="en-US" w:eastAsia="en-US" w:bidi="hi-IN"/>
    </w:rPr>
  </w:style>
  <w:style w:type="character" w:customStyle="1" w:styleId="style111">
    <w:name w:val="style111"/>
    <w:rsid w:val="004B7BE3"/>
    <w:rPr>
      <w:rFonts w:ascii="Arial" w:hAnsi="Arial" w:cs="Mangal" w:hint="default"/>
      <w:color w:val="000000"/>
      <w:kern w:val="2"/>
      <w:sz w:val="20"/>
      <w:szCs w:val="20"/>
      <w:lang w:val="en-US" w:eastAsia="en-US" w:bidi="hi-IN"/>
    </w:rPr>
  </w:style>
  <w:style w:type="paragraph" w:customStyle="1" w:styleId="16">
    <w:name w:val="外銷1"/>
    <w:basedOn w:val="a"/>
    <w:rsid w:val="004B7BE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spacing w:line="400" w:lineRule="exact"/>
      <w:ind w:left="851" w:right="340" w:hanging="284"/>
      <w:jc w:val="both"/>
      <w:textAlignment w:val="center"/>
    </w:pPr>
    <w:rPr>
      <w:rFonts w:ascii="Courier New" w:eastAsia="華康楷書體W5" w:hAnsi="Courier New"/>
    </w:rPr>
  </w:style>
  <w:style w:type="paragraph" w:customStyle="1" w:styleId="k02">
    <w:name w:val="k02前"/>
    <w:basedOn w:val="11"/>
    <w:rsid w:val="004B7BE3"/>
    <w:pPr>
      <w:snapToGrid w:val="0"/>
      <w:spacing w:beforeLines="75" w:after="0" w:line="305" w:lineRule="auto"/>
      <w:ind w:left="0" w:right="0" w:firstLineChars="200" w:firstLine="200"/>
    </w:pPr>
    <w:rPr>
      <w:rFonts w:eastAsia="標楷體"/>
      <w:szCs w:val="32"/>
    </w:rPr>
  </w:style>
  <w:style w:type="paragraph" w:customStyle="1" w:styleId="k12">
    <w:name w:val="k12前"/>
    <w:basedOn w:val="11"/>
    <w:rsid w:val="004B7BE3"/>
    <w:pPr>
      <w:snapToGrid w:val="0"/>
      <w:spacing w:beforeLines="50" w:after="0" w:line="300" w:lineRule="auto"/>
      <w:ind w:leftChars="50" w:left="50" w:right="34" w:firstLine="675"/>
    </w:pPr>
    <w:rPr>
      <w:rFonts w:eastAsia="標楷體" w:cs="細明體"/>
      <w:szCs w:val="32"/>
    </w:rPr>
  </w:style>
  <w:style w:type="paragraph" w:customStyle="1" w:styleId="k2a">
    <w:name w:val="k2a前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b/>
      <w:sz w:val="32"/>
      <w:szCs w:val="32"/>
    </w:rPr>
  </w:style>
  <w:style w:type="paragraph" w:customStyle="1" w:styleId="k3a1">
    <w:name w:val="k3a前凸1"/>
    <w:basedOn w:val="HTML"/>
    <w:rsid w:val="004B7BE3"/>
    <w:pPr>
      <w:tabs>
        <w:tab w:val="left" w:pos="5040"/>
      </w:tabs>
      <w:snapToGrid w:val="0"/>
      <w:spacing w:beforeLines="50" w:line="300" w:lineRule="auto"/>
      <w:ind w:leftChars="150" w:left="250" w:hangingChars="100" w:hanging="100"/>
      <w:jc w:val="both"/>
    </w:pPr>
    <w:rPr>
      <w:rFonts w:ascii="Times New Roman" w:hAnsi="Times New Roman"/>
      <w:sz w:val="32"/>
      <w:szCs w:val="32"/>
    </w:rPr>
  </w:style>
  <w:style w:type="paragraph" w:customStyle="1" w:styleId="k22">
    <w:name w:val="k22前"/>
    <w:basedOn w:val="k12"/>
    <w:rsid w:val="004B7BE3"/>
    <w:pPr>
      <w:ind w:leftChars="150" w:left="150" w:right="0"/>
    </w:pPr>
  </w:style>
  <w:style w:type="character" w:customStyle="1" w:styleId="k2a0">
    <w:name w:val="k2a前 字元"/>
    <w:rsid w:val="004B7BE3"/>
    <w:rPr>
      <w:rFonts w:ascii="Verdana" w:eastAsia="標楷體" w:hAnsi="Verdana" w:cs="Mangal"/>
      <w:kern w:val="2"/>
      <w:sz w:val="32"/>
      <w:szCs w:val="32"/>
      <w:lang w:val="en-US" w:eastAsia="zh-TW" w:bidi="ar-SA"/>
    </w:rPr>
  </w:style>
  <w:style w:type="paragraph" w:customStyle="1" w:styleId="k32">
    <w:name w:val="k32前"/>
    <w:basedOn w:val="k22"/>
    <w:rsid w:val="004B7BE3"/>
    <w:pPr>
      <w:ind w:leftChars="250" w:left="250"/>
    </w:pPr>
  </w:style>
  <w:style w:type="paragraph" w:customStyle="1" w:styleId="k4a1">
    <w:name w:val="k4a前凸1"/>
    <w:basedOn w:val="k3a1"/>
    <w:rsid w:val="004B7BE3"/>
    <w:pPr>
      <w:spacing w:before="120"/>
      <w:ind w:leftChars="250" w:left="920" w:hanging="320"/>
    </w:pPr>
  </w:style>
  <w:style w:type="paragraph" w:customStyle="1" w:styleId="af8">
    <w:name w:val="一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/>
      <w:ind w:right="1338" w:firstLine="720"/>
    </w:pPr>
    <w:rPr>
      <w:rFonts w:ascii="華康中楷體" w:eastAsia="華康中楷體"/>
      <w:sz w:val="36"/>
    </w:rPr>
  </w:style>
  <w:style w:type="paragraph" w:customStyle="1" w:styleId="k2a1">
    <w:name w:val="k2a凸1"/>
    <w:basedOn w:val="k2a"/>
    <w:rsid w:val="004B7BE3"/>
    <w:pPr>
      <w:ind w:left="150" w:hangingChars="100" w:hanging="100"/>
    </w:pPr>
    <w:rPr>
      <w:b w:val="0"/>
    </w:rPr>
  </w:style>
  <w:style w:type="paragraph" w:customStyle="1" w:styleId="af9">
    <w:name w:val="資料來源"/>
    <w:basedOn w:val="a"/>
    <w:rsid w:val="004B7BE3"/>
    <w:pPr>
      <w:snapToGrid w:val="0"/>
      <w:spacing w:beforeLines="20" w:line="300" w:lineRule="auto"/>
      <w:ind w:leftChars="-300" w:left="100" w:rightChars="-150" w:right="-150" w:hangingChars="400" w:hanging="400"/>
      <w:jc w:val="both"/>
    </w:pPr>
    <w:rPr>
      <w:sz w:val="22"/>
    </w:rPr>
  </w:style>
  <w:style w:type="paragraph" w:customStyle="1" w:styleId="52">
    <w:name w:val="字元 字元52"/>
    <w:basedOn w:val="a"/>
    <w:semiHidden/>
    <w:rsid w:val="00AD75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">
    <w:name w:val="字元 字元8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0">
    <w:name w:val="字元 字元1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">
    <w:name w:val="字元 字元2"/>
    <w:basedOn w:val="a"/>
    <w:uiPriority w:val="99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k220">
    <w:name w:val="k2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character" w:customStyle="1" w:styleId="k120">
    <w:name w:val="k1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paragraph" w:customStyle="1" w:styleId="k320">
    <w:name w:val="k32"/>
    <w:basedOn w:val="a"/>
    <w:rsid w:val="004B7BE3"/>
    <w:pPr>
      <w:snapToGrid w:val="0"/>
      <w:spacing w:line="520" w:lineRule="exact"/>
      <w:ind w:leftChars="200" w:left="200" w:firstLineChars="200" w:firstLine="200"/>
      <w:jc w:val="both"/>
    </w:pPr>
    <w:rPr>
      <w:color w:val="000000"/>
      <w:sz w:val="32"/>
    </w:rPr>
  </w:style>
  <w:style w:type="paragraph" w:customStyle="1" w:styleId="k3a">
    <w:name w:val="k3a"/>
    <w:basedOn w:val="a"/>
    <w:rsid w:val="004B7BE3"/>
    <w:pPr>
      <w:snapToGrid w:val="0"/>
      <w:spacing w:beforeLines="20" w:line="520" w:lineRule="exact"/>
      <w:ind w:leftChars="100" w:left="280" w:hangingChars="180" w:hanging="180"/>
      <w:jc w:val="both"/>
    </w:pPr>
    <w:rPr>
      <w:sz w:val="32"/>
    </w:rPr>
  </w:style>
  <w:style w:type="paragraph" w:customStyle="1" w:styleId="k221">
    <w:name w:val="k22"/>
    <w:basedOn w:val="a"/>
    <w:rsid w:val="004B7BE3"/>
    <w:pPr>
      <w:snapToGrid w:val="0"/>
      <w:spacing w:line="520" w:lineRule="exact"/>
      <w:ind w:leftChars="100" w:left="100" w:firstLineChars="187" w:firstLine="187"/>
      <w:jc w:val="both"/>
    </w:pPr>
    <w:rPr>
      <w:sz w:val="32"/>
      <w:szCs w:val="27"/>
    </w:rPr>
  </w:style>
  <w:style w:type="paragraph" w:customStyle="1" w:styleId="afa">
    <w:name w:val="字元 字元 字元 字元 字元 字元"/>
    <w:basedOn w:val="a"/>
    <w:rsid w:val="004B7BE3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Web4">
    <w:name w:val="內文 (Web)4"/>
    <w:basedOn w:val="a"/>
    <w:rsid w:val="004B7BE3"/>
    <w:pPr>
      <w:widowControl/>
      <w:wordWrap w:val="0"/>
      <w:spacing w:before="100" w:beforeAutospacing="1" w:after="100" w:afterAutospacing="1"/>
    </w:pPr>
    <w:rPr>
      <w:rFonts w:ascii="新細明體" w:hAnsi="新細明體" w:cs="新細明體"/>
      <w:lang w:bidi="hi-IN"/>
    </w:rPr>
  </w:style>
  <w:style w:type="paragraph" w:customStyle="1" w:styleId="110">
    <w:name w:val="字元 字元1 字元 字元 字元1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2">
    <w:name w:val="List Bullet 2"/>
    <w:basedOn w:val="a"/>
    <w:autoRedefine/>
    <w:rsid w:val="003E26DC"/>
    <w:pPr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spacing w:val="4"/>
      <w:kern w:val="0"/>
      <w:szCs w:val="20"/>
    </w:rPr>
  </w:style>
  <w:style w:type="paragraph" w:customStyle="1" w:styleId="afb">
    <w:name w:val="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c">
    <w:name w:val="footnote reference"/>
    <w:semiHidden/>
    <w:rsid w:val="004B7BE3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32">
    <w:name w:val="字元 字元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">
    <w:name w:val="字元 字元1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">
    <w:name w:val="字元 字元4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d">
    <w:name w:val="Strong"/>
    <w:qFormat/>
    <w:rsid w:val="004B7BE3"/>
    <w:rPr>
      <w:rFonts w:ascii="Verdana" w:hAnsi="Verdana" w:cs="Mangal"/>
      <w:b/>
      <w:bCs/>
      <w:kern w:val="2"/>
      <w:szCs w:val="24"/>
      <w:lang w:val="en-US" w:eastAsia="en-US" w:bidi="hi-IN"/>
    </w:rPr>
  </w:style>
  <w:style w:type="paragraph" w:customStyle="1" w:styleId="120">
    <w:name w:val="字元 字元1 字元 字元 字元2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3">
    <w:name w:val="Body Text Indent 2"/>
    <w:basedOn w:val="a"/>
    <w:link w:val="24"/>
    <w:rsid w:val="004B7BE3"/>
    <w:pPr>
      <w:spacing w:after="120" w:line="480" w:lineRule="auto"/>
      <w:ind w:leftChars="200" w:left="480"/>
    </w:pPr>
  </w:style>
  <w:style w:type="character" w:customStyle="1" w:styleId="afe">
    <w:name w:val="字元 字元 字元 字元 字元 字元 字元"/>
    <w:semiHidden/>
    <w:rsid w:val="004B7BE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aff">
    <w:name w:val="表格文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center"/>
    </w:pPr>
    <w:rPr>
      <w:b/>
      <w:noProof/>
      <w:sz w:val="18"/>
      <w:szCs w:val="18"/>
    </w:rPr>
  </w:style>
  <w:style w:type="paragraph" w:customStyle="1" w:styleId="aff0">
    <w:name w:val="單位"/>
    <w:rsid w:val="004B7BE3"/>
    <w:pPr>
      <w:widowControl w:val="0"/>
      <w:autoSpaceDE w:val="0"/>
      <w:autoSpaceDN w:val="0"/>
      <w:adjustRightInd w:val="0"/>
      <w:snapToGrid w:val="0"/>
      <w:spacing w:after="60" w:line="240" w:lineRule="atLeast"/>
      <w:jc w:val="right"/>
    </w:pPr>
    <w:rPr>
      <w:rFonts w:eastAsia="標楷體"/>
      <w:noProof/>
    </w:rPr>
  </w:style>
  <w:style w:type="paragraph" w:customStyle="1" w:styleId="aff1">
    <w:name w:val="表格數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right"/>
    </w:pPr>
    <w:rPr>
      <w:sz w:val="18"/>
      <w:szCs w:val="18"/>
    </w:rPr>
  </w:style>
  <w:style w:type="paragraph" w:customStyle="1" w:styleId="121">
    <w:name w:val="字元 字元1 字元 字元 字元2 字元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8">
    <w:name w:val="字元 字元1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2">
    <w:name w:val="Table Grid"/>
    <w:basedOn w:val="a1"/>
    <w:rsid w:val="004A6A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"/>
    <w:basedOn w:val="a"/>
    <w:rsid w:val="00D80B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1 字元 字元 字元 字元 字元 字元 字元 字元"/>
    <w:basedOn w:val="a"/>
    <w:semiHidden/>
    <w:rsid w:val="00B831CC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Web7">
    <w:name w:val="內文 (Web)7"/>
    <w:basedOn w:val="a"/>
    <w:rsid w:val="00825099"/>
    <w:pPr>
      <w:widowControl/>
      <w:spacing w:after="288" w:line="384" w:lineRule="auto"/>
    </w:pPr>
    <w:rPr>
      <w:rFonts w:ascii="新細明體" w:hAnsi="新細明體" w:cs="新細明體"/>
      <w:kern w:val="0"/>
      <w:lang w:bidi="hi-IN"/>
    </w:rPr>
  </w:style>
  <w:style w:type="character" w:customStyle="1" w:styleId="a4">
    <w:name w:val="頁尾 字元"/>
    <w:link w:val="a3"/>
    <w:uiPriority w:val="99"/>
    <w:rsid w:val="000A6A87"/>
    <w:rPr>
      <w:kern w:val="2"/>
      <w:szCs w:val="24"/>
    </w:rPr>
  </w:style>
  <w:style w:type="paragraph" w:customStyle="1" w:styleId="7">
    <w:name w:val="字元 字元7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a">
    <w:name w:val="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 字元 字元 字元 字元1"/>
    <w:basedOn w:val="a"/>
    <w:rsid w:val="000A6A8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12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2">
    <w:name w:val="字元 字元1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21">
    <w:name w:val="k12"/>
    <w:basedOn w:val="a7"/>
    <w:rsid w:val="000A6A87"/>
    <w:pPr>
      <w:snapToGrid w:val="0"/>
      <w:spacing w:line="520" w:lineRule="exact"/>
      <w:ind w:leftChars="50" w:left="50" w:firstLineChars="200" w:firstLine="200"/>
    </w:pPr>
    <w:rPr>
      <w:rFonts w:eastAsia="標楷體"/>
      <w:sz w:val="32"/>
    </w:rPr>
  </w:style>
  <w:style w:type="paragraph" w:customStyle="1" w:styleId="1c">
    <w:name w:val="字元 字元1 字元 字元 字元 字元 字元 字元 字元 字元 字元 字元 字元 字元 字元 字元 字元 字元 字元 字元"/>
    <w:basedOn w:val="a"/>
    <w:uiPriority w:val="99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a">
    <w:name w:val="頁首 字元"/>
    <w:link w:val="a9"/>
    <w:uiPriority w:val="99"/>
    <w:rsid w:val="000A6A87"/>
    <w:rPr>
      <w:kern w:val="2"/>
      <w:szCs w:val="24"/>
    </w:rPr>
  </w:style>
  <w:style w:type="character" w:customStyle="1" w:styleId="20">
    <w:name w:val="標題 2 字元"/>
    <w:basedOn w:val="a0"/>
    <w:link w:val="2"/>
    <w:rsid w:val="006D4321"/>
    <w:rPr>
      <w:rFonts w:ascii="Cambria" w:hAnsi="Cambria" w:cs="新細明體"/>
      <w:b/>
      <w:bCs/>
      <w:sz w:val="36"/>
      <w:szCs w:val="36"/>
    </w:rPr>
  </w:style>
  <w:style w:type="character" w:customStyle="1" w:styleId="ac">
    <w:name w:val="日期 字元"/>
    <w:link w:val="ab"/>
    <w:uiPriority w:val="99"/>
    <w:rsid w:val="000A6A87"/>
    <w:rPr>
      <w:rFonts w:eastAsia="雅真中楷"/>
      <w:spacing w:val="-32"/>
      <w:kern w:val="2"/>
      <w:szCs w:val="24"/>
    </w:rPr>
  </w:style>
  <w:style w:type="character" w:customStyle="1" w:styleId="ae">
    <w:name w:val="註解文字 字元"/>
    <w:link w:val="ad"/>
    <w:uiPriority w:val="99"/>
    <w:semiHidden/>
    <w:rsid w:val="000A6A87"/>
    <w:rPr>
      <w:kern w:val="2"/>
      <w:sz w:val="24"/>
      <w:szCs w:val="24"/>
    </w:rPr>
  </w:style>
  <w:style w:type="character" w:customStyle="1" w:styleId="af0">
    <w:name w:val="註解方塊文字 字元"/>
    <w:link w:val="af"/>
    <w:uiPriority w:val="99"/>
    <w:semiHidden/>
    <w:rsid w:val="000A6A87"/>
    <w:rPr>
      <w:rFonts w:ascii="Arial" w:hAnsi="Arial"/>
      <w:kern w:val="2"/>
      <w:sz w:val="18"/>
      <w:szCs w:val="18"/>
    </w:rPr>
  </w:style>
  <w:style w:type="character" w:customStyle="1" w:styleId="af5">
    <w:name w:val="註腳文字 字元"/>
    <w:link w:val="af4"/>
    <w:semiHidden/>
    <w:rsid w:val="000A6A87"/>
    <w:rPr>
      <w:kern w:val="2"/>
      <w:szCs w:val="24"/>
    </w:rPr>
  </w:style>
  <w:style w:type="paragraph" w:customStyle="1" w:styleId="k2a2">
    <w:name w:val="k2a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leftChars="100" w:left="200" w:hangingChars="100" w:hanging="100"/>
      <w:jc w:val="both"/>
      <w:textAlignment w:val="center"/>
      <w:outlineLvl w:val="2"/>
    </w:pPr>
    <w:rPr>
      <w:rFonts w:eastAsia="華康楷書體W5"/>
      <w:spacing w:val="4"/>
      <w:sz w:val="28"/>
      <w:szCs w:val="28"/>
    </w:rPr>
  </w:style>
  <w:style w:type="paragraph" w:customStyle="1" w:styleId="k020">
    <w:name w:val="k02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firstLineChars="200" w:firstLine="200"/>
      <w:jc w:val="both"/>
      <w:textAlignment w:val="center"/>
    </w:pPr>
    <w:rPr>
      <w:rFonts w:eastAsia="標楷體"/>
      <w:sz w:val="28"/>
    </w:rPr>
  </w:style>
  <w:style w:type="numbering" w:customStyle="1" w:styleId="1d">
    <w:name w:val="無清單1"/>
    <w:next w:val="a2"/>
    <w:uiPriority w:val="99"/>
    <w:semiHidden/>
    <w:unhideWhenUsed/>
    <w:rsid w:val="000A6A87"/>
  </w:style>
  <w:style w:type="paragraph" w:customStyle="1" w:styleId="51">
    <w:name w:val="字元 字元5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0">
    <w:name w:val="字元 字元2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0">
    <w:name w:val="字元 字元1 字元 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310">
    <w:name w:val="字元 字元3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0">
    <w:name w:val="字元 字元4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10">
    <w:name w:val="字元 字元1 字元 字元 字元2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1e">
    <w:name w:val="字元 字元 字元 字元 字元 字元 字元1"/>
    <w:semiHidden/>
    <w:rsid w:val="000A6A87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11">
    <w:name w:val="字元 字元1 字元 字元 字元2 字元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3">
    <w:name w:val="字元 字元1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4">
    <w:name w:val="字元 字元1 字元 字元 字元 字元 字元 字元1"/>
    <w:basedOn w:val="a"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">
    <w:name w:val="字元 字元1 字元 字元 字元1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5">
    <w:name w:val="字元 字元1 字元 字元 字元1 字元 字元 字元 字元 字元 字元 字元 字元 字元 字元 字元 字元 字元 字元 字元 字元 字元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customStyle="1" w:styleId="116">
    <w:name w:val="無清單11"/>
    <w:next w:val="a2"/>
    <w:semiHidden/>
    <w:rsid w:val="000A6A87"/>
  </w:style>
  <w:style w:type="paragraph" w:customStyle="1" w:styleId="61">
    <w:name w:val="字元 字元6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3">
    <w:name w:val="endnote text"/>
    <w:basedOn w:val="a"/>
    <w:link w:val="aff4"/>
    <w:uiPriority w:val="99"/>
    <w:semiHidden/>
    <w:unhideWhenUsed/>
    <w:rsid w:val="000A6A87"/>
    <w:pPr>
      <w:snapToGrid w:val="0"/>
    </w:pPr>
    <w:rPr>
      <w:rFonts w:ascii="Calibri" w:hAnsi="Calibri"/>
    </w:rPr>
  </w:style>
  <w:style w:type="character" w:customStyle="1" w:styleId="aff4">
    <w:name w:val="章節附註文字 字元"/>
    <w:link w:val="aff3"/>
    <w:uiPriority w:val="99"/>
    <w:semiHidden/>
    <w:rsid w:val="000A6A87"/>
    <w:rPr>
      <w:rFonts w:ascii="Calibri" w:hAnsi="Calibri" w:cs="Mangal"/>
      <w:kern w:val="2"/>
      <w:sz w:val="24"/>
      <w:szCs w:val="22"/>
      <w:lang w:val="en-US" w:eastAsia="en-US" w:bidi="hi-IN"/>
    </w:rPr>
  </w:style>
  <w:style w:type="character" w:styleId="aff5">
    <w:name w:val="endnote reference"/>
    <w:uiPriority w:val="99"/>
    <w:semiHidden/>
    <w:unhideWhenUsed/>
    <w:rsid w:val="000A6A87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117">
    <w:name w:val="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5">
    <w:name w:val="無清單2"/>
    <w:next w:val="a2"/>
    <w:semiHidden/>
    <w:rsid w:val="00D36E50"/>
  </w:style>
  <w:style w:type="numbering" w:customStyle="1" w:styleId="33">
    <w:name w:val="無清單3"/>
    <w:next w:val="a2"/>
    <w:semiHidden/>
    <w:rsid w:val="005858B5"/>
  </w:style>
  <w:style w:type="character" w:styleId="aff6">
    <w:name w:val="annotation reference"/>
    <w:semiHidden/>
    <w:rsid w:val="005858B5"/>
    <w:rPr>
      <w:sz w:val="18"/>
    </w:rPr>
  </w:style>
  <w:style w:type="paragraph" w:styleId="aff7">
    <w:name w:val="annotation subject"/>
    <w:basedOn w:val="ad"/>
    <w:next w:val="ad"/>
    <w:link w:val="aff8"/>
    <w:semiHidden/>
    <w:rsid w:val="005858B5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ff8">
    <w:name w:val="註解主旨 字元"/>
    <w:link w:val="aff7"/>
    <w:semiHidden/>
    <w:rsid w:val="005858B5"/>
    <w:rPr>
      <w:rFonts w:eastAsia="細明體"/>
      <w:b/>
      <w:bCs/>
      <w:kern w:val="2"/>
      <w:sz w:val="24"/>
      <w:szCs w:val="24"/>
    </w:rPr>
  </w:style>
  <w:style w:type="paragraph" w:customStyle="1" w:styleId="Default">
    <w:name w:val="Default"/>
    <w:rsid w:val="008D53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字元 字元1"/>
    <w:basedOn w:val="a"/>
    <w:uiPriority w:val="99"/>
    <w:semiHidden/>
    <w:rsid w:val="00EB4F6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3">
    <w:name w:val="字元 字元5"/>
    <w:basedOn w:val="a"/>
    <w:semiHidden/>
    <w:rsid w:val="00FA0F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42">
    <w:name w:val="無清單4"/>
    <w:next w:val="a2"/>
    <w:uiPriority w:val="99"/>
    <w:semiHidden/>
    <w:unhideWhenUsed/>
    <w:rsid w:val="009349FE"/>
  </w:style>
  <w:style w:type="character" w:customStyle="1" w:styleId="10">
    <w:name w:val="標題 1 字元"/>
    <w:basedOn w:val="a0"/>
    <w:link w:val="1"/>
    <w:rsid w:val="006D4321"/>
    <w:rPr>
      <w:rFonts w:ascii="Cambria" w:hAnsi="Cambria" w:cs="新細明體"/>
      <w:b/>
      <w:bCs/>
      <w:kern w:val="36"/>
      <w:sz w:val="60"/>
      <w:szCs w:val="60"/>
    </w:rPr>
  </w:style>
  <w:style w:type="numbering" w:customStyle="1" w:styleId="123">
    <w:name w:val="無清單12"/>
    <w:next w:val="a2"/>
    <w:uiPriority w:val="99"/>
    <w:semiHidden/>
    <w:unhideWhenUsed/>
    <w:rsid w:val="009349FE"/>
  </w:style>
  <w:style w:type="character" w:customStyle="1" w:styleId="a8">
    <w:name w:val="本文縮排 字元"/>
    <w:basedOn w:val="a0"/>
    <w:link w:val="a7"/>
    <w:uiPriority w:val="99"/>
    <w:rsid w:val="009349FE"/>
    <w:rPr>
      <w:rFonts w:asciiTheme="minorHAnsi" w:eastAsia="雅真中楷" w:hAnsiTheme="minorHAnsi" w:cstheme="minorBidi"/>
      <w:kern w:val="2"/>
      <w:sz w:val="26"/>
      <w:szCs w:val="22"/>
    </w:rPr>
  </w:style>
  <w:style w:type="character" w:customStyle="1" w:styleId="HTML0">
    <w:name w:val="HTML 預設格式 字元"/>
    <w:basedOn w:val="a0"/>
    <w:link w:val="HTML"/>
    <w:uiPriority w:val="99"/>
    <w:rsid w:val="009349FE"/>
    <w:rPr>
      <w:rFonts w:ascii="細明體" w:eastAsiaTheme="minorEastAsia" w:hAnsi="細明體" w:cs="細明體"/>
      <w:kern w:val="2"/>
      <w:sz w:val="24"/>
      <w:szCs w:val="22"/>
    </w:rPr>
  </w:style>
  <w:style w:type="character" w:customStyle="1" w:styleId="24">
    <w:name w:val="本文縮排 2 字元"/>
    <w:basedOn w:val="a0"/>
    <w:link w:val="23"/>
    <w:rsid w:val="009349FE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f0">
    <w:name w:val="表格格線1"/>
    <w:basedOn w:val="a1"/>
    <w:next w:val="aff2"/>
    <w:rsid w:val="009349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2"/>
    <w:uiPriority w:val="99"/>
    <w:semiHidden/>
    <w:unhideWhenUsed/>
    <w:rsid w:val="009349FE"/>
  </w:style>
  <w:style w:type="numbering" w:customStyle="1" w:styleId="11110">
    <w:name w:val="無清單1111"/>
    <w:next w:val="a2"/>
    <w:semiHidden/>
    <w:rsid w:val="009349FE"/>
  </w:style>
  <w:style w:type="numbering" w:customStyle="1" w:styleId="211">
    <w:name w:val="無清單21"/>
    <w:next w:val="a2"/>
    <w:semiHidden/>
    <w:rsid w:val="009349FE"/>
  </w:style>
  <w:style w:type="numbering" w:customStyle="1" w:styleId="311">
    <w:name w:val="無清單31"/>
    <w:next w:val="a2"/>
    <w:semiHidden/>
    <w:rsid w:val="009349FE"/>
  </w:style>
  <w:style w:type="paragraph" w:customStyle="1" w:styleId="Web27">
    <w:name w:val="內文 (Web)27"/>
    <w:basedOn w:val="a"/>
    <w:rsid w:val="009349FE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14"/>
      <w:szCs w:val="14"/>
      <w:lang w:bidi="hi-IN"/>
    </w:rPr>
  </w:style>
  <w:style w:type="paragraph" w:styleId="aff9">
    <w:name w:val="List Paragraph"/>
    <w:basedOn w:val="a"/>
    <w:uiPriority w:val="34"/>
    <w:qFormat/>
    <w:rsid w:val="009349F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fa">
    <w:name w:val="字元 字元"/>
    <w:basedOn w:val="a"/>
    <w:semiHidden/>
    <w:rsid w:val="00053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9">
    <w:name w:val="字元 字元9"/>
    <w:basedOn w:val="a"/>
    <w:semiHidden/>
    <w:rsid w:val="00C0557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4">
    <w:name w:val="字元 字元54"/>
    <w:basedOn w:val="a"/>
    <w:semiHidden/>
    <w:rsid w:val="00F646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55">
    <w:name w:val="無清單5"/>
    <w:next w:val="a2"/>
    <w:uiPriority w:val="99"/>
    <w:semiHidden/>
    <w:unhideWhenUsed/>
    <w:rsid w:val="00F646E3"/>
  </w:style>
  <w:style w:type="numbering" w:customStyle="1" w:styleId="62">
    <w:name w:val="無清單6"/>
    <w:next w:val="a2"/>
    <w:semiHidden/>
    <w:rsid w:val="009E16E3"/>
  </w:style>
  <w:style w:type="numbering" w:customStyle="1" w:styleId="70">
    <w:name w:val="無清單7"/>
    <w:next w:val="a2"/>
    <w:uiPriority w:val="99"/>
    <w:semiHidden/>
    <w:unhideWhenUsed/>
    <w:rsid w:val="009E16E3"/>
  </w:style>
  <w:style w:type="numbering" w:customStyle="1" w:styleId="131">
    <w:name w:val="無清單13"/>
    <w:next w:val="a2"/>
    <w:uiPriority w:val="99"/>
    <w:semiHidden/>
    <w:unhideWhenUsed/>
    <w:rsid w:val="009E16E3"/>
  </w:style>
  <w:style w:type="numbering" w:customStyle="1" w:styleId="1120">
    <w:name w:val="無清單112"/>
    <w:next w:val="a2"/>
    <w:semiHidden/>
    <w:rsid w:val="009E16E3"/>
  </w:style>
  <w:style w:type="numbering" w:customStyle="1" w:styleId="220">
    <w:name w:val="無清單22"/>
    <w:next w:val="a2"/>
    <w:semiHidden/>
    <w:rsid w:val="009E16E3"/>
  </w:style>
  <w:style w:type="numbering" w:customStyle="1" w:styleId="320">
    <w:name w:val="無清單32"/>
    <w:next w:val="a2"/>
    <w:semiHidden/>
    <w:rsid w:val="009E16E3"/>
  </w:style>
  <w:style w:type="paragraph" w:customStyle="1" w:styleId="530">
    <w:name w:val="字元 字元53"/>
    <w:basedOn w:val="a"/>
    <w:semiHidden/>
    <w:rsid w:val="00B8222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3">
    <w:name w:val="字元 字元1 字元 字元 字元1 字元 字元 字元 字元 字元 字元 字元 字元 字元 字元 字元1"/>
    <w:basedOn w:val="a"/>
    <w:semiHidden/>
    <w:rsid w:val="0014272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80">
    <w:name w:val="無清單8"/>
    <w:next w:val="a2"/>
    <w:uiPriority w:val="99"/>
    <w:semiHidden/>
    <w:unhideWhenUsed/>
    <w:rsid w:val="0050093F"/>
  </w:style>
  <w:style w:type="table" w:customStyle="1" w:styleId="26">
    <w:name w:val="表格格線2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2"/>
    <w:uiPriority w:val="99"/>
    <w:semiHidden/>
    <w:unhideWhenUsed/>
    <w:rsid w:val="0050093F"/>
  </w:style>
  <w:style w:type="numbering" w:customStyle="1" w:styleId="1130">
    <w:name w:val="無清單113"/>
    <w:next w:val="a2"/>
    <w:semiHidden/>
    <w:rsid w:val="0050093F"/>
  </w:style>
  <w:style w:type="numbering" w:customStyle="1" w:styleId="230">
    <w:name w:val="無清單23"/>
    <w:next w:val="a2"/>
    <w:semiHidden/>
    <w:rsid w:val="0050093F"/>
  </w:style>
  <w:style w:type="numbering" w:customStyle="1" w:styleId="330">
    <w:name w:val="無清單33"/>
    <w:next w:val="a2"/>
    <w:semiHidden/>
    <w:rsid w:val="0050093F"/>
  </w:style>
  <w:style w:type="numbering" w:customStyle="1" w:styleId="411">
    <w:name w:val="無清單41"/>
    <w:next w:val="a2"/>
    <w:uiPriority w:val="99"/>
    <w:semiHidden/>
    <w:unhideWhenUsed/>
    <w:rsid w:val="0050093F"/>
  </w:style>
  <w:style w:type="numbering" w:customStyle="1" w:styleId="1212">
    <w:name w:val="無清單121"/>
    <w:next w:val="a2"/>
    <w:uiPriority w:val="99"/>
    <w:semiHidden/>
    <w:unhideWhenUsed/>
    <w:rsid w:val="0050093F"/>
  </w:style>
  <w:style w:type="table" w:customStyle="1" w:styleId="118">
    <w:name w:val="表格格線11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2"/>
    <w:uiPriority w:val="99"/>
    <w:semiHidden/>
    <w:unhideWhenUsed/>
    <w:rsid w:val="0050093F"/>
  </w:style>
  <w:style w:type="numbering" w:customStyle="1" w:styleId="11111">
    <w:name w:val="無清單11111"/>
    <w:next w:val="a2"/>
    <w:semiHidden/>
    <w:rsid w:val="0050093F"/>
  </w:style>
  <w:style w:type="numbering" w:customStyle="1" w:styleId="2110">
    <w:name w:val="無清單211"/>
    <w:next w:val="a2"/>
    <w:semiHidden/>
    <w:rsid w:val="0050093F"/>
  </w:style>
  <w:style w:type="numbering" w:customStyle="1" w:styleId="3110">
    <w:name w:val="無清單311"/>
    <w:next w:val="a2"/>
    <w:semiHidden/>
    <w:rsid w:val="0050093F"/>
  </w:style>
  <w:style w:type="numbering" w:customStyle="1" w:styleId="510">
    <w:name w:val="無清單51"/>
    <w:next w:val="a2"/>
    <w:uiPriority w:val="99"/>
    <w:semiHidden/>
    <w:unhideWhenUsed/>
    <w:rsid w:val="0050093F"/>
  </w:style>
  <w:style w:type="numbering" w:customStyle="1" w:styleId="610">
    <w:name w:val="無清單61"/>
    <w:next w:val="a2"/>
    <w:semiHidden/>
    <w:rsid w:val="0050093F"/>
  </w:style>
  <w:style w:type="numbering" w:customStyle="1" w:styleId="71">
    <w:name w:val="無清單71"/>
    <w:next w:val="a2"/>
    <w:uiPriority w:val="99"/>
    <w:semiHidden/>
    <w:unhideWhenUsed/>
    <w:rsid w:val="0050093F"/>
  </w:style>
  <w:style w:type="numbering" w:customStyle="1" w:styleId="1310">
    <w:name w:val="無清單131"/>
    <w:next w:val="a2"/>
    <w:uiPriority w:val="99"/>
    <w:semiHidden/>
    <w:unhideWhenUsed/>
    <w:rsid w:val="0050093F"/>
  </w:style>
  <w:style w:type="numbering" w:customStyle="1" w:styleId="1121">
    <w:name w:val="無清單1121"/>
    <w:next w:val="a2"/>
    <w:semiHidden/>
    <w:rsid w:val="0050093F"/>
  </w:style>
  <w:style w:type="numbering" w:customStyle="1" w:styleId="221">
    <w:name w:val="無清單221"/>
    <w:next w:val="a2"/>
    <w:semiHidden/>
    <w:rsid w:val="0050093F"/>
  </w:style>
  <w:style w:type="numbering" w:customStyle="1" w:styleId="321">
    <w:name w:val="無清單321"/>
    <w:next w:val="a2"/>
    <w:semiHidden/>
    <w:rsid w:val="0050093F"/>
  </w:style>
  <w:style w:type="paragraph" w:customStyle="1" w:styleId="550">
    <w:name w:val="字元 字元55"/>
    <w:basedOn w:val="a"/>
    <w:semiHidden/>
    <w:rsid w:val="007E390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90">
    <w:name w:val="無清單9"/>
    <w:next w:val="a2"/>
    <w:uiPriority w:val="99"/>
    <w:semiHidden/>
    <w:unhideWhenUsed/>
    <w:rsid w:val="006178DB"/>
  </w:style>
  <w:style w:type="numbering" w:customStyle="1" w:styleId="100">
    <w:name w:val="無清單10"/>
    <w:next w:val="a2"/>
    <w:uiPriority w:val="99"/>
    <w:semiHidden/>
    <w:unhideWhenUsed/>
    <w:rsid w:val="00AF7A7E"/>
  </w:style>
  <w:style w:type="numbering" w:customStyle="1" w:styleId="150">
    <w:name w:val="無清單15"/>
    <w:next w:val="a2"/>
    <w:uiPriority w:val="99"/>
    <w:semiHidden/>
    <w:unhideWhenUsed/>
    <w:rsid w:val="00AF7A7E"/>
  </w:style>
  <w:style w:type="numbering" w:customStyle="1" w:styleId="1140">
    <w:name w:val="無清單114"/>
    <w:next w:val="a2"/>
    <w:semiHidden/>
    <w:rsid w:val="00AF7A7E"/>
  </w:style>
  <w:style w:type="numbering" w:customStyle="1" w:styleId="240">
    <w:name w:val="無清單24"/>
    <w:next w:val="a2"/>
    <w:semiHidden/>
    <w:rsid w:val="00AF7A7E"/>
  </w:style>
  <w:style w:type="numbering" w:customStyle="1" w:styleId="34">
    <w:name w:val="無清單34"/>
    <w:next w:val="a2"/>
    <w:semiHidden/>
    <w:rsid w:val="00AF7A7E"/>
  </w:style>
  <w:style w:type="paragraph" w:customStyle="1" w:styleId="141">
    <w:name w:val="字元 字元14"/>
    <w:basedOn w:val="a"/>
    <w:semiHidden/>
    <w:rsid w:val="00F43D7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b">
    <w:name w:val="TOC Heading"/>
    <w:basedOn w:val="1"/>
    <w:next w:val="a"/>
    <w:uiPriority w:val="39"/>
    <w:unhideWhenUsed/>
    <w:qFormat/>
    <w:rsid w:val="004675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8F3BEA"/>
    <w:pPr>
      <w:tabs>
        <w:tab w:val="right" w:leader="dot" w:pos="9182"/>
      </w:tabs>
      <w:spacing w:line="480" w:lineRule="exact"/>
      <w:ind w:left="238"/>
    </w:pPr>
    <w:rPr>
      <w:rFonts w:ascii="標楷體" w:eastAsia="標楷體" w:hAnsi="標楷體" w:cstheme="minorHAnsi"/>
      <w:b/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qFormat/>
    <w:rsid w:val="0046752A"/>
    <w:pPr>
      <w:ind w:left="480"/>
    </w:pPr>
    <w:rPr>
      <w:rFonts w:cstheme="minorHAnsi"/>
      <w:i/>
      <w:iCs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D4321"/>
    <w:rPr>
      <w:rFonts w:ascii="Cambria" w:hAnsi="Cambria" w:cs="新細明體"/>
      <w:b/>
      <w:bCs/>
      <w:sz w:val="30"/>
      <w:szCs w:val="30"/>
    </w:rPr>
  </w:style>
  <w:style w:type="numbering" w:customStyle="1" w:styleId="160">
    <w:name w:val="無清單16"/>
    <w:next w:val="a2"/>
    <w:semiHidden/>
    <w:rsid w:val="005A57D4"/>
  </w:style>
  <w:style w:type="paragraph" w:customStyle="1" w:styleId="56">
    <w:name w:val="字元 字元56"/>
    <w:basedOn w:val="a"/>
    <w:semiHidden/>
    <w:rsid w:val="005A57D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170">
    <w:name w:val="無清單17"/>
    <w:next w:val="a2"/>
    <w:uiPriority w:val="99"/>
    <w:semiHidden/>
    <w:unhideWhenUsed/>
    <w:rsid w:val="007C62C4"/>
  </w:style>
  <w:style w:type="numbering" w:customStyle="1" w:styleId="180">
    <w:name w:val="無清單18"/>
    <w:next w:val="a2"/>
    <w:semiHidden/>
    <w:rsid w:val="007C62C4"/>
  </w:style>
  <w:style w:type="numbering" w:customStyle="1" w:styleId="190">
    <w:name w:val="無清單19"/>
    <w:next w:val="a2"/>
    <w:uiPriority w:val="99"/>
    <w:semiHidden/>
    <w:unhideWhenUsed/>
    <w:rsid w:val="007C62C4"/>
  </w:style>
  <w:style w:type="numbering" w:customStyle="1" w:styleId="1100">
    <w:name w:val="無清單110"/>
    <w:next w:val="a2"/>
    <w:uiPriority w:val="99"/>
    <w:semiHidden/>
    <w:unhideWhenUsed/>
    <w:rsid w:val="007C62C4"/>
  </w:style>
  <w:style w:type="numbering" w:customStyle="1" w:styleId="1150">
    <w:name w:val="無清單115"/>
    <w:next w:val="a2"/>
    <w:semiHidden/>
    <w:rsid w:val="007C62C4"/>
  </w:style>
  <w:style w:type="numbering" w:customStyle="1" w:styleId="250">
    <w:name w:val="無清單25"/>
    <w:next w:val="a2"/>
    <w:semiHidden/>
    <w:rsid w:val="007C62C4"/>
  </w:style>
  <w:style w:type="numbering" w:customStyle="1" w:styleId="350">
    <w:name w:val="無清單35"/>
    <w:next w:val="a2"/>
    <w:semiHidden/>
    <w:rsid w:val="007C62C4"/>
  </w:style>
  <w:style w:type="paragraph" w:customStyle="1" w:styleId="1f1">
    <w:name w:val="字元1"/>
    <w:basedOn w:val="a"/>
    <w:semiHidden/>
    <w:rsid w:val="007C62C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01">
    <w:name w:val="字元 字元10"/>
    <w:basedOn w:val="a"/>
    <w:semiHidden/>
    <w:rsid w:val="00E16B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1">
    <w:name w:val="字元 字元17"/>
    <w:basedOn w:val="a"/>
    <w:semiHidden/>
    <w:rsid w:val="00AC3D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00">
    <w:name w:val="無清單20"/>
    <w:next w:val="a2"/>
    <w:semiHidden/>
    <w:rsid w:val="008D081C"/>
  </w:style>
  <w:style w:type="paragraph" w:customStyle="1" w:styleId="57">
    <w:name w:val="字元 字元57"/>
    <w:basedOn w:val="a"/>
    <w:semiHidden/>
    <w:rsid w:val="008D081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60">
    <w:name w:val="無清單26"/>
    <w:next w:val="a2"/>
    <w:uiPriority w:val="99"/>
    <w:semiHidden/>
    <w:rsid w:val="00DE58BD"/>
  </w:style>
  <w:style w:type="paragraph" w:customStyle="1" w:styleId="161">
    <w:name w:val="字元 字元16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">
    <w:name w:val="字元 字元1 字元 字元 字元 字元 字元 字元 字元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1">
    <w:name w:val="字元 字元15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">
    <w:name w:val="字元 字元1 字元 字元 字元 字元 字元 字元 字元 字元 字元2"/>
    <w:basedOn w:val="a"/>
    <w:rsid w:val="00DE58B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22">
    <w:name w:val="字元 字元1 字元 字元 字元1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9">
    <w:name w:val="字元 字元1 字元 字元 字元 字元 字元 字元 字元 字元 字元 字元 字元 字元 字元 字元 字元 字元 字元 字元1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70">
    <w:name w:val="無清單27"/>
    <w:next w:val="a2"/>
    <w:uiPriority w:val="99"/>
    <w:semiHidden/>
    <w:rsid w:val="00FF0DB3"/>
  </w:style>
  <w:style w:type="paragraph" w:customStyle="1" w:styleId="222">
    <w:name w:val="字元 字元2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 字元 字元 字元 字元 字元2"/>
    <w:basedOn w:val="a"/>
    <w:semiHidden/>
    <w:rsid w:val="00FF0DB3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23">
    <w:name w:val="字元 字元1 字元 字元 字元1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22">
    <w:name w:val="字元 字元3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20">
    <w:name w:val="字元 字元4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20">
    <w:name w:val="字元 字元1 字元 字元 字元2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2a">
    <w:name w:val="字元 字元 字元 字元 字元 字元 字元2"/>
    <w:semiHidden/>
    <w:rsid w:val="00FF0DB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21">
    <w:name w:val="字元 字元1 字元 字元 字元2 字元 字元 字元 字元 字元 字元 字元 字元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">
    <w:name w:val="字元 字元1 字元 字元 字元 字元 字元 字元2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newsbody1">
    <w:name w:val="news_body1"/>
    <w:rsid w:val="00FF0DB3"/>
    <w:rPr>
      <w:rFonts w:ascii="Verdana" w:hAnsi="Verdana" w:cs="Mangal"/>
      <w:kern w:val="2"/>
      <w:sz w:val="20"/>
      <w:szCs w:val="20"/>
      <w:lang w:val="en-US" w:eastAsia="en-US" w:bidi="hi-IN"/>
    </w:rPr>
  </w:style>
  <w:style w:type="paragraph" w:customStyle="1" w:styleId="Web3">
    <w:name w:val="內文 (Web)3"/>
    <w:basedOn w:val="a"/>
    <w:rsid w:val="00FF0DB3"/>
    <w:pPr>
      <w:widowControl/>
      <w:spacing w:before="180" w:after="180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text27">
    <w:name w:val="bodytext27"/>
    <w:basedOn w:val="a"/>
    <w:rsid w:val="00FF0DB3"/>
    <w:pPr>
      <w:widowControl/>
      <w:spacing w:before="100" w:beforeAutospacing="1" w:after="100" w:afterAutospacing="1" w:line="285" w:lineRule="atLeast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affc">
    <w:name w:val="字元 字元 字元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60">
    <w:name w:val="無清單116"/>
    <w:next w:val="a2"/>
    <w:uiPriority w:val="99"/>
    <w:semiHidden/>
    <w:unhideWhenUsed/>
    <w:rsid w:val="00FF0DB3"/>
  </w:style>
  <w:style w:type="numbering" w:customStyle="1" w:styleId="1170">
    <w:name w:val="無清單117"/>
    <w:next w:val="a2"/>
    <w:semiHidden/>
    <w:rsid w:val="00FF0DB3"/>
  </w:style>
  <w:style w:type="numbering" w:customStyle="1" w:styleId="280">
    <w:name w:val="無清單28"/>
    <w:next w:val="a2"/>
    <w:semiHidden/>
    <w:rsid w:val="00FF0DB3"/>
  </w:style>
  <w:style w:type="numbering" w:customStyle="1" w:styleId="36">
    <w:name w:val="無清單36"/>
    <w:next w:val="a2"/>
    <w:semiHidden/>
    <w:rsid w:val="00FF0DB3"/>
  </w:style>
  <w:style w:type="character" w:customStyle="1" w:styleId="1f2">
    <w:name w:val="註解文字 字元1"/>
    <w:semiHidden/>
    <w:rsid w:val="00FF0DB3"/>
    <w:rPr>
      <w:rFonts w:ascii="Verdana" w:hAnsi="Verdana" w:cs="Mangal"/>
      <w:kern w:val="2"/>
      <w:sz w:val="24"/>
      <w:szCs w:val="24"/>
      <w:lang w:val="en-US" w:eastAsia="en-US" w:bidi="hi-IN"/>
    </w:rPr>
  </w:style>
  <w:style w:type="paragraph" w:customStyle="1" w:styleId="5100">
    <w:name w:val="字元 字元510"/>
    <w:basedOn w:val="a"/>
    <w:semiHidden/>
    <w:rsid w:val="00E47AD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1">
    <w:name w:val="字元 字元20"/>
    <w:basedOn w:val="a"/>
    <w:semiHidden/>
    <w:rsid w:val="0026220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9">
    <w:name w:val="字元 字元59"/>
    <w:basedOn w:val="a"/>
    <w:semiHidden/>
    <w:rsid w:val="00A338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90">
    <w:name w:val="無清單29"/>
    <w:next w:val="a2"/>
    <w:semiHidden/>
    <w:rsid w:val="003D4A73"/>
  </w:style>
  <w:style w:type="paragraph" w:customStyle="1" w:styleId="58">
    <w:name w:val="字元 字元58"/>
    <w:basedOn w:val="a"/>
    <w:semiHidden/>
    <w:rsid w:val="009374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00">
    <w:name w:val="無清單30"/>
    <w:next w:val="a2"/>
    <w:uiPriority w:val="99"/>
    <w:semiHidden/>
    <w:unhideWhenUsed/>
    <w:rsid w:val="00AF43DD"/>
  </w:style>
  <w:style w:type="table" w:customStyle="1" w:styleId="37">
    <w:name w:val="表格格線3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無清單118"/>
    <w:next w:val="a2"/>
    <w:uiPriority w:val="99"/>
    <w:semiHidden/>
    <w:unhideWhenUsed/>
    <w:rsid w:val="00AF43DD"/>
  </w:style>
  <w:style w:type="numbering" w:customStyle="1" w:styleId="1190">
    <w:name w:val="無清單119"/>
    <w:next w:val="a2"/>
    <w:semiHidden/>
    <w:rsid w:val="00AF43DD"/>
  </w:style>
  <w:style w:type="numbering" w:customStyle="1" w:styleId="2100">
    <w:name w:val="無清單210"/>
    <w:next w:val="a2"/>
    <w:semiHidden/>
    <w:rsid w:val="00AF43DD"/>
  </w:style>
  <w:style w:type="numbering" w:customStyle="1" w:styleId="370">
    <w:name w:val="無清單37"/>
    <w:next w:val="a2"/>
    <w:semiHidden/>
    <w:rsid w:val="00AF43DD"/>
  </w:style>
  <w:style w:type="numbering" w:customStyle="1" w:styleId="421">
    <w:name w:val="無清單42"/>
    <w:next w:val="a2"/>
    <w:uiPriority w:val="99"/>
    <w:semiHidden/>
    <w:unhideWhenUsed/>
    <w:rsid w:val="00AF43DD"/>
  </w:style>
  <w:style w:type="numbering" w:customStyle="1" w:styleId="1222">
    <w:name w:val="無清單122"/>
    <w:next w:val="a2"/>
    <w:uiPriority w:val="99"/>
    <w:semiHidden/>
    <w:unhideWhenUsed/>
    <w:rsid w:val="00AF43DD"/>
  </w:style>
  <w:style w:type="table" w:customStyle="1" w:styleId="127">
    <w:name w:val="表格格線12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無清單1113"/>
    <w:next w:val="a2"/>
    <w:uiPriority w:val="99"/>
    <w:semiHidden/>
    <w:unhideWhenUsed/>
    <w:rsid w:val="00AF43DD"/>
  </w:style>
  <w:style w:type="numbering" w:customStyle="1" w:styleId="11112">
    <w:name w:val="無清單11112"/>
    <w:next w:val="a2"/>
    <w:semiHidden/>
    <w:rsid w:val="00AF43DD"/>
  </w:style>
  <w:style w:type="numbering" w:customStyle="1" w:styleId="212">
    <w:name w:val="無清單212"/>
    <w:next w:val="a2"/>
    <w:semiHidden/>
    <w:rsid w:val="00AF43DD"/>
  </w:style>
  <w:style w:type="numbering" w:customStyle="1" w:styleId="312">
    <w:name w:val="無清單312"/>
    <w:next w:val="a2"/>
    <w:semiHidden/>
    <w:rsid w:val="00AF43DD"/>
  </w:style>
  <w:style w:type="numbering" w:customStyle="1" w:styleId="520">
    <w:name w:val="無清單52"/>
    <w:next w:val="a2"/>
    <w:uiPriority w:val="99"/>
    <w:semiHidden/>
    <w:unhideWhenUsed/>
    <w:rsid w:val="00AF43DD"/>
  </w:style>
  <w:style w:type="numbering" w:customStyle="1" w:styleId="620">
    <w:name w:val="無清單62"/>
    <w:next w:val="a2"/>
    <w:semiHidden/>
    <w:rsid w:val="00AF43DD"/>
  </w:style>
  <w:style w:type="numbering" w:customStyle="1" w:styleId="72">
    <w:name w:val="無清單72"/>
    <w:next w:val="a2"/>
    <w:uiPriority w:val="99"/>
    <w:semiHidden/>
    <w:unhideWhenUsed/>
    <w:rsid w:val="00AF43DD"/>
  </w:style>
  <w:style w:type="numbering" w:customStyle="1" w:styleId="132">
    <w:name w:val="無清單132"/>
    <w:next w:val="a2"/>
    <w:uiPriority w:val="99"/>
    <w:semiHidden/>
    <w:unhideWhenUsed/>
    <w:rsid w:val="00AF43DD"/>
  </w:style>
  <w:style w:type="numbering" w:customStyle="1" w:styleId="11220">
    <w:name w:val="無清單1122"/>
    <w:next w:val="a2"/>
    <w:semiHidden/>
    <w:rsid w:val="00AF43DD"/>
  </w:style>
  <w:style w:type="numbering" w:customStyle="1" w:styleId="2220">
    <w:name w:val="無清單222"/>
    <w:next w:val="a2"/>
    <w:semiHidden/>
    <w:rsid w:val="00AF43DD"/>
  </w:style>
  <w:style w:type="numbering" w:customStyle="1" w:styleId="3220">
    <w:name w:val="無清單322"/>
    <w:next w:val="a2"/>
    <w:semiHidden/>
    <w:rsid w:val="00AF43DD"/>
  </w:style>
  <w:style w:type="numbering" w:customStyle="1" w:styleId="81">
    <w:name w:val="無清單81"/>
    <w:next w:val="a2"/>
    <w:uiPriority w:val="99"/>
    <w:semiHidden/>
    <w:unhideWhenUsed/>
    <w:rsid w:val="00AF43DD"/>
  </w:style>
  <w:style w:type="table" w:customStyle="1" w:styleId="213">
    <w:name w:val="表格格線2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AF43DD"/>
  </w:style>
  <w:style w:type="numbering" w:customStyle="1" w:styleId="1131">
    <w:name w:val="無清單1131"/>
    <w:next w:val="a2"/>
    <w:semiHidden/>
    <w:rsid w:val="00AF43DD"/>
  </w:style>
  <w:style w:type="numbering" w:customStyle="1" w:styleId="231">
    <w:name w:val="無清單231"/>
    <w:next w:val="a2"/>
    <w:semiHidden/>
    <w:rsid w:val="00AF43DD"/>
  </w:style>
  <w:style w:type="numbering" w:customStyle="1" w:styleId="331">
    <w:name w:val="無清單331"/>
    <w:next w:val="a2"/>
    <w:semiHidden/>
    <w:rsid w:val="00AF43DD"/>
  </w:style>
  <w:style w:type="numbering" w:customStyle="1" w:styleId="4110">
    <w:name w:val="無清單411"/>
    <w:next w:val="a2"/>
    <w:uiPriority w:val="99"/>
    <w:semiHidden/>
    <w:unhideWhenUsed/>
    <w:rsid w:val="00AF43DD"/>
  </w:style>
  <w:style w:type="numbering" w:customStyle="1" w:styleId="12110">
    <w:name w:val="無清單1211"/>
    <w:next w:val="a2"/>
    <w:uiPriority w:val="99"/>
    <w:semiHidden/>
    <w:unhideWhenUsed/>
    <w:rsid w:val="00AF43DD"/>
  </w:style>
  <w:style w:type="table" w:customStyle="1" w:styleId="1114">
    <w:name w:val="表格格線11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2"/>
    <w:uiPriority w:val="99"/>
    <w:semiHidden/>
    <w:unhideWhenUsed/>
    <w:rsid w:val="00AF43DD"/>
  </w:style>
  <w:style w:type="numbering" w:customStyle="1" w:styleId="111111">
    <w:name w:val="無清單111111"/>
    <w:next w:val="a2"/>
    <w:semiHidden/>
    <w:rsid w:val="00AF43DD"/>
  </w:style>
  <w:style w:type="numbering" w:customStyle="1" w:styleId="2111">
    <w:name w:val="無清單2111"/>
    <w:next w:val="a2"/>
    <w:semiHidden/>
    <w:rsid w:val="00AF43DD"/>
  </w:style>
  <w:style w:type="numbering" w:customStyle="1" w:styleId="3111">
    <w:name w:val="無清單3111"/>
    <w:next w:val="a2"/>
    <w:semiHidden/>
    <w:rsid w:val="00AF43DD"/>
  </w:style>
  <w:style w:type="numbering" w:customStyle="1" w:styleId="511">
    <w:name w:val="無清單511"/>
    <w:next w:val="a2"/>
    <w:uiPriority w:val="99"/>
    <w:semiHidden/>
    <w:unhideWhenUsed/>
    <w:rsid w:val="00AF43DD"/>
  </w:style>
  <w:style w:type="numbering" w:customStyle="1" w:styleId="611">
    <w:name w:val="無清單611"/>
    <w:next w:val="a2"/>
    <w:semiHidden/>
    <w:rsid w:val="00AF43DD"/>
  </w:style>
  <w:style w:type="numbering" w:customStyle="1" w:styleId="711">
    <w:name w:val="無清單711"/>
    <w:next w:val="a2"/>
    <w:uiPriority w:val="99"/>
    <w:semiHidden/>
    <w:unhideWhenUsed/>
    <w:rsid w:val="00AF43DD"/>
  </w:style>
  <w:style w:type="numbering" w:customStyle="1" w:styleId="1311">
    <w:name w:val="無清單1311"/>
    <w:next w:val="a2"/>
    <w:uiPriority w:val="99"/>
    <w:semiHidden/>
    <w:unhideWhenUsed/>
    <w:rsid w:val="00AF43DD"/>
  </w:style>
  <w:style w:type="numbering" w:customStyle="1" w:styleId="11211">
    <w:name w:val="無清單11211"/>
    <w:next w:val="a2"/>
    <w:semiHidden/>
    <w:rsid w:val="00AF43DD"/>
  </w:style>
  <w:style w:type="numbering" w:customStyle="1" w:styleId="2211">
    <w:name w:val="無清單2211"/>
    <w:next w:val="a2"/>
    <w:semiHidden/>
    <w:rsid w:val="00AF43DD"/>
  </w:style>
  <w:style w:type="numbering" w:customStyle="1" w:styleId="3211">
    <w:name w:val="無清單3211"/>
    <w:next w:val="a2"/>
    <w:semiHidden/>
    <w:rsid w:val="00AF43DD"/>
  </w:style>
  <w:style w:type="numbering" w:customStyle="1" w:styleId="91">
    <w:name w:val="無清單91"/>
    <w:next w:val="a2"/>
    <w:uiPriority w:val="99"/>
    <w:semiHidden/>
    <w:unhideWhenUsed/>
    <w:rsid w:val="00AF43DD"/>
  </w:style>
  <w:style w:type="numbering" w:customStyle="1" w:styleId="1010">
    <w:name w:val="無清單101"/>
    <w:next w:val="a2"/>
    <w:uiPriority w:val="99"/>
    <w:semiHidden/>
    <w:unhideWhenUsed/>
    <w:rsid w:val="00AF43DD"/>
  </w:style>
  <w:style w:type="numbering" w:customStyle="1" w:styleId="1510">
    <w:name w:val="無清單151"/>
    <w:next w:val="a2"/>
    <w:uiPriority w:val="99"/>
    <w:semiHidden/>
    <w:unhideWhenUsed/>
    <w:rsid w:val="00AF43DD"/>
  </w:style>
  <w:style w:type="numbering" w:customStyle="1" w:styleId="1141">
    <w:name w:val="無清單1141"/>
    <w:next w:val="a2"/>
    <w:semiHidden/>
    <w:rsid w:val="00AF43DD"/>
  </w:style>
  <w:style w:type="numbering" w:customStyle="1" w:styleId="241">
    <w:name w:val="無清單241"/>
    <w:next w:val="a2"/>
    <w:semiHidden/>
    <w:rsid w:val="00AF43DD"/>
  </w:style>
  <w:style w:type="numbering" w:customStyle="1" w:styleId="341">
    <w:name w:val="無清單341"/>
    <w:next w:val="a2"/>
    <w:semiHidden/>
    <w:rsid w:val="00AF43DD"/>
  </w:style>
  <w:style w:type="numbering" w:customStyle="1" w:styleId="1610">
    <w:name w:val="無清單161"/>
    <w:next w:val="a2"/>
    <w:semiHidden/>
    <w:rsid w:val="00AF43DD"/>
  </w:style>
  <w:style w:type="numbering" w:customStyle="1" w:styleId="1710">
    <w:name w:val="無清單171"/>
    <w:next w:val="a2"/>
    <w:uiPriority w:val="99"/>
    <w:semiHidden/>
    <w:unhideWhenUsed/>
    <w:rsid w:val="00AF43DD"/>
  </w:style>
  <w:style w:type="numbering" w:customStyle="1" w:styleId="181">
    <w:name w:val="無清單181"/>
    <w:next w:val="a2"/>
    <w:semiHidden/>
    <w:rsid w:val="00AF43DD"/>
  </w:style>
  <w:style w:type="numbering" w:customStyle="1" w:styleId="191">
    <w:name w:val="無清單191"/>
    <w:next w:val="a2"/>
    <w:uiPriority w:val="99"/>
    <w:semiHidden/>
    <w:unhideWhenUsed/>
    <w:rsid w:val="00AF43DD"/>
  </w:style>
  <w:style w:type="numbering" w:customStyle="1" w:styleId="1101">
    <w:name w:val="無清單1101"/>
    <w:next w:val="a2"/>
    <w:uiPriority w:val="99"/>
    <w:semiHidden/>
    <w:unhideWhenUsed/>
    <w:rsid w:val="00AF43DD"/>
  </w:style>
  <w:style w:type="numbering" w:customStyle="1" w:styleId="1151">
    <w:name w:val="無清單1151"/>
    <w:next w:val="a2"/>
    <w:semiHidden/>
    <w:rsid w:val="00AF43DD"/>
  </w:style>
  <w:style w:type="numbering" w:customStyle="1" w:styleId="251">
    <w:name w:val="無清單251"/>
    <w:next w:val="a2"/>
    <w:semiHidden/>
    <w:rsid w:val="00AF43DD"/>
  </w:style>
  <w:style w:type="numbering" w:customStyle="1" w:styleId="351">
    <w:name w:val="無清單351"/>
    <w:next w:val="a2"/>
    <w:semiHidden/>
    <w:rsid w:val="00AF43DD"/>
  </w:style>
  <w:style w:type="numbering" w:customStyle="1" w:styleId="2010">
    <w:name w:val="無清單201"/>
    <w:next w:val="a2"/>
    <w:semiHidden/>
    <w:rsid w:val="00AF43DD"/>
  </w:style>
  <w:style w:type="numbering" w:customStyle="1" w:styleId="261">
    <w:name w:val="無清單261"/>
    <w:next w:val="a2"/>
    <w:uiPriority w:val="99"/>
    <w:semiHidden/>
    <w:rsid w:val="00AF43DD"/>
  </w:style>
  <w:style w:type="numbering" w:customStyle="1" w:styleId="271">
    <w:name w:val="無清單271"/>
    <w:next w:val="a2"/>
    <w:uiPriority w:val="99"/>
    <w:semiHidden/>
    <w:rsid w:val="00AF43DD"/>
  </w:style>
  <w:style w:type="numbering" w:customStyle="1" w:styleId="1161">
    <w:name w:val="無清單1161"/>
    <w:next w:val="a2"/>
    <w:uiPriority w:val="99"/>
    <w:semiHidden/>
    <w:unhideWhenUsed/>
    <w:rsid w:val="00AF43DD"/>
  </w:style>
  <w:style w:type="numbering" w:customStyle="1" w:styleId="1171">
    <w:name w:val="無清單1171"/>
    <w:next w:val="a2"/>
    <w:semiHidden/>
    <w:rsid w:val="00AF43DD"/>
  </w:style>
  <w:style w:type="numbering" w:customStyle="1" w:styleId="281">
    <w:name w:val="無清單281"/>
    <w:next w:val="a2"/>
    <w:semiHidden/>
    <w:rsid w:val="00AF43DD"/>
  </w:style>
  <w:style w:type="numbering" w:customStyle="1" w:styleId="361">
    <w:name w:val="無清單361"/>
    <w:next w:val="a2"/>
    <w:semiHidden/>
    <w:rsid w:val="00AF43DD"/>
  </w:style>
  <w:style w:type="numbering" w:customStyle="1" w:styleId="291">
    <w:name w:val="無清單291"/>
    <w:next w:val="a2"/>
    <w:semiHidden/>
    <w:rsid w:val="00AF43DD"/>
  </w:style>
  <w:style w:type="numbering" w:customStyle="1" w:styleId="38">
    <w:name w:val="無清單38"/>
    <w:next w:val="a2"/>
    <w:uiPriority w:val="99"/>
    <w:semiHidden/>
    <w:rsid w:val="00D23576"/>
  </w:style>
  <w:style w:type="paragraph" w:customStyle="1" w:styleId="192">
    <w:name w:val="字元 字元19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">
    <w:name w:val="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82">
    <w:name w:val="字元 字元18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3">
    <w:name w:val="字元 字元1 字元 字元 字元 字元 字元 字元 字元 字元 字元 字元 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8">
    <w:name w:val="字元 字元1 字元 字元 字元 字元 字元 字元 字元 字元 字元 字元 字元 字元 字元 字元 字元 字元 字元 字元2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90">
    <w:name w:val="無清單39"/>
    <w:next w:val="a2"/>
    <w:semiHidden/>
    <w:rsid w:val="00954F0E"/>
  </w:style>
  <w:style w:type="numbering" w:customStyle="1" w:styleId="400">
    <w:name w:val="無清單40"/>
    <w:next w:val="a2"/>
    <w:semiHidden/>
    <w:rsid w:val="00954F0E"/>
  </w:style>
  <w:style w:type="paragraph" w:customStyle="1" w:styleId="232">
    <w:name w:val="字元 字元2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a">
    <w:name w:val="字元 字元 字元 字元 字元 字元3"/>
    <w:basedOn w:val="a"/>
    <w:semiHidden/>
    <w:rsid w:val="00954F0E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32">
    <w:name w:val="字元 字元1 字元 字元 字元1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32">
    <w:name w:val="字元 字元3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3">
    <w:name w:val="字元 字元4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30">
    <w:name w:val="字元 字元1 字元 字元 字元2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3b">
    <w:name w:val="字元 字元 字元 字元 字元 字元 字元3"/>
    <w:semiHidden/>
    <w:rsid w:val="00954F0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31">
    <w:name w:val="字元 字元1 字元 字元 字元2 字元 字元 字元 字元 字元 字元 字元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4">
    <w:name w:val="字元 字元1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a">
    <w:name w:val="字元 字元 字元 字元 字元11"/>
    <w:basedOn w:val="a"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c">
    <w:name w:val="字元3 字元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30">
    <w:name w:val="無清單43"/>
    <w:next w:val="a2"/>
    <w:semiHidden/>
    <w:rsid w:val="008F3669"/>
  </w:style>
  <w:style w:type="paragraph" w:customStyle="1" w:styleId="513">
    <w:name w:val="字元 字元513"/>
    <w:basedOn w:val="a"/>
    <w:semiHidden/>
    <w:rsid w:val="004E52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4">
    <w:name w:val="無清單44"/>
    <w:next w:val="a2"/>
    <w:semiHidden/>
    <w:rsid w:val="00904FF4"/>
  </w:style>
  <w:style w:type="paragraph" w:customStyle="1" w:styleId="282">
    <w:name w:val="字元 字元28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15">
    <w:name w:val="字元 字元111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2">
    <w:name w:val="字元 字元27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a">
    <w:name w:val="字元 字元 字元 字元 字元 字元5"/>
    <w:basedOn w:val="a"/>
    <w:semiHidden/>
    <w:rsid w:val="00904FF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52">
    <w:name w:val="字元 字元1 字元 字元 字元1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b">
    <w:name w:val="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52">
    <w:name w:val="字元 字元3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2">
    <w:name w:val="字元 字元1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5">
    <w:name w:val="字元 字元4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0">
    <w:name w:val="字元 字元1 字元 字元 字元2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5c">
    <w:name w:val="字元 字元 字元 字元 字元 字元 字元5"/>
    <w:semiHidden/>
    <w:rsid w:val="00904FF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51">
    <w:name w:val="字元 字元1 字元 字元 字元2 字元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3">
    <w:name w:val="字元 字元1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5">
    <w:name w:val="字元 字元 字元 字元 字元13"/>
    <w:basedOn w:val="a"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450">
    <w:name w:val="無清單45"/>
    <w:next w:val="a2"/>
    <w:uiPriority w:val="99"/>
    <w:semiHidden/>
    <w:rsid w:val="00904FF4"/>
  </w:style>
  <w:style w:type="paragraph" w:customStyle="1" w:styleId="1f3">
    <w:name w:val="字元 字元1 字元 字元 字元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6">
    <w:name w:val="字元 字元1 字元 字元 字元 字元 字元 字元 字元 字元 字元 字元 字元 字元 字元 字元 字元 字元 字元 字元3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6">
    <w:name w:val="無清單46"/>
    <w:next w:val="a2"/>
    <w:semiHidden/>
    <w:rsid w:val="00AE276A"/>
  </w:style>
  <w:style w:type="paragraph" w:customStyle="1" w:styleId="313">
    <w:name w:val="字元3 字元1"/>
    <w:basedOn w:val="a"/>
    <w:semiHidden/>
    <w:rsid w:val="00167D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7">
    <w:name w:val="無清單47"/>
    <w:next w:val="a2"/>
    <w:semiHidden/>
    <w:rsid w:val="003F5566"/>
  </w:style>
  <w:style w:type="paragraph" w:customStyle="1" w:styleId="512">
    <w:name w:val="字元 字元512"/>
    <w:basedOn w:val="a"/>
    <w:semiHidden/>
    <w:rsid w:val="003F55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2">
    <w:name w:val="字元 字元26"/>
    <w:basedOn w:val="a"/>
    <w:semiHidden/>
    <w:rsid w:val="00811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2">
    <w:name w:val="字元 字元25"/>
    <w:basedOn w:val="a"/>
    <w:semiHidden/>
    <w:rsid w:val="00F034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10">
    <w:name w:val="字元 字元511"/>
    <w:basedOn w:val="a"/>
    <w:semiHidden/>
    <w:rsid w:val="0066590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d">
    <w:name w:val="字元3 字元 字元"/>
    <w:basedOn w:val="a"/>
    <w:semiHidden/>
    <w:rsid w:val="00F377F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8">
    <w:name w:val="無清單48"/>
    <w:next w:val="a2"/>
    <w:semiHidden/>
    <w:rsid w:val="00722EDE"/>
  </w:style>
  <w:style w:type="numbering" w:customStyle="1" w:styleId="49">
    <w:name w:val="無清單49"/>
    <w:next w:val="a2"/>
    <w:semiHidden/>
    <w:rsid w:val="00FE48C5"/>
  </w:style>
  <w:style w:type="numbering" w:customStyle="1" w:styleId="500">
    <w:name w:val="無清單50"/>
    <w:next w:val="a2"/>
    <w:semiHidden/>
    <w:rsid w:val="001268CF"/>
  </w:style>
  <w:style w:type="paragraph" w:customStyle="1" w:styleId="1102">
    <w:name w:val="字元 字元110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2">
    <w:name w:val="字元 字元2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a">
    <w:name w:val="字元 字元 字元 字元 字元 字元4"/>
    <w:basedOn w:val="a"/>
    <w:semiHidden/>
    <w:rsid w:val="001268CF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42">
    <w:name w:val="字元 字元1 字元 字元 字元1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b">
    <w:name w:val="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40">
    <w:name w:val="字元 字元3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2">
    <w:name w:val="字元 字元1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40">
    <w:name w:val="字元 字元4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0">
    <w:name w:val="字元 字元1 字元 字元 字元2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c">
    <w:name w:val="字元 字元 字元 字元 字元 字元 字元4"/>
    <w:semiHidden/>
    <w:rsid w:val="001268CF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41">
    <w:name w:val="字元 字元1 字元 字元 字元2 字元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3">
    <w:name w:val="字元 字元1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29">
    <w:name w:val="字元 字元 字元 字元 字元12"/>
    <w:basedOn w:val="a"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14">
    <w:name w:val="字元3 字元 字元1"/>
    <w:basedOn w:val="a"/>
    <w:semiHidden/>
    <w:rsid w:val="00FA07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31">
    <w:name w:val="無清單53"/>
    <w:next w:val="a2"/>
    <w:semiHidden/>
    <w:rsid w:val="006F5384"/>
  </w:style>
  <w:style w:type="paragraph" w:customStyle="1" w:styleId="515">
    <w:name w:val="字元 字元515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01">
    <w:name w:val="字元 字元3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24">
    <w:name w:val="字元 字元112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01">
    <w:name w:val="字元 字元21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3">
    <w:name w:val="字元 字元 字元 字元 字元 字元6"/>
    <w:basedOn w:val="a"/>
    <w:rsid w:val="006F538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62">
    <w:name w:val="字元 字元1 字元 字元 字元1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4">
    <w:name w:val="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60">
    <w:name w:val="字元 字元3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2">
    <w:name w:val="字元 字元1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60">
    <w:name w:val="字元 字元4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0">
    <w:name w:val="字元 字元1 字元 字元 字元2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65">
    <w:name w:val="字元 字元 字元 字元 字元 字元 字元6"/>
    <w:semiHidden/>
    <w:rsid w:val="006F538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61">
    <w:name w:val="字元 字元1 字元 字元 字元2 字元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3">
    <w:name w:val="字元 字元1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4">
    <w:name w:val="字元 字元 字元 字元 字元14"/>
    <w:basedOn w:val="a"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540">
    <w:name w:val="無清單54"/>
    <w:next w:val="a2"/>
    <w:uiPriority w:val="99"/>
    <w:semiHidden/>
    <w:unhideWhenUsed/>
    <w:rsid w:val="006F5384"/>
  </w:style>
  <w:style w:type="paragraph" w:customStyle="1" w:styleId="1f4">
    <w:name w:val="字元 字元1 字元 字元 字元 字元 字元 字元 字元 字元 字元 字元 字元 字元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51">
    <w:name w:val="無清單55"/>
    <w:next w:val="a2"/>
    <w:semiHidden/>
    <w:rsid w:val="00260A86"/>
  </w:style>
  <w:style w:type="numbering" w:customStyle="1" w:styleId="560">
    <w:name w:val="無清單56"/>
    <w:next w:val="a2"/>
    <w:semiHidden/>
    <w:rsid w:val="003C77E6"/>
  </w:style>
  <w:style w:type="paragraph" w:customStyle="1" w:styleId="514">
    <w:name w:val="字元 字元514"/>
    <w:basedOn w:val="a"/>
    <w:semiHidden/>
    <w:rsid w:val="004B5F8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4d">
    <w:name w:val="toc 4"/>
    <w:basedOn w:val="a"/>
    <w:next w:val="a"/>
    <w:autoRedefine/>
    <w:uiPriority w:val="39"/>
    <w:unhideWhenUsed/>
    <w:rsid w:val="00233F04"/>
    <w:pPr>
      <w:ind w:left="720"/>
    </w:pPr>
    <w:rPr>
      <w:rFonts w:cstheme="minorHAnsi"/>
      <w:sz w:val="18"/>
      <w:szCs w:val="18"/>
    </w:rPr>
  </w:style>
  <w:style w:type="paragraph" w:styleId="5d">
    <w:name w:val="toc 5"/>
    <w:basedOn w:val="a"/>
    <w:next w:val="a"/>
    <w:autoRedefine/>
    <w:uiPriority w:val="39"/>
    <w:unhideWhenUsed/>
    <w:rsid w:val="00233F04"/>
    <w:pPr>
      <w:ind w:left="960"/>
    </w:pPr>
    <w:rPr>
      <w:rFonts w:cstheme="minorHAnsi"/>
      <w:sz w:val="18"/>
      <w:szCs w:val="18"/>
    </w:rPr>
  </w:style>
  <w:style w:type="paragraph" w:styleId="66">
    <w:name w:val="toc 6"/>
    <w:basedOn w:val="a"/>
    <w:next w:val="a"/>
    <w:autoRedefine/>
    <w:uiPriority w:val="39"/>
    <w:unhideWhenUsed/>
    <w:rsid w:val="00233F04"/>
    <w:pPr>
      <w:ind w:left="1200"/>
    </w:pPr>
    <w:rPr>
      <w:rFonts w:cstheme="minorHAnsi"/>
      <w:sz w:val="18"/>
      <w:szCs w:val="18"/>
    </w:rPr>
  </w:style>
  <w:style w:type="paragraph" w:styleId="73">
    <w:name w:val="toc 7"/>
    <w:basedOn w:val="a"/>
    <w:next w:val="a"/>
    <w:autoRedefine/>
    <w:uiPriority w:val="39"/>
    <w:unhideWhenUsed/>
    <w:rsid w:val="00233F04"/>
    <w:pPr>
      <w:ind w:left="1440"/>
    </w:pPr>
    <w:rPr>
      <w:rFonts w:cstheme="minorHAns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rsid w:val="00233F04"/>
    <w:pPr>
      <w:ind w:left="1680"/>
    </w:pPr>
    <w:rPr>
      <w:rFonts w:cs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233F04"/>
    <w:pPr>
      <w:ind w:left="1920"/>
    </w:pPr>
    <w:rPr>
      <w:rFonts w:cstheme="minorHAnsi"/>
      <w:sz w:val="18"/>
      <w:szCs w:val="18"/>
    </w:rPr>
  </w:style>
  <w:style w:type="paragraph" w:customStyle="1" w:styleId="292">
    <w:name w:val="字元 字元29"/>
    <w:basedOn w:val="a"/>
    <w:semiHidden/>
    <w:rsid w:val="00BC377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8">
    <w:name w:val="字元 字元518"/>
    <w:basedOn w:val="a"/>
    <w:semiHidden/>
    <w:rsid w:val="00B10B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7">
    <w:name w:val="字元 字元517"/>
    <w:basedOn w:val="a"/>
    <w:semiHidden/>
    <w:rsid w:val="00B907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6">
    <w:name w:val="字元 字元516"/>
    <w:basedOn w:val="a"/>
    <w:semiHidden/>
    <w:rsid w:val="00BC154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70">
    <w:name w:val="無清單57"/>
    <w:next w:val="a2"/>
    <w:semiHidden/>
    <w:rsid w:val="00EB59D9"/>
  </w:style>
  <w:style w:type="paragraph" w:customStyle="1" w:styleId="519">
    <w:name w:val="字元 字元519"/>
    <w:basedOn w:val="a"/>
    <w:semiHidden/>
    <w:rsid w:val="00EB59D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80">
    <w:name w:val="無清單58"/>
    <w:next w:val="a2"/>
    <w:uiPriority w:val="99"/>
    <w:semiHidden/>
    <w:unhideWhenUsed/>
    <w:rsid w:val="00170457"/>
  </w:style>
  <w:style w:type="numbering" w:customStyle="1" w:styleId="590">
    <w:name w:val="無清單59"/>
    <w:next w:val="a2"/>
    <w:semiHidden/>
    <w:rsid w:val="00965F11"/>
  </w:style>
  <w:style w:type="paragraph" w:customStyle="1" w:styleId="380">
    <w:name w:val="字元 字元38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33">
    <w:name w:val="字元 字元113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12">
    <w:name w:val="字元 字元211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4">
    <w:name w:val="字元 字元 字元 字元 字元 字元7"/>
    <w:basedOn w:val="a"/>
    <w:semiHidden/>
    <w:rsid w:val="00965F11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72">
    <w:name w:val="字元 字元1 字元 字元 字元1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5">
    <w:name w:val="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71">
    <w:name w:val="字元 字元3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2">
    <w:name w:val="字元 字元1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70">
    <w:name w:val="字元 字元4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70">
    <w:name w:val="字元 字元1 字元 字元 字元2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76">
    <w:name w:val="字元 字元 字元 字元 字元 字元 字元7"/>
    <w:semiHidden/>
    <w:rsid w:val="00965F11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71">
    <w:name w:val="字元 字元1 字元 字元 字元2 字元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3">
    <w:name w:val="字元 字元1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54">
    <w:name w:val="字元 字元 字元 字元 字元15"/>
    <w:basedOn w:val="a"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600">
    <w:name w:val="無清單60"/>
    <w:next w:val="a2"/>
    <w:semiHidden/>
    <w:rsid w:val="00E35B99"/>
  </w:style>
  <w:style w:type="paragraph" w:customStyle="1" w:styleId="5200">
    <w:name w:val="字元 字元520"/>
    <w:basedOn w:val="a"/>
    <w:semiHidden/>
    <w:rsid w:val="001166A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1">
    <w:name w:val="字元 字元39"/>
    <w:basedOn w:val="a"/>
    <w:semiHidden/>
    <w:rsid w:val="0085483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fd">
    <w:name w:val="Salutation"/>
    <w:basedOn w:val="a"/>
    <w:next w:val="a"/>
    <w:link w:val="affe"/>
    <w:uiPriority w:val="99"/>
    <w:unhideWhenUsed/>
    <w:rsid w:val="00F57827"/>
    <w:rPr>
      <w:rFonts w:ascii="Times New Roman" w:eastAsia="標楷體" w:hAnsi="Times New Roman" w:cs="Times New Roman"/>
      <w:sz w:val="32"/>
      <w:szCs w:val="32"/>
    </w:rPr>
  </w:style>
  <w:style w:type="character" w:customStyle="1" w:styleId="affe">
    <w:name w:val="問候 字元"/>
    <w:basedOn w:val="a0"/>
    <w:link w:val="affd"/>
    <w:uiPriority w:val="99"/>
    <w:rsid w:val="00F57827"/>
    <w:rPr>
      <w:rFonts w:eastAsia="標楷體"/>
      <w:kern w:val="2"/>
      <w:sz w:val="32"/>
      <w:szCs w:val="32"/>
    </w:rPr>
  </w:style>
  <w:style w:type="paragraph" w:styleId="afff">
    <w:name w:val="Closing"/>
    <w:basedOn w:val="a"/>
    <w:link w:val="afff0"/>
    <w:uiPriority w:val="99"/>
    <w:unhideWhenUsed/>
    <w:rsid w:val="00F57827"/>
    <w:pPr>
      <w:ind w:leftChars="1800" w:left="1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ff0">
    <w:name w:val="結語 字元"/>
    <w:basedOn w:val="a0"/>
    <w:link w:val="afff"/>
    <w:uiPriority w:val="99"/>
    <w:rsid w:val="00F57827"/>
    <w:rPr>
      <w:rFonts w:eastAsia="標楷體"/>
      <w:kern w:val="2"/>
      <w:sz w:val="32"/>
      <w:szCs w:val="32"/>
    </w:rPr>
  </w:style>
  <w:style w:type="numbering" w:customStyle="1" w:styleId="630">
    <w:name w:val="無清單63"/>
    <w:next w:val="a2"/>
    <w:uiPriority w:val="99"/>
    <w:semiHidden/>
    <w:unhideWhenUsed/>
    <w:rsid w:val="00820157"/>
  </w:style>
  <w:style w:type="numbering" w:customStyle="1" w:styleId="640">
    <w:name w:val="無清單64"/>
    <w:next w:val="a2"/>
    <w:uiPriority w:val="99"/>
    <w:semiHidden/>
    <w:unhideWhenUsed/>
    <w:rsid w:val="0048369A"/>
  </w:style>
  <w:style w:type="paragraph" w:customStyle="1" w:styleId="5e">
    <w:name w:val="字元 字元5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1">
    <w:name w:val="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5">
    <w:name w:val="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 字元2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2">
    <w:name w:val="字元 字元 字元 字元 字元 字元"/>
    <w:basedOn w:val="a"/>
    <w:rsid w:val="0048369A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b">
    <w:name w:val="字元 字元1 字元 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3">
    <w:name w:val="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e">
    <w:name w:val="字元 字元3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6">
    <w:name w:val="字元 字元1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e">
    <w:name w:val="字元 字元4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a">
    <w:name w:val="字元 字元1 字元 字元 字元2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4">
    <w:name w:val="字元 字元 字元 字元 字元 字元 字元"/>
    <w:semiHidden/>
    <w:rsid w:val="0048369A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b">
    <w:name w:val="字元 字元1 字元 字元 字元2 字元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7">
    <w:name w:val="字元 字元1 字元 字元 字元 字元 字元 字元 字元 字元 字元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8">
    <w:name w:val="字元 字元 字元 字元 字元1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650">
    <w:name w:val="無清單65"/>
    <w:next w:val="a2"/>
    <w:semiHidden/>
    <w:rsid w:val="00C33E88"/>
  </w:style>
  <w:style w:type="numbering" w:customStyle="1" w:styleId="660">
    <w:name w:val="無清單66"/>
    <w:next w:val="a2"/>
    <w:semiHidden/>
    <w:rsid w:val="0064725C"/>
  </w:style>
  <w:style w:type="paragraph" w:customStyle="1" w:styleId="5f">
    <w:name w:val="字元 字元5"/>
    <w:basedOn w:val="a"/>
    <w:semiHidden/>
    <w:rsid w:val="0064725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0">
    <w:name w:val="標題 4 字元"/>
    <w:basedOn w:val="a0"/>
    <w:link w:val="4"/>
    <w:uiPriority w:val="9"/>
    <w:rsid w:val="006D4321"/>
    <w:rPr>
      <w:rFonts w:ascii="Cambria" w:hAnsi="Cambria" w:cs="新細明體"/>
      <w:b/>
      <w:bCs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6D4321"/>
    <w:rPr>
      <w:rFonts w:ascii="新細明體" w:hAnsi="新細明體" w:cs="新細明體"/>
      <w:b/>
      <w:bCs/>
    </w:rPr>
  </w:style>
  <w:style w:type="character" w:customStyle="1" w:styleId="60">
    <w:name w:val="標題 6 字元"/>
    <w:basedOn w:val="a0"/>
    <w:link w:val="6"/>
    <w:uiPriority w:val="9"/>
    <w:rsid w:val="006D4321"/>
    <w:rPr>
      <w:rFonts w:ascii="新細明體" w:hAnsi="新細明體" w:cs="新細明體"/>
      <w:b/>
      <w:bCs/>
      <w:sz w:val="15"/>
      <w:szCs w:val="15"/>
    </w:rPr>
  </w:style>
  <w:style w:type="paragraph" w:styleId="afff5">
    <w:name w:val="No Spacing"/>
    <w:uiPriority w:val="1"/>
    <w:qFormat/>
    <w:rsid w:val="006D432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numbering" w:customStyle="1" w:styleId="67">
    <w:name w:val="無清單67"/>
    <w:next w:val="a2"/>
    <w:uiPriority w:val="99"/>
    <w:semiHidden/>
    <w:unhideWhenUsed/>
    <w:rsid w:val="00281D65"/>
  </w:style>
  <w:style w:type="numbering" w:customStyle="1" w:styleId="68">
    <w:name w:val="無清單68"/>
    <w:next w:val="a2"/>
    <w:semiHidden/>
    <w:rsid w:val="00BF49A4"/>
  </w:style>
  <w:style w:type="paragraph" w:customStyle="1" w:styleId="5f0">
    <w:name w:val="字元 字元5"/>
    <w:basedOn w:val="a"/>
    <w:semiHidden/>
    <w:rsid w:val="00BF49A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69">
    <w:name w:val="無清單69"/>
    <w:next w:val="a2"/>
    <w:semiHidden/>
    <w:rsid w:val="00B00FEE"/>
  </w:style>
  <w:style w:type="numbering" w:customStyle="1" w:styleId="700">
    <w:name w:val="無清單70"/>
    <w:next w:val="a2"/>
    <w:uiPriority w:val="99"/>
    <w:semiHidden/>
    <w:unhideWhenUsed/>
    <w:rsid w:val="00872340"/>
  </w:style>
  <w:style w:type="numbering" w:customStyle="1" w:styleId="730">
    <w:name w:val="無清單73"/>
    <w:next w:val="a2"/>
    <w:semiHidden/>
    <w:rsid w:val="00923037"/>
  </w:style>
  <w:style w:type="numbering" w:customStyle="1" w:styleId="740">
    <w:name w:val="無清單74"/>
    <w:next w:val="a2"/>
    <w:uiPriority w:val="99"/>
    <w:semiHidden/>
    <w:unhideWhenUsed/>
    <w:rsid w:val="00323D05"/>
  </w:style>
  <w:style w:type="paragraph" w:customStyle="1" w:styleId="5f1">
    <w:name w:val="字元 字元5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6">
    <w:name w:val="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9">
    <w:name w:val="字元 字元1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 字元2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7">
    <w:name w:val="字元 字元 字元 字元 字元 字元"/>
    <w:basedOn w:val="a"/>
    <w:rsid w:val="00323D05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c">
    <w:name w:val="字元 字元1 字元 字元 字元1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8">
    <w:name w:val="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">
    <w:name w:val="字元 字元3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a">
    <w:name w:val="字元 字元1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">
    <w:name w:val="字元 字元4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c">
    <w:name w:val="字元 字元1 字元 字元 字元2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9">
    <w:name w:val="字元 字元 字元 字元 字元 字元 字元"/>
    <w:semiHidden/>
    <w:rsid w:val="00323D05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d">
    <w:name w:val="字元 字元1 字元 字元 字元2 字元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b">
    <w:name w:val="字元 字元1 字元 字元 字元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c">
    <w:name w:val="字元 字元1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d">
    <w:name w:val="字元 字元1 字元 字元 字元1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a">
    <w:name w:val="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200">
    <w:name w:val="無清單120"/>
    <w:next w:val="a2"/>
    <w:uiPriority w:val="99"/>
    <w:semiHidden/>
    <w:unhideWhenUsed/>
    <w:rsid w:val="00323D05"/>
  </w:style>
  <w:style w:type="numbering" w:customStyle="1" w:styleId="11100">
    <w:name w:val="無清單1110"/>
    <w:next w:val="a2"/>
    <w:semiHidden/>
    <w:rsid w:val="00323D05"/>
  </w:style>
  <w:style w:type="numbering" w:customStyle="1" w:styleId="2130">
    <w:name w:val="無清單213"/>
    <w:next w:val="a2"/>
    <w:semiHidden/>
    <w:rsid w:val="00323D05"/>
  </w:style>
  <w:style w:type="numbering" w:customStyle="1" w:styleId="3100">
    <w:name w:val="無清單310"/>
    <w:next w:val="a2"/>
    <w:semiHidden/>
    <w:rsid w:val="00323D05"/>
  </w:style>
  <w:style w:type="numbering" w:customStyle="1" w:styleId="750">
    <w:name w:val="無清單75"/>
    <w:next w:val="a2"/>
    <w:semiHidden/>
    <w:rsid w:val="00D171E0"/>
  </w:style>
  <w:style w:type="paragraph" w:customStyle="1" w:styleId="5f2">
    <w:name w:val="字元 字元5"/>
    <w:basedOn w:val="a"/>
    <w:semiHidden/>
    <w:rsid w:val="00D171E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60">
    <w:name w:val="無清單76"/>
    <w:next w:val="a2"/>
    <w:uiPriority w:val="99"/>
    <w:semiHidden/>
    <w:unhideWhenUsed/>
    <w:rsid w:val="00755BD4"/>
  </w:style>
  <w:style w:type="table" w:customStyle="1" w:styleId="4f0">
    <w:name w:val="表格格線4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無清單123"/>
    <w:next w:val="a2"/>
    <w:uiPriority w:val="99"/>
    <w:semiHidden/>
    <w:unhideWhenUsed/>
    <w:rsid w:val="00755BD4"/>
  </w:style>
  <w:style w:type="numbering" w:customStyle="1" w:styleId="11140">
    <w:name w:val="無清單1114"/>
    <w:next w:val="a2"/>
    <w:semiHidden/>
    <w:rsid w:val="00755BD4"/>
  </w:style>
  <w:style w:type="numbering" w:customStyle="1" w:styleId="214">
    <w:name w:val="無清單214"/>
    <w:next w:val="a2"/>
    <w:semiHidden/>
    <w:rsid w:val="00755BD4"/>
  </w:style>
  <w:style w:type="numbering" w:customStyle="1" w:styleId="3130">
    <w:name w:val="無清單313"/>
    <w:next w:val="a2"/>
    <w:semiHidden/>
    <w:rsid w:val="00755BD4"/>
  </w:style>
  <w:style w:type="numbering" w:customStyle="1" w:styleId="4100">
    <w:name w:val="無清單410"/>
    <w:next w:val="a2"/>
    <w:uiPriority w:val="99"/>
    <w:semiHidden/>
    <w:unhideWhenUsed/>
    <w:rsid w:val="00755BD4"/>
  </w:style>
  <w:style w:type="numbering" w:customStyle="1" w:styleId="1242">
    <w:name w:val="無清單124"/>
    <w:next w:val="a2"/>
    <w:uiPriority w:val="99"/>
    <w:semiHidden/>
    <w:unhideWhenUsed/>
    <w:rsid w:val="00755BD4"/>
  </w:style>
  <w:style w:type="table" w:customStyle="1" w:styleId="137">
    <w:name w:val="表格格線13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無清單1115"/>
    <w:next w:val="a2"/>
    <w:uiPriority w:val="99"/>
    <w:semiHidden/>
    <w:unhideWhenUsed/>
    <w:rsid w:val="00755BD4"/>
  </w:style>
  <w:style w:type="numbering" w:customStyle="1" w:styleId="11113">
    <w:name w:val="無清單11113"/>
    <w:next w:val="a2"/>
    <w:semiHidden/>
    <w:rsid w:val="00755BD4"/>
  </w:style>
  <w:style w:type="numbering" w:customStyle="1" w:styleId="215">
    <w:name w:val="無清單215"/>
    <w:next w:val="a2"/>
    <w:semiHidden/>
    <w:rsid w:val="00755BD4"/>
  </w:style>
  <w:style w:type="numbering" w:customStyle="1" w:styleId="3140">
    <w:name w:val="無清單314"/>
    <w:next w:val="a2"/>
    <w:semiHidden/>
    <w:rsid w:val="00755BD4"/>
  </w:style>
  <w:style w:type="numbering" w:customStyle="1" w:styleId="5101">
    <w:name w:val="無清單510"/>
    <w:next w:val="a2"/>
    <w:uiPriority w:val="99"/>
    <w:semiHidden/>
    <w:unhideWhenUsed/>
    <w:rsid w:val="00755BD4"/>
  </w:style>
  <w:style w:type="numbering" w:customStyle="1" w:styleId="6100">
    <w:name w:val="無清單610"/>
    <w:next w:val="a2"/>
    <w:semiHidden/>
    <w:rsid w:val="00755BD4"/>
  </w:style>
  <w:style w:type="numbering" w:customStyle="1" w:styleId="77">
    <w:name w:val="無清單77"/>
    <w:next w:val="a2"/>
    <w:uiPriority w:val="99"/>
    <w:semiHidden/>
    <w:unhideWhenUsed/>
    <w:rsid w:val="00755BD4"/>
  </w:style>
  <w:style w:type="numbering" w:customStyle="1" w:styleId="1330">
    <w:name w:val="無清單133"/>
    <w:next w:val="a2"/>
    <w:uiPriority w:val="99"/>
    <w:semiHidden/>
    <w:unhideWhenUsed/>
    <w:rsid w:val="00755BD4"/>
  </w:style>
  <w:style w:type="numbering" w:customStyle="1" w:styleId="11230">
    <w:name w:val="無清單1123"/>
    <w:next w:val="a2"/>
    <w:semiHidden/>
    <w:rsid w:val="00755BD4"/>
  </w:style>
  <w:style w:type="numbering" w:customStyle="1" w:styleId="223">
    <w:name w:val="無清單223"/>
    <w:next w:val="a2"/>
    <w:semiHidden/>
    <w:rsid w:val="00755BD4"/>
  </w:style>
  <w:style w:type="numbering" w:customStyle="1" w:styleId="323">
    <w:name w:val="無清單323"/>
    <w:next w:val="a2"/>
    <w:semiHidden/>
    <w:rsid w:val="00755BD4"/>
  </w:style>
  <w:style w:type="numbering" w:customStyle="1" w:styleId="820">
    <w:name w:val="無清單82"/>
    <w:next w:val="a2"/>
    <w:uiPriority w:val="99"/>
    <w:semiHidden/>
    <w:unhideWhenUsed/>
    <w:rsid w:val="00755BD4"/>
  </w:style>
  <w:style w:type="table" w:customStyle="1" w:styleId="224">
    <w:name w:val="表格格線2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2"/>
    <w:uiPriority w:val="99"/>
    <w:semiHidden/>
    <w:unhideWhenUsed/>
    <w:rsid w:val="00755BD4"/>
  </w:style>
  <w:style w:type="numbering" w:customStyle="1" w:styleId="11320">
    <w:name w:val="無清單1132"/>
    <w:next w:val="a2"/>
    <w:semiHidden/>
    <w:rsid w:val="00755BD4"/>
  </w:style>
  <w:style w:type="numbering" w:customStyle="1" w:styleId="2320">
    <w:name w:val="無清單232"/>
    <w:next w:val="a2"/>
    <w:semiHidden/>
    <w:rsid w:val="00755BD4"/>
  </w:style>
  <w:style w:type="numbering" w:customStyle="1" w:styleId="3320">
    <w:name w:val="無清單332"/>
    <w:next w:val="a2"/>
    <w:semiHidden/>
    <w:rsid w:val="00755BD4"/>
  </w:style>
  <w:style w:type="numbering" w:customStyle="1" w:styleId="412">
    <w:name w:val="無清單412"/>
    <w:next w:val="a2"/>
    <w:uiPriority w:val="99"/>
    <w:semiHidden/>
    <w:unhideWhenUsed/>
    <w:rsid w:val="00755BD4"/>
  </w:style>
  <w:style w:type="numbering" w:customStyle="1" w:styleId="12120">
    <w:name w:val="無清單1212"/>
    <w:next w:val="a2"/>
    <w:uiPriority w:val="99"/>
    <w:semiHidden/>
    <w:unhideWhenUsed/>
    <w:rsid w:val="00755BD4"/>
  </w:style>
  <w:style w:type="table" w:customStyle="1" w:styleId="1125">
    <w:name w:val="表格格線11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2"/>
    <w:uiPriority w:val="99"/>
    <w:semiHidden/>
    <w:unhideWhenUsed/>
    <w:rsid w:val="00755BD4"/>
  </w:style>
  <w:style w:type="numbering" w:customStyle="1" w:styleId="111112">
    <w:name w:val="無清單111112"/>
    <w:next w:val="a2"/>
    <w:semiHidden/>
    <w:rsid w:val="00755BD4"/>
  </w:style>
  <w:style w:type="numbering" w:customStyle="1" w:styleId="21120">
    <w:name w:val="無清單2112"/>
    <w:next w:val="a2"/>
    <w:semiHidden/>
    <w:rsid w:val="00755BD4"/>
  </w:style>
  <w:style w:type="numbering" w:customStyle="1" w:styleId="3112">
    <w:name w:val="無清單3112"/>
    <w:next w:val="a2"/>
    <w:semiHidden/>
    <w:rsid w:val="00755BD4"/>
  </w:style>
  <w:style w:type="numbering" w:customStyle="1" w:styleId="5120">
    <w:name w:val="無清單512"/>
    <w:next w:val="a2"/>
    <w:uiPriority w:val="99"/>
    <w:semiHidden/>
    <w:unhideWhenUsed/>
    <w:rsid w:val="00755BD4"/>
  </w:style>
  <w:style w:type="numbering" w:customStyle="1" w:styleId="612">
    <w:name w:val="無清單612"/>
    <w:next w:val="a2"/>
    <w:semiHidden/>
    <w:rsid w:val="00755BD4"/>
  </w:style>
  <w:style w:type="numbering" w:customStyle="1" w:styleId="712">
    <w:name w:val="無清單712"/>
    <w:next w:val="a2"/>
    <w:uiPriority w:val="99"/>
    <w:semiHidden/>
    <w:unhideWhenUsed/>
    <w:rsid w:val="00755BD4"/>
  </w:style>
  <w:style w:type="numbering" w:customStyle="1" w:styleId="1312">
    <w:name w:val="無清單1312"/>
    <w:next w:val="a2"/>
    <w:uiPriority w:val="99"/>
    <w:semiHidden/>
    <w:unhideWhenUsed/>
    <w:rsid w:val="00755BD4"/>
  </w:style>
  <w:style w:type="numbering" w:customStyle="1" w:styleId="11212">
    <w:name w:val="無清單11212"/>
    <w:next w:val="a2"/>
    <w:semiHidden/>
    <w:rsid w:val="00755BD4"/>
  </w:style>
  <w:style w:type="numbering" w:customStyle="1" w:styleId="2212">
    <w:name w:val="無清單2212"/>
    <w:next w:val="a2"/>
    <w:semiHidden/>
    <w:rsid w:val="00755BD4"/>
  </w:style>
  <w:style w:type="numbering" w:customStyle="1" w:styleId="3212">
    <w:name w:val="無清單3212"/>
    <w:next w:val="a2"/>
    <w:semiHidden/>
    <w:rsid w:val="00755BD4"/>
  </w:style>
  <w:style w:type="numbering" w:customStyle="1" w:styleId="920">
    <w:name w:val="無清單92"/>
    <w:next w:val="a2"/>
    <w:uiPriority w:val="99"/>
    <w:semiHidden/>
    <w:unhideWhenUsed/>
    <w:rsid w:val="00755BD4"/>
  </w:style>
  <w:style w:type="numbering" w:customStyle="1" w:styleId="102">
    <w:name w:val="無清單102"/>
    <w:next w:val="a2"/>
    <w:uiPriority w:val="99"/>
    <w:semiHidden/>
    <w:unhideWhenUsed/>
    <w:rsid w:val="00755BD4"/>
  </w:style>
  <w:style w:type="numbering" w:customStyle="1" w:styleId="1520">
    <w:name w:val="無清單152"/>
    <w:next w:val="a2"/>
    <w:uiPriority w:val="99"/>
    <w:semiHidden/>
    <w:unhideWhenUsed/>
    <w:rsid w:val="00755BD4"/>
  </w:style>
  <w:style w:type="numbering" w:customStyle="1" w:styleId="11420">
    <w:name w:val="無清單1142"/>
    <w:next w:val="a2"/>
    <w:semiHidden/>
    <w:rsid w:val="00755BD4"/>
  </w:style>
  <w:style w:type="numbering" w:customStyle="1" w:styleId="2420">
    <w:name w:val="無清單242"/>
    <w:next w:val="a2"/>
    <w:semiHidden/>
    <w:rsid w:val="00755BD4"/>
  </w:style>
  <w:style w:type="numbering" w:customStyle="1" w:styleId="342">
    <w:name w:val="無清單342"/>
    <w:next w:val="a2"/>
    <w:semiHidden/>
    <w:rsid w:val="00755BD4"/>
  </w:style>
  <w:style w:type="numbering" w:customStyle="1" w:styleId="1620">
    <w:name w:val="無清單162"/>
    <w:next w:val="a2"/>
    <w:semiHidden/>
    <w:rsid w:val="00755BD4"/>
  </w:style>
  <w:style w:type="numbering" w:customStyle="1" w:styleId="1720">
    <w:name w:val="無清單172"/>
    <w:next w:val="a2"/>
    <w:uiPriority w:val="99"/>
    <w:semiHidden/>
    <w:unhideWhenUsed/>
    <w:rsid w:val="00755BD4"/>
  </w:style>
  <w:style w:type="numbering" w:customStyle="1" w:styleId="1820">
    <w:name w:val="無清單182"/>
    <w:next w:val="a2"/>
    <w:semiHidden/>
    <w:rsid w:val="00755BD4"/>
  </w:style>
  <w:style w:type="numbering" w:customStyle="1" w:styleId="1920">
    <w:name w:val="無清單192"/>
    <w:next w:val="a2"/>
    <w:uiPriority w:val="99"/>
    <w:semiHidden/>
    <w:unhideWhenUsed/>
    <w:rsid w:val="00755BD4"/>
  </w:style>
  <w:style w:type="numbering" w:customStyle="1" w:styleId="11020">
    <w:name w:val="無清單1102"/>
    <w:next w:val="a2"/>
    <w:uiPriority w:val="99"/>
    <w:semiHidden/>
    <w:unhideWhenUsed/>
    <w:rsid w:val="00755BD4"/>
  </w:style>
  <w:style w:type="numbering" w:customStyle="1" w:styleId="11520">
    <w:name w:val="無清單1152"/>
    <w:next w:val="a2"/>
    <w:semiHidden/>
    <w:rsid w:val="00755BD4"/>
  </w:style>
  <w:style w:type="numbering" w:customStyle="1" w:styleId="2520">
    <w:name w:val="無清單252"/>
    <w:next w:val="a2"/>
    <w:semiHidden/>
    <w:rsid w:val="00755BD4"/>
  </w:style>
  <w:style w:type="numbering" w:customStyle="1" w:styleId="3520">
    <w:name w:val="無清單352"/>
    <w:next w:val="a2"/>
    <w:semiHidden/>
    <w:rsid w:val="00755BD4"/>
  </w:style>
  <w:style w:type="numbering" w:customStyle="1" w:styleId="202">
    <w:name w:val="無清單202"/>
    <w:next w:val="a2"/>
    <w:semiHidden/>
    <w:rsid w:val="00755BD4"/>
  </w:style>
  <w:style w:type="numbering" w:customStyle="1" w:styleId="2620">
    <w:name w:val="無清單262"/>
    <w:next w:val="a2"/>
    <w:uiPriority w:val="99"/>
    <w:semiHidden/>
    <w:rsid w:val="00755BD4"/>
  </w:style>
  <w:style w:type="numbering" w:customStyle="1" w:styleId="2720">
    <w:name w:val="無清單272"/>
    <w:next w:val="a2"/>
    <w:uiPriority w:val="99"/>
    <w:semiHidden/>
    <w:rsid w:val="00755BD4"/>
  </w:style>
  <w:style w:type="numbering" w:customStyle="1" w:styleId="11620">
    <w:name w:val="無清單1162"/>
    <w:next w:val="a2"/>
    <w:uiPriority w:val="99"/>
    <w:semiHidden/>
    <w:unhideWhenUsed/>
    <w:rsid w:val="00755BD4"/>
  </w:style>
  <w:style w:type="numbering" w:customStyle="1" w:styleId="11720">
    <w:name w:val="無清單1172"/>
    <w:next w:val="a2"/>
    <w:semiHidden/>
    <w:rsid w:val="00755BD4"/>
  </w:style>
  <w:style w:type="numbering" w:customStyle="1" w:styleId="2820">
    <w:name w:val="無清單282"/>
    <w:next w:val="a2"/>
    <w:semiHidden/>
    <w:rsid w:val="00755BD4"/>
  </w:style>
  <w:style w:type="numbering" w:customStyle="1" w:styleId="362">
    <w:name w:val="無清單362"/>
    <w:next w:val="a2"/>
    <w:semiHidden/>
    <w:rsid w:val="00755BD4"/>
  </w:style>
  <w:style w:type="numbering" w:customStyle="1" w:styleId="2920">
    <w:name w:val="無清單292"/>
    <w:next w:val="a2"/>
    <w:semiHidden/>
    <w:rsid w:val="00755BD4"/>
  </w:style>
  <w:style w:type="numbering" w:customStyle="1" w:styleId="3010">
    <w:name w:val="無清單301"/>
    <w:next w:val="a2"/>
    <w:uiPriority w:val="99"/>
    <w:semiHidden/>
    <w:unhideWhenUsed/>
    <w:rsid w:val="00755BD4"/>
  </w:style>
  <w:style w:type="table" w:customStyle="1" w:styleId="315">
    <w:name w:val="表格格線3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無清單1181"/>
    <w:next w:val="a2"/>
    <w:uiPriority w:val="99"/>
    <w:semiHidden/>
    <w:unhideWhenUsed/>
    <w:rsid w:val="00755BD4"/>
  </w:style>
  <w:style w:type="numbering" w:customStyle="1" w:styleId="1191">
    <w:name w:val="無清單1191"/>
    <w:next w:val="a2"/>
    <w:semiHidden/>
    <w:rsid w:val="00755BD4"/>
  </w:style>
  <w:style w:type="numbering" w:customStyle="1" w:styleId="21010">
    <w:name w:val="無清單2101"/>
    <w:next w:val="a2"/>
    <w:semiHidden/>
    <w:rsid w:val="00755BD4"/>
  </w:style>
  <w:style w:type="numbering" w:customStyle="1" w:styleId="3710">
    <w:name w:val="無清單371"/>
    <w:next w:val="a2"/>
    <w:semiHidden/>
    <w:rsid w:val="00755BD4"/>
  </w:style>
  <w:style w:type="numbering" w:customStyle="1" w:styleId="4210">
    <w:name w:val="無清單421"/>
    <w:next w:val="a2"/>
    <w:uiPriority w:val="99"/>
    <w:semiHidden/>
    <w:unhideWhenUsed/>
    <w:rsid w:val="00755BD4"/>
  </w:style>
  <w:style w:type="numbering" w:customStyle="1" w:styleId="12210">
    <w:name w:val="無清單1221"/>
    <w:next w:val="a2"/>
    <w:uiPriority w:val="99"/>
    <w:semiHidden/>
    <w:unhideWhenUsed/>
    <w:rsid w:val="00755BD4"/>
  </w:style>
  <w:style w:type="table" w:customStyle="1" w:styleId="1213">
    <w:name w:val="表格格線12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無清單11131"/>
    <w:next w:val="a2"/>
    <w:uiPriority w:val="99"/>
    <w:semiHidden/>
    <w:unhideWhenUsed/>
    <w:rsid w:val="00755BD4"/>
  </w:style>
  <w:style w:type="numbering" w:customStyle="1" w:styleId="111121">
    <w:name w:val="無清單111121"/>
    <w:next w:val="a2"/>
    <w:semiHidden/>
    <w:rsid w:val="00755BD4"/>
  </w:style>
  <w:style w:type="numbering" w:customStyle="1" w:styleId="2121">
    <w:name w:val="無清單2121"/>
    <w:next w:val="a2"/>
    <w:semiHidden/>
    <w:rsid w:val="00755BD4"/>
  </w:style>
  <w:style w:type="numbering" w:customStyle="1" w:styleId="3121">
    <w:name w:val="無清單3121"/>
    <w:next w:val="a2"/>
    <w:semiHidden/>
    <w:rsid w:val="00755BD4"/>
  </w:style>
  <w:style w:type="numbering" w:customStyle="1" w:styleId="521">
    <w:name w:val="無清單521"/>
    <w:next w:val="a2"/>
    <w:uiPriority w:val="99"/>
    <w:semiHidden/>
    <w:unhideWhenUsed/>
    <w:rsid w:val="00755BD4"/>
  </w:style>
  <w:style w:type="numbering" w:customStyle="1" w:styleId="621">
    <w:name w:val="無清單621"/>
    <w:next w:val="a2"/>
    <w:semiHidden/>
    <w:rsid w:val="00755BD4"/>
  </w:style>
  <w:style w:type="numbering" w:customStyle="1" w:styleId="721">
    <w:name w:val="無清單721"/>
    <w:next w:val="a2"/>
    <w:uiPriority w:val="99"/>
    <w:semiHidden/>
    <w:unhideWhenUsed/>
    <w:rsid w:val="00755BD4"/>
  </w:style>
  <w:style w:type="numbering" w:customStyle="1" w:styleId="1321">
    <w:name w:val="無清單1321"/>
    <w:next w:val="a2"/>
    <w:uiPriority w:val="99"/>
    <w:semiHidden/>
    <w:unhideWhenUsed/>
    <w:rsid w:val="00755BD4"/>
  </w:style>
  <w:style w:type="numbering" w:customStyle="1" w:styleId="11221">
    <w:name w:val="無清單11221"/>
    <w:next w:val="a2"/>
    <w:semiHidden/>
    <w:rsid w:val="00755BD4"/>
  </w:style>
  <w:style w:type="numbering" w:customStyle="1" w:styleId="2221">
    <w:name w:val="無清單2221"/>
    <w:next w:val="a2"/>
    <w:semiHidden/>
    <w:rsid w:val="00755BD4"/>
  </w:style>
  <w:style w:type="numbering" w:customStyle="1" w:styleId="3221">
    <w:name w:val="無清單3221"/>
    <w:next w:val="a2"/>
    <w:semiHidden/>
    <w:rsid w:val="00755BD4"/>
  </w:style>
  <w:style w:type="numbering" w:customStyle="1" w:styleId="811">
    <w:name w:val="無清單811"/>
    <w:next w:val="a2"/>
    <w:uiPriority w:val="99"/>
    <w:semiHidden/>
    <w:unhideWhenUsed/>
    <w:rsid w:val="00755BD4"/>
  </w:style>
  <w:style w:type="table" w:customStyle="1" w:styleId="2113">
    <w:name w:val="表格格線2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1"/>
    <w:next w:val="a2"/>
    <w:uiPriority w:val="99"/>
    <w:semiHidden/>
    <w:unhideWhenUsed/>
    <w:rsid w:val="00755BD4"/>
  </w:style>
  <w:style w:type="numbering" w:customStyle="1" w:styleId="11311">
    <w:name w:val="無清單11311"/>
    <w:next w:val="a2"/>
    <w:semiHidden/>
    <w:rsid w:val="00755BD4"/>
  </w:style>
  <w:style w:type="numbering" w:customStyle="1" w:styleId="2311">
    <w:name w:val="無清單2311"/>
    <w:next w:val="a2"/>
    <w:semiHidden/>
    <w:rsid w:val="00755BD4"/>
  </w:style>
  <w:style w:type="numbering" w:customStyle="1" w:styleId="3311">
    <w:name w:val="無清單3311"/>
    <w:next w:val="a2"/>
    <w:semiHidden/>
    <w:rsid w:val="00755BD4"/>
  </w:style>
  <w:style w:type="numbering" w:customStyle="1" w:styleId="4111">
    <w:name w:val="無清單4111"/>
    <w:next w:val="a2"/>
    <w:uiPriority w:val="99"/>
    <w:semiHidden/>
    <w:unhideWhenUsed/>
    <w:rsid w:val="00755BD4"/>
  </w:style>
  <w:style w:type="numbering" w:customStyle="1" w:styleId="12111">
    <w:name w:val="無清單12111"/>
    <w:next w:val="a2"/>
    <w:uiPriority w:val="99"/>
    <w:semiHidden/>
    <w:unhideWhenUsed/>
    <w:rsid w:val="00755BD4"/>
  </w:style>
  <w:style w:type="table" w:customStyle="1" w:styleId="11114">
    <w:name w:val="表格格線11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2"/>
    <w:uiPriority w:val="99"/>
    <w:semiHidden/>
    <w:unhideWhenUsed/>
    <w:rsid w:val="00755BD4"/>
  </w:style>
  <w:style w:type="numbering" w:customStyle="1" w:styleId="1111111">
    <w:name w:val="無清單1111111"/>
    <w:next w:val="a2"/>
    <w:semiHidden/>
    <w:rsid w:val="00755BD4"/>
  </w:style>
  <w:style w:type="numbering" w:customStyle="1" w:styleId="21111">
    <w:name w:val="無清單21111"/>
    <w:next w:val="a2"/>
    <w:semiHidden/>
    <w:rsid w:val="00755BD4"/>
  </w:style>
  <w:style w:type="numbering" w:customStyle="1" w:styleId="31111">
    <w:name w:val="無清單31111"/>
    <w:next w:val="a2"/>
    <w:semiHidden/>
    <w:rsid w:val="00755BD4"/>
  </w:style>
  <w:style w:type="numbering" w:customStyle="1" w:styleId="5111">
    <w:name w:val="無清單5111"/>
    <w:next w:val="a2"/>
    <w:uiPriority w:val="99"/>
    <w:semiHidden/>
    <w:unhideWhenUsed/>
    <w:rsid w:val="00755BD4"/>
  </w:style>
  <w:style w:type="numbering" w:customStyle="1" w:styleId="6111">
    <w:name w:val="無清單6111"/>
    <w:next w:val="a2"/>
    <w:semiHidden/>
    <w:rsid w:val="00755BD4"/>
  </w:style>
  <w:style w:type="numbering" w:customStyle="1" w:styleId="7111">
    <w:name w:val="無清單7111"/>
    <w:next w:val="a2"/>
    <w:uiPriority w:val="99"/>
    <w:semiHidden/>
    <w:unhideWhenUsed/>
    <w:rsid w:val="00755BD4"/>
  </w:style>
  <w:style w:type="numbering" w:customStyle="1" w:styleId="13111">
    <w:name w:val="無清單13111"/>
    <w:next w:val="a2"/>
    <w:uiPriority w:val="99"/>
    <w:semiHidden/>
    <w:unhideWhenUsed/>
    <w:rsid w:val="00755BD4"/>
  </w:style>
  <w:style w:type="numbering" w:customStyle="1" w:styleId="112111">
    <w:name w:val="無清單112111"/>
    <w:next w:val="a2"/>
    <w:semiHidden/>
    <w:rsid w:val="00755BD4"/>
  </w:style>
  <w:style w:type="numbering" w:customStyle="1" w:styleId="22111">
    <w:name w:val="無清單22111"/>
    <w:next w:val="a2"/>
    <w:semiHidden/>
    <w:rsid w:val="00755BD4"/>
  </w:style>
  <w:style w:type="numbering" w:customStyle="1" w:styleId="32111">
    <w:name w:val="無清單32111"/>
    <w:next w:val="a2"/>
    <w:semiHidden/>
    <w:rsid w:val="00755BD4"/>
  </w:style>
  <w:style w:type="numbering" w:customStyle="1" w:styleId="911">
    <w:name w:val="無清單911"/>
    <w:next w:val="a2"/>
    <w:uiPriority w:val="99"/>
    <w:semiHidden/>
    <w:unhideWhenUsed/>
    <w:rsid w:val="00755BD4"/>
  </w:style>
  <w:style w:type="numbering" w:customStyle="1" w:styleId="1011">
    <w:name w:val="無清單1011"/>
    <w:next w:val="a2"/>
    <w:uiPriority w:val="99"/>
    <w:semiHidden/>
    <w:unhideWhenUsed/>
    <w:rsid w:val="00755BD4"/>
  </w:style>
  <w:style w:type="numbering" w:customStyle="1" w:styleId="1511">
    <w:name w:val="無清單1511"/>
    <w:next w:val="a2"/>
    <w:uiPriority w:val="99"/>
    <w:semiHidden/>
    <w:unhideWhenUsed/>
    <w:rsid w:val="00755BD4"/>
  </w:style>
  <w:style w:type="numbering" w:customStyle="1" w:styleId="11411">
    <w:name w:val="無清單11411"/>
    <w:next w:val="a2"/>
    <w:semiHidden/>
    <w:rsid w:val="00755BD4"/>
  </w:style>
  <w:style w:type="numbering" w:customStyle="1" w:styleId="2411">
    <w:name w:val="無清單2411"/>
    <w:next w:val="a2"/>
    <w:semiHidden/>
    <w:rsid w:val="00755BD4"/>
  </w:style>
  <w:style w:type="numbering" w:customStyle="1" w:styleId="3411">
    <w:name w:val="無清單3411"/>
    <w:next w:val="a2"/>
    <w:semiHidden/>
    <w:rsid w:val="00755BD4"/>
  </w:style>
  <w:style w:type="numbering" w:customStyle="1" w:styleId="1611">
    <w:name w:val="無清單1611"/>
    <w:next w:val="a2"/>
    <w:semiHidden/>
    <w:rsid w:val="00755BD4"/>
  </w:style>
  <w:style w:type="numbering" w:customStyle="1" w:styleId="1711">
    <w:name w:val="無清單1711"/>
    <w:next w:val="a2"/>
    <w:uiPriority w:val="99"/>
    <w:semiHidden/>
    <w:unhideWhenUsed/>
    <w:rsid w:val="00755BD4"/>
  </w:style>
  <w:style w:type="numbering" w:customStyle="1" w:styleId="1811">
    <w:name w:val="無清單1811"/>
    <w:next w:val="a2"/>
    <w:semiHidden/>
    <w:rsid w:val="00755BD4"/>
  </w:style>
  <w:style w:type="numbering" w:customStyle="1" w:styleId="1911">
    <w:name w:val="無清單1911"/>
    <w:next w:val="a2"/>
    <w:uiPriority w:val="99"/>
    <w:semiHidden/>
    <w:unhideWhenUsed/>
    <w:rsid w:val="00755BD4"/>
  </w:style>
  <w:style w:type="numbering" w:customStyle="1" w:styleId="11011">
    <w:name w:val="無清單11011"/>
    <w:next w:val="a2"/>
    <w:uiPriority w:val="99"/>
    <w:semiHidden/>
    <w:unhideWhenUsed/>
    <w:rsid w:val="00755BD4"/>
  </w:style>
  <w:style w:type="numbering" w:customStyle="1" w:styleId="11511">
    <w:name w:val="無清單11511"/>
    <w:next w:val="a2"/>
    <w:semiHidden/>
    <w:rsid w:val="00755BD4"/>
  </w:style>
  <w:style w:type="numbering" w:customStyle="1" w:styleId="2511">
    <w:name w:val="無清單2511"/>
    <w:next w:val="a2"/>
    <w:semiHidden/>
    <w:rsid w:val="00755BD4"/>
  </w:style>
  <w:style w:type="numbering" w:customStyle="1" w:styleId="3511">
    <w:name w:val="無清單3511"/>
    <w:next w:val="a2"/>
    <w:semiHidden/>
    <w:rsid w:val="00755BD4"/>
  </w:style>
  <w:style w:type="numbering" w:customStyle="1" w:styleId="2011">
    <w:name w:val="無清單2011"/>
    <w:next w:val="a2"/>
    <w:semiHidden/>
    <w:rsid w:val="00755BD4"/>
  </w:style>
  <w:style w:type="numbering" w:customStyle="1" w:styleId="2611">
    <w:name w:val="無清單2611"/>
    <w:next w:val="a2"/>
    <w:uiPriority w:val="99"/>
    <w:semiHidden/>
    <w:rsid w:val="00755BD4"/>
  </w:style>
  <w:style w:type="numbering" w:customStyle="1" w:styleId="2711">
    <w:name w:val="無清單2711"/>
    <w:next w:val="a2"/>
    <w:uiPriority w:val="99"/>
    <w:semiHidden/>
    <w:rsid w:val="00755BD4"/>
  </w:style>
  <w:style w:type="numbering" w:customStyle="1" w:styleId="11611">
    <w:name w:val="無清單11611"/>
    <w:next w:val="a2"/>
    <w:uiPriority w:val="99"/>
    <w:semiHidden/>
    <w:unhideWhenUsed/>
    <w:rsid w:val="00755BD4"/>
  </w:style>
  <w:style w:type="numbering" w:customStyle="1" w:styleId="11711">
    <w:name w:val="無清單11711"/>
    <w:next w:val="a2"/>
    <w:semiHidden/>
    <w:rsid w:val="00755BD4"/>
  </w:style>
  <w:style w:type="numbering" w:customStyle="1" w:styleId="2811">
    <w:name w:val="無清單2811"/>
    <w:next w:val="a2"/>
    <w:semiHidden/>
    <w:rsid w:val="00755BD4"/>
  </w:style>
  <w:style w:type="numbering" w:customStyle="1" w:styleId="3611">
    <w:name w:val="無清單3611"/>
    <w:next w:val="a2"/>
    <w:semiHidden/>
    <w:rsid w:val="00755BD4"/>
  </w:style>
  <w:style w:type="numbering" w:customStyle="1" w:styleId="2911">
    <w:name w:val="無清單2911"/>
    <w:next w:val="a2"/>
    <w:semiHidden/>
    <w:rsid w:val="00755BD4"/>
  </w:style>
  <w:style w:type="numbering" w:customStyle="1" w:styleId="381">
    <w:name w:val="無清單381"/>
    <w:next w:val="a2"/>
    <w:uiPriority w:val="99"/>
    <w:semiHidden/>
    <w:rsid w:val="00755BD4"/>
  </w:style>
  <w:style w:type="numbering" w:customStyle="1" w:styleId="3910">
    <w:name w:val="無清單391"/>
    <w:next w:val="a2"/>
    <w:semiHidden/>
    <w:rsid w:val="00755BD4"/>
  </w:style>
  <w:style w:type="numbering" w:customStyle="1" w:styleId="401">
    <w:name w:val="無清單401"/>
    <w:next w:val="a2"/>
    <w:semiHidden/>
    <w:rsid w:val="00755BD4"/>
  </w:style>
  <w:style w:type="numbering" w:customStyle="1" w:styleId="431">
    <w:name w:val="無清單431"/>
    <w:next w:val="a2"/>
    <w:semiHidden/>
    <w:rsid w:val="00755BD4"/>
  </w:style>
  <w:style w:type="numbering" w:customStyle="1" w:styleId="441">
    <w:name w:val="無清單441"/>
    <w:next w:val="a2"/>
    <w:semiHidden/>
    <w:rsid w:val="00755BD4"/>
  </w:style>
  <w:style w:type="numbering" w:customStyle="1" w:styleId="451">
    <w:name w:val="無清單451"/>
    <w:next w:val="a2"/>
    <w:uiPriority w:val="99"/>
    <w:semiHidden/>
    <w:rsid w:val="00755BD4"/>
  </w:style>
  <w:style w:type="numbering" w:customStyle="1" w:styleId="461">
    <w:name w:val="無清單461"/>
    <w:next w:val="a2"/>
    <w:semiHidden/>
    <w:rsid w:val="00755BD4"/>
  </w:style>
  <w:style w:type="numbering" w:customStyle="1" w:styleId="471">
    <w:name w:val="無清單471"/>
    <w:next w:val="a2"/>
    <w:semiHidden/>
    <w:rsid w:val="00755BD4"/>
  </w:style>
  <w:style w:type="numbering" w:customStyle="1" w:styleId="481">
    <w:name w:val="無清單481"/>
    <w:next w:val="a2"/>
    <w:semiHidden/>
    <w:rsid w:val="00755BD4"/>
  </w:style>
  <w:style w:type="numbering" w:customStyle="1" w:styleId="491">
    <w:name w:val="無清單491"/>
    <w:next w:val="a2"/>
    <w:semiHidden/>
    <w:rsid w:val="00755BD4"/>
  </w:style>
  <w:style w:type="numbering" w:customStyle="1" w:styleId="501">
    <w:name w:val="無清單501"/>
    <w:next w:val="a2"/>
    <w:semiHidden/>
    <w:rsid w:val="00755BD4"/>
  </w:style>
  <w:style w:type="numbering" w:customStyle="1" w:styleId="5310">
    <w:name w:val="無清單531"/>
    <w:next w:val="a2"/>
    <w:semiHidden/>
    <w:rsid w:val="00755BD4"/>
  </w:style>
  <w:style w:type="numbering" w:customStyle="1" w:styleId="541">
    <w:name w:val="無清單541"/>
    <w:next w:val="a2"/>
    <w:uiPriority w:val="99"/>
    <w:semiHidden/>
    <w:unhideWhenUsed/>
    <w:rsid w:val="00755BD4"/>
  </w:style>
  <w:style w:type="numbering" w:customStyle="1" w:styleId="5510">
    <w:name w:val="無清單551"/>
    <w:next w:val="a2"/>
    <w:semiHidden/>
    <w:rsid w:val="00755BD4"/>
  </w:style>
  <w:style w:type="numbering" w:customStyle="1" w:styleId="561">
    <w:name w:val="無清單561"/>
    <w:next w:val="a2"/>
    <w:semiHidden/>
    <w:rsid w:val="00755BD4"/>
  </w:style>
  <w:style w:type="numbering" w:customStyle="1" w:styleId="571">
    <w:name w:val="無清單571"/>
    <w:next w:val="a2"/>
    <w:semiHidden/>
    <w:rsid w:val="00755BD4"/>
  </w:style>
  <w:style w:type="numbering" w:customStyle="1" w:styleId="581">
    <w:name w:val="無清單581"/>
    <w:next w:val="a2"/>
    <w:uiPriority w:val="99"/>
    <w:semiHidden/>
    <w:unhideWhenUsed/>
    <w:rsid w:val="00755BD4"/>
  </w:style>
  <w:style w:type="numbering" w:customStyle="1" w:styleId="591">
    <w:name w:val="無清單591"/>
    <w:next w:val="a2"/>
    <w:semiHidden/>
    <w:rsid w:val="00755BD4"/>
  </w:style>
  <w:style w:type="numbering" w:customStyle="1" w:styleId="601">
    <w:name w:val="無清單601"/>
    <w:next w:val="a2"/>
    <w:semiHidden/>
    <w:rsid w:val="00755BD4"/>
  </w:style>
  <w:style w:type="numbering" w:customStyle="1" w:styleId="631">
    <w:name w:val="無清單631"/>
    <w:next w:val="a2"/>
    <w:uiPriority w:val="99"/>
    <w:semiHidden/>
    <w:unhideWhenUsed/>
    <w:rsid w:val="00755BD4"/>
  </w:style>
  <w:style w:type="numbering" w:customStyle="1" w:styleId="641">
    <w:name w:val="無清單641"/>
    <w:next w:val="a2"/>
    <w:uiPriority w:val="99"/>
    <w:semiHidden/>
    <w:unhideWhenUsed/>
    <w:rsid w:val="00755BD4"/>
  </w:style>
  <w:style w:type="numbering" w:customStyle="1" w:styleId="651">
    <w:name w:val="無清單651"/>
    <w:next w:val="a2"/>
    <w:semiHidden/>
    <w:rsid w:val="00755BD4"/>
  </w:style>
  <w:style w:type="numbering" w:customStyle="1" w:styleId="661">
    <w:name w:val="無清單661"/>
    <w:next w:val="a2"/>
    <w:semiHidden/>
    <w:rsid w:val="00755BD4"/>
  </w:style>
  <w:style w:type="numbering" w:customStyle="1" w:styleId="671">
    <w:name w:val="無清單671"/>
    <w:next w:val="a2"/>
    <w:uiPriority w:val="99"/>
    <w:semiHidden/>
    <w:unhideWhenUsed/>
    <w:rsid w:val="00755BD4"/>
  </w:style>
  <w:style w:type="numbering" w:customStyle="1" w:styleId="681">
    <w:name w:val="無清單681"/>
    <w:next w:val="a2"/>
    <w:semiHidden/>
    <w:rsid w:val="00755BD4"/>
  </w:style>
  <w:style w:type="numbering" w:customStyle="1" w:styleId="691">
    <w:name w:val="無清單691"/>
    <w:next w:val="a2"/>
    <w:semiHidden/>
    <w:rsid w:val="00755BD4"/>
  </w:style>
  <w:style w:type="paragraph" w:customStyle="1" w:styleId="afffb">
    <w:name w:val="字元 字元"/>
    <w:basedOn w:val="a"/>
    <w:uiPriority w:val="99"/>
    <w:semiHidden/>
    <w:rsid w:val="00FA0BE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8">
    <w:name w:val="無清單78"/>
    <w:next w:val="a2"/>
    <w:semiHidden/>
    <w:rsid w:val="00B7589B"/>
  </w:style>
  <w:style w:type="numbering" w:customStyle="1" w:styleId="79">
    <w:name w:val="無清單79"/>
    <w:next w:val="a2"/>
    <w:uiPriority w:val="99"/>
    <w:semiHidden/>
    <w:unhideWhenUsed/>
    <w:rsid w:val="00F92A9E"/>
  </w:style>
  <w:style w:type="paragraph" w:customStyle="1" w:styleId="5f3">
    <w:name w:val="字元 字元5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d">
    <w:name w:val="字元 字元1"/>
    <w:basedOn w:val="a"/>
    <w:uiPriority w:val="99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d">
    <w:name w:val="字元 字元2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c">
    <w:name w:val="字元 字元 字元 字元 字元 字元"/>
    <w:basedOn w:val="a"/>
    <w:rsid w:val="00F92A9E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e">
    <w:name w:val="字元 字元1 字元 字元 字元1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d">
    <w:name w:val="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0">
    <w:name w:val="字元 字元3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e">
    <w:name w:val="字元 字元1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1">
    <w:name w:val="字元 字元4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e">
    <w:name w:val="字元 字元1 字元 字元 字元2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e">
    <w:name w:val="字元 字元 字元 字元 字元 字元 字元"/>
    <w:semiHidden/>
    <w:rsid w:val="00F92A9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f">
    <w:name w:val="字元 字元1 字元 字元 字元2 字元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f">
    <w:name w:val="字元 字元1 字元 字元 字元 字元 字元 字元 字元 字元 字元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f0">
    <w:name w:val="字元 字元 字元 字元 字元1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800">
    <w:name w:val="無清單80"/>
    <w:next w:val="a2"/>
    <w:uiPriority w:val="99"/>
    <w:semiHidden/>
    <w:rsid w:val="00816166"/>
  </w:style>
  <w:style w:type="paragraph" w:customStyle="1" w:styleId="1ff1">
    <w:name w:val="字元 字元1 字元 字元 字元 字元 字元 字元 字元 字元 字元 字元 字元 字元 字元 字元 字元 字元 字元 字元"/>
    <w:basedOn w:val="a"/>
    <w:uiPriority w:val="99"/>
    <w:semiHidden/>
    <w:rsid w:val="008161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3">
    <w:name w:val="無清單83"/>
    <w:next w:val="a2"/>
    <w:uiPriority w:val="99"/>
    <w:semiHidden/>
    <w:unhideWhenUsed/>
    <w:rsid w:val="00816166"/>
  </w:style>
  <w:style w:type="numbering" w:customStyle="1" w:styleId="1252">
    <w:name w:val="無清單125"/>
    <w:next w:val="a2"/>
    <w:uiPriority w:val="99"/>
    <w:semiHidden/>
    <w:unhideWhenUsed/>
    <w:rsid w:val="00816166"/>
  </w:style>
  <w:style w:type="table" w:customStyle="1" w:styleId="5f4">
    <w:name w:val="表格格線5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2"/>
    <w:uiPriority w:val="99"/>
    <w:semiHidden/>
    <w:unhideWhenUsed/>
    <w:rsid w:val="00816166"/>
  </w:style>
  <w:style w:type="numbering" w:customStyle="1" w:styleId="1117">
    <w:name w:val="無清單1117"/>
    <w:next w:val="a2"/>
    <w:semiHidden/>
    <w:rsid w:val="00816166"/>
  </w:style>
  <w:style w:type="numbering" w:customStyle="1" w:styleId="216">
    <w:name w:val="無清單216"/>
    <w:next w:val="a2"/>
    <w:semiHidden/>
    <w:rsid w:val="00816166"/>
  </w:style>
  <w:style w:type="numbering" w:customStyle="1" w:styleId="3150">
    <w:name w:val="無清單315"/>
    <w:next w:val="a2"/>
    <w:semiHidden/>
    <w:rsid w:val="00816166"/>
  </w:style>
  <w:style w:type="numbering" w:customStyle="1" w:styleId="413">
    <w:name w:val="無清單413"/>
    <w:next w:val="a2"/>
    <w:uiPriority w:val="99"/>
    <w:semiHidden/>
    <w:unhideWhenUsed/>
    <w:rsid w:val="00816166"/>
  </w:style>
  <w:style w:type="numbering" w:customStyle="1" w:styleId="1262">
    <w:name w:val="無清單126"/>
    <w:next w:val="a2"/>
    <w:uiPriority w:val="99"/>
    <w:semiHidden/>
    <w:unhideWhenUsed/>
    <w:rsid w:val="00816166"/>
  </w:style>
  <w:style w:type="table" w:customStyle="1" w:styleId="145">
    <w:name w:val="表格格線14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無清單11114"/>
    <w:next w:val="a2"/>
    <w:uiPriority w:val="99"/>
    <w:semiHidden/>
    <w:unhideWhenUsed/>
    <w:rsid w:val="00816166"/>
  </w:style>
  <w:style w:type="numbering" w:customStyle="1" w:styleId="111113">
    <w:name w:val="無清單111113"/>
    <w:next w:val="a2"/>
    <w:semiHidden/>
    <w:rsid w:val="00816166"/>
  </w:style>
  <w:style w:type="numbering" w:customStyle="1" w:styleId="217">
    <w:name w:val="無清單217"/>
    <w:next w:val="a2"/>
    <w:semiHidden/>
    <w:rsid w:val="00816166"/>
  </w:style>
  <w:style w:type="numbering" w:customStyle="1" w:styleId="316">
    <w:name w:val="無清單316"/>
    <w:next w:val="a2"/>
    <w:semiHidden/>
    <w:rsid w:val="00816166"/>
  </w:style>
  <w:style w:type="numbering" w:customStyle="1" w:styleId="5130">
    <w:name w:val="無清單513"/>
    <w:next w:val="a2"/>
    <w:uiPriority w:val="99"/>
    <w:semiHidden/>
    <w:unhideWhenUsed/>
    <w:rsid w:val="00816166"/>
  </w:style>
  <w:style w:type="numbering" w:customStyle="1" w:styleId="613">
    <w:name w:val="無清單613"/>
    <w:next w:val="a2"/>
    <w:semiHidden/>
    <w:rsid w:val="00816166"/>
  </w:style>
  <w:style w:type="numbering" w:customStyle="1" w:styleId="710">
    <w:name w:val="無清單710"/>
    <w:next w:val="a2"/>
    <w:uiPriority w:val="99"/>
    <w:semiHidden/>
    <w:unhideWhenUsed/>
    <w:rsid w:val="00816166"/>
  </w:style>
  <w:style w:type="numbering" w:customStyle="1" w:styleId="1340">
    <w:name w:val="無清單134"/>
    <w:next w:val="a2"/>
    <w:uiPriority w:val="99"/>
    <w:semiHidden/>
    <w:unhideWhenUsed/>
    <w:rsid w:val="00816166"/>
  </w:style>
  <w:style w:type="numbering" w:customStyle="1" w:styleId="11240">
    <w:name w:val="無清單1124"/>
    <w:next w:val="a2"/>
    <w:semiHidden/>
    <w:rsid w:val="00816166"/>
  </w:style>
  <w:style w:type="numbering" w:customStyle="1" w:styleId="2240">
    <w:name w:val="無清單224"/>
    <w:next w:val="a2"/>
    <w:semiHidden/>
    <w:rsid w:val="00816166"/>
  </w:style>
  <w:style w:type="numbering" w:customStyle="1" w:styleId="324">
    <w:name w:val="無清單324"/>
    <w:next w:val="a2"/>
    <w:semiHidden/>
    <w:rsid w:val="00816166"/>
  </w:style>
  <w:style w:type="numbering" w:customStyle="1" w:styleId="84">
    <w:name w:val="無清單84"/>
    <w:next w:val="a2"/>
    <w:uiPriority w:val="99"/>
    <w:semiHidden/>
    <w:unhideWhenUsed/>
    <w:rsid w:val="00816166"/>
  </w:style>
  <w:style w:type="table" w:customStyle="1" w:styleId="233">
    <w:name w:val="表格格線2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無清單143"/>
    <w:next w:val="a2"/>
    <w:uiPriority w:val="99"/>
    <w:semiHidden/>
    <w:unhideWhenUsed/>
    <w:rsid w:val="00816166"/>
  </w:style>
  <w:style w:type="numbering" w:customStyle="1" w:styleId="11330">
    <w:name w:val="無清單1133"/>
    <w:next w:val="a2"/>
    <w:semiHidden/>
    <w:rsid w:val="00816166"/>
  </w:style>
  <w:style w:type="numbering" w:customStyle="1" w:styleId="2330">
    <w:name w:val="無清單233"/>
    <w:next w:val="a2"/>
    <w:semiHidden/>
    <w:rsid w:val="00816166"/>
  </w:style>
  <w:style w:type="numbering" w:customStyle="1" w:styleId="333">
    <w:name w:val="無清單333"/>
    <w:next w:val="a2"/>
    <w:semiHidden/>
    <w:rsid w:val="00816166"/>
  </w:style>
  <w:style w:type="numbering" w:customStyle="1" w:styleId="414">
    <w:name w:val="無清單414"/>
    <w:next w:val="a2"/>
    <w:uiPriority w:val="99"/>
    <w:semiHidden/>
    <w:unhideWhenUsed/>
    <w:rsid w:val="00816166"/>
  </w:style>
  <w:style w:type="numbering" w:customStyle="1" w:styleId="12130">
    <w:name w:val="無清單1213"/>
    <w:next w:val="a2"/>
    <w:uiPriority w:val="99"/>
    <w:semiHidden/>
    <w:unhideWhenUsed/>
    <w:rsid w:val="00816166"/>
  </w:style>
  <w:style w:type="table" w:customStyle="1" w:styleId="1134">
    <w:name w:val="表格格線11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2"/>
    <w:uiPriority w:val="99"/>
    <w:semiHidden/>
    <w:unhideWhenUsed/>
    <w:rsid w:val="00816166"/>
  </w:style>
  <w:style w:type="numbering" w:customStyle="1" w:styleId="1111112">
    <w:name w:val="無清單1111112"/>
    <w:next w:val="a2"/>
    <w:semiHidden/>
    <w:rsid w:val="00816166"/>
  </w:style>
  <w:style w:type="numbering" w:customStyle="1" w:styleId="21130">
    <w:name w:val="無清單2113"/>
    <w:next w:val="a2"/>
    <w:semiHidden/>
    <w:rsid w:val="00816166"/>
  </w:style>
  <w:style w:type="numbering" w:customStyle="1" w:styleId="3113">
    <w:name w:val="無清單3113"/>
    <w:next w:val="a2"/>
    <w:semiHidden/>
    <w:rsid w:val="00816166"/>
  </w:style>
  <w:style w:type="numbering" w:customStyle="1" w:styleId="5140">
    <w:name w:val="無清單514"/>
    <w:next w:val="a2"/>
    <w:uiPriority w:val="99"/>
    <w:semiHidden/>
    <w:unhideWhenUsed/>
    <w:rsid w:val="00816166"/>
  </w:style>
  <w:style w:type="numbering" w:customStyle="1" w:styleId="614">
    <w:name w:val="無清單614"/>
    <w:next w:val="a2"/>
    <w:semiHidden/>
    <w:rsid w:val="00816166"/>
  </w:style>
  <w:style w:type="numbering" w:customStyle="1" w:styleId="713">
    <w:name w:val="無清單713"/>
    <w:next w:val="a2"/>
    <w:uiPriority w:val="99"/>
    <w:semiHidden/>
    <w:unhideWhenUsed/>
    <w:rsid w:val="00816166"/>
  </w:style>
  <w:style w:type="numbering" w:customStyle="1" w:styleId="1313">
    <w:name w:val="無清單1313"/>
    <w:next w:val="a2"/>
    <w:uiPriority w:val="99"/>
    <w:semiHidden/>
    <w:unhideWhenUsed/>
    <w:rsid w:val="00816166"/>
  </w:style>
  <w:style w:type="numbering" w:customStyle="1" w:styleId="11213">
    <w:name w:val="無清單11213"/>
    <w:next w:val="a2"/>
    <w:semiHidden/>
    <w:rsid w:val="00816166"/>
  </w:style>
  <w:style w:type="numbering" w:customStyle="1" w:styleId="2213">
    <w:name w:val="無清單2213"/>
    <w:next w:val="a2"/>
    <w:semiHidden/>
    <w:rsid w:val="00816166"/>
  </w:style>
  <w:style w:type="numbering" w:customStyle="1" w:styleId="3213">
    <w:name w:val="無清單3213"/>
    <w:next w:val="a2"/>
    <w:semiHidden/>
    <w:rsid w:val="00816166"/>
  </w:style>
  <w:style w:type="numbering" w:customStyle="1" w:styleId="93">
    <w:name w:val="無清單93"/>
    <w:next w:val="a2"/>
    <w:uiPriority w:val="99"/>
    <w:semiHidden/>
    <w:unhideWhenUsed/>
    <w:rsid w:val="00816166"/>
  </w:style>
  <w:style w:type="numbering" w:customStyle="1" w:styleId="103">
    <w:name w:val="無清單103"/>
    <w:next w:val="a2"/>
    <w:uiPriority w:val="99"/>
    <w:semiHidden/>
    <w:unhideWhenUsed/>
    <w:rsid w:val="00816166"/>
  </w:style>
  <w:style w:type="numbering" w:customStyle="1" w:styleId="1530">
    <w:name w:val="無清單153"/>
    <w:next w:val="a2"/>
    <w:uiPriority w:val="99"/>
    <w:semiHidden/>
    <w:unhideWhenUsed/>
    <w:rsid w:val="00816166"/>
  </w:style>
  <w:style w:type="numbering" w:customStyle="1" w:styleId="1143">
    <w:name w:val="無清單1143"/>
    <w:next w:val="a2"/>
    <w:semiHidden/>
    <w:rsid w:val="00816166"/>
  </w:style>
  <w:style w:type="numbering" w:customStyle="1" w:styleId="243">
    <w:name w:val="無清單243"/>
    <w:next w:val="a2"/>
    <w:semiHidden/>
    <w:rsid w:val="00816166"/>
  </w:style>
  <w:style w:type="numbering" w:customStyle="1" w:styleId="343">
    <w:name w:val="無清單343"/>
    <w:next w:val="a2"/>
    <w:semiHidden/>
    <w:rsid w:val="00816166"/>
  </w:style>
  <w:style w:type="numbering" w:customStyle="1" w:styleId="1630">
    <w:name w:val="無清單163"/>
    <w:next w:val="a2"/>
    <w:semiHidden/>
    <w:rsid w:val="00816166"/>
  </w:style>
  <w:style w:type="numbering" w:customStyle="1" w:styleId="1730">
    <w:name w:val="無清單173"/>
    <w:next w:val="a2"/>
    <w:uiPriority w:val="99"/>
    <w:semiHidden/>
    <w:unhideWhenUsed/>
    <w:rsid w:val="00816166"/>
  </w:style>
  <w:style w:type="numbering" w:customStyle="1" w:styleId="183">
    <w:name w:val="無清單183"/>
    <w:next w:val="a2"/>
    <w:semiHidden/>
    <w:rsid w:val="00816166"/>
  </w:style>
  <w:style w:type="numbering" w:customStyle="1" w:styleId="193">
    <w:name w:val="無清單193"/>
    <w:next w:val="a2"/>
    <w:uiPriority w:val="99"/>
    <w:semiHidden/>
    <w:unhideWhenUsed/>
    <w:rsid w:val="00816166"/>
  </w:style>
  <w:style w:type="numbering" w:customStyle="1" w:styleId="1103">
    <w:name w:val="無清單1103"/>
    <w:next w:val="a2"/>
    <w:uiPriority w:val="99"/>
    <w:semiHidden/>
    <w:unhideWhenUsed/>
    <w:rsid w:val="00816166"/>
  </w:style>
  <w:style w:type="numbering" w:customStyle="1" w:styleId="1153">
    <w:name w:val="無清單1153"/>
    <w:next w:val="a2"/>
    <w:semiHidden/>
    <w:rsid w:val="00816166"/>
  </w:style>
  <w:style w:type="numbering" w:customStyle="1" w:styleId="253">
    <w:name w:val="無清單253"/>
    <w:next w:val="a2"/>
    <w:semiHidden/>
    <w:rsid w:val="00816166"/>
  </w:style>
  <w:style w:type="numbering" w:customStyle="1" w:styleId="353">
    <w:name w:val="無清單353"/>
    <w:next w:val="a2"/>
    <w:semiHidden/>
    <w:rsid w:val="00816166"/>
  </w:style>
  <w:style w:type="numbering" w:customStyle="1" w:styleId="203">
    <w:name w:val="無清單203"/>
    <w:next w:val="a2"/>
    <w:semiHidden/>
    <w:rsid w:val="00816166"/>
  </w:style>
  <w:style w:type="numbering" w:customStyle="1" w:styleId="263">
    <w:name w:val="無清單263"/>
    <w:next w:val="a2"/>
    <w:uiPriority w:val="99"/>
    <w:semiHidden/>
    <w:rsid w:val="00816166"/>
  </w:style>
  <w:style w:type="numbering" w:customStyle="1" w:styleId="273">
    <w:name w:val="無清單273"/>
    <w:next w:val="a2"/>
    <w:uiPriority w:val="99"/>
    <w:semiHidden/>
    <w:rsid w:val="00816166"/>
  </w:style>
  <w:style w:type="numbering" w:customStyle="1" w:styleId="1163">
    <w:name w:val="無清單1163"/>
    <w:next w:val="a2"/>
    <w:uiPriority w:val="99"/>
    <w:semiHidden/>
    <w:unhideWhenUsed/>
    <w:rsid w:val="00816166"/>
  </w:style>
  <w:style w:type="numbering" w:customStyle="1" w:styleId="1173">
    <w:name w:val="無清單1173"/>
    <w:next w:val="a2"/>
    <w:semiHidden/>
    <w:rsid w:val="00816166"/>
  </w:style>
  <w:style w:type="numbering" w:customStyle="1" w:styleId="283">
    <w:name w:val="無清單283"/>
    <w:next w:val="a2"/>
    <w:semiHidden/>
    <w:rsid w:val="00816166"/>
  </w:style>
  <w:style w:type="numbering" w:customStyle="1" w:styleId="363">
    <w:name w:val="無清單363"/>
    <w:next w:val="a2"/>
    <w:semiHidden/>
    <w:rsid w:val="00816166"/>
  </w:style>
  <w:style w:type="numbering" w:customStyle="1" w:styleId="293">
    <w:name w:val="無清單293"/>
    <w:next w:val="a2"/>
    <w:semiHidden/>
    <w:rsid w:val="00816166"/>
  </w:style>
  <w:style w:type="numbering" w:customStyle="1" w:styleId="302">
    <w:name w:val="無清單302"/>
    <w:next w:val="a2"/>
    <w:uiPriority w:val="99"/>
    <w:semiHidden/>
    <w:unhideWhenUsed/>
    <w:rsid w:val="00816166"/>
  </w:style>
  <w:style w:type="table" w:customStyle="1" w:styleId="325">
    <w:name w:val="表格格線3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無清單1182"/>
    <w:next w:val="a2"/>
    <w:uiPriority w:val="99"/>
    <w:semiHidden/>
    <w:unhideWhenUsed/>
    <w:rsid w:val="00816166"/>
  </w:style>
  <w:style w:type="numbering" w:customStyle="1" w:styleId="1192">
    <w:name w:val="無清單1192"/>
    <w:next w:val="a2"/>
    <w:semiHidden/>
    <w:rsid w:val="00816166"/>
  </w:style>
  <w:style w:type="numbering" w:customStyle="1" w:styleId="2102">
    <w:name w:val="無清單2102"/>
    <w:next w:val="a2"/>
    <w:semiHidden/>
    <w:rsid w:val="00816166"/>
  </w:style>
  <w:style w:type="numbering" w:customStyle="1" w:styleId="372">
    <w:name w:val="無清單372"/>
    <w:next w:val="a2"/>
    <w:semiHidden/>
    <w:rsid w:val="00816166"/>
  </w:style>
  <w:style w:type="numbering" w:customStyle="1" w:styleId="422">
    <w:name w:val="無清單422"/>
    <w:next w:val="a2"/>
    <w:uiPriority w:val="99"/>
    <w:semiHidden/>
    <w:unhideWhenUsed/>
    <w:rsid w:val="00816166"/>
  </w:style>
  <w:style w:type="numbering" w:customStyle="1" w:styleId="12220">
    <w:name w:val="無清單1222"/>
    <w:next w:val="a2"/>
    <w:uiPriority w:val="99"/>
    <w:semiHidden/>
    <w:unhideWhenUsed/>
    <w:rsid w:val="00816166"/>
  </w:style>
  <w:style w:type="table" w:customStyle="1" w:styleId="1223">
    <w:name w:val="表格格線12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無清單11132"/>
    <w:next w:val="a2"/>
    <w:uiPriority w:val="99"/>
    <w:semiHidden/>
    <w:unhideWhenUsed/>
    <w:rsid w:val="00816166"/>
  </w:style>
  <w:style w:type="numbering" w:customStyle="1" w:styleId="111122">
    <w:name w:val="無清單111122"/>
    <w:next w:val="a2"/>
    <w:semiHidden/>
    <w:rsid w:val="00816166"/>
  </w:style>
  <w:style w:type="numbering" w:customStyle="1" w:styleId="2122">
    <w:name w:val="無清單2122"/>
    <w:next w:val="a2"/>
    <w:semiHidden/>
    <w:rsid w:val="00816166"/>
  </w:style>
  <w:style w:type="numbering" w:customStyle="1" w:styleId="3122">
    <w:name w:val="無清單3122"/>
    <w:next w:val="a2"/>
    <w:semiHidden/>
    <w:rsid w:val="00816166"/>
  </w:style>
  <w:style w:type="numbering" w:customStyle="1" w:styleId="522">
    <w:name w:val="無清單522"/>
    <w:next w:val="a2"/>
    <w:uiPriority w:val="99"/>
    <w:semiHidden/>
    <w:unhideWhenUsed/>
    <w:rsid w:val="00816166"/>
  </w:style>
  <w:style w:type="numbering" w:customStyle="1" w:styleId="622">
    <w:name w:val="無清單622"/>
    <w:next w:val="a2"/>
    <w:semiHidden/>
    <w:rsid w:val="00816166"/>
  </w:style>
  <w:style w:type="numbering" w:customStyle="1" w:styleId="722">
    <w:name w:val="無清單722"/>
    <w:next w:val="a2"/>
    <w:uiPriority w:val="99"/>
    <w:semiHidden/>
    <w:unhideWhenUsed/>
    <w:rsid w:val="00816166"/>
  </w:style>
  <w:style w:type="numbering" w:customStyle="1" w:styleId="1322">
    <w:name w:val="無清單1322"/>
    <w:next w:val="a2"/>
    <w:uiPriority w:val="99"/>
    <w:semiHidden/>
    <w:unhideWhenUsed/>
    <w:rsid w:val="00816166"/>
  </w:style>
  <w:style w:type="numbering" w:customStyle="1" w:styleId="11222">
    <w:name w:val="無清單11222"/>
    <w:next w:val="a2"/>
    <w:semiHidden/>
    <w:rsid w:val="00816166"/>
  </w:style>
  <w:style w:type="numbering" w:customStyle="1" w:styleId="2222">
    <w:name w:val="無清單2222"/>
    <w:next w:val="a2"/>
    <w:semiHidden/>
    <w:rsid w:val="00816166"/>
  </w:style>
  <w:style w:type="numbering" w:customStyle="1" w:styleId="3222">
    <w:name w:val="無清單3222"/>
    <w:next w:val="a2"/>
    <w:semiHidden/>
    <w:rsid w:val="00816166"/>
  </w:style>
  <w:style w:type="numbering" w:customStyle="1" w:styleId="812">
    <w:name w:val="無清單812"/>
    <w:next w:val="a2"/>
    <w:uiPriority w:val="99"/>
    <w:semiHidden/>
    <w:unhideWhenUsed/>
    <w:rsid w:val="00816166"/>
  </w:style>
  <w:style w:type="table" w:customStyle="1" w:styleId="2120">
    <w:name w:val="表格格線2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無清單1412"/>
    <w:next w:val="a2"/>
    <w:uiPriority w:val="99"/>
    <w:semiHidden/>
    <w:unhideWhenUsed/>
    <w:rsid w:val="00816166"/>
  </w:style>
  <w:style w:type="numbering" w:customStyle="1" w:styleId="11312">
    <w:name w:val="無清單11312"/>
    <w:next w:val="a2"/>
    <w:semiHidden/>
    <w:rsid w:val="00816166"/>
  </w:style>
  <w:style w:type="numbering" w:customStyle="1" w:styleId="2312">
    <w:name w:val="無清單2312"/>
    <w:next w:val="a2"/>
    <w:semiHidden/>
    <w:rsid w:val="00816166"/>
  </w:style>
  <w:style w:type="numbering" w:customStyle="1" w:styleId="3312">
    <w:name w:val="無清單3312"/>
    <w:next w:val="a2"/>
    <w:semiHidden/>
    <w:rsid w:val="00816166"/>
  </w:style>
  <w:style w:type="numbering" w:customStyle="1" w:styleId="4112">
    <w:name w:val="無清單4112"/>
    <w:next w:val="a2"/>
    <w:uiPriority w:val="99"/>
    <w:semiHidden/>
    <w:unhideWhenUsed/>
    <w:rsid w:val="00816166"/>
  </w:style>
  <w:style w:type="numbering" w:customStyle="1" w:styleId="12112">
    <w:name w:val="無清單12112"/>
    <w:next w:val="a2"/>
    <w:uiPriority w:val="99"/>
    <w:semiHidden/>
    <w:unhideWhenUsed/>
    <w:rsid w:val="00816166"/>
  </w:style>
  <w:style w:type="table" w:customStyle="1" w:styleId="11124">
    <w:name w:val="表格格線11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無清單111212"/>
    <w:next w:val="a2"/>
    <w:uiPriority w:val="99"/>
    <w:semiHidden/>
    <w:unhideWhenUsed/>
    <w:rsid w:val="00816166"/>
  </w:style>
  <w:style w:type="numbering" w:customStyle="1" w:styleId="11111111">
    <w:name w:val="無清單11111111"/>
    <w:next w:val="a2"/>
    <w:semiHidden/>
    <w:rsid w:val="00816166"/>
  </w:style>
  <w:style w:type="numbering" w:customStyle="1" w:styleId="21112">
    <w:name w:val="無清單21112"/>
    <w:next w:val="a2"/>
    <w:semiHidden/>
    <w:rsid w:val="00816166"/>
  </w:style>
  <w:style w:type="numbering" w:customStyle="1" w:styleId="31112">
    <w:name w:val="無清單31112"/>
    <w:next w:val="a2"/>
    <w:semiHidden/>
    <w:rsid w:val="00816166"/>
  </w:style>
  <w:style w:type="numbering" w:customStyle="1" w:styleId="5112">
    <w:name w:val="無清單5112"/>
    <w:next w:val="a2"/>
    <w:uiPriority w:val="99"/>
    <w:semiHidden/>
    <w:unhideWhenUsed/>
    <w:rsid w:val="00816166"/>
  </w:style>
  <w:style w:type="numbering" w:customStyle="1" w:styleId="6112">
    <w:name w:val="無清單6112"/>
    <w:next w:val="a2"/>
    <w:semiHidden/>
    <w:rsid w:val="00816166"/>
  </w:style>
  <w:style w:type="numbering" w:customStyle="1" w:styleId="7112">
    <w:name w:val="無清單7112"/>
    <w:next w:val="a2"/>
    <w:uiPriority w:val="99"/>
    <w:semiHidden/>
    <w:unhideWhenUsed/>
    <w:rsid w:val="00816166"/>
  </w:style>
  <w:style w:type="numbering" w:customStyle="1" w:styleId="13112">
    <w:name w:val="無清單13112"/>
    <w:next w:val="a2"/>
    <w:uiPriority w:val="99"/>
    <w:semiHidden/>
    <w:unhideWhenUsed/>
    <w:rsid w:val="00816166"/>
  </w:style>
  <w:style w:type="numbering" w:customStyle="1" w:styleId="112112">
    <w:name w:val="無清單112112"/>
    <w:next w:val="a2"/>
    <w:semiHidden/>
    <w:rsid w:val="00816166"/>
  </w:style>
  <w:style w:type="numbering" w:customStyle="1" w:styleId="22112">
    <w:name w:val="無清單22112"/>
    <w:next w:val="a2"/>
    <w:semiHidden/>
    <w:rsid w:val="00816166"/>
  </w:style>
  <w:style w:type="numbering" w:customStyle="1" w:styleId="32112">
    <w:name w:val="無清單32112"/>
    <w:next w:val="a2"/>
    <w:semiHidden/>
    <w:rsid w:val="00816166"/>
  </w:style>
  <w:style w:type="numbering" w:customStyle="1" w:styleId="912">
    <w:name w:val="無清單912"/>
    <w:next w:val="a2"/>
    <w:uiPriority w:val="99"/>
    <w:semiHidden/>
    <w:unhideWhenUsed/>
    <w:rsid w:val="00816166"/>
  </w:style>
  <w:style w:type="numbering" w:customStyle="1" w:styleId="1012">
    <w:name w:val="無清單1012"/>
    <w:next w:val="a2"/>
    <w:uiPriority w:val="99"/>
    <w:semiHidden/>
    <w:unhideWhenUsed/>
    <w:rsid w:val="00816166"/>
  </w:style>
  <w:style w:type="numbering" w:customStyle="1" w:styleId="1512">
    <w:name w:val="無清單1512"/>
    <w:next w:val="a2"/>
    <w:uiPriority w:val="99"/>
    <w:semiHidden/>
    <w:unhideWhenUsed/>
    <w:rsid w:val="00816166"/>
  </w:style>
  <w:style w:type="numbering" w:customStyle="1" w:styleId="11412">
    <w:name w:val="無清單11412"/>
    <w:next w:val="a2"/>
    <w:semiHidden/>
    <w:rsid w:val="00816166"/>
  </w:style>
  <w:style w:type="numbering" w:customStyle="1" w:styleId="2412">
    <w:name w:val="無清單2412"/>
    <w:next w:val="a2"/>
    <w:semiHidden/>
    <w:rsid w:val="00816166"/>
  </w:style>
  <w:style w:type="numbering" w:customStyle="1" w:styleId="3412">
    <w:name w:val="無清單3412"/>
    <w:next w:val="a2"/>
    <w:semiHidden/>
    <w:rsid w:val="00816166"/>
  </w:style>
  <w:style w:type="numbering" w:customStyle="1" w:styleId="1612">
    <w:name w:val="無清單1612"/>
    <w:next w:val="a2"/>
    <w:semiHidden/>
    <w:rsid w:val="00816166"/>
  </w:style>
  <w:style w:type="numbering" w:customStyle="1" w:styleId="1712">
    <w:name w:val="無清單1712"/>
    <w:next w:val="a2"/>
    <w:uiPriority w:val="99"/>
    <w:semiHidden/>
    <w:unhideWhenUsed/>
    <w:rsid w:val="00816166"/>
  </w:style>
  <w:style w:type="numbering" w:customStyle="1" w:styleId="1812">
    <w:name w:val="無清單1812"/>
    <w:next w:val="a2"/>
    <w:semiHidden/>
    <w:rsid w:val="00816166"/>
  </w:style>
  <w:style w:type="numbering" w:customStyle="1" w:styleId="1912">
    <w:name w:val="無清單1912"/>
    <w:next w:val="a2"/>
    <w:uiPriority w:val="99"/>
    <w:semiHidden/>
    <w:unhideWhenUsed/>
    <w:rsid w:val="00816166"/>
  </w:style>
  <w:style w:type="numbering" w:customStyle="1" w:styleId="11012">
    <w:name w:val="無清單11012"/>
    <w:next w:val="a2"/>
    <w:uiPriority w:val="99"/>
    <w:semiHidden/>
    <w:unhideWhenUsed/>
    <w:rsid w:val="00816166"/>
  </w:style>
  <w:style w:type="numbering" w:customStyle="1" w:styleId="11512">
    <w:name w:val="無清單11512"/>
    <w:next w:val="a2"/>
    <w:semiHidden/>
    <w:rsid w:val="00816166"/>
  </w:style>
  <w:style w:type="numbering" w:customStyle="1" w:styleId="2512">
    <w:name w:val="無清單2512"/>
    <w:next w:val="a2"/>
    <w:semiHidden/>
    <w:rsid w:val="00816166"/>
  </w:style>
  <w:style w:type="numbering" w:customStyle="1" w:styleId="3512">
    <w:name w:val="無清單3512"/>
    <w:next w:val="a2"/>
    <w:semiHidden/>
    <w:rsid w:val="00816166"/>
  </w:style>
  <w:style w:type="numbering" w:customStyle="1" w:styleId="2012">
    <w:name w:val="無清單2012"/>
    <w:next w:val="a2"/>
    <w:semiHidden/>
    <w:rsid w:val="00816166"/>
  </w:style>
  <w:style w:type="numbering" w:customStyle="1" w:styleId="2612">
    <w:name w:val="無清單2612"/>
    <w:next w:val="a2"/>
    <w:uiPriority w:val="99"/>
    <w:semiHidden/>
    <w:rsid w:val="00816166"/>
  </w:style>
  <w:style w:type="numbering" w:customStyle="1" w:styleId="2712">
    <w:name w:val="無清單2712"/>
    <w:next w:val="a2"/>
    <w:uiPriority w:val="99"/>
    <w:semiHidden/>
    <w:rsid w:val="00816166"/>
  </w:style>
  <w:style w:type="numbering" w:customStyle="1" w:styleId="11612">
    <w:name w:val="無清單11612"/>
    <w:next w:val="a2"/>
    <w:uiPriority w:val="99"/>
    <w:semiHidden/>
    <w:unhideWhenUsed/>
    <w:rsid w:val="00816166"/>
  </w:style>
  <w:style w:type="numbering" w:customStyle="1" w:styleId="11712">
    <w:name w:val="無清單11712"/>
    <w:next w:val="a2"/>
    <w:semiHidden/>
    <w:rsid w:val="00816166"/>
  </w:style>
  <w:style w:type="numbering" w:customStyle="1" w:styleId="2812">
    <w:name w:val="無清單2812"/>
    <w:next w:val="a2"/>
    <w:semiHidden/>
    <w:rsid w:val="00816166"/>
  </w:style>
  <w:style w:type="numbering" w:customStyle="1" w:styleId="3612">
    <w:name w:val="無清單3612"/>
    <w:next w:val="a2"/>
    <w:semiHidden/>
    <w:rsid w:val="00816166"/>
  </w:style>
  <w:style w:type="numbering" w:customStyle="1" w:styleId="2912">
    <w:name w:val="無清單2912"/>
    <w:next w:val="a2"/>
    <w:semiHidden/>
    <w:rsid w:val="00816166"/>
  </w:style>
  <w:style w:type="numbering" w:customStyle="1" w:styleId="382">
    <w:name w:val="無清單382"/>
    <w:next w:val="a2"/>
    <w:uiPriority w:val="99"/>
    <w:semiHidden/>
    <w:rsid w:val="00816166"/>
  </w:style>
  <w:style w:type="numbering" w:customStyle="1" w:styleId="392">
    <w:name w:val="無清單392"/>
    <w:next w:val="a2"/>
    <w:semiHidden/>
    <w:rsid w:val="00816166"/>
  </w:style>
  <w:style w:type="numbering" w:customStyle="1" w:styleId="402">
    <w:name w:val="無清單402"/>
    <w:next w:val="a2"/>
    <w:semiHidden/>
    <w:rsid w:val="00816166"/>
  </w:style>
  <w:style w:type="numbering" w:customStyle="1" w:styleId="432">
    <w:name w:val="無清單432"/>
    <w:next w:val="a2"/>
    <w:semiHidden/>
    <w:rsid w:val="00816166"/>
  </w:style>
  <w:style w:type="numbering" w:customStyle="1" w:styleId="442">
    <w:name w:val="無清單442"/>
    <w:next w:val="a2"/>
    <w:semiHidden/>
    <w:rsid w:val="00816166"/>
  </w:style>
  <w:style w:type="numbering" w:customStyle="1" w:styleId="452">
    <w:name w:val="無清單452"/>
    <w:next w:val="a2"/>
    <w:uiPriority w:val="99"/>
    <w:semiHidden/>
    <w:rsid w:val="00816166"/>
  </w:style>
  <w:style w:type="numbering" w:customStyle="1" w:styleId="462">
    <w:name w:val="無清單462"/>
    <w:next w:val="a2"/>
    <w:semiHidden/>
    <w:rsid w:val="00816166"/>
  </w:style>
  <w:style w:type="numbering" w:customStyle="1" w:styleId="472">
    <w:name w:val="無清單472"/>
    <w:next w:val="a2"/>
    <w:semiHidden/>
    <w:rsid w:val="00816166"/>
  </w:style>
  <w:style w:type="numbering" w:customStyle="1" w:styleId="482">
    <w:name w:val="無清單482"/>
    <w:next w:val="a2"/>
    <w:semiHidden/>
    <w:rsid w:val="00816166"/>
  </w:style>
  <w:style w:type="numbering" w:customStyle="1" w:styleId="492">
    <w:name w:val="無清單492"/>
    <w:next w:val="a2"/>
    <w:semiHidden/>
    <w:rsid w:val="00816166"/>
  </w:style>
  <w:style w:type="numbering" w:customStyle="1" w:styleId="502">
    <w:name w:val="無清單502"/>
    <w:next w:val="a2"/>
    <w:semiHidden/>
    <w:rsid w:val="00816166"/>
  </w:style>
  <w:style w:type="numbering" w:customStyle="1" w:styleId="532">
    <w:name w:val="無清單532"/>
    <w:next w:val="a2"/>
    <w:semiHidden/>
    <w:rsid w:val="00816166"/>
  </w:style>
  <w:style w:type="numbering" w:customStyle="1" w:styleId="542">
    <w:name w:val="無清單542"/>
    <w:next w:val="a2"/>
    <w:uiPriority w:val="99"/>
    <w:semiHidden/>
    <w:unhideWhenUsed/>
    <w:rsid w:val="00816166"/>
  </w:style>
  <w:style w:type="numbering" w:customStyle="1" w:styleId="552">
    <w:name w:val="無清單552"/>
    <w:next w:val="a2"/>
    <w:semiHidden/>
    <w:rsid w:val="00816166"/>
  </w:style>
  <w:style w:type="numbering" w:customStyle="1" w:styleId="562">
    <w:name w:val="無清單562"/>
    <w:next w:val="a2"/>
    <w:semiHidden/>
    <w:rsid w:val="00816166"/>
  </w:style>
  <w:style w:type="numbering" w:customStyle="1" w:styleId="572">
    <w:name w:val="無清單572"/>
    <w:next w:val="a2"/>
    <w:semiHidden/>
    <w:rsid w:val="00816166"/>
  </w:style>
  <w:style w:type="numbering" w:customStyle="1" w:styleId="582">
    <w:name w:val="無清單582"/>
    <w:next w:val="a2"/>
    <w:uiPriority w:val="99"/>
    <w:semiHidden/>
    <w:unhideWhenUsed/>
    <w:rsid w:val="00816166"/>
  </w:style>
  <w:style w:type="numbering" w:customStyle="1" w:styleId="592">
    <w:name w:val="無清單592"/>
    <w:next w:val="a2"/>
    <w:semiHidden/>
    <w:rsid w:val="00816166"/>
  </w:style>
  <w:style w:type="numbering" w:customStyle="1" w:styleId="602">
    <w:name w:val="無清單602"/>
    <w:next w:val="a2"/>
    <w:semiHidden/>
    <w:rsid w:val="00816166"/>
  </w:style>
  <w:style w:type="numbering" w:customStyle="1" w:styleId="632">
    <w:name w:val="無清單632"/>
    <w:next w:val="a2"/>
    <w:uiPriority w:val="99"/>
    <w:semiHidden/>
    <w:unhideWhenUsed/>
    <w:rsid w:val="00816166"/>
  </w:style>
  <w:style w:type="numbering" w:customStyle="1" w:styleId="642">
    <w:name w:val="無清單642"/>
    <w:next w:val="a2"/>
    <w:uiPriority w:val="99"/>
    <w:semiHidden/>
    <w:unhideWhenUsed/>
    <w:rsid w:val="00816166"/>
  </w:style>
  <w:style w:type="numbering" w:customStyle="1" w:styleId="652">
    <w:name w:val="無清單652"/>
    <w:next w:val="a2"/>
    <w:semiHidden/>
    <w:rsid w:val="00816166"/>
  </w:style>
  <w:style w:type="numbering" w:customStyle="1" w:styleId="662">
    <w:name w:val="無清單662"/>
    <w:next w:val="a2"/>
    <w:semiHidden/>
    <w:rsid w:val="00816166"/>
  </w:style>
  <w:style w:type="numbering" w:customStyle="1" w:styleId="672">
    <w:name w:val="無清單672"/>
    <w:next w:val="a2"/>
    <w:uiPriority w:val="99"/>
    <w:semiHidden/>
    <w:unhideWhenUsed/>
    <w:rsid w:val="00816166"/>
  </w:style>
  <w:style w:type="numbering" w:customStyle="1" w:styleId="682">
    <w:name w:val="無清單682"/>
    <w:next w:val="a2"/>
    <w:semiHidden/>
    <w:rsid w:val="00816166"/>
  </w:style>
  <w:style w:type="numbering" w:customStyle="1" w:styleId="692">
    <w:name w:val="無清單692"/>
    <w:next w:val="a2"/>
    <w:semiHidden/>
    <w:rsid w:val="00816166"/>
  </w:style>
  <w:style w:type="numbering" w:customStyle="1" w:styleId="701">
    <w:name w:val="無清單701"/>
    <w:next w:val="a2"/>
    <w:uiPriority w:val="99"/>
    <w:semiHidden/>
    <w:unhideWhenUsed/>
    <w:rsid w:val="00816166"/>
  </w:style>
  <w:style w:type="numbering" w:customStyle="1" w:styleId="731">
    <w:name w:val="無清單731"/>
    <w:next w:val="a2"/>
    <w:semiHidden/>
    <w:rsid w:val="00816166"/>
  </w:style>
  <w:style w:type="numbering" w:customStyle="1" w:styleId="741">
    <w:name w:val="無清單741"/>
    <w:next w:val="a2"/>
    <w:uiPriority w:val="99"/>
    <w:semiHidden/>
    <w:unhideWhenUsed/>
    <w:rsid w:val="00816166"/>
  </w:style>
  <w:style w:type="numbering" w:customStyle="1" w:styleId="1201">
    <w:name w:val="無清單1201"/>
    <w:next w:val="a2"/>
    <w:uiPriority w:val="99"/>
    <w:semiHidden/>
    <w:unhideWhenUsed/>
    <w:rsid w:val="00816166"/>
  </w:style>
  <w:style w:type="numbering" w:customStyle="1" w:styleId="11101">
    <w:name w:val="無清單11101"/>
    <w:next w:val="a2"/>
    <w:semiHidden/>
    <w:rsid w:val="00816166"/>
  </w:style>
  <w:style w:type="numbering" w:customStyle="1" w:styleId="2131">
    <w:name w:val="無清單2131"/>
    <w:next w:val="a2"/>
    <w:semiHidden/>
    <w:rsid w:val="00816166"/>
  </w:style>
  <w:style w:type="numbering" w:customStyle="1" w:styleId="3101">
    <w:name w:val="無清單3101"/>
    <w:next w:val="a2"/>
    <w:semiHidden/>
    <w:rsid w:val="00816166"/>
  </w:style>
  <w:style w:type="numbering" w:customStyle="1" w:styleId="751">
    <w:name w:val="無清單751"/>
    <w:next w:val="a2"/>
    <w:semiHidden/>
    <w:rsid w:val="00816166"/>
  </w:style>
  <w:style w:type="numbering" w:customStyle="1" w:styleId="761">
    <w:name w:val="無清單761"/>
    <w:next w:val="a2"/>
    <w:uiPriority w:val="99"/>
    <w:semiHidden/>
    <w:unhideWhenUsed/>
    <w:rsid w:val="00816166"/>
  </w:style>
  <w:style w:type="table" w:customStyle="1" w:styleId="415">
    <w:name w:val="表格格線4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無清單1231"/>
    <w:next w:val="a2"/>
    <w:uiPriority w:val="99"/>
    <w:semiHidden/>
    <w:unhideWhenUsed/>
    <w:rsid w:val="00816166"/>
  </w:style>
  <w:style w:type="numbering" w:customStyle="1" w:styleId="11141">
    <w:name w:val="無清單11141"/>
    <w:next w:val="a2"/>
    <w:semiHidden/>
    <w:rsid w:val="00816166"/>
  </w:style>
  <w:style w:type="numbering" w:customStyle="1" w:styleId="2141">
    <w:name w:val="無清單2141"/>
    <w:next w:val="a2"/>
    <w:semiHidden/>
    <w:rsid w:val="00816166"/>
  </w:style>
  <w:style w:type="numbering" w:customStyle="1" w:styleId="3131">
    <w:name w:val="無清單3131"/>
    <w:next w:val="a2"/>
    <w:semiHidden/>
    <w:rsid w:val="00816166"/>
  </w:style>
  <w:style w:type="numbering" w:customStyle="1" w:styleId="4101">
    <w:name w:val="無清單4101"/>
    <w:next w:val="a2"/>
    <w:uiPriority w:val="99"/>
    <w:semiHidden/>
    <w:unhideWhenUsed/>
    <w:rsid w:val="00816166"/>
  </w:style>
  <w:style w:type="numbering" w:customStyle="1" w:styleId="12410">
    <w:name w:val="無清單1241"/>
    <w:next w:val="a2"/>
    <w:uiPriority w:val="99"/>
    <w:semiHidden/>
    <w:unhideWhenUsed/>
    <w:rsid w:val="00816166"/>
  </w:style>
  <w:style w:type="table" w:customStyle="1" w:styleId="1314">
    <w:name w:val="表格格線13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2"/>
    <w:uiPriority w:val="99"/>
    <w:semiHidden/>
    <w:unhideWhenUsed/>
    <w:rsid w:val="00816166"/>
  </w:style>
  <w:style w:type="numbering" w:customStyle="1" w:styleId="111131">
    <w:name w:val="無清單111131"/>
    <w:next w:val="a2"/>
    <w:semiHidden/>
    <w:rsid w:val="00816166"/>
  </w:style>
  <w:style w:type="numbering" w:customStyle="1" w:styleId="2151">
    <w:name w:val="無清單2151"/>
    <w:next w:val="a2"/>
    <w:semiHidden/>
    <w:rsid w:val="00816166"/>
  </w:style>
  <w:style w:type="numbering" w:customStyle="1" w:styleId="3141">
    <w:name w:val="無清單3141"/>
    <w:next w:val="a2"/>
    <w:semiHidden/>
    <w:rsid w:val="00816166"/>
  </w:style>
  <w:style w:type="numbering" w:customStyle="1" w:styleId="51010">
    <w:name w:val="無清單5101"/>
    <w:next w:val="a2"/>
    <w:uiPriority w:val="99"/>
    <w:semiHidden/>
    <w:unhideWhenUsed/>
    <w:rsid w:val="00816166"/>
  </w:style>
  <w:style w:type="numbering" w:customStyle="1" w:styleId="6101">
    <w:name w:val="無清單6101"/>
    <w:next w:val="a2"/>
    <w:semiHidden/>
    <w:rsid w:val="00816166"/>
  </w:style>
  <w:style w:type="numbering" w:customStyle="1" w:styleId="771">
    <w:name w:val="無清單771"/>
    <w:next w:val="a2"/>
    <w:uiPriority w:val="99"/>
    <w:semiHidden/>
    <w:unhideWhenUsed/>
    <w:rsid w:val="00816166"/>
  </w:style>
  <w:style w:type="numbering" w:customStyle="1" w:styleId="1331">
    <w:name w:val="無清單1331"/>
    <w:next w:val="a2"/>
    <w:uiPriority w:val="99"/>
    <w:semiHidden/>
    <w:unhideWhenUsed/>
    <w:rsid w:val="00816166"/>
  </w:style>
  <w:style w:type="numbering" w:customStyle="1" w:styleId="11231">
    <w:name w:val="無清單11231"/>
    <w:next w:val="a2"/>
    <w:semiHidden/>
    <w:rsid w:val="00816166"/>
  </w:style>
  <w:style w:type="numbering" w:customStyle="1" w:styleId="2231">
    <w:name w:val="無清單2231"/>
    <w:next w:val="a2"/>
    <w:semiHidden/>
    <w:rsid w:val="00816166"/>
  </w:style>
  <w:style w:type="numbering" w:customStyle="1" w:styleId="3231">
    <w:name w:val="無清單3231"/>
    <w:next w:val="a2"/>
    <w:semiHidden/>
    <w:rsid w:val="00816166"/>
  </w:style>
  <w:style w:type="numbering" w:customStyle="1" w:styleId="821">
    <w:name w:val="無清單821"/>
    <w:next w:val="a2"/>
    <w:uiPriority w:val="99"/>
    <w:semiHidden/>
    <w:unhideWhenUsed/>
    <w:rsid w:val="00816166"/>
  </w:style>
  <w:style w:type="table" w:customStyle="1" w:styleId="2210">
    <w:name w:val="表格格線2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無清單1421"/>
    <w:next w:val="a2"/>
    <w:uiPriority w:val="99"/>
    <w:semiHidden/>
    <w:unhideWhenUsed/>
    <w:rsid w:val="00816166"/>
  </w:style>
  <w:style w:type="numbering" w:customStyle="1" w:styleId="11321">
    <w:name w:val="無清單11321"/>
    <w:next w:val="a2"/>
    <w:semiHidden/>
    <w:rsid w:val="00816166"/>
  </w:style>
  <w:style w:type="numbering" w:customStyle="1" w:styleId="2321">
    <w:name w:val="無清單2321"/>
    <w:next w:val="a2"/>
    <w:semiHidden/>
    <w:rsid w:val="00816166"/>
  </w:style>
  <w:style w:type="numbering" w:customStyle="1" w:styleId="3321">
    <w:name w:val="無清單3321"/>
    <w:next w:val="a2"/>
    <w:semiHidden/>
    <w:rsid w:val="00816166"/>
  </w:style>
  <w:style w:type="numbering" w:customStyle="1" w:styleId="4121">
    <w:name w:val="無清單4121"/>
    <w:next w:val="a2"/>
    <w:uiPriority w:val="99"/>
    <w:semiHidden/>
    <w:unhideWhenUsed/>
    <w:rsid w:val="00816166"/>
  </w:style>
  <w:style w:type="numbering" w:customStyle="1" w:styleId="12121">
    <w:name w:val="無清單12121"/>
    <w:next w:val="a2"/>
    <w:uiPriority w:val="99"/>
    <w:semiHidden/>
    <w:unhideWhenUsed/>
    <w:rsid w:val="00816166"/>
  </w:style>
  <w:style w:type="table" w:customStyle="1" w:styleId="11210">
    <w:name w:val="表格格線11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2"/>
    <w:uiPriority w:val="99"/>
    <w:semiHidden/>
    <w:unhideWhenUsed/>
    <w:rsid w:val="00816166"/>
  </w:style>
  <w:style w:type="numbering" w:customStyle="1" w:styleId="1111121">
    <w:name w:val="無清單1111121"/>
    <w:next w:val="a2"/>
    <w:semiHidden/>
    <w:rsid w:val="00816166"/>
  </w:style>
  <w:style w:type="numbering" w:customStyle="1" w:styleId="21121">
    <w:name w:val="無清單21121"/>
    <w:next w:val="a2"/>
    <w:semiHidden/>
    <w:rsid w:val="00816166"/>
  </w:style>
  <w:style w:type="numbering" w:customStyle="1" w:styleId="31121">
    <w:name w:val="無清單31121"/>
    <w:next w:val="a2"/>
    <w:semiHidden/>
    <w:rsid w:val="00816166"/>
  </w:style>
  <w:style w:type="numbering" w:customStyle="1" w:styleId="5121">
    <w:name w:val="無清單5121"/>
    <w:next w:val="a2"/>
    <w:uiPriority w:val="99"/>
    <w:semiHidden/>
    <w:unhideWhenUsed/>
    <w:rsid w:val="00816166"/>
  </w:style>
  <w:style w:type="numbering" w:customStyle="1" w:styleId="6121">
    <w:name w:val="無清單6121"/>
    <w:next w:val="a2"/>
    <w:semiHidden/>
    <w:rsid w:val="00816166"/>
  </w:style>
  <w:style w:type="numbering" w:customStyle="1" w:styleId="7121">
    <w:name w:val="無清單7121"/>
    <w:next w:val="a2"/>
    <w:uiPriority w:val="99"/>
    <w:semiHidden/>
    <w:unhideWhenUsed/>
    <w:rsid w:val="00816166"/>
  </w:style>
  <w:style w:type="numbering" w:customStyle="1" w:styleId="13121">
    <w:name w:val="無清單13121"/>
    <w:next w:val="a2"/>
    <w:uiPriority w:val="99"/>
    <w:semiHidden/>
    <w:unhideWhenUsed/>
    <w:rsid w:val="00816166"/>
  </w:style>
  <w:style w:type="numbering" w:customStyle="1" w:styleId="112121">
    <w:name w:val="無清單112121"/>
    <w:next w:val="a2"/>
    <w:semiHidden/>
    <w:rsid w:val="00816166"/>
  </w:style>
  <w:style w:type="numbering" w:customStyle="1" w:styleId="22121">
    <w:name w:val="無清單22121"/>
    <w:next w:val="a2"/>
    <w:semiHidden/>
    <w:rsid w:val="00816166"/>
  </w:style>
  <w:style w:type="numbering" w:customStyle="1" w:styleId="32121">
    <w:name w:val="無清單32121"/>
    <w:next w:val="a2"/>
    <w:semiHidden/>
    <w:rsid w:val="00816166"/>
  </w:style>
  <w:style w:type="numbering" w:customStyle="1" w:styleId="921">
    <w:name w:val="無清單921"/>
    <w:next w:val="a2"/>
    <w:uiPriority w:val="99"/>
    <w:semiHidden/>
    <w:unhideWhenUsed/>
    <w:rsid w:val="00816166"/>
  </w:style>
  <w:style w:type="numbering" w:customStyle="1" w:styleId="1021">
    <w:name w:val="無清單1021"/>
    <w:next w:val="a2"/>
    <w:uiPriority w:val="99"/>
    <w:semiHidden/>
    <w:unhideWhenUsed/>
    <w:rsid w:val="00816166"/>
  </w:style>
  <w:style w:type="numbering" w:customStyle="1" w:styleId="1521">
    <w:name w:val="無清單1521"/>
    <w:next w:val="a2"/>
    <w:uiPriority w:val="99"/>
    <w:semiHidden/>
    <w:unhideWhenUsed/>
    <w:rsid w:val="00816166"/>
  </w:style>
  <w:style w:type="numbering" w:customStyle="1" w:styleId="11421">
    <w:name w:val="無清單11421"/>
    <w:next w:val="a2"/>
    <w:semiHidden/>
    <w:rsid w:val="00816166"/>
  </w:style>
  <w:style w:type="numbering" w:customStyle="1" w:styleId="2421">
    <w:name w:val="無清單2421"/>
    <w:next w:val="a2"/>
    <w:semiHidden/>
    <w:rsid w:val="00816166"/>
  </w:style>
  <w:style w:type="numbering" w:customStyle="1" w:styleId="3421">
    <w:name w:val="無清單3421"/>
    <w:next w:val="a2"/>
    <w:semiHidden/>
    <w:rsid w:val="00816166"/>
  </w:style>
  <w:style w:type="numbering" w:customStyle="1" w:styleId="1621">
    <w:name w:val="無清單1621"/>
    <w:next w:val="a2"/>
    <w:semiHidden/>
    <w:rsid w:val="00816166"/>
  </w:style>
  <w:style w:type="numbering" w:customStyle="1" w:styleId="1721">
    <w:name w:val="無清單1721"/>
    <w:next w:val="a2"/>
    <w:uiPriority w:val="99"/>
    <w:semiHidden/>
    <w:unhideWhenUsed/>
    <w:rsid w:val="00816166"/>
  </w:style>
  <w:style w:type="numbering" w:customStyle="1" w:styleId="1821">
    <w:name w:val="無清單1821"/>
    <w:next w:val="a2"/>
    <w:semiHidden/>
    <w:rsid w:val="00816166"/>
  </w:style>
  <w:style w:type="numbering" w:customStyle="1" w:styleId="1921">
    <w:name w:val="無清單1921"/>
    <w:next w:val="a2"/>
    <w:uiPriority w:val="99"/>
    <w:semiHidden/>
    <w:unhideWhenUsed/>
    <w:rsid w:val="00816166"/>
  </w:style>
  <w:style w:type="numbering" w:customStyle="1" w:styleId="11021">
    <w:name w:val="無清單11021"/>
    <w:next w:val="a2"/>
    <w:uiPriority w:val="99"/>
    <w:semiHidden/>
    <w:unhideWhenUsed/>
    <w:rsid w:val="00816166"/>
  </w:style>
  <w:style w:type="numbering" w:customStyle="1" w:styleId="11521">
    <w:name w:val="無清單11521"/>
    <w:next w:val="a2"/>
    <w:semiHidden/>
    <w:rsid w:val="00816166"/>
  </w:style>
  <w:style w:type="numbering" w:customStyle="1" w:styleId="2521">
    <w:name w:val="無清單2521"/>
    <w:next w:val="a2"/>
    <w:semiHidden/>
    <w:rsid w:val="00816166"/>
  </w:style>
  <w:style w:type="numbering" w:customStyle="1" w:styleId="3521">
    <w:name w:val="無清單3521"/>
    <w:next w:val="a2"/>
    <w:semiHidden/>
    <w:rsid w:val="00816166"/>
  </w:style>
  <w:style w:type="numbering" w:customStyle="1" w:styleId="2021">
    <w:name w:val="無清單2021"/>
    <w:next w:val="a2"/>
    <w:semiHidden/>
    <w:rsid w:val="00816166"/>
  </w:style>
  <w:style w:type="numbering" w:customStyle="1" w:styleId="2621">
    <w:name w:val="無清單2621"/>
    <w:next w:val="a2"/>
    <w:uiPriority w:val="99"/>
    <w:semiHidden/>
    <w:rsid w:val="00816166"/>
  </w:style>
  <w:style w:type="numbering" w:customStyle="1" w:styleId="2721">
    <w:name w:val="無清單2721"/>
    <w:next w:val="a2"/>
    <w:uiPriority w:val="99"/>
    <w:semiHidden/>
    <w:rsid w:val="00816166"/>
  </w:style>
  <w:style w:type="numbering" w:customStyle="1" w:styleId="11621">
    <w:name w:val="無清單11621"/>
    <w:next w:val="a2"/>
    <w:uiPriority w:val="99"/>
    <w:semiHidden/>
    <w:unhideWhenUsed/>
    <w:rsid w:val="00816166"/>
  </w:style>
  <w:style w:type="numbering" w:customStyle="1" w:styleId="11721">
    <w:name w:val="無清單11721"/>
    <w:next w:val="a2"/>
    <w:semiHidden/>
    <w:rsid w:val="00816166"/>
  </w:style>
  <w:style w:type="numbering" w:customStyle="1" w:styleId="2821">
    <w:name w:val="無清單2821"/>
    <w:next w:val="a2"/>
    <w:semiHidden/>
    <w:rsid w:val="00816166"/>
  </w:style>
  <w:style w:type="numbering" w:customStyle="1" w:styleId="3621">
    <w:name w:val="無清單3621"/>
    <w:next w:val="a2"/>
    <w:semiHidden/>
    <w:rsid w:val="00816166"/>
  </w:style>
  <w:style w:type="numbering" w:customStyle="1" w:styleId="2921">
    <w:name w:val="無清單2921"/>
    <w:next w:val="a2"/>
    <w:semiHidden/>
    <w:rsid w:val="00816166"/>
  </w:style>
  <w:style w:type="numbering" w:customStyle="1" w:styleId="3011">
    <w:name w:val="無清單3011"/>
    <w:next w:val="a2"/>
    <w:uiPriority w:val="99"/>
    <w:semiHidden/>
    <w:unhideWhenUsed/>
    <w:rsid w:val="00816166"/>
  </w:style>
  <w:style w:type="table" w:customStyle="1" w:styleId="3114">
    <w:name w:val="表格格線3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1">
    <w:name w:val="無清單11811"/>
    <w:next w:val="a2"/>
    <w:uiPriority w:val="99"/>
    <w:semiHidden/>
    <w:unhideWhenUsed/>
    <w:rsid w:val="00816166"/>
  </w:style>
  <w:style w:type="numbering" w:customStyle="1" w:styleId="11911">
    <w:name w:val="無清單11911"/>
    <w:next w:val="a2"/>
    <w:semiHidden/>
    <w:rsid w:val="00816166"/>
  </w:style>
  <w:style w:type="numbering" w:customStyle="1" w:styleId="21011">
    <w:name w:val="無清單21011"/>
    <w:next w:val="a2"/>
    <w:semiHidden/>
    <w:rsid w:val="00816166"/>
  </w:style>
  <w:style w:type="numbering" w:customStyle="1" w:styleId="3711">
    <w:name w:val="無清單3711"/>
    <w:next w:val="a2"/>
    <w:semiHidden/>
    <w:rsid w:val="00816166"/>
  </w:style>
  <w:style w:type="numbering" w:customStyle="1" w:styleId="4211">
    <w:name w:val="無清單4211"/>
    <w:next w:val="a2"/>
    <w:uiPriority w:val="99"/>
    <w:semiHidden/>
    <w:unhideWhenUsed/>
    <w:rsid w:val="00816166"/>
  </w:style>
  <w:style w:type="numbering" w:customStyle="1" w:styleId="12211">
    <w:name w:val="無清單12211"/>
    <w:next w:val="a2"/>
    <w:uiPriority w:val="99"/>
    <w:semiHidden/>
    <w:unhideWhenUsed/>
    <w:rsid w:val="00816166"/>
  </w:style>
  <w:style w:type="table" w:customStyle="1" w:styleId="12113">
    <w:name w:val="表格格線12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無清單111311"/>
    <w:next w:val="a2"/>
    <w:uiPriority w:val="99"/>
    <w:semiHidden/>
    <w:unhideWhenUsed/>
    <w:rsid w:val="00816166"/>
  </w:style>
  <w:style w:type="numbering" w:customStyle="1" w:styleId="1111211">
    <w:name w:val="無清單1111211"/>
    <w:next w:val="a2"/>
    <w:semiHidden/>
    <w:rsid w:val="00816166"/>
  </w:style>
  <w:style w:type="numbering" w:customStyle="1" w:styleId="21211">
    <w:name w:val="無清單21211"/>
    <w:next w:val="a2"/>
    <w:semiHidden/>
    <w:rsid w:val="00816166"/>
  </w:style>
  <w:style w:type="numbering" w:customStyle="1" w:styleId="31211">
    <w:name w:val="無清單31211"/>
    <w:next w:val="a2"/>
    <w:semiHidden/>
    <w:rsid w:val="00816166"/>
  </w:style>
  <w:style w:type="numbering" w:customStyle="1" w:styleId="5211">
    <w:name w:val="無清單5211"/>
    <w:next w:val="a2"/>
    <w:uiPriority w:val="99"/>
    <w:semiHidden/>
    <w:unhideWhenUsed/>
    <w:rsid w:val="00816166"/>
  </w:style>
  <w:style w:type="numbering" w:customStyle="1" w:styleId="6211">
    <w:name w:val="無清單6211"/>
    <w:next w:val="a2"/>
    <w:semiHidden/>
    <w:rsid w:val="00816166"/>
  </w:style>
  <w:style w:type="numbering" w:customStyle="1" w:styleId="7211">
    <w:name w:val="無清單7211"/>
    <w:next w:val="a2"/>
    <w:uiPriority w:val="99"/>
    <w:semiHidden/>
    <w:unhideWhenUsed/>
    <w:rsid w:val="00816166"/>
  </w:style>
  <w:style w:type="numbering" w:customStyle="1" w:styleId="13211">
    <w:name w:val="無清單13211"/>
    <w:next w:val="a2"/>
    <w:uiPriority w:val="99"/>
    <w:semiHidden/>
    <w:unhideWhenUsed/>
    <w:rsid w:val="00816166"/>
  </w:style>
  <w:style w:type="numbering" w:customStyle="1" w:styleId="112211">
    <w:name w:val="無清單112211"/>
    <w:next w:val="a2"/>
    <w:semiHidden/>
    <w:rsid w:val="00816166"/>
  </w:style>
  <w:style w:type="numbering" w:customStyle="1" w:styleId="22211">
    <w:name w:val="無清單22211"/>
    <w:next w:val="a2"/>
    <w:semiHidden/>
    <w:rsid w:val="00816166"/>
  </w:style>
  <w:style w:type="numbering" w:customStyle="1" w:styleId="32211">
    <w:name w:val="無清單32211"/>
    <w:next w:val="a2"/>
    <w:semiHidden/>
    <w:rsid w:val="00816166"/>
  </w:style>
  <w:style w:type="numbering" w:customStyle="1" w:styleId="8111">
    <w:name w:val="無清單8111"/>
    <w:next w:val="a2"/>
    <w:uiPriority w:val="99"/>
    <w:semiHidden/>
    <w:unhideWhenUsed/>
    <w:rsid w:val="00816166"/>
  </w:style>
  <w:style w:type="table" w:customStyle="1" w:styleId="21110">
    <w:name w:val="表格格線2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無清單14111"/>
    <w:next w:val="a2"/>
    <w:uiPriority w:val="99"/>
    <w:semiHidden/>
    <w:unhideWhenUsed/>
    <w:rsid w:val="00816166"/>
  </w:style>
  <w:style w:type="numbering" w:customStyle="1" w:styleId="113111">
    <w:name w:val="無清單113111"/>
    <w:next w:val="a2"/>
    <w:semiHidden/>
    <w:rsid w:val="00816166"/>
  </w:style>
  <w:style w:type="numbering" w:customStyle="1" w:styleId="23111">
    <w:name w:val="無清單23111"/>
    <w:next w:val="a2"/>
    <w:semiHidden/>
    <w:rsid w:val="00816166"/>
  </w:style>
  <w:style w:type="numbering" w:customStyle="1" w:styleId="33111">
    <w:name w:val="無清單33111"/>
    <w:next w:val="a2"/>
    <w:semiHidden/>
    <w:rsid w:val="00816166"/>
  </w:style>
  <w:style w:type="numbering" w:customStyle="1" w:styleId="41111">
    <w:name w:val="無清單41111"/>
    <w:next w:val="a2"/>
    <w:uiPriority w:val="99"/>
    <w:semiHidden/>
    <w:unhideWhenUsed/>
    <w:rsid w:val="00816166"/>
  </w:style>
  <w:style w:type="numbering" w:customStyle="1" w:styleId="121111">
    <w:name w:val="無清單121111"/>
    <w:next w:val="a2"/>
    <w:uiPriority w:val="99"/>
    <w:semiHidden/>
    <w:unhideWhenUsed/>
    <w:rsid w:val="00816166"/>
  </w:style>
  <w:style w:type="table" w:customStyle="1" w:styleId="111110">
    <w:name w:val="表格格線11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無清單1112111"/>
    <w:next w:val="a2"/>
    <w:uiPriority w:val="99"/>
    <w:semiHidden/>
    <w:unhideWhenUsed/>
    <w:rsid w:val="00816166"/>
  </w:style>
  <w:style w:type="numbering" w:customStyle="1" w:styleId="111111111">
    <w:name w:val="無清單111111111"/>
    <w:next w:val="a2"/>
    <w:semiHidden/>
    <w:rsid w:val="00816166"/>
  </w:style>
  <w:style w:type="numbering" w:customStyle="1" w:styleId="211111">
    <w:name w:val="無清單211111"/>
    <w:next w:val="a2"/>
    <w:semiHidden/>
    <w:rsid w:val="00816166"/>
  </w:style>
  <w:style w:type="numbering" w:customStyle="1" w:styleId="311111">
    <w:name w:val="無清單311111"/>
    <w:next w:val="a2"/>
    <w:semiHidden/>
    <w:rsid w:val="00816166"/>
  </w:style>
  <w:style w:type="numbering" w:customStyle="1" w:styleId="51111">
    <w:name w:val="無清單51111"/>
    <w:next w:val="a2"/>
    <w:uiPriority w:val="99"/>
    <w:semiHidden/>
    <w:unhideWhenUsed/>
    <w:rsid w:val="00816166"/>
  </w:style>
  <w:style w:type="numbering" w:customStyle="1" w:styleId="61111">
    <w:name w:val="無清單61111"/>
    <w:next w:val="a2"/>
    <w:semiHidden/>
    <w:rsid w:val="00816166"/>
  </w:style>
  <w:style w:type="numbering" w:customStyle="1" w:styleId="71111">
    <w:name w:val="無清單71111"/>
    <w:next w:val="a2"/>
    <w:uiPriority w:val="99"/>
    <w:semiHidden/>
    <w:unhideWhenUsed/>
    <w:rsid w:val="00816166"/>
  </w:style>
  <w:style w:type="numbering" w:customStyle="1" w:styleId="131111">
    <w:name w:val="無清單131111"/>
    <w:next w:val="a2"/>
    <w:uiPriority w:val="99"/>
    <w:semiHidden/>
    <w:unhideWhenUsed/>
    <w:rsid w:val="00816166"/>
  </w:style>
  <w:style w:type="numbering" w:customStyle="1" w:styleId="1121111">
    <w:name w:val="無清單1121111"/>
    <w:next w:val="a2"/>
    <w:semiHidden/>
    <w:rsid w:val="00816166"/>
  </w:style>
  <w:style w:type="numbering" w:customStyle="1" w:styleId="221111">
    <w:name w:val="無清單221111"/>
    <w:next w:val="a2"/>
    <w:semiHidden/>
    <w:rsid w:val="00816166"/>
  </w:style>
  <w:style w:type="numbering" w:customStyle="1" w:styleId="321111">
    <w:name w:val="無清單321111"/>
    <w:next w:val="a2"/>
    <w:semiHidden/>
    <w:rsid w:val="00816166"/>
  </w:style>
  <w:style w:type="numbering" w:customStyle="1" w:styleId="9111">
    <w:name w:val="無清單9111"/>
    <w:next w:val="a2"/>
    <w:uiPriority w:val="99"/>
    <w:semiHidden/>
    <w:unhideWhenUsed/>
    <w:rsid w:val="00816166"/>
  </w:style>
  <w:style w:type="numbering" w:customStyle="1" w:styleId="10111">
    <w:name w:val="無清單10111"/>
    <w:next w:val="a2"/>
    <w:uiPriority w:val="99"/>
    <w:semiHidden/>
    <w:unhideWhenUsed/>
    <w:rsid w:val="00816166"/>
  </w:style>
  <w:style w:type="numbering" w:customStyle="1" w:styleId="15111">
    <w:name w:val="無清單15111"/>
    <w:next w:val="a2"/>
    <w:uiPriority w:val="99"/>
    <w:semiHidden/>
    <w:unhideWhenUsed/>
    <w:rsid w:val="00816166"/>
  </w:style>
  <w:style w:type="numbering" w:customStyle="1" w:styleId="114111">
    <w:name w:val="無清單114111"/>
    <w:next w:val="a2"/>
    <w:semiHidden/>
    <w:rsid w:val="00816166"/>
  </w:style>
  <w:style w:type="numbering" w:customStyle="1" w:styleId="24111">
    <w:name w:val="無清單24111"/>
    <w:next w:val="a2"/>
    <w:semiHidden/>
    <w:rsid w:val="00816166"/>
  </w:style>
  <w:style w:type="numbering" w:customStyle="1" w:styleId="34111">
    <w:name w:val="無清單34111"/>
    <w:next w:val="a2"/>
    <w:semiHidden/>
    <w:rsid w:val="00816166"/>
  </w:style>
  <w:style w:type="numbering" w:customStyle="1" w:styleId="16111">
    <w:name w:val="無清單16111"/>
    <w:next w:val="a2"/>
    <w:semiHidden/>
    <w:rsid w:val="00816166"/>
  </w:style>
  <w:style w:type="numbering" w:customStyle="1" w:styleId="17111">
    <w:name w:val="無清單17111"/>
    <w:next w:val="a2"/>
    <w:uiPriority w:val="99"/>
    <w:semiHidden/>
    <w:unhideWhenUsed/>
    <w:rsid w:val="00816166"/>
  </w:style>
  <w:style w:type="numbering" w:customStyle="1" w:styleId="18111">
    <w:name w:val="無清單18111"/>
    <w:next w:val="a2"/>
    <w:semiHidden/>
    <w:rsid w:val="00816166"/>
  </w:style>
  <w:style w:type="numbering" w:customStyle="1" w:styleId="19111">
    <w:name w:val="無清單19111"/>
    <w:next w:val="a2"/>
    <w:uiPriority w:val="99"/>
    <w:semiHidden/>
    <w:unhideWhenUsed/>
    <w:rsid w:val="00816166"/>
  </w:style>
  <w:style w:type="numbering" w:customStyle="1" w:styleId="110111">
    <w:name w:val="無清單110111"/>
    <w:next w:val="a2"/>
    <w:uiPriority w:val="99"/>
    <w:semiHidden/>
    <w:unhideWhenUsed/>
    <w:rsid w:val="00816166"/>
  </w:style>
  <w:style w:type="numbering" w:customStyle="1" w:styleId="115111">
    <w:name w:val="無清單115111"/>
    <w:next w:val="a2"/>
    <w:semiHidden/>
    <w:rsid w:val="00816166"/>
  </w:style>
  <w:style w:type="numbering" w:customStyle="1" w:styleId="25111">
    <w:name w:val="無清單25111"/>
    <w:next w:val="a2"/>
    <w:semiHidden/>
    <w:rsid w:val="00816166"/>
  </w:style>
  <w:style w:type="numbering" w:customStyle="1" w:styleId="35111">
    <w:name w:val="無清單35111"/>
    <w:next w:val="a2"/>
    <w:semiHidden/>
    <w:rsid w:val="00816166"/>
  </w:style>
  <w:style w:type="numbering" w:customStyle="1" w:styleId="20111">
    <w:name w:val="無清單20111"/>
    <w:next w:val="a2"/>
    <w:semiHidden/>
    <w:rsid w:val="00816166"/>
  </w:style>
  <w:style w:type="numbering" w:customStyle="1" w:styleId="26111">
    <w:name w:val="無清單26111"/>
    <w:next w:val="a2"/>
    <w:uiPriority w:val="99"/>
    <w:semiHidden/>
    <w:rsid w:val="00816166"/>
  </w:style>
  <w:style w:type="numbering" w:customStyle="1" w:styleId="27111">
    <w:name w:val="無清單27111"/>
    <w:next w:val="a2"/>
    <w:uiPriority w:val="99"/>
    <w:semiHidden/>
    <w:rsid w:val="00816166"/>
  </w:style>
  <w:style w:type="numbering" w:customStyle="1" w:styleId="116111">
    <w:name w:val="無清單116111"/>
    <w:next w:val="a2"/>
    <w:uiPriority w:val="99"/>
    <w:semiHidden/>
    <w:unhideWhenUsed/>
    <w:rsid w:val="00816166"/>
  </w:style>
  <w:style w:type="numbering" w:customStyle="1" w:styleId="117111">
    <w:name w:val="無清單117111"/>
    <w:next w:val="a2"/>
    <w:semiHidden/>
    <w:rsid w:val="00816166"/>
  </w:style>
  <w:style w:type="numbering" w:customStyle="1" w:styleId="28111">
    <w:name w:val="無清單28111"/>
    <w:next w:val="a2"/>
    <w:semiHidden/>
    <w:rsid w:val="00816166"/>
  </w:style>
  <w:style w:type="numbering" w:customStyle="1" w:styleId="36111">
    <w:name w:val="無清單36111"/>
    <w:next w:val="a2"/>
    <w:semiHidden/>
    <w:rsid w:val="00816166"/>
  </w:style>
  <w:style w:type="numbering" w:customStyle="1" w:styleId="29111">
    <w:name w:val="無清單29111"/>
    <w:next w:val="a2"/>
    <w:semiHidden/>
    <w:rsid w:val="00816166"/>
  </w:style>
  <w:style w:type="numbering" w:customStyle="1" w:styleId="3811">
    <w:name w:val="無清單3811"/>
    <w:next w:val="a2"/>
    <w:uiPriority w:val="99"/>
    <w:semiHidden/>
    <w:rsid w:val="00816166"/>
  </w:style>
  <w:style w:type="numbering" w:customStyle="1" w:styleId="3911">
    <w:name w:val="無清單3911"/>
    <w:next w:val="a2"/>
    <w:semiHidden/>
    <w:rsid w:val="00816166"/>
  </w:style>
  <w:style w:type="numbering" w:customStyle="1" w:styleId="4011">
    <w:name w:val="無清單4011"/>
    <w:next w:val="a2"/>
    <w:semiHidden/>
    <w:rsid w:val="00816166"/>
  </w:style>
  <w:style w:type="numbering" w:customStyle="1" w:styleId="4311">
    <w:name w:val="無清單4311"/>
    <w:next w:val="a2"/>
    <w:semiHidden/>
    <w:rsid w:val="00816166"/>
  </w:style>
  <w:style w:type="numbering" w:customStyle="1" w:styleId="4411">
    <w:name w:val="無清單4411"/>
    <w:next w:val="a2"/>
    <w:semiHidden/>
    <w:rsid w:val="00816166"/>
  </w:style>
  <w:style w:type="numbering" w:customStyle="1" w:styleId="4511">
    <w:name w:val="無清單4511"/>
    <w:next w:val="a2"/>
    <w:uiPriority w:val="99"/>
    <w:semiHidden/>
    <w:rsid w:val="00816166"/>
  </w:style>
  <w:style w:type="numbering" w:customStyle="1" w:styleId="4611">
    <w:name w:val="無清單4611"/>
    <w:next w:val="a2"/>
    <w:semiHidden/>
    <w:rsid w:val="00816166"/>
  </w:style>
  <w:style w:type="numbering" w:customStyle="1" w:styleId="4711">
    <w:name w:val="無清單4711"/>
    <w:next w:val="a2"/>
    <w:semiHidden/>
    <w:rsid w:val="00816166"/>
  </w:style>
  <w:style w:type="numbering" w:customStyle="1" w:styleId="4811">
    <w:name w:val="無清單4811"/>
    <w:next w:val="a2"/>
    <w:semiHidden/>
    <w:rsid w:val="00816166"/>
  </w:style>
  <w:style w:type="numbering" w:customStyle="1" w:styleId="4911">
    <w:name w:val="無清單4911"/>
    <w:next w:val="a2"/>
    <w:semiHidden/>
    <w:rsid w:val="00816166"/>
  </w:style>
  <w:style w:type="numbering" w:customStyle="1" w:styleId="5011">
    <w:name w:val="無清單5011"/>
    <w:next w:val="a2"/>
    <w:semiHidden/>
    <w:rsid w:val="00816166"/>
  </w:style>
  <w:style w:type="numbering" w:customStyle="1" w:styleId="5311">
    <w:name w:val="無清單5311"/>
    <w:next w:val="a2"/>
    <w:semiHidden/>
    <w:rsid w:val="00816166"/>
  </w:style>
  <w:style w:type="numbering" w:customStyle="1" w:styleId="5411">
    <w:name w:val="無清單5411"/>
    <w:next w:val="a2"/>
    <w:uiPriority w:val="99"/>
    <w:semiHidden/>
    <w:unhideWhenUsed/>
    <w:rsid w:val="00816166"/>
  </w:style>
  <w:style w:type="numbering" w:customStyle="1" w:styleId="5511">
    <w:name w:val="無清單5511"/>
    <w:next w:val="a2"/>
    <w:semiHidden/>
    <w:rsid w:val="00816166"/>
  </w:style>
  <w:style w:type="numbering" w:customStyle="1" w:styleId="5611">
    <w:name w:val="無清單5611"/>
    <w:next w:val="a2"/>
    <w:semiHidden/>
    <w:rsid w:val="00816166"/>
  </w:style>
  <w:style w:type="numbering" w:customStyle="1" w:styleId="5711">
    <w:name w:val="無清單5711"/>
    <w:next w:val="a2"/>
    <w:semiHidden/>
    <w:rsid w:val="00816166"/>
  </w:style>
  <w:style w:type="numbering" w:customStyle="1" w:styleId="5811">
    <w:name w:val="無清單5811"/>
    <w:next w:val="a2"/>
    <w:uiPriority w:val="99"/>
    <w:semiHidden/>
    <w:unhideWhenUsed/>
    <w:rsid w:val="00816166"/>
  </w:style>
  <w:style w:type="numbering" w:customStyle="1" w:styleId="5911">
    <w:name w:val="無清單5911"/>
    <w:next w:val="a2"/>
    <w:semiHidden/>
    <w:rsid w:val="00816166"/>
  </w:style>
  <w:style w:type="numbering" w:customStyle="1" w:styleId="6011">
    <w:name w:val="無清單6011"/>
    <w:next w:val="a2"/>
    <w:semiHidden/>
    <w:rsid w:val="00816166"/>
  </w:style>
  <w:style w:type="numbering" w:customStyle="1" w:styleId="6311">
    <w:name w:val="無清單6311"/>
    <w:next w:val="a2"/>
    <w:uiPriority w:val="99"/>
    <w:semiHidden/>
    <w:unhideWhenUsed/>
    <w:rsid w:val="00816166"/>
  </w:style>
  <w:style w:type="numbering" w:customStyle="1" w:styleId="6411">
    <w:name w:val="無清單6411"/>
    <w:next w:val="a2"/>
    <w:uiPriority w:val="99"/>
    <w:semiHidden/>
    <w:unhideWhenUsed/>
    <w:rsid w:val="00816166"/>
  </w:style>
  <w:style w:type="numbering" w:customStyle="1" w:styleId="6511">
    <w:name w:val="無清單6511"/>
    <w:next w:val="a2"/>
    <w:semiHidden/>
    <w:rsid w:val="00816166"/>
  </w:style>
  <w:style w:type="numbering" w:customStyle="1" w:styleId="6611">
    <w:name w:val="無清單6611"/>
    <w:next w:val="a2"/>
    <w:semiHidden/>
    <w:rsid w:val="00816166"/>
  </w:style>
  <w:style w:type="numbering" w:customStyle="1" w:styleId="6711">
    <w:name w:val="無清單6711"/>
    <w:next w:val="a2"/>
    <w:uiPriority w:val="99"/>
    <w:semiHidden/>
    <w:unhideWhenUsed/>
    <w:rsid w:val="00816166"/>
  </w:style>
  <w:style w:type="numbering" w:customStyle="1" w:styleId="6811">
    <w:name w:val="無清單6811"/>
    <w:next w:val="a2"/>
    <w:semiHidden/>
    <w:rsid w:val="00816166"/>
  </w:style>
  <w:style w:type="numbering" w:customStyle="1" w:styleId="6911">
    <w:name w:val="無清單6911"/>
    <w:next w:val="a2"/>
    <w:semiHidden/>
    <w:rsid w:val="00816166"/>
  </w:style>
  <w:style w:type="numbering" w:customStyle="1" w:styleId="85">
    <w:name w:val="無清單85"/>
    <w:next w:val="a2"/>
    <w:semiHidden/>
    <w:rsid w:val="002A18D7"/>
  </w:style>
  <w:style w:type="numbering" w:customStyle="1" w:styleId="86">
    <w:name w:val="無清單86"/>
    <w:next w:val="a2"/>
    <w:uiPriority w:val="99"/>
    <w:semiHidden/>
    <w:rsid w:val="001D1EEF"/>
  </w:style>
  <w:style w:type="paragraph" w:customStyle="1" w:styleId="affff">
    <w:name w:val="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2">
    <w:name w:val="字元 字元1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3">
    <w:name w:val="字元 字元1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f0">
    <w:name w:val="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4">
    <w:name w:val="字元 字元1 字元 字元 字元 字元 字元 字元 字元 字元 字元 字元 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f5">
    <w:name w:val="字元 字元5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5">
    <w:name w:val="字元 字元1 字元 字元 字元 字元 字元 字元 字元 字元 字元 字元 字元 字元 字元 字元 字元 字元 字元 字元"/>
    <w:basedOn w:val="a"/>
    <w:uiPriority w:val="99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7">
    <w:name w:val="無清單87"/>
    <w:next w:val="a2"/>
    <w:uiPriority w:val="99"/>
    <w:semiHidden/>
    <w:unhideWhenUsed/>
    <w:rsid w:val="003F6001"/>
  </w:style>
  <w:style w:type="numbering" w:customStyle="1" w:styleId="88">
    <w:name w:val="無清單88"/>
    <w:next w:val="a2"/>
    <w:uiPriority w:val="99"/>
    <w:semiHidden/>
    <w:unhideWhenUsed/>
    <w:rsid w:val="003D54D2"/>
  </w:style>
  <w:style w:type="numbering" w:customStyle="1" w:styleId="1272">
    <w:name w:val="無清單127"/>
    <w:next w:val="a2"/>
    <w:uiPriority w:val="99"/>
    <w:semiHidden/>
    <w:unhideWhenUsed/>
    <w:rsid w:val="003D54D2"/>
  </w:style>
  <w:style w:type="numbering" w:customStyle="1" w:styleId="1118">
    <w:name w:val="無清單1118"/>
    <w:next w:val="a2"/>
    <w:semiHidden/>
    <w:rsid w:val="003D54D2"/>
  </w:style>
  <w:style w:type="numbering" w:customStyle="1" w:styleId="218">
    <w:name w:val="無清單218"/>
    <w:next w:val="a2"/>
    <w:semiHidden/>
    <w:rsid w:val="003D54D2"/>
  </w:style>
  <w:style w:type="numbering" w:customStyle="1" w:styleId="317">
    <w:name w:val="無清單317"/>
    <w:next w:val="a2"/>
    <w:semiHidden/>
    <w:rsid w:val="003D54D2"/>
  </w:style>
  <w:style w:type="numbering" w:customStyle="1" w:styleId="4150">
    <w:name w:val="無清單415"/>
    <w:next w:val="a2"/>
    <w:uiPriority w:val="99"/>
    <w:semiHidden/>
    <w:unhideWhenUsed/>
    <w:rsid w:val="003D54D2"/>
  </w:style>
  <w:style w:type="numbering" w:customStyle="1" w:styleId="1280">
    <w:name w:val="無清單128"/>
    <w:next w:val="a2"/>
    <w:uiPriority w:val="99"/>
    <w:semiHidden/>
    <w:unhideWhenUsed/>
    <w:rsid w:val="003D54D2"/>
  </w:style>
  <w:style w:type="numbering" w:customStyle="1" w:styleId="1119">
    <w:name w:val="無清單1119"/>
    <w:next w:val="a2"/>
    <w:uiPriority w:val="99"/>
    <w:semiHidden/>
    <w:unhideWhenUsed/>
    <w:rsid w:val="003D54D2"/>
  </w:style>
  <w:style w:type="numbering" w:customStyle="1" w:styleId="11115">
    <w:name w:val="無清單11115"/>
    <w:next w:val="a2"/>
    <w:semiHidden/>
    <w:rsid w:val="003D54D2"/>
  </w:style>
  <w:style w:type="numbering" w:customStyle="1" w:styleId="219">
    <w:name w:val="無清單219"/>
    <w:next w:val="a2"/>
    <w:semiHidden/>
    <w:rsid w:val="003D54D2"/>
  </w:style>
  <w:style w:type="numbering" w:customStyle="1" w:styleId="318">
    <w:name w:val="無清單318"/>
    <w:next w:val="a2"/>
    <w:semiHidden/>
    <w:rsid w:val="003D54D2"/>
  </w:style>
  <w:style w:type="numbering" w:customStyle="1" w:styleId="5150">
    <w:name w:val="無清單515"/>
    <w:next w:val="a2"/>
    <w:uiPriority w:val="99"/>
    <w:semiHidden/>
    <w:unhideWhenUsed/>
    <w:rsid w:val="003D54D2"/>
  </w:style>
  <w:style w:type="numbering" w:customStyle="1" w:styleId="615">
    <w:name w:val="無清單615"/>
    <w:next w:val="a2"/>
    <w:semiHidden/>
    <w:rsid w:val="003D54D2"/>
  </w:style>
  <w:style w:type="numbering" w:customStyle="1" w:styleId="714">
    <w:name w:val="無清單714"/>
    <w:next w:val="a2"/>
    <w:uiPriority w:val="99"/>
    <w:semiHidden/>
    <w:unhideWhenUsed/>
    <w:rsid w:val="003D54D2"/>
  </w:style>
  <w:style w:type="numbering" w:customStyle="1" w:styleId="1350">
    <w:name w:val="無清單135"/>
    <w:next w:val="a2"/>
    <w:uiPriority w:val="99"/>
    <w:semiHidden/>
    <w:unhideWhenUsed/>
    <w:rsid w:val="003D54D2"/>
  </w:style>
  <w:style w:type="numbering" w:customStyle="1" w:styleId="11250">
    <w:name w:val="無清單1125"/>
    <w:next w:val="a2"/>
    <w:semiHidden/>
    <w:rsid w:val="003D54D2"/>
  </w:style>
  <w:style w:type="numbering" w:customStyle="1" w:styleId="225">
    <w:name w:val="無清單225"/>
    <w:next w:val="a2"/>
    <w:semiHidden/>
    <w:rsid w:val="003D54D2"/>
  </w:style>
  <w:style w:type="numbering" w:customStyle="1" w:styleId="3250">
    <w:name w:val="無清單325"/>
    <w:next w:val="a2"/>
    <w:semiHidden/>
    <w:rsid w:val="003D54D2"/>
  </w:style>
  <w:style w:type="numbering" w:customStyle="1" w:styleId="89">
    <w:name w:val="無清單89"/>
    <w:next w:val="a2"/>
    <w:uiPriority w:val="99"/>
    <w:semiHidden/>
    <w:unhideWhenUsed/>
    <w:rsid w:val="003D54D2"/>
  </w:style>
  <w:style w:type="numbering" w:customStyle="1" w:styleId="1440">
    <w:name w:val="無清單144"/>
    <w:next w:val="a2"/>
    <w:uiPriority w:val="99"/>
    <w:semiHidden/>
    <w:unhideWhenUsed/>
    <w:rsid w:val="003D54D2"/>
  </w:style>
  <w:style w:type="numbering" w:customStyle="1" w:styleId="11340">
    <w:name w:val="無清單1134"/>
    <w:next w:val="a2"/>
    <w:semiHidden/>
    <w:rsid w:val="003D54D2"/>
  </w:style>
  <w:style w:type="numbering" w:customStyle="1" w:styleId="234">
    <w:name w:val="無清單234"/>
    <w:next w:val="a2"/>
    <w:semiHidden/>
    <w:rsid w:val="003D54D2"/>
  </w:style>
  <w:style w:type="numbering" w:customStyle="1" w:styleId="334">
    <w:name w:val="無清單334"/>
    <w:next w:val="a2"/>
    <w:semiHidden/>
    <w:rsid w:val="003D54D2"/>
  </w:style>
  <w:style w:type="numbering" w:customStyle="1" w:styleId="416">
    <w:name w:val="無清單416"/>
    <w:next w:val="a2"/>
    <w:uiPriority w:val="99"/>
    <w:semiHidden/>
    <w:unhideWhenUsed/>
    <w:rsid w:val="003D54D2"/>
  </w:style>
  <w:style w:type="numbering" w:customStyle="1" w:styleId="1214">
    <w:name w:val="無清單1214"/>
    <w:next w:val="a2"/>
    <w:uiPriority w:val="99"/>
    <w:semiHidden/>
    <w:unhideWhenUsed/>
    <w:rsid w:val="003D54D2"/>
  </w:style>
  <w:style w:type="numbering" w:customStyle="1" w:styleId="111240">
    <w:name w:val="無清單11124"/>
    <w:next w:val="a2"/>
    <w:uiPriority w:val="99"/>
    <w:semiHidden/>
    <w:unhideWhenUsed/>
    <w:rsid w:val="003D54D2"/>
  </w:style>
  <w:style w:type="numbering" w:customStyle="1" w:styleId="111114">
    <w:name w:val="無清單111114"/>
    <w:next w:val="a2"/>
    <w:semiHidden/>
    <w:rsid w:val="003D54D2"/>
  </w:style>
  <w:style w:type="numbering" w:customStyle="1" w:styleId="2114">
    <w:name w:val="無清單2114"/>
    <w:next w:val="a2"/>
    <w:semiHidden/>
    <w:rsid w:val="003D54D2"/>
  </w:style>
  <w:style w:type="numbering" w:customStyle="1" w:styleId="31140">
    <w:name w:val="無清單3114"/>
    <w:next w:val="a2"/>
    <w:semiHidden/>
    <w:rsid w:val="003D54D2"/>
  </w:style>
  <w:style w:type="numbering" w:customStyle="1" w:styleId="5160">
    <w:name w:val="無清單516"/>
    <w:next w:val="a2"/>
    <w:uiPriority w:val="99"/>
    <w:semiHidden/>
    <w:unhideWhenUsed/>
    <w:rsid w:val="003D54D2"/>
  </w:style>
  <w:style w:type="numbering" w:customStyle="1" w:styleId="616">
    <w:name w:val="無清單616"/>
    <w:next w:val="a2"/>
    <w:semiHidden/>
    <w:rsid w:val="003D54D2"/>
  </w:style>
  <w:style w:type="numbering" w:customStyle="1" w:styleId="715">
    <w:name w:val="無清單715"/>
    <w:next w:val="a2"/>
    <w:uiPriority w:val="99"/>
    <w:semiHidden/>
    <w:unhideWhenUsed/>
    <w:rsid w:val="003D54D2"/>
  </w:style>
  <w:style w:type="numbering" w:customStyle="1" w:styleId="13140">
    <w:name w:val="無清單1314"/>
    <w:next w:val="a2"/>
    <w:uiPriority w:val="99"/>
    <w:semiHidden/>
    <w:unhideWhenUsed/>
    <w:rsid w:val="003D54D2"/>
  </w:style>
  <w:style w:type="numbering" w:customStyle="1" w:styleId="11214">
    <w:name w:val="無清單11214"/>
    <w:next w:val="a2"/>
    <w:semiHidden/>
    <w:rsid w:val="003D54D2"/>
  </w:style>
  <w:style w:type="numbering" w:customStyle="1" w:styleId="2214">
    <w:name w:val="無清單2214"/>
    <w:next w:val="a2"/>
    <w:semiHidden/>
    <w:rsid w:val="003D54D2"/>
  </w:style>
  <w:style w:type="numbering" w:customStyle="1" w:styleId="3214">
    <w:name w:val="無清單3214"/>
    <w:next w:val="a2"/>
    <w:semiHidden/>
    <w:rsid w:val="003D54D2"/>
  </w:style>
  <w:style w:type="numbering" w:customStyle="1" w:styleId="94">
    <w:name w:val="無清單94"/>
    <w:next w:val="a2"/>
    <w:uiPriority w:val="99"/>
    <w:semiHidden/>
    <w:unhideWhenUsed/>
    <w:rsid w:val="003D54D2"/>
  </w:style>
  <w:style w:type="numbering" w:customStyle="1" w:styleId="104">
    <w:name w:val="無清單104"/>
    <w:next w:val="a2"/>
    <w:uiPriority w:val="99"/>
    <w:semiHidden/>
    <w:unhideWhenUsed/>
    <w:rsid w:val="003D54D2"/>
  </w:style>
  <w:style w:type="numbering" w:customStyle="1" w:styleId="1540">
    <w:name w:val="無清單154"/>
    <w:next w:val="a2"/>
    <w:uiPriority w:val="99"/>
    <w:semiHidden/>
    <w:unhideWhenUsed/>
    <w:rsid w:val="003D54D2"/>
  </w:style>
  <w:style w:type="numbering" w:customStyle="1" w:styleId="1144">
    <w:name w:val="無清單1144"/>
    <w:next w:val="a2"/>
    <w:semiHidden/>
    <w:rsid w:val="003D54D2"/>
  </w:style>
  <w:style w:type="numbering" w:customStyle="1" w:styleId="244">
    <w:name w:val="無清單244"/>
    <w:next w:val="a2"/>
    <w:semiHidden/>
    <w:rsid w:val="003D54D2"/>
  </w:style>
  <w:style w:type="numbering" w:customStyle="1" w:styleId="344">
    <w:name w:val="無清單344"/>
    <w:next w:val="a2"/>
    <w:semiHidden/>
    <w:rsid w:val="003D54D2"/>
  </w:style>
  <w:style w:type="numbering" w:customStyle="1" w:styleId="164">
    <w:name w:val="無清單164"/>
    <w:next w:val="a2"/>
    <w:semiHidden/>
    <w:rsid w:val="003D54D2"/>
  </w:style>
  <w:style w:type="numbering" w:customStyle="1" w:styleId="174">
    <w:name w:val="無清單174"/>
    <w:next w:val="a2"/>
    <w:uiPriority w:val="99"/>
    <w:semiHidden/>
    <w:unhideWhenUsed/>
    <w:rsid w:val="003D54D2"/>
  </w:style>
  <w:style w:type="numbering" w:customStyle="1" w:styleId="184">
    <w:name w:val="無清單184"/>
    <w:next w:val="a2"/>
    <w:semiHidden/>
    <w:rsid w:val="003D54D2"/>
  </w:style>
  <w:style w:type="numbering" w:customStyle="1" w:styleId="194">
    <w:name w:val="無清單194"/>
    <w:next w:val="a2"/>
    <w:uiPriority w:val="99"/>
    <w:semiHidden/>
    <w:unhideWhenUsed/>
    <w:rsid w:val="003D54D2"/>
  </w:style>
  <w:style w:type="numbering" w:customStyle="1" w:styleId="1104">
    <w:name w:val="無清單1104"/>
    <w:next w:val="a2"/>
    <w:uiPriority w:val="99"/>
    <w:semiHidden/>
    <w:unhideWhenUsed/>
    <w:rsid w:val="003D54D2"/>
  </w:style>
  <w:style w:type="numbering" w:customStyle="1" w:styleId="1154">
    <w:name w:val="無清單1154"/>
    <w:next w:val="a2"/>
    <w:semiHidden/>
    <w:rsid w:val="003D54D2"/>
  </w:style>
  <w:style w:type="numbering" w:customStyle="1" w:styleId="254">
    <w:name w:val="無清單254"/>
    <w:next w:val="a2"/>
    <w:semiHidden/>
    <w:rsid w:val="003D54D2"/>
  </w:style>
  <w:style w:type="numbering" w:customStyle="1" w:styleId="354">
    <w:name w:val="無清單354"/>
    <w:next w:val="a2"/>
    <w:semiHidden/>
    <w:rsid w:val="003D54D2"/>
  </w:style>
  <w:style w:type="numbering" w:customStyle="1" w:styleId="204">
    <w:name w:val="無清單204"/>
    <w:next w:val="a2"/>
    <w:semiHidden/>
    <w:rsid w:val="003D54D2"/>
  </w:style>
  <w:style w:type="numbering" w:customStyle="1" w:styleId="264">
    <w:name w:val="無清單264"/>
    <w:next w:val="a2"/>
    <w:uiPriority w:val="99"/>
    <w:semiHidden/>
    <w:rsid w:val="003D54D2"/>
  </w:style>
  <w:style w:type="numbering" w:customStyle="1" w:styleId="274">
    <w:name w:val="無清單274"/>
    <w:next w:val="a2"/>
    <w:uiPriority w:val="99"/>
    <w:semiHidden/>
    <w:rsid w:val="003D54D2"/>
  </w:style>
  <w:style w:type="numbering" w:customStyle="1" w:styleId="1164">
    <w:name w:val="無清單1164"/>
    <w:next w:val="a2"/>
    <w:uiPriority w:val="99"/>
    <w:semiHidden/>
    <w:unhideWhenUsed/>
    <w:rsid w:val="003D54D2"/>
  </w:style>
  <w:style w:type="numbering" w:customStyle="1" w:styleId="1174">
    <w:name w:val="無清單1174"/>
    <w:next w:val="a2"/>
    <w:semiHidden/>
    <w:rsid w:val="003D54D2"/>
  </w:style>
  <w:style w:type="numbering" w:customStyle="1" w:styleId="284">
    <w:name w:val="無清單284"/>
    <w:next w:val="a2"/>
    <w:semiHidden/>
    <w:rsid w:val="003D54D2"/>
  </w:style>
  <w:style w:type="numbering" w:customStyle="1" w:styleId="364">
    <w:name w:val="無清單364"/>
    <w:next w:val="a2"/>
    <w:semiHidden/>
    <w:rsid w:val="003D54D2"/>
  </w:style>
  <w:style w:type="numbering" w:customStyle="1" w:styleId="294">
    <w:name w:val="無清單294"/>
    <w:next w:val="a2"/>
    <w:semiHidden/>
    <w:rsid w:val="003D54D2"/>
  </w:style>
  <w:style w:type="numbering" w:customStyle="1" w:styleId="303">
    <w:name w:val="無清單303"/>
    <w:next w:val="a2"/>
    <w:uiPriority w:val="99"/>
    <w:semiHidden/>
    <w:unhideWhenUsed/>
    <w:rsid w:val="003D54D2"/>
  </w:style>
  <w:style w:type="numbering" w:customStyle="1" w:styleId="1183">
    <w:name w:val="無清單1183"/>
    <w:next w:val="a2"/>
    <w:uiPriority w:val="99"/>
    <w:semiHidden/>
    <w:unhideWhenUsed/>
    <w:rsid w:val="003D54D2"/>
  </w:style>
  <w:style w:type="numbering" w:customStyle="1" w:styleId="1193">
    <w:name w:val="無清單1193"/>
    <w:next w:val="a2"/>
    <w:semiHidden/>
    <w:rsid w:val="003D54D2"/>
  </w:style>
  <w:style w:type="numbering" w:customStyle="1" w:styleId="2103">
    <w:name w:val="無清單2103"/>
    <w:next w:val="a2"/>
    <w:semiHidden/>
    <w:rsid w:val="003D54D2"/>
  </w:style>
  <w:style w:type="numbering" w:customStyle="1" w:styleId="373">
    <w:name w:val="無清單373"/>
    <w:next w:val="a2"/>
    <w:semiHidden/>
    <w:rsid w:val="003D54D2"/>
  </w:style>
  <w:style w:type="numbering" w:customStyle="1" w:styleId="423">
    <w:name w:val="無清單423"/>
    <w:next w:val="a2"/>
    <w:uiPriority w:val="99"/>
    <w:semiHidden/>
    <w:unhideWhenUsed/>
    <w:rsid w:val="003D54D2"/>
  </w:style>
  <w:style w:type="numbering" w:customStyle="1" w:styleId="12230">
    <w:name w:val="無清單1223"/>
    <w:next w:val="a2"/>
    <w:uiPriority w:val="99"/>
    <w:semiHidden/>
    <w:unhideWhenUsed/>
    <w:rsid w:val="003D54D2"/>
  </w:style>
  <w:style w:type="numbering" w:customStyle="1" w:styleId="11133">
    <w:name w:val="無清單11133"/>
    <w:next w:val="a2"/>
    <w:uiPriority w:val="99"/>
    <w:semiHidden/>
    <w:unhideWhenUsed/>
    <w:rsid w:val="003D54D2"/>
  </w:style>
  <w:style w:type="numbering" w:customStyle="1" w:styleId="111123">
    <w:name w:val="無清單111123"/>
    <w:next w:val="a2"/>
    <w:semiHidden/>
    <w:rsid w:val="003D54D2"/>
  </w:style>
  <w:style w:type="numbering" w:customStyle="1" w:styleId="2123">
    <w:name w:val="無清單2123"/>
    <w:next w:val="a2"/>
    <w:semiHidden/>
    <w:rsid w:val="003D54D2"/>
  </w:style>
  <w:style w:type="numbering" w:customStyle="1" w:styleId="3123">
    <w:name w:val="無清單3123"/>
    <w:next w:val="a2"/>
    <w:semiHidden/>
    <w:rsid w:val="003D54D2"/>
  </w:style>
  <w:style w:type="numbering" w:customStyle="1" w:styleId="523">
    <w:name w:val="無清單523"/>
    <w:next w:val="a2"/>
    <w:uiPriority w:val="99"/>
    <w:semiHidden/>
    <w:unhideWhenUsed/>
    <w:rsid w:val="003D54D2"/>
  </w:style>
  <w:style w:type="numbering" w:customStyle="1" w:styleId="623">
    <w:name w:val="無清單623"/>
    <w:next w:val="a2"/>
    <w:semiHidden/>
    <w:rsid w:val="003D54D2"/>
  </w:style>
  <w:style w:type="numbering" w:customStyle="1" w:styleId="723">
    <w:name w:val="無清單723"/>
    <w:next w:val="a2"/>
    <w:uiPriority w:val="99"/>
    <w:semiHidden/>
    <w:unhideWhenUsed/>
    <w:rsid w:val="003D54D2"/>
  </w:style>
  <w:style w:type="numbering" w:customStyle="1" w:styleId="1323">
    <w:name w:val="無清單1323"/>
    <w:next w:val="a2"/>
    <w:uiPriority w:val="99"/>
    <w:semiHidden/>
    <w:unhideWhenUsed/>
    <w:rsid w:val="003D54D2"/>
  </w:style>
  <w:style w:type="numbering" w:customStyle="1" w:styleId="11223">
    <w:name w:val="無清單11223"/>
    <w:next w:val="a2"/>
    <w:semiHidden/>
    <w:rsid w:val="003D54D2"/>
  </w:style>
  <w:style w:type="numbering" w:customStyle="1" w:styleId="2223">
    <w:name w:val="無清單2223"/>
    <w:next w:val="a2"/>
    <w:semiHidden/>
    <w:rsid w:val="003D54D2"/>
  </w:style>
  <w:style w:type="numbering" w:customStyle="1" w:styleId="3223">
    <w:name w:val="無清單3223"/>
    <w:next w:val="a2"/>
    <w:semiHidden/>
    <w:rsid w:val="003D54D2"/>
  </w:style>
  <w:style w:type="numbering" w:customStyle="1" w:styleId="813">
    <w:name w:val="無清單813"/>
    <w:next w:val="a2"/>
    <w:uiPriority w:val="99"/>
    <w:semiHidden/>
    <w:unhideWhenUsed/>
    <w:rsid w:val="003D54D2"/>
  </w:style>
  <w:style w:type="numbering" w:customStyle="1" w:styleId="1413">
    <w:name w:val="無清單1413"/>
    <w:next w:val="a2"/>
    <w:uiPriority w:val="99"/>
    <w:semiHidden/>
    <w:unhideWhenUsed/>
    <w:rsid w:val="003D54D2"/>
  </w:style>
  <w:style w:type="numbering" w:customStyle="1" w:styleId="11313">
    <w:name w:val="無清單11313"/>
    <w:next w:val="a2"/>
    <w:semiHidden/>
    <w:rsid w:val="003D54D2"/>
  </w:style>
  <w:style w:type="numbering" w:customStyle="1" w:styleId="2313">
    <w:name w:val="無清單2313"/>
    <w:next w:val="a2"/>
    <w:semiHidden/>
    <w:rsid w:val="003D54D2"/>
  </w:style>
  <w:style w:type="numbering" w:customStyle="1" w:styleId="3313">
    <w:name w:val="無清單3313"/>
    <w:next w:val="a2"/>
    <w:semiHidden/>
    <w:rsid w:val="003D54D2"/>
  </w:style>
  <w:style w:type="numbering" w:customStyle="1" w:styleId="4113">
    <w:name w:val="無清單4113"/>
    <w:next w:val="a2"/>
    <w:uiPriority w:val="99"/>
    <w:semiHidden/>
    <w:unhideWhenUsed/>
    <w:rsid w:val="003D54D2"/>
  </w:style>
  <w:style w:type="numbering" w:customStyle="1" w:styleId="121130">
    <w:name w:val="無清單12113"/>
    <w:next w:val="a2"/>
    <w:uiPriority w:val="99"/>
    <w:semiHidden/>
    <w:unhideWhenUsed/>
    <w:rsid w:val="003D54D2"/>
  </w:style>
  <w:style w:type="numbering" w:customStyle="1" w:styleId="111213">
    <w:name w:val="無清單111213"/>
    <w:next w:val="a2"/>
    <w:uiPriority w:val="99"/>
    <w:semiHidden/>
    <w:unhideWhenUsed/>
    <w:rsid w:val="003D54D2"/>
  </w:style>
  <w:style w:type="numbering" w:customStyle="1" w:styleId="1111113">
    <w:name w:val="無清單1111113"/>
    <w:next w:val="a2"/>
    <w:semiHidden/>
    <w:rsid w:val="003D54D2"/>
  </w:style>
  <w:style w:type="numbering" w:customStyle="1" w:styleId="21113">
    <w:name w:val="無清單21113"/>
    <w:next w:val="a2"/>
    <w:semiHidden/>
    <w:rsid w:val="003D54D2"/>
  </w:style>
  <w:style w:type="numbering" w:customStyle="1" w:styleId="31113">
    <w:name w:val="無清單31113"/>
    <w:next w:val="a2"/>
    <w:semiHidden/>
    <w:rsid w:val="003D54D2"/>
  </w:style>
  <w:style w:type="numbering" w:customStyle="1" w:styleId="5113">
    <w:name w:val="無清單5113"/>
    <w:next w:val="a2"/>
    <w:uiPriority w:val="99"/>
    <w:semiHidden/>
    <w:unhideWhenUsed/>
    <w:rsid w:val="003D54D2"/>
  </w:style>
  <w:style w:type="numbering" w:customStyle="1" w:styleId="6113">
    <w:name w:val="無清單6113"/>
    <w:next w:val="a2"/>
    <w:semiHidden/>
    <w:rsid w:val="003D54D2"/>
  </w:style>
  <w:style w:type="numbering" w:customStyle="1" w:styleId="7113">
    <w:name w:val="無清單7113"/>
    <w:next w:val="a2"/>
    <w:uiPriority w:val="99"/>
    <w:semiHidden/>
    <w:unhideWhenUsed/>
    <w:rsid w:val="003D54D2"/>
  </w:style>
  <w:style w:type="numbering" w:customStyle="1" w:styleId="13113">
    <w:name w:val="無清單13113"/>
    <w:next w:val="a2"/>
    <w:uiPriority w:val="99"/>
    <w:semiHidden/>
    <w:unhideWhenUsed/>
    <w:rsid w:val="003D54D2"/>
  </w:style>
  <w:style w:type="numbering" w:customStyle="1" w:styleId="112113">
    <w:name w:val="無清單112113"/>
    <w:next w:val="a2"/>
    <w:semiHidden/>
    <w:rsid w:val="003D54D2"/>
  </w:style>
  <w:style w:type="numbering" w:customStyle="1" w:styleId="22113">
    <w:name w:val="無清單22113"/>
    <w:next w:val="a2"/>
    <w:semiHidden/>
    <w:rsid w:val="003D54D2"/>
  </w:style>
  <w:style w:type="numbering" w:customStyle="1" w:styleId="32113">
    <w:name w:val="無清單32113"/>
    <w:next w:val="a2"/>
    <w:semiHidden/>
    <w:rsid w:val="003D54D2"/>
  </w:style>
  <w:style w:type="numbering" w:customStyle="1" w:styleId="913">
    <w:name w:val="無清單913"/>
    <w:next w:val="a2"/>
    <w:uiPriority w:val="99"/>
    <w:semiHidden/>
    <w:unhideWhenUsed/>
    <w:rsid w:val="003D54D2"/>
  </w:style>
  <w:style w:type="numbering" w:customStyle="1" w:styleId="1013">
    <w:name w:val="無清單1013"/>
    <w:next w:val="a2"/>
    <w:uiPriority w:val="99"/>
    <w:semiHidden/>
    <w:unhideWhenUsed/>
    <w:rsid w:val="003D54D2"/>
  </w:style>
  <w:style w:type="numbering" w:customStyle="1" w:styleId="1513">
    <w:name w:val="無清單1513"/>
    <w:next w:val="a2"/>
    <w:uiPriority w:val="99"/>
    <w:semiHidden/>
    <w:unhideWhenUsed/>
    <w:rsid w:val="003D54D2"/>
  </w:style>
  <w:style w:type="numbering" w:customStyle="1" w:styleId="11413">
    <w:name w:val="無清單11413"/>
    <w:next w:val="a2"/>
    <w:semiHidden/>
    <w:rsid w:val="003D54D2"/>
  </w:style>
  <w:style w:type="numbering" w:customStyle="1" w:styleId="2413">
    <w:name w:val="無清單2413"/>
    <w:next w:val="a2"/>
    <w:semiHidden/>
    <w:rsid w:val="003D54D2"/>
  </w:style>
  <w:style w:type="numbering" w:customStyle="1" w:styleId="3413">
    <w:name w:val="無清單3413"/>
    <w:next w:val="a2"/>
    <w:semiHidden/>
    <w:rsid w:val="003D54D2"/>
  </w:style>
  <w:style w:type="numbering" w:customStyle="1" w:styleId="1613">
    <w:name w:val="無清單1613"/>
    <w:next w:val="a2"/>
    <w:semiHidden/>
    <w:rsid w:val="003D54D2"/>
  </w:style>
  <w:style w:type="numbering" w:customStyle="1" w:styleId="1713">
    <w:name w:val="無清單1713"/>
    <w:next w:val="a2"/>
    <w:uiPriority w:val="99"/>
    <w:semiHidden/>
    <w:unhideWhenUsed/>
    <w:rsid w:val="003D54D2"/>
  </w:style>
  <w:style w:type="numbering" w:customStyle="1" w:styleId="1813">
    <w:name w:val="無清單1813"/>
    <w:next w:val="a2"/>
    <w:semiHidden/>
    <w:rsid w:val="003D54D2"/>
  </w:style>
  <w:style w:type="numbering" w:customStyle="1" w:styleId="1913">
    <w:name w:val="無清單1913"/>
    <w:next w:val="a2"/>
    <w:uiPriority w:val="99"/>
    <w:semiHidden/>
    <w:unhideWhenUsed/>
    <w:rsid w:val="003D54D2"/>
  </w:style>
  <w:style w:type="numbering" w:customStyle="1" w:styleId="11013">
    <w:name w:val="無清單11013"/>
    <w:next w:val="a2"/>
    <w:uiPriority w:val="99"/>
    <w:semiHidden/>
    <w:unhideWhenUsed/>
    <w:rsid w:val="003D54D2"/>
  </w:style>
  <w:style w:type="numbering" w:customStyle="1" w:styleId="11513">
    <w:name w:val="無清單11513"/>
    <w:next w:val="a2"/>
    <w:semiHidden/>
    <w:rsid w:val="003D54D2"/>
  </w:style>
  <w:style w:type="numbering" w:customStyle="1" w:styleId="2513">
    <w:name w:val="無清單2513"/>
    <w:next w:val="a2"/>
    <w:semiHidden/>
    <w:rsid w:val="003D54D2"/>
  </w:style>
  <w:style w:type="numbering" w:customStyle="1" w:styleId="3513">
    <w:name w:val="無清單3513"/>
    <w:next w:val="a2"/>
    <w:semiHidden/>
    <w:rsid w:val="003D54D2"/>
  </w:style>
  <w:style w:type="numbering" w:customStyle="1" w:styleId="2013">
    <w:name w:val="無清單2013"/>
    <w:next w:val="a2"/>
    <w:semiHidden/>
    <w:rsid w:val="003D54D2"/>
  </w:style>
  <w:style w:type="numbering" w:customStyle="1" w:styleId="2613">
    <w:name w:val="無清單2613"/>
    <w:next w:val="a2"/>
    <w:uiPriority w:val="99"/>
    <w:semiHidden/>
    <w:rsid w:val="003D54D2"/>
  </w:style>
  <w:style w:type="numbering" w:customStyle="1" w:styleId="2713">
    <w:name w:val="無清單2713"/>
    <w:next w:val="a2"/>
    <w:uiPriority w:val="99"/>
    <w:semiHidden/>
    <w:rsid w:val="003D54D2"/>
  </w:style>
  <w:style w:type="numbering" w:customStyle="1" w:styleId="11613">
    <w:name w:val="無清單11613"/>
    <w:next w:val="a2"/>
    <w:uiPriority w:val="99"/>
    <w:semiHidden/>
    <w:unhideWhenUsed/>
    <w:rsid w:val="003D54D2"/>
  </w:style>
  <w:style w:type="numbering" w:customStyle="1" w:styleId="11713">
    <w:name w:val="無清單11713"/>
    <w:next w:val="a2"/>
    <w:semiHidden/>
    <w:rsid w:val="003D54D2"/>
  </w:style>
  <w:style w:type="numbering" w:customStyle="1" w:styleId="2813">
    <w:name w:val="無清單2813"/>
    <w:next w:val="a2"/>
    <w:semiHidden/>
    <w:rsid w:val="003D54D2"/>
  </w:style>
  <w:style w:type="numbering" w:customStyle="1" w:styleId="3613">
    <w:name w:val="無清單3613"/>
    <w:next w:val="a2"/>
    <w:semiHidden/>
    <w:rsid w:val="003D54D2"/>
  </w:style>
  <w:style w:type="numbering" w:customStyle="1" w:styleId="2913">
    <w:name w:val="無清單2913"/>
    <w:next w:val="a2"/>
    <w:semiHidden/>
    <w:rsid w:val="003D54D2"/>
  </w:style>
  <w:style w:type="numbering" w:customStyle="1" w:styleId="383">
    <w:name w:val="無清單383"/>
    <w:next w:val="a2"/>
    <w:uiPriority w:val="99"/>
    <w:semiHidden/>
    <w:rsid w:val="003D54D2"/>
  </w:style>
  <w:style w:type="numbering" w:customStyle="1" w:styleId="393">
    <w:name w:val="無清單393"/>
    <w:next w:val="a2"/>
    <w:semiHidden/>
    <w:rsid w:val="003D54D2"/>
  </w:style>
  <w:style w:type="numbering" w:customStyle="1" w:styleId="403">
    <w:name w:val="無清單403"/>
    <w:next w:val="a2"/>
    <w:semiHidden/>
    <w:rsid w:val="003D54D2"/>
  </w:style>
  <w:style w:type="numbering" w:customStyle="1" w:styleId="433">
    <w:name w:val="無清單433"/>
    <w:next w:val="a2"/>
    <w:semiHidden/>
    <w:rsid w:val="003D54D2"/>
  </w:style>
  <w:style w:type="numbering" w:customStyle="1" w:styleId="443">
    <w:name w:val="無清單443"/>
    <w:next w:val="a2"/>
    <w:semiHidden/>
    <w:rsid w:val="003D54D2"/>
  </w:style>
  <w:style w:type="numbering" w:customStyle="1" w:styleId="453">
    <w:name w:val="無清單453"/>
    <w:next w:val="a2"/>
    <w:uiPriority w:val="99"/>
    <w:semiHidden/>
    <w:rsid w:val="003D54D2"/>
  </w:style>
  <w:style w:type="numbering" w:customStyle="1" w:styleId="463">
    <w:name w:val="無清單463"/>
    <w:next w:val="a2"/>
    <w:semiHidden/>
    <w:rsid w:val="003D54D2"/>
  </w:style>
  <w:style w:type="numbering" w:customStyle="1" w:styleId="473">
    <w:name w:val="無清單473"/>
    <w:next w:val="a2"/>
    <w:semiHidden/>
    <w:rsid w:val="003D54D2"/>
  </w:style>
  <w:style w:type="numbering" w:customStyle="1" w:styleId="483">
    <w:name w:val="無清單483"/>
    <w:next w:val="a2"/>
    <w:semiHidden/>
    <w:rsid w:val="003D54D2"/>
  </w:style>
  <w:style w:type="numbering" w:customStyle="1" w:styleId="493">
    <w:name w:val="無清單493"/>
    <w:next w:val="a2"/>
    <w:semiHidden/>
    <w:rsid w:val="003D54D2"/>
  </w:style>
  <w:style w:type="numbering" w:customStyle="1" w:styleId="503">
    <w:name w:val="無清單503"/>
    <w:next w:val="a2"/>
    <w:semiHidden/>
    <w:rsid w:val="003D54D2"/>
  </w:style>
  <w:style w:type="numbering" w:customStyle="1" w:styleId="533">
    <w:name w:val="無清單533"/>
    <w:next w:val="a2"/>
    <w:semiHidden/>
    <w:rsid w:val="003D54D2"/>
  </w:style>
  <w:style w:type="numbering" w:customStyle="1" w:styleId="543">
    <w:name w:val="無清單543"/>
    <w:next w:val="a2"/>
    <w:uiPriority w:val="99"/>
    <w:semiHidden/>
    <w:unhideWhenUsed/>
    <w:rsid w:val="003D54D2"/>
  </w:style>
  <w:style w:type="numbering" w:customStyle="1" w:styleId="553">
    <w:name w:val="無清單553"/>
    <w:next w:val="a2"/>
    <w:semiHidden/>
    <w:rsid w:val="003D54D2"/>
  </w:style>
  <w:style w:type="numbering" w:customStyle="1" w:styleId="563">
    <w:name w:val="無清單563"/>
    <w:next w:val="a2"/>
    <w:semiHidden/>
    <w:rsid w:val="003D54D2"/>
  </w:style>
  <w:style w:type="numbering" w:customStyle="1" w:styleId="573">
    <w:name w:val="無清單573"/>
    <w:next w:val="a2"/>
    <w:semiHidden/>
    <w:rsid w:val="003D54D2"/>
  </w:style>
  <w:style w:type="numbering" w:customStyle="1" w:styleId="583">
    <w:name w:val="無清單583"/>
    <w:next w:val="a2"/>
    <w:uiPriority w:val="99"/>
    <w:semiHidden/>
    <w:unhideWhenUsed/>
    <w:rsid w:val="003D54D2"/>
  </w:style>
  <w:style w:type="numbering" w:customStyle="1" w:styleId="593">
    <w:name w:val="無清單593"/>
    <w:next w:val="a2"/>
    <w:semiHidden/>
    <w:rsid w:val="003D54D2"/>
  </w:style>
  <w:style w:type="numbering" w:customStyle="1" w:styleId="603">
    <w:name w:val="無清單603"/>
    <w:next w:val="a2"/>
    <w:semiHidden/>
    <w:rsid w:val="003D54D2"/>
  </w:style>
  <w:style w:type="numbering" w:customStyle="1" w:styleId="633">
    <w:name w:val="無清單633"/>
    <w:next w:val="a2"/>
    <w:uiPriority w:val="99"/>
    <w:semiHidden/>
    <w:unhideWhenUsed/>
    <w:rsid w:val="003D54D2"/>
  </w:style>
  <w:style w:type="numbering" w:customStyle="1" w:styleId="643">
    <w:name w:val="無清單643"/>
    <w:next w:val="a2"/>
    <w:uiPriority w:val="99"/>
    <w:semiHidden/>
    <w:unhideWhenUsed/>
    <w:rsid w:val="003D54D2"/>
  </w:style>
  <w:style w:type="numbering" w:customStyle="1" w:styleId="653">
    <w:name w:val="無清單653"/>
    <w:next w:val="a2"/>
    <w:semiHidden/>
    <w:rsid w:val="003D54D2"/>
  </w:style>
  <w:style w:type="numbering" w:customStyle="1" w:styleId="663">
    <w:name w:val="無清單663"/>
    <w:next w:val="a2"/>
    <w:semiHidden/>
    <w:rsid w:val="003D54D2"/>
  </w:style>
  <w:style w:type="numbering" w:customStyle="1" w:styleId="673">
    <w:name w:val="無清單673"/>
    <w:next w:val="a2"/>
    <w:uiPriority w:val="99"/>
    <w:semiHidden/>
    <w:unhideWhenUsed/>
    <w:rsid w:val="003D54D2"/>
  </w:style>
  <w:style w:type="numbering" w:customStyle="1" w:styleId="683">
    <w:name w:val="無清單683"/>
    <w:next w:val="a2"/>
    <w:semiHidden/>
    <w:rsid w:val="003D54D2"/>
  </w:style>
  <w:style w:type="numbering" w:customStyle="1" w:styleId="693">
    <w:name w:val="無清單693"/>
    <w:next w:val="a2"/>
    <w:semiHidden/>
    <w:rsid w:val="003D54D2"/>
  </w:style>
  <w:style w:type="numbering" w:customStyle="1" w:styleId="702">
    <w:name w:val="無清單702"/>
    <w:next w:val="a2"/>
    <w:uiPriority w:val="99"/>
    <w:semiHidden/>
    <w:unhideWhenUsed/>
    <w:rsid w:val="003D54D2"/>
  </w:style>
  <w:style w:type="numbering" w:customStyle="1" w:styleId="732">
    <w:name w:val="無清單732"/>
    <w:next w:val="a2"/>
    <w:semiHidden/>
    <w:rsid w:val="003D54D2"/>
  </w:style>
  <w:style w:type="numbering" w:customStyle="1" w:styleId="742">
    <w:name w:val="無清單742"/>
    <w:next w:val="a2"/>
    <w:uiPriority w:val="99"/>
    <w:semiHidden/>
    <w:unhideWhenUsed/>
    <w:rsid w:val="003D54D2"/>
  </w:style>
  <w:style w:type="numbering" w:customStyle="1" w:styleId="1202">
    <w:name w:val="無清單1202"/>
    <w:next w:val="a2"/>
    <w:uiPriority w:val="99"/>
    <w:semiHidden/>
    <w:unhideWhenUsed/>
    <w:rsid w:val="003D54D2"/>
  </w:style>
  <w:style w:type="numbering" w:customStyle="1" w:styleId="11102">
    <w:name w:val="無清單11102"/>
    <w:next w:val="a2"/>
    <w:semiHidden/>
    <w:rsid w:val="003D54D2"/>
  </w:style>
  <w:style w:type="numbering" w:customStyle="1" w:styleId="2132">
    <w:name w:val="無清單2132"/>
    <w:next w:val="a2"/>
    <w:semiHidden/>
    <w:rsid w:val="003D54D2"/>
  </w:style>
  <w:style w:type="numbering" w:customStyle="1" w:styleId="3102">
    <w:name w:val="無清單3102"/>
    <w:next w:val="a2"/>
    <w:semiHidden/>
    <w:rsid w:val="003D54D2"/>
  </w:style>
  <w:style w:type="numbering" w:customStyle="1" w:styleId="752">
    <w:name w:val="無清單752"/>
    <w:next w:val="a2"/>
    <w:semiHidden/>
    <w:rsid w:val="003D54D2"/>
  </w:style>
  <w:style w:type="numbering" w:customStyle="1" w:styleId="762">
    <w:name w:val="無清單762"/>
    <w:next w:val="a2"/>
    <w:uiPriority w:val="99"/>
    <w:semiHidden/>
    <w:unhideWhenUsed/>
    <w:rsid w:val="003D54D2"/>
  </w:style>
  <w:style w:type="numbering" w:customStyle="1" w:styleId="12320">
    <w:name w:val="無清單1232"/>
    <w:next w:val="a2"/>
    <w:uiPriority w:val="99"/>
    <w:semiHidden/>
    <w:unhideWhenUsed/>
    <w:rsid w:val="003D54D2"/>
  </w:style>
  <w:style w:type="numbering" w:customStyle="1" w:styleId="11142">
    <w:name w:val="無清單11142"/>
    <w:next w:val="a2"/>
    <w:semiHidden/>
    <w:rsid w:val="003D54D2"/>
  </w:style>
  <w:style w:type="numbering" w:customStyle="1" w:styleId="2142">
    <w:name w:val="無清單2142"/>
    <w:next w:val="a2"/>
    <w:semiHidden/>
    <w:rsid w:val="003D54D2"/>
  </w:style>
  <w:style w:type="numbering" w:customStyle="1" w:styleId="3132">
    <w:name w:val="無清單3132"/>
    <w:next w:val="a2"/>
    <w:semiHidden/>
    <w:rsid w:val="003D54D2"/>
  </w:style>
  <w:style w:type="numbering" w:customStyle="1" w:styleId="4102">
    <w:name w:val="無清單4102"/>
    <w:next w:val="a2"/>
    <w:uiPriority w:val="99"/>
    <w:semiHidden/>
    <w:unhideWhenUsed/>
    <w:rsid w:val="003D54D2"/>
  </w:style>
  <w:style w:type="numbering" w:customStyle="1" w:styleId="12420">
    <w:name w:val="無清單1242"/>
    <w:next w:val="a2"/>
    <w:uiPriority w:val="99"/>
    <w:semiHidden/>
    <w:unhideWhenUsed/>
    <w:rsid w:val="003D54D2"/>
  </w:style>
  <w:style w:type="numbering" w:customStyle="1" w:styleId="11152">
    <w:name w:val="無清單11152"/>
    <w:next w:val="a2"/>
    <w:uiPriority w:val="99"/>
    <w:semiHidden/>
    <w:unhideWhenUsed/>
    <w:rsid w:val="003D54D2"/>
  </w:style>
  <w:style w:type="numbering" w:customStyle="1" w:styleId="111132">
    <w:name w:val="無清單111132"/>
    <w:next w:val="a2"/>
    <w:semiHidden/>
    <w:rsid w:val="003D54D2"/>
  </w:style>
  <w:style w:type="numbering" w:customStyle="1" w:styleId="2152">
    <w:name w:val="無清單2152"/>
    <w:next w:val="a2"/>
    <w:semiHidden/>
    <w:rsid w:val="003D54D2"/>
  </w:style>
  <w:style w:type="numbering" w:customStyle="1" w:styleId="3142">
    <w:name w:val="無清單3142"/>
    <w:next w:val="a2"/>
    <w:semiHidden/>
    <w:rsid w:val="003D54D2"/>
  </w:style>
  <w:style w:type="numbering" w:customStyle="1" w:styleId="5102">
    <w:name w:val="無清單5102"/>
    <w:next w:val="a2"/>
    <w:uiPriority w:val="99"/>
    <w:semiHidden/>
    <w:unhideWhenUsed/>
    <w:rsid w:val="003D54D2"/>
  </w:style>
  <w:style w:type="numbering" w:customStyle="1" w:styleId="6102">
    <w:name w:val="無清單6102"/>
    <w:next w:val="a2"/>
    <w:semiHidden/>
    <w:rsid w:val="003D54D2"/>
  </w:style>
  <w:style w:type="numbering" w:customStyle="1" w:styleId="772">
    <w:name w:val="無清單772"/>
    <w:next w:val="a2"/>
    <w:uiPriority w:val="99"/>
    <w:semiHidden/>
    <w:unhideWhenUsed/>
    <w:rsid w:val="003D54D2"/>
  </w:style>
  <w:style w:type="numbering" w:customStyle="1" w:styleId="1332">
    <w:name w:val="無清單1332"/>
    <w:next w:val="a2"/>
    <w:uiPriority w:val="99"/>
    <w:semiHidden/>
    <w:unhideWhenUsed/>
    <w:rsid w:val="003D54D2"/>
  </w:style>
  <w:style w:type="numbering" w:customStyle="1" w:styleId="11232">
    <w:name w:val="無清單11232"/>
    <w:next w:val="a2"/>
    <w:semiHidden/>
    <w:rsid w:val="003D54D2"/>
  </w:style>
  <w:style w:type="numbering" w:customStyle="1" w:styleId="2232">
    <w:name w:val="無清單2232"/>
    <w:next w:val="a2"/>
    <w:semiHidden/>
    <w:rsid w:val="003D54D2"/>
  </w:style>
  <w:style w:type="numbering" w:customStyle="1" w:styleId="3232">
    <w:name w:val="無清單3232"/>
    <w:next w:val="a2"/>
    <w:semiHidden/>
    <w:rsid w:val="003D54D2"/>
  </w:style>
  <w:style w:type="numbering" w:customStyle="1" w:styleId="822">
    <w:name w:val="無清單822"/>
    <w:next w:val="a2"/>
    <w:uiPriority w:val="99"/>
    <w:semiHidden/>
    <w:unhideWhenUsed/>
    <w:rsid w:val="003D54D2"/>
  </w:style>
  <w:style w:type="numbering" w:customStyle="1" w:styleId="1422">
    <w:name w:val="無清單1422"/>
    <w:next w:val="a2"/>
    <w:uiPriority w:val="99"/>
    <w:semiHidden/>
    <w:unhideWhenUsed/>
    <w:rsid w:val="003D54D2"/>
  </w:style>
  <w:style w:type="numbering" w:customStyle="1" w:styleId="11322">
    <w:name w:val="無清單11322"/>
    <w:next w:val="a2"/>
    <w:semiHidden/>
    <w:rsid w:val="003D54D2"/>
  </w:style>
  <w:style w:type="numbering" w:customStyle="1" w:styleId="2322">
    <w:name w:val="無清單2322"/>
    <w:next w:val="a2"/>
    <w:semiHidden/>
    <w:rsid w:val="003D54D2"/>
  </w:style>
  <w:style w:type="numbering" w:customStyle="1" w:styleId="3322">
    <w:name w:val="無清單3322"/>
    <w:next w:val="a2"/>
    <w:semiHidden/>
    <w:rsid w:val="003D54D2"/>
  </w:style>
  <w:style w:type="numbering" w:customStyle="1" w:styleId="4122">
    <w:name w:val="無清單4122"/>
    <w:next w:val="a2"/>
    <w:uiPriority w:val="99"/>
    <w:semiHidden/>
    <w:unhideWhenUsed/>
    <w:rsid w:val="003D54D2"/>
  </w:style>
  <w:style w:type="numbering" w:customStyle="1" w:styleId="12122">
    <w:name w:val="無清單12122"/>
    <w:next w:val="a2"/>
    <w:uiPriority w:val="99"/>
    <w:semiHidden/>
    <w:unhideWhenUsed/>
    <w:rsid w:val="003D54D2"/>
  </w:style>
  <w:style w:type="numbering" w:customStyle="1" w:styleId="111222">
    <w:name w:val="無清單111222"/>
    <w:next w:val="a2"/>
    <w:uiPriority w:val="99"/>
    <w:semiHidden/>
    <w:unhideWhenUsed/>
    <w:rsid w:val="003D54D2"/>
  </w:style>
  <w:style w:type="numbering" w:customStyle="1" w:styleId="1111122">
    <w:name w:val="無清單1111122"/>
    <w:next w:val="a2"/>
    <w:semiHidden/>
    <w:rsid w:val="003D54D2"/>
  </w:style>
  <w:style w:type="numbering" w:customStyle="1" w:styleId="21122">
    <w:name w:val="無清單21122"/>
    <w:next w:val="a2"/>
    <w:semiHidden/>
    <w:rsid w:val="003D54D2"/>
  </w:style>
  <w:style w:type="numbering" w:customStyle="1" w:styleId="31122">
    <w:name w:val="無清單31122"/>
    <w:next w:val="a2"/>
    <w:semiHidden/>
    <w:rsid w:val="003D54D2"/>
  </w:style>
  <w:style w:type="numbering" w:customStyle="1" w:styleId="5122">
    <w:name w:val="無清單5122"/>
    <w:next w:val="a2"/>
    <w:uiPriority w:val="99"/>
    <w:semiHidden/>
    <w:unhideWhenUsed/>
    <w:rsid w:val="003D54D2"/>
  </w:style>
  <w:style w:type="numbering" w:customStyle="1" w:styleId="6122">
    <w:name w:val="無清單6122"/>
    <w:next w:val="a2"/>
    <w:semiHidden/>
    <w:rsid w:val="003D54D2"/>
  </w:style>
  <w:style w:type="numbering" w:customStyle="1" w:styleId="7122">
    <w:name w:val="無清單7122"/>
    <w:next w:val="a2"/>
    <w:uiPriority w:val="99"/>
    <w:semiHidden/>
    <w:unhideWhenUsed/>
    <w:rsid w:val="003D54D2"/>
  </w:style>
  <w:style w:type="numbering" w:customStyle="1" w:styleId="13122">
    <w:name w:val="無清單13122"/>
    <w:next w:val="a2"/>
    <w:uiPriority w:val="99"/>
    <w:semiHidden/>
    <w:unhideWhenUsed/>
    <w:rsid w:val="003D54D2"/>
  </w:style>
  <w:style w:type="numbering" w:customStyle="1" w:styleId="112122">
    <w:name w:val="無清單112122"/>
    <w:next w:val="a2"/>
    <w:semiHidden/>
    <w:rsid w:val="003D54D2"/>
  </w:style>
  <w:style w:type="numbering" w:customStyle="1" w:styleId="22122">
    <w:name w:val="無清單22122"/>
    <w:next w:val="a2"/>
    <w:semiHidden/>
    <w:rsid w:val="003D54D2"/>
  </w:style>
  <w:style w:type="numbering" w:customStyle="1" w:styleId="32122">
    <w:name w:val="無清單32122"/>
    <w:next w:val="a2"/>
    <w:semiHidden/>
    <w:rsid w:val="003D54D2"/>
  </w:style>
  <w:style w:type="numbering" w:customStyle="1" w:styleId="922">
    <w:name w:val="無清單922"/>
    <w:next w:val="a2"/>
    <w:uiPriority w:val="99"/>
    <w:semiHidden/>
    <w:unhideWhenUsed/>
    <w:rsid w:val="003D54D2"/>
  </w:style>
  <w:style w:type="numbering" w:customStyle="1" w:styleId="1022">
    <w:name w:val="無清單1022"/>
    <w:next w:val="a2"/>
    <w:uiPriority w:val="99"/>
    <w:semiHidden/>
    <w:unhideWhenUsed/>
    <w:rsid w:val="003D54D2"/>
  </w:style>
  <w:style w:type="numbering" w:customStyle="1" w:styleId="1522">
    <w:name w:val="無清單1522"/>
    <w:next w:val="a2"/>
    <w:uiPriority w:val="99"/>
    <w:semiHidden/>
    <w:unhideWhenUsed/>
    <w:rsid w:val="003D54D2"/>
  </w:style>
  <w:style w:type="numbering" w:customStyle="1" w:styleId="11422">
    <w:name w:val="無清單11422"/>
    <w:next w:val="a2"/>
    <w:semiHidden/>
    <w:rsid w:val="003D54D2"/>
  </w:style>
  <w:style w:type="numbering" w:customStyle="1" w:styleId="2422">
    <w:name w:val="無清單2422"/>
    <w:next w:val="a2"/>
    <w:semiHidden/>
    <w:rsid w:val="003D54D2"/>
  </w:style>
  <w:style w:type="numbering" w:customStyle="1" w:styleId="3422">
    <w:name w:val="無清單3422"/>
    <w:next w:val="a2"/>
    <w:semiHidden/>
    <w:rsid w:val="003D54D2"/>
  </w:style>
  <w:style w:type="numbering" w:customStyle="1" w:styleId="1622">
    <w:name w:val="無清單1622"/>
    <w:next w:val="a2"/>
    <w:semiHidden/>
    <w:rsid w:val="003D54D2"/>
  </w:style>
  <w:style w:type="numbering" w:customStyle="1" w:styleId="1722">
    <w:name w:val="無清單1722"/>
    <w:next w:val="a2"/>
    <w:uiPriority w:val="99"/>
    <w:semiHidden/>
    <w:unhideWhenUsed/>
    <w:rsid w:val="003D54D2"/>
  </w:style>
  <w:style w:type="numbering" w:customStyle="1" w:styleId="1822">
    <w:name w:val="無清單1822"/>
    <w:next w:val="a2"/>
    <w:semiHidden/>
    <w:rsid w:val="003D54D2"/>
  </w:style>
  <w:style w:type="numbering" w:customStyle="1" w:styleId="1922">
    <w:name w:val="無清單1922"/>
    <w:next w:val="a2"/>
    <w:uiPriority w:val="99"/>
    <w:semiHidden/>
    <w:unhideWhenUsed/>
    <w:rsid w:val="003D54D2"/>
  </w:style>
  <w:style w:type="numbering" w:customStyle="1" w:styleId="11022">
    <w:name w:val="無清單11022"/>
    <w:next w:val="a2"/>
    <w:uiPriority w:val="99"/>
    <w:semiHidden/>
    <w:unhideWhenUsed/>
    <w:rsid w:val="003D54D2"/>
  </w:style>
  <w:style w:type="numbering" w:customStyle="1" w:styleId="11522">
    <w:name w:val="無清單11522"/>
    <w:next w:val="a2"/>
    <w:semiHidden/>
    <w:rsid w:val="003D54D2"/>
  </w:style>
  <w:style w:type="numbering" w:customStyle="1" w:styleId="2522">
    <w:name w:val="無清單2522"/>
    <w:next w:val="a2"/>
    <w:semiHidden/>
    <w:rsid w:val="003D54D2"/>
  </w:style>
  <w:style w:type="numbering" w:customStyle="1" w:styleId="3522">
    <w:name w:val="無清單3522"/>
    <w:next w:val="a2"/>
    <w:semiHidden/>
    <w:rsid w:val="003D54D2"/>
  </w:style>
  <w:style w:type="numbering" w:customStyle="1" w:styleId="2022">
    <w:name w:val="無清單2022"/>
    <w:next w:val="a2"/>
    <w:semiHidden/>
    <w:rsid w:val="003D54D2"/>
  </w:style>
  <w:style w:type="numbering" w:customStyle="1" w:styleId="2622">
    <w:name w:val="無清單2622"/>
    <w:next w:val="a2"/>
    <w:uiPriority w:val="99"/>
    <w:semiHidden/>
    <w:rsid w:val="003D54D2"/>
  </w:style>
  <w:style w:type="numbering" w:customStyle="1" w:styleId="2722">
    <w:name w:val="無清單2722"/>
    <w:next w:val="a2"/>
    <w:uiPriority w:val="99"/>
    <w:semiHidden/>
    <w:rsid w:val="003D54D2"/>
  </w:style>
  <w:style w:type="numbering" w:customStyle="1" w:styleId="11622">
    <w:name w:val="無清單11622"/>
    <w:next w:val="a2"/>
    <w:uiPriority w:val="99"/>
    <w:semiHidden/>
    <w:unhideWhenUsed/>
    <w:rsid w:val="003D54D2"/>
  </w:style>
  <w:style w:type="numbering" w:customStyle="1" w:styleId="11722">
    <w:name w:val="無清單11722"/>
    <w:next w:val="a2"/>
    <w:semiHidden/>
    <w:rsid w:val="003D54D2"/>
  </w:style>
  <w:style w:type="numbering" w:customStyle="1" w:styleId="2822">
    <w:name w:val="無清單2822"/>
    <w:next w:val="a2"/>
    <w:semiHidden/>
    <w:rsid w:val="003D54D2"/>
  </w:style>
  <w:style w:type="numbering" w:customStyle="1" w:styleId="3622">
    <w:name w:val="無清單3622"/>
    <w:next w:val="a2"/>
    <w:semiHidden/>
    <w:rsid w:val="003D54D2"/>
  </w:style>
  <w:style w:type="numbering" w:customStyle="1" w:styleId="2922">
    <w:name w:val="無清單2922"/>
    <w:next w:val="a2"/>
    <w:semiHidden/>
    <w:rsid w:val="003D54D2"/>
  </w:style>
  <w:style w:type="numbering" w:customStyle="1" w:styleId="3012">
    <w:name w:val="無清單3012"/>
    <w:next w:val="a2"/>
    <w:uiPriority w:val="99"/>
    <w:semiHidden/>
    <w:unhideWhenUsed/>
    <w:rsid w:val="003D54D2"/>
  </w:style>
  <w:style w:type="numbering" w:customStyle="1" w:styleId="11812">
    <w:name w:val="無清單11812"/>
    <w:next w:val="a2"/>
    <w:uiPriority w:val="99"/>
    <w:semiHidden/>
    <w:unhideWhenUsed/>
    <w:rsid w:val="003D54D2"/>
  </w:style>
  <w:style w:type="numbering" w:customStyle="1" w:styleId="11912">
    <w:name w:val="無清單11912"/>
    <w:next w:val="a2"/>
    <w:semiHidden/>
    <w:rsid w:val="003D54D2"/>
  </w:style>
  <w:style w:type="numbering" w:customStyle="1" w:styleId="21012">
    <w:name w:val="無清單21012"/>
    <w:next w:val="a2"/>
    <w:semiHidden/>
    <w:rsid w:val="003D54D2"/>
  </w:style>
  <w:style w:type="numbering" w:customStyle="1" w:styleId="3712">
    <w:name w:val="無清單3712"/>
    <w:next w:val="a2"/>
    <w:semiHidden/>
    <w:rsid w:val="003D54D2"/>
  </w:style>
  <w:style w:type="numbering" w:customStyle="1" w:styleId="4212">
    <w:name w:val="無清單4212"/>
    <w:next w:val="a2"/>
    <w:uiPriority w:val="99"/>
    <w:semiHidden/>
    <w:unhideWhenUsed/>
    <w:rsid w:val="003D54D2"/>
  </w:style>
  <w:style w:type="numbering" w:customStyle="1" w:styleId="12212">
    <w:name w:val="無清單12212"/>
    <w:next w:val="a2"/>
    <w:uiPriority w:val="99"/>
    <w:semiHidden/>
    <w:unhideWhenUsed/>
    <w:rsid w:val="003D54D2"/>
  </w:style>
  <w:style w:type="numbering" w:customStyle="1" w:styleId="111312">
    <w:name w:val="無清單111312"/>
    <w:next w:val="a2"/>
    <w:uiPriority w:val="99"/>
    <w:semiHidden/>
    <w:unhideWhenUsed/>
    <w:rsid w:val="003D54D2"/>
  </w:style>
  <w:style w:type="numbering" w:customStyle="1" w:styleId="1111212">
    <w:name w:val="無清單1111212"/>
    <w:next w:val="a2"/>
    <w:semiHidden/>
    <w:rsid w:val="003D54D2"/>
  </w:style>
  <w:style w:type="numbering" w:customStyle="1" w:styleId="21212">
    <w:name w:val="無清單21212"/>
    <w:next w:val="a2"/>
    <w:semiHidden/>
    <w:rsid w:val="003D54D2"/>
  </w:style>
  <w:style w:type="numbering" w:customStyle="1" w:styleId="31212">
    <w:name w:val="無清單31212"/>
    <w:next w:val="a2"/>
    <w:semiHidden/>
    <w:rsid w:val="003D54D2"/>
  </w:style>
  <w:style w:type="numbering" w:customStyle="1" w:styleId="5212">
    <w:name w:val="無清單5212"/>
    <w:next w:val="a2"/>
    <w:uiPriority w:val="99"/>
    <w:semiHidden/>
    <w:unhideWhenUsed/>
    <w:rsid w:val="003D54D2"/>
  </w:style>
  <w:style w:type="numbering" w:customStyle="1" w:styleId="6212">
    <w:name w:val="無清單6212"/>
    <w:next w:val="a2"/>
    <w:semiHidden/>
    <w:rsid w:val="003D54D2"/>
  </w:style>
  <w:style w:type="numbering" w:customStyle="1" w:styleId="7212">
    <w:name w:val="無清單7212"/>
    <w:next w:val="a2"/>
    <w:uiPriority w:val="99"/>
    <w:semiHidden/>
    <w:unhideWhenUsed/>
    <w:rsid w:val="003D54D2"/>
  </w:style>
  <w:style w:type="numbering" w:customStyle="1" w:styleId="13212">
    <w:name w:val="無清單13212"/>
    <w:next w:val="a2"/>
    <w:uiPriority w:val="99"/>
    <w:semiHidden/>
    <w:unhideWhenUsed/>
    <w:rsid w:val="003D54D2"/>
  </w:style>
  <w:style w:type="numbering" w:customStyle="1" w:styleId="112212">
    <w:name w:val="無清單112212"/>
    <w:next w:val="a2"/>
    <w:semiHidden/>
    <w:rsid w:val="003D54D2"/>
  </w:style>
  <w:style w:type="numbering" w:customStyle="1" w:styleId="22212">
    <w:name w:val="無清單22212"/>
    <w:next w:val="a2"/>
    <w:semiHidden/>
    <w:rsid w:val="003D54D2"/>
  </w:style>
  <w:style w:type="numbering" w:customStyle="1" w:styleId="32212">
    <w:name w:val="無清單32212"/>
    <w:next w:val="a2"/>
    <w:semiHidden/>
    <w:rsid w:val="003D54D2"/>
  </w:style>
  <w:style w:type="numbering" w:customStyle="1" w:styleId="8112">
    <w:name w:val="無清單8112"/>
    <w:next w:val="a2"/>
    <w:uiPriority w:val="99"/>
    <w:semiHidden/>
    <w:unhideWhenUsed/>
    <w:rsid w:val="003D54D2"/>
  </w:style>
  <w:style w:type="numbering" w:customStyle="1" w:styleId="14112">
    <w:name w:val="無清單14112"/>
    <w:next w:val="a2"/>
    <w:uiPriority w:val="99"/>
    <w:semiHidden/>
    <w:unhideWhenUsed/>
    <w:rsid w:val="003D54D2"/>
  </w:style>
  <w:style w:type="numbering" w:customStyle="1" w:styleId="113112">
    <w:name w:val="無清單113112"/>
    <w:next w:val="a2"/>
    <w:semiHidden/>
    <w:rsid w:val="003D54D2"/>
  </w:style>
  <w:style w:type="numbering" w:customStyle="1" w:styleId="23112">
    <w:name w:val="無清單23112"/>
    <w:next w:val="a2"/>
    <w:semiHidden/>
    <w:rsid w:val="003D54D2"/>
  </w:style>
  <w:style w:type="numbering" w:customStyle="1" w:styleId="33112">
    <w:name w:val="無清單33112"/>
    <w:next w:val="a2"/>
    <w:semiHidden/>
    <w:rsid w:val="003D54D2"/>
  </w:style>
  <w:style w:type="numbering" w:customStyle="1" w:styleId="41112">
    <w:name w:val="無清單41112"/>
    <w:next w:val="a2"/>
    <w:uiPriority w:val="99"/>
    <w:semiHidden/>
    <w:unhideWhenUsed/>
    <w:rsid w:val="003D54D2"/>
  </w:style>
  <w:style w:type="numbering" w:customStyle="1" w:styleId="121112">
    <w:name w:val="無清單121112"/>
    <w:next w:val="a2"/>
    <w:uiPriority w:val="99"/>
    <w:semiHidden/>
    <w:unhideWhenUsed/>
    <w:rsid w:val="003D54D2"/>
  </w:style>
  <w:style w:type="numbering" w:customStyle="1" w:styleId="1112112">
    <w:name w:val="無清單1112112"/>
    <w:next w:val="a2"/>
    <w:uiPriority w:val="99"/>
    <w:semiHidden/>
    <w:unhideWhenUsed/>
    <w:rsid w:val="003D54D2"/>
  </w:style>
  <w:style w:type="numbering" w:customStyle="1" w:styleId="11111112">
    <w:name w:val="無清單11111112"/>
    <w:next w:val="a2"/>
    <w:semiHidden/>
    <w:rsid w:val="003D54D2"/>
  </w:style>
  <w:style w:type="numbering" w:customStyle="1" w:styleId="211112">
    <w:name w:val="無清單211112"/>
    <w:next w:val="a2"/>
    <w:semiHidden/>
    <w:rsid w:val="003D54D2"/>
  </w:style>
  <w:style w:type="numbering" w:customStyle="1" w:styleId="311112">
    <w:name w:val="無清單311112"/>
    <w:next w:val="a2"/>
    <w:semiHidden/>
    <w:rsid w:val="003D54D2"/>
  </w:style>
  <w:style w:type="numbering" w:customStyle="1" w:styleId="51112">
    <w:name w:val="無清單51112"/>
    <w:next w:val="a2"/>
    <w:uiPriority w:val="99"/>
    <w:semiHidden/>
    <w:unhideWhenUsed/>
    <w:rsid w:val="003D54D2"/>
  </w:style>
  <w:style w:type="numbering" w:customStyle="1" w:styleId="61112">
    <w:name w:val="無清單61112"/>
    <w:next w:val="a2"/>
    <w:semiHidden/>
    <w:rsid w:val="003D54D2"/>
  </w:style>
  <w:style w:type="numbering" w:customStyle="1" w:styleId="71112">
    <w:name w:val="無清單71112"/>
    <w:next w:val="a2"/>
    <w:uiPriority w:val="99"/>
    <w:semiHidden/>
    <w:unhideWhenUsed/>
    <w:rsid w:val="003D54D2"/>
  </w:style>
  <w:style w:type="numbering" w:customStyle="1" w:styleId="131112">
    <w:name w:val="無清單131112"/>
    <w:next w:val="a2"/>
    <w:uiPriority w:val="99"/>
    <w:semiHidden/>
    <w:unhideWhenUsed/>
    <w:rsid w:val="003D54D2"/>
  </w:style>
  <w:style w:type="numbering" w:customStyle="1" w:styleId="1121112">
    <w:name w:val="無清單1121112"/>
    <w:next w:val="a2"/>
    <w:semiHidden/>
    <w:rsid w:val="003D54D2"/>
  </w:style>
  <w:style w:type="numbering" w:customStyle="1" w:styleId="221112">
    <w:name w:val="無清單221112"/>
    <w:next w:val="a2"/>
    <w:semiHidden/>
    <w:rsid w:val="003D54D2"/>
  </w:style>
  <w:style w:type="numbering" w:customStyle="1" w:styleId="321112">
    <w:name w:val="無清單321112"/>
    <w:next w:val="a2"/>
    <w:semiHidden/>
    <w:rsid w:val="003D54D2"/>
  </w:style>
  <w:style w:type="numbering" w:customStyle="1" w:styleId="9112">
    <w:name w:val="無清單9112"/>
    <w:next w:val="a2"/>
    <w:uiPriority w:val="99"/>
    <w:semiHidden/>
    <w:unhideWhenUsed/>
    <w:rsid w:val="003D54D2"/>
  </w:style>
  <w:style w:type="numbering" w:customStyle="1" w:styleId="10112">
    <w:name w:val="無清單10112"/>
    <w:next w:val="a2"/>
    <w:uiPriority w:val="99"/>
    <w:semiHidden/>
    <w:unhideWhenUsed/>
    <w:rsid w:val="003D54D2"/>
  </w:style>
  <w:style w:type="numbering" w:customStyle="1" w:styleId="15112">
    <w:name w:val="無清單15112"/>
    <w:next w:val="a2"/>
    <w:uiPriority w:val="99"/>
    <w:semiHidden/>
    <w:unhideWhenUsed/>
    <w:rsid w:val="003D54D2"/>
  </w:style>
  <w:style w:type="numbering" w:customStyle="1" w:styleId="114112">
    <w:name w:val="無清單114112"/>
    <w:next w:val="a2"/>
    <w:semiHidden/>
    <w:rsid w:val="003D54D2"/>
  </w:style>
  <w:style w:type="numbering" w:customStyle="1" w:styleId="24112">
    <w:name w:val="無清單24112"/>
    <w:next w:val="a2"/>
    <w:semiHidden/>
    <w:rsid w:val="003D54D2"/>
  </w:style>
  <w:style w:type="numbering" w:customStyle="1" w:styleId="34112">
    <w:name w:val="無清單34112"/>
    <w:next w:val="a2"/>
    <w:semiHidden/>
    <w:rsid w:val="003D54D2"/>
  </w:style>
  <w:style w:type="numbering" w:customStyle="1" w:styleId="16112">
    <w:name w:val="無清單16112"/>
    <w:next w:val="a2"/>
    <w:semiHidden/>
    <w:rsid w:val="003D54D2"/>
  </w:style>
  <w:style w:type="numbering" w:customStyle="1" w:styleId="17112">
    <w:name w:val="無清單17112"/>
    <w:next w:val="a2"/>
    <w:uiPriority w:val="99"/>
    <w:semiHidden/>
    <w:unhideWhenUsed/>
    <w:rsid w:val="003D54D2"/>
  </w:style>
  <w:style w:type="numbering" w:customStyle="1" w:styleId="18112">
    <w:name w:val="無清單18112"/>
    <w:next w:val="a2"/>
    <w:semiHidden/>
    <w:rsid w:val="003D54D2"/>
  </w:style>
  <w:style w:type="numbering" w:customStyle="1" w:styleId="19112">
    <w:name w:val="無清單19112"/>
    <w:next w:val="a2"/>
    <w:uiPriority w:val="99"/>
    <w:semiHidden/>
    <w:unhideWhenUsed/>
    <w:rsid w:val="003D54D2"/>
  </w:style>
  <w:style w:type="numbering" w:customStyle="1" w:styleId="110112">
    <w:name w:val="無清單110112"/>
    <w:next w:val="a2"/>
    <w:uiPriority w:val="99"/>
    <w:semiHidden/>
    <w:unhideWhenUsed/>
    <w:rsid w:val="003D54D2"/>
  </w:style>
  <w:style w:type="numbering" w:customStyle="1" w:styleId="115112">
    <w:name w:val="無清單115112"/>
    <w:next w:val="a2"/>
    <w:semiHidden/>
    <w:rsid w:val="003D54D2"/>
  </w:style>
  <w:style w:type="numbering" w:customStyle="1" w:styleId="25112">
    <w:name w:val="無清單25112"/>
    <w:next w:val="a2"/>
    <w:semiHidden/>
    <w:rsid w:val="003D54D2"/>
  </w:style>
  <w:style w:type="numbering" w:customStyle="1" w:styleId="35112">
    <w:name w:val="無清單35112"/>
    <w:next w:val="a2"/>
    <w:semiHidden/>
    <w:rsid w:val="003D54D2"/>
  </w:style>
  <w:style w:type="numbering" w:customStyle="1" w:styleId="20112">
    <w:name w:val="無清單20112"/>
    <w:next w:val="a2"/>
    <w:semiHidden/>
    <w:rsid w:val="003D54D2"/>
  </w:style>
  <w:style w:type="numbering" w:customStyle="1" w:styleId="26112">
    <w:name w:val="無清單26112"/>
    <w:next w:val="a2"/>
    <w:uiPriority w:val="99"/>
    <w:semiHidden/>
    <w:rsid w:val="003D54D2"/>
  </w:style>
  <w:style w:type="numbering" w:customStyle="1" w:styleId="27112">
    <w:name w:val="無清單27112"/>
    <w:next w:val="a2"/>
    <w:uiPriority w:val="99"/>
    <w:semiHidden/>
    <w:rsid w:val="003D54D2"/>
  </w:style>
  <w:style w:type="numbering" w:customStyle="1" w:styleId="116112">
    <w:name w:val="無清單116112"/>
    <w:next w:val="a2"/>
    <w:uiPriority w:val="99"/>
    <w:semiHidden/>
    <w:unhideWhenUsed/>
    <w:rsid w:val="003D54D2"/>
  </w:style>
  <w:style w:type="numbering" w:customStyle="1" w:styleId="117112">
    <w:name w:val="無清單117112"/>
    <w:next w:val="a2"/>
    <w:semiHidden/>
    <w:rsid w:val="003D54D2"/>
  </w:style>
  <w:style w:type="numbering" w:customStyle="1" w:styleId="28112">
    <w:name w:val="無清單28112"/>
    <w:next w:val="a2"/>
    <w:semiHidden/>
    <w:rsid w:val="003D54D2"/>
  </w:style>
  <w:style w:type="numbering" w:customStyle="1" w:styleId="36112">
    <w:name w:val="無清單36112"/>
    <w:next w:val="a2"/>
    <w:semiHidden/>
    <w:rsid w:val="003D54D2"/>
  </w:style>
  <w:style w:type="numbering" w:customStyle="1" w:styleId="29112">
    <w:name w:val="無清單29112"/>
    <w:next w:val="a2"/>
    <w:semiHidden/>
    <w:rsid w:val="003D54D2"/>
  </w:style>
  <w:style w:type="numbering" w:customStyle="1" w:styleId="3812">
    <w:name w:val="無清單3812"/>
    <w:next w:val="a2"/>
    <w:uiPriority w:val="99"/>
    <w:semiHidden/>
    <w:rsid w:val="003D54D2"/>
  </w:style>
  <w:style w:type="numbering" w:customStyle="1" w:styleId="3912">
    <w:name w:val="無清單3912"/>
    <w:next w:val="a2"/>
    <w:semiHidden/>
    <w:rsid w:val="003D54D2"/>
  </w:style>
  <w:style w:type="numbering" w:customStyle="1" w:styleId="4012">
    <w:name w:val="無清單4012"/>
    <w:next w:val="a2"/>
    <w:semiHidden/>
    <w:rsid w:val="003D54D2"/>
  </w:style>
  <w:style w:type="numbering" w:customStyle="1" w:styleId="4312">
    <w:name w:val="無清單4312"/>
    <w:next w:val="a2"/>
    <w:semiHidden/>
    <w:rsid w:val="003D54D2"/>
  </w:style>
  <w:style w:type="numbering" w:customStyle="1" w:styleId="4412">
    <w:name w:val="無清單4412"/>
    <w:next w:val="a2"/>
    <w:semiHidden/>
    <w:rsid w:val="003D54D2"/>
  </w:style>
  <w:style w:type="numbering" w:customStyle="1" w:styleId="4512">
    <w:name w:val="無清單4512"/>
    <w:next w:val="a2"/>
    <w:uiPriority w:val="99"/>
    <w:semiHidden/>
    <w:rsid w:val="003D54D2"/>
  </w:style>
  <w:style w:type="numbering" w:customStyle="1" w:styleId="4612">
    <w:name w:val="無清單4612"/>
    <w:next w:val="a2"/>
    <w:semiHidden/>
    <w:rsid w:val="003D54D2"/>
  </w:style>
  <w:style w:type="numbering" w:customStyle="1" w:styleId="4712">
    <w:name w:val="無清單4712"/>
    <w:next w:val="a2"/>
    <w:semiHidden/>
    <w:rsid w:val="003D54D2"/>
  </w:style>
  <w:style w:type="numbering" w:customStyle="1" w:styleId="4812">
    <w:name w:val="無清單4812"/>
    <w:next w:val="a2"/>
    <w:semiHidden/>
    <w:rsid w:val="003D54D2"/>
  </w:style>
  <w:style w:type="numbering" w:customStyle="1" w:styleId="4912">
    <w:name w:val="無清單4912"/>
    <w:next w:val="a2"/>
    <w:semiHidden/>
    <w:rsid w:val="003D54D2"/>
  </w:style>
  <w:style w:type="numbering" w:customStyle="1" w:styleId="5012">
    <w:name w:val="無清單5012"/>
    <w:next w:val="a2"/>
    <w:semiHidden/>
    <w:rsid w:val="003D54D2"/>
  </w:style>
  <w:style w:type="numbering" w:customStyle="1" w:styleId="5312">
    <w:name w:val="無清單5312"/>
    <w:next w:val="a2"/>
    <w:semiHidden/>
    <w:rsid w:val="003D54D2"/>
  </w:style>
  <w:style w:type="numbering" w:customStyle="1" w:styleId="5412">
    <w:name w:val="無清單5412"/>
    <w:next w:val="a2"/>
    <w:uiPriority w:val="99"/>
    <w:semiHidden/>
    <w:unhideWhenUsed/>
    <w:rsid w:val="003D54D2"/>
  </w:style>
  <w:style w:type="numbering" w:customStyle="1" w:styleId="5512">
    <w:name w:val="無清單5512"/>
    <w:next w:val="a2"/>
    <w:semiHidden/>
    <w:rsid w:val="003D54D2"/>
  </w:style>
  <w:style w:type="numbering" w:customStyle="1" w:styleId="5612">
    <w:name w:val="無清單5612"/>
    <w:next w:val="a2"/>
    <w:semiHidden/>
    <w:rsid w:val="003D54D2"/>
  </w:style>
  <w:style w:type="numbering" w:customStyle="1" w:styleId="5712">
    <w:name w:val="無清單5712"/>
    <w:next w:val="a2"/>
    <w:semiHidden/>
    <w:rsid w:val="003D54D2"/>
  </w:style>
  <w:style w:type="numbering" w:customStyle="1" w:styleId="5812">
    <w:name w:val="無清單5812"/>
    <w:next w:val="a2"/>
    <w:uiPriority w:val="99"/>
    <w:semiHidden/>
    <w:unhideWhenUsed/>
    <w:rsid w:val="003D54D2"/>
  </w:style>
  <w:style w:type="numbering" w:customStyle="1" w:styleId="5912">
    <w:name w:val="無清單5912"/>
    <w:next w:val="a2"/>
    <w:semiHidden/>
    <w:rsid w:val="003D54D2"/>
  </w:style>
  <w:style w:type="numbering" w:customStyle="1" w:styleId="6012">
    <w:name w:val="無清單6012"/>
    <w:next w:val="a2"/>
    <w:semiHidden/>
    <w:rsid w:val="003D54D2"/>
  </w:style>
  <w:style w:type="numbering" w:customStyle="1" w:styleId="6312">
    <w:name w:val="無清單6312"/>
    <w:next w:val="a2"/>
    <w:uiPriority w:val="99"/>
    <w:semiHidden/>
    <w:unhideWhenUsed/>
    <w:rsid w:val="003D54D2"/>
  </w:style>
  <w:style w:type="numbering" w:customStyle="1" w:styleId="6412">
    <w:name w:val="無清單6412"/>
    <w:next w:val="a2"/>
    <w:uiPriority w:val="99"/>
    <w:semiHidden/>
    <w:unhideWhenUsed/>
    <w:rsid w:val="003D54D2"/>
  </w:style>
  <w:style w:type="numbering" w:customStyle="1" w:styleId="6512">
    <w:name w:val="無清單6512"/>
    <w:next w:val="a2"/>
    <w:semiHidden/>
    <w:rsid w:val="003D54D2"/>
  </w:style>
  <w:style w:type="numbering" w:customStyle="1" w:styleId="6612">
    <w:name w:val="無清單6612"/>
    <w:next w:val="a2"/>
    <w:semiHidden/>
    <w:rsid w:val="003D54D2"/>
  </w:style>
  <w:style w:type="numbering" w:customStyle="1" w:styleId="6712">
    <w:name w:val="無清單6712"/>
    <w:next w:val="a2"/>
    <w:uiPriority w:val="99"/>
    <w:semiHidden/>
    <w:unhideWhenUsed/>
    <w:rsid w:val="003D54D2"/>
  </w:style>
  <w:style w:type="numbering" w:customStyle="1" w:styleId="6812">
    <w:name w:val="無清單6812"/>
    <w:next w:val="a2"/>
    <w:semiHidden/>
    <w:rsid w:val="003D54D2"/>
  </w:style>
  <w:style w:type="numbering" w:customStyle="1" w:styleId="6912">
    <w:name w:val="無清單6912"/>
    <w:next w:val="a2"/>
    <w:semiHidden/>
    <w:rsid w:val="003D54D2"/>
  </w:style>
  <w:style w:type="numbering" w:customStyle="1" w:styleId="781">
    <w:name w:val="無清單781"/>
    <w:next w:val="a2"/>
    <w:semiHidden/>
    <w:rsid w:val="003D54D2"/>
  </w:style>
  <w:style w:type="numbering" w:customStyle="1" w:styleId="791">
    <w:name w:val="無清單791"/>
    <w:next w:val="a2"/>
    <w:uiPriority w:val="99"/>
    <w:semiHidden/>
    <w:unhideWhenUsed/>
    <w:rsid w:val="003D54D2"/>
  </w:style>
  <w:style w:type="paragraph" w:customStyle="1" w:styleId="1ff6">
    <w:name w:val="內文1"/>
    <w:basedOn w:val="a"/>
    <w:rsid w:val="003D54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firstLine="1701"/>
    </w:pPr>
    <w:rPr>
      <w:rFonts w:ascii="細明體" w:eastAsia="細明體" w:hAnsi="Times New Roman" w:cs="Times New Roman"/>
      <w:kern w:val="0"/>
      <w:sz w:val="20"/>
      <w:szCs w:val="24"/>
    </w:rPr>
  </w:style>
  <w:style w:type="numbering" w:customStyle="1" w:styleId="801">
    <w:name w:val="無清單801"/>
    <w:next w:val="a2"/>
    <w:uiPriority w:val="99"/>
    <w:semiHidden/>
    <w:unhideWhenUsed/>
    <w:rsid w:val="003D54D2"/>
  </w:style>
  <w:style w:type="character" w:customStyle="1" w:styleId="st">
    <w:name w:val="st"/>
    <w:basedOn w:val="a0"/>
    <w:rsid w:val="003D54D2"/>
  </w:style>
  <w:style w:type="character" w:customStyle="1" w:styleId="gt-baf-back1">
    <w:name w:val="gt-baf-back1"/>
    <w:basedOn w:val="a0"/>
    <w:rsid w:val="00877161"/>
  </w:style>
  <w:style w:type="character" w:styleId="affff1">
    <w:name w:val="Emphasis"/>
    <w:basedOn w:val="a0"/>
    <w:uiPriority w:val="20"/>
    <w:qFormat/>
    <w:rsid w:val="00624F2F"/>
    <w:rPr>
      <w:b w:val="0"/>
      <w:bCs w:val="0"/>
      <w:i w:val="0"/>
      <w:iCs w:val="0"/>
      <w:color w:val="CC0033"/>
    </w:rPr>
  </w:style>
  <w:style w:type="paragraph" w:customStyle="1" w:styleId="1ff7">
    <w:name w:val="字元 字元1 字元 字元 字元 字元 字元 字元"/>
    <w:basedOn w:val="a"/>
    <w:rsid w:val="00105DE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6D3A1A"/>
  </w:style>
  <w:style w:type="paragraph" w:styleId="affff2">
    <w:name w:val="caption"/>
    <w:basedOn w:val="a"/>
    <w:next w:val="a"/>
    <w:uiPriority w:val="35"/>
    <w:unhideWhenUsed/>
    <w:qFormat/>
    <w:rsid w:val="005816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20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0971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808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7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5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49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5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5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57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9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220">
          <w:marLeft w:val="418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289">
          <w:marLeft w:val="418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98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306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241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888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0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2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65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1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2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92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7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400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9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7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388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2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4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3662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2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55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1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26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83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39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7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15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61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94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3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586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0.188.3\&#23542;&#24950;&#32178;&#36335;&#30828;&#30879;\&#32147;&#28639;&#34389;\04_&#22283;&#38555;&#32147;&#28639;&#31185;\09.%20&#22283;&#38555;&#27833;&#20729;\&#27599;&#26085;&#22283;&#38555;&#27833;&#20729;&#35722;&#21205;\&#36335;&#36879;&#31038;2011-2016&#27599;&#26085;&#27833;&#20729;&#36208;&#21218;(&#26376;&#22577;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10.10.188.3\&#23542;&#24950;&#32178;&#36335;&#30828;&#30879;\&#32147;&#28639;&#34389;\04_&#22283;&#38555;&#32147;&#28639;&#31185;\10.%20&#22283;&#38555;&#21830;&#21697;\&#22283;&#38555;&#21021;&#32026;&#21830;&#21697;&#27599;&#26085;&#20729;&#26684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g"/><Relationship Id="rId1" Type="http://schemas.openxmlformats.org/officeDocument/2006/relationships/themeOverride" Target="../theme/themeOverrid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676166469247728E-2"/>
          <c:y val="5.5872932841436775E-2"/>
          <c:w val="0.87371383024974636"/>
          <c:h val="0.83518597832174746"/>
        </c:manualLayout>
      </c:layout>
      <c:lineChart>
        <c:grouping val="standard"/>
        <c:varyColors val="0"/>
        <c:ser>
          <c:idx val="1"/>
          <c:order val="0"/>
          <c:tx>
            <c:strRef>
              <c:f>'[路透社2011-2016每日油價走勢(月報).xlsx]月報圖'!$B$1</c:f>
              <c:strCache>
                <c:ptCount val="1"/>
                <c:pt idx="0">
                  <c:v>紐約西德州 (WTI)</c:v>
                </c:pt>
              </c:strCache>
            </c:strRef>
          </c:tx>
          <c:marker>
            <c:symbol val="none"/>
          </c:marker>
          <c:dLbls>
            <c:dLbl>
              <c:idx val="240"/>
              <c:layout>
                <c:manualLayout>
                  <c:x val="-3.0674846625766871E-2"/>
                  <c:y val="-6.973500697350069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5/6</a:t>
                    </a:r>
                  </a:p>
                  <a:p>
                    <a:r>
                      <a:rPr lang="en-US" altLang="en-US"/>
                      <a:t>$67.77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6"/>
              <c:layout>
                <c:manualLayout>
                  <c:x val="-0.21237057791088998"/>
                  <c:y val="0.17666128554014437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1/13</a:t>
                    </a:r>
                  </a:p>
                  <a:p>
                    <a:r>
                      <a:rPr lang="en-US" altLang="en-US"/>
                      <a:t>$46.59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8"/>
              <c:layout>
                <c:manualLayout>
                  <c:x val="-0.59120506792479166"/>
                  <c:y val="-0.4673138661014653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6/19</a:t>
                    </a:r>
                  </a:p>
                  <a:p>
                    <a:r>
                      <a:rPr lang="en-US" altLang="en-US" b="1"/>
                      <a:t>$115.06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2"/>
              <c:layout>
                <c:manualLayout>
                  <c:x val="-3.4083297103199399E-2"/>
                  <c:y val="-6.5086006508600566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10/8</a:t>
                    </a:r>
                  </a:p>
                  <a:p>
                    <a:r>
                      <a:rPr lang="en-US" altLang="en-US"/>
                      <a:t>$53.05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38"/>
              <c:layout>
                <c:manualLayout>
                  <c:x val="-3.6747818098300411E-2"/>
                  <c:y val="-0.1689497716894977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2014/1/27</a:t>
                    </a:r>
                  </a:p>
                  <a:p>
                    <a:r>
                      <a:rPr lang="en-US" altLang="en-US" b="1"/>
                      <a:t>$107.54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 algn="ctr">
                  <a:defRPr lang="zh-TW" altLang="en-US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'[路透社2011-2016每日油價走勢(月報).xlsx]月報圖'!$A$2:$A$1621</c:f>
              <c:numCache>
                <c:formatCode>m/d/yyyy</c:formatCode>
                <c:ptCount val="1620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  <c:pt idx="1578">
                  <c:v>42828</c:v>
                </c:pt>
                <c:pt idx="1579">
                  <c:v>42829</c:v>
                </c:pt>
                <c:pt idx="1580">
                  <c:v>42830</c:v>
                </c:pt>
                <c:pt idx="1581">
                  <c:v>42831</c:v>
                </c:pt>
                <c:pt idx="1582">
                  <c:v>42832</c:v>
                </c:pt>
                <c:pt idx="1583">
                  <c:v>42835</c:v>
                </c:pt>
                <c:pt idx="1584">
                  <c:v>42836</c:v>
                </c:pt>
                <c:pt idx="1585">
                  <c:v>42837</c:v>
                </c:pt>
                <c:pt idx="1586">
                  <c:v>42838</c:v>
                </c:pt>
                <c:pt idx="1587">
                  <c:v>42842</c:v>
                </c:pt>
                <c:pt idx="1588">
                  <c:v>42843</c:v>
                </c:pt>
                <c:pt idx="1589">
                  <c:v>42844</c:v>
                </c:pt>
                <c:pt idx="1590">
                  <c:v>42845</c:v>
                </c:pt>
                <c:pt idx="1591">
                  <c:v>42846</c:v>
                </c:pt>
                <c:pt idx="1592">
                  <c:v>42849</c:v>
                </c:pt>
                <c:pt idx="1593">
                  <c:v>42850</c:v>
                </c:pt>
                <c:pt idx="1594">
                  <c:v>42851</c:v>
                </c:pt>
                <c:pt idx="1595">
                  <c:v>42852</c:v>
                </c:pt>
                <c:pt idx="1596">
                  <c:v>42853</c:v>
                </c:pt>
                <c:pt idx="1597">
                  <c:v>42856</c:v>
                </c:pt>
                <c:pt idx="1598">
                  <c:v>42857</c:v>
                </c:pt>
                <c:pt idx="1599">
                  <c:v>42858</c:v>
                </c:pt>
                <c:pt idx="1600">
                  <c:v>42859</c:v>
                </c:pt>
                <c:pt idx="1601">
                  <c:v>42860</c:v>
                </c:pt>
                <c:pt idx="1602">
                  <c:v>42863</c:v>
                </c:pt>
                <c:pt idx="1603">
                  <c:v>42864</c:v>
                </c:pt>
                <c:pt idx="1604">
                  <c:v>42865</c:v>
                </c:pt>
                <c:pt idx="1605">
                  <c:v>42866</c:v>
                </c:pt>
                <c:pt idx="1606">
                  <c:v>42867</c:v>
                </c:pt>
                <c:pt idx="1607">
                  <c:v>42870</c:v>
                </c:pt>
                <c:pt idx="1608">
                  <c:v>42871</c:v>
                </c:pt>
                <c:pt idx="1609">
                  <c:v>42872</c:v>
                </c:pt>
                <c:pt idx="1610">
                  <c:v>42873</c:v>
                </c:pt>
                <c:pt idx="1611">
                  <c:v>42874</c:v>
                </c:pt>
                <c:pt idx="1612">
                  <c:v>42877</c:v>
                </c:pt>
                <c:pt idx="1613">
                  <c:v>42878</c:v>
                </c:pt>
                <c:pt idx="1614">
                  <c:v>42879</c:v>
                </c:pt>
                <c:pt idx="1615">
                  <c:v>42880</c:v>
                </c:pt>
                <c:pt idx="1616">
                  <c:v>42881</c:v>
                </c:pt>
                <c:pt idx="1617">
                  <c:v>42884</c:v>
                </c:pt>
                <c:pt idx="1618">
                  <c:v>42885</c:v>
                </c:pt>
                <c:pt idx="1619">
                  <c:v>42886</c:v>
                </c:pt>
              </c:numCache>
            </c:numRef>
          </c:cat>
          <c:val>
            <c:numRef>
              <c:f>'[路透社2011-2016每日油價走勢(月報).xlsx]月報圖'!$B$2:$B$1621</c:f>
              <c:numCache>
                <c:formatCode>0.00_);[Red]\(0.00\)</c:formatCode>
                <c:ptCount val="1620"/>
                <c:pt idx="0">
                  <c:v>99.63</c:v>
                </c:pt>
                <c:pt idx="1">
                  <c:v>102.23</c:v>
                </c:pt>
                <c:pt idx="2">
                  <c:v>101.91</c:v>
                </c:pt>
                <c:pt idx="3">
                  <c:v>104.42</c:v>
                </c:pt>
                <c:pt idx="4">
                  <c:v>105.44</c:v>
                </c:pt>
                <c:pt idx="5">
                  <c:v>105.02</c:v>
                </c:pt>
                <c:pt idx="6">
                  <c:v>104.38</c:v>
                </c:pt>
                <c:pt idx="7">
                  <c:v>102.7</c:v>
                </c:pt>
                <c:pt idx="8">
                  <c:v>101.16</c:v>
                </c:pt>
                <c:pt idx="9">
                  <c:v>101.19</c:v>
                </c:pt>
                <c:pt idx="10">
                  <c:v>97.18</c:v>
                </c:pt>
                <c:pt idx="11">
                  <c:v>97.98</c:v>
                </c:pt>
                <c:pt idx="12">
                  <c:v>101.42</c:v>
                </c:pt>
                <c:pt idx="13">
                  <c:v>101.07</c:v>
                </c:pt>
                <c:pt idx="14">
                  <c:v>102.33</c:v>
                </c:pt>
                <c:pt idx="15">
                  <c:v>104</c:v>
                </c:pt>
                <c:pt idx="16">
                  <c:v>105.75</c:v>
                </c:pt>
                <c:pt idx="17">
                  <c:v>105.6</c:v>
                </c:pt>
                <c:pt idx="18">
                  <c:v>105.4</c:v>
                </c:pt>
                <c:pt idx="19">
                  <c:v>103.98</c:v>
                </c:pt>
                <c:pt idx="20">
                  <c:v>104.79</c:v>
                </c:pt>
                <c:pt idx="21">
                  <c:v>104.27</c:v>
                </c:pt>
                <c:pt idx="22">
                  <c:v>106.72</c:v>
                </c:pt>
                <c:pt idx="23">
                  <c:v>107.94</c:v>
                </c:pt>
                <c:pt idx="24">
                  <c:v>108.47</c:v>
                </c:pt>
                <c:pt idx="25">
                  <c:v>108.34</c:v>
                </c:pt>
                <c:pt idx="26">
                  <c:v>108.83</c:v>
                </c:pt>
                <c:pt idx="27">
                  <c:v>110.3</c:v>
                </c:pt>
                <c:pt idx="28">
                  <c:v>112.79</c:v>
                </c:pt>
                <c:pt idx="29">
                  <c:v>109.92</c:v>
                </c:pt>
                <c:pt idx="30">
                  <c:v>106.25</c:v>
                </c:pt>
                <c:pt idx="31">
                  <c:v>107.11</c:v>
                </c:pt>
                <c:pt idx="32">
                  <c:v>108.11</c:v>
                </c:pt>
                <c:pt idx="33">
                  <c:v>109.66</c:v>
                </c:pt>
                <c:pt idx="34">
                  <c:v>107.12</c:v>
                </c:pt>
                <c:pt idx="35">
                  <c:v>108.15</c:v>
                </c:pt>
                <c:pt idx="36">
                  <c:v>111.45</c:v>
                </c:pt>
                <c:pt idx="37">
                  <c:v>112.29</c:v>
                </c:pt>
                <c:pt idx="38">
                  <c:v>112.28</c:v>
                </c:pt>
                <c:pt idx="39">
                  <c:v>112.21</c:v>
                </c:pt>
                <c:pt idx="40">
                  <c:v>112.76</c:v>
                </c:pt>
                <c:pt idx="41">
                  <c:v>112.86</c:v>
                </c:pt>
                <c:pt idx="42">
                  <c:v>113.93</c:v>
                </c:pt>
                <c:pt idx="43">
                  <c:v>113.52</c:v>
                </c:pt>
                <c:pt idx="44">
                  <c:v>111.05</c:v>
                </c:pt>
                <c:pt idx="45">
                  <c:v>109.24</c:v>
                </c:pt>
                <c:pt idx="46">
                  <c:v>99.8</c:v>
                </c:pt>
                <c:pt idx="47">
                  <c:v>97.18</c:v>
                </c:pt>
                <c:pt idx="48">
                  <c:v>102.55</c:v>
                </c:pt>
                <c:pt idx="49">
                  <c:v>103.88</c:v>
                </c:pt>
                <c:pt idx="50">
                  <c:v>98.21</c:v>
                </c:pt>
                <c:pt idx="51">
                  <c:v>98.97</c:v>
                </c:pt>
                <c:pt idx="52">
                  <c:v>99.65</c:v>
                </c:pt>
                <c:pt idx="53">
                  <c:v>97.37</c:v>
                </c:pt>
                <c:pt idx="54">
                  <c:v>96.91</c:v>
                </c:pt>
                <c:pt idx="55">
                  <c:v>100.1</c:v>
                </c:pt>
                <c:pt idx="56">
                  <c:v>98.44</c:v>
                </c:pt>
                <c:pt idx="57">
                  <c:v>99.49</c:v>
                </c:pt>
                <c:pt idx="58">
                  <c:v>97.7</c:v>
                </c:pt>
                <c:pt idx="59">
                  <c:v>99.59</c:v>
                </c:pt>
                <c:pt idx="60">
                  <c:v>101.32</c:v>
                </c:pt>
                <c:pt idx="61">
                  <c:v>100.23</c:v>
                </c:pt>
                <c:pt idx="62">
                  <c:v>100.59</c:v>
                </c:pt>
                <c:pt idx="63">
                  <c:v>100.59</c:v>
                </c:pt>
                <c:pt idx="64">
                  <c:v>102.7</c:v>
                </c:pt>
                <c:pt idx="65">
                  <c:v>100.29</c:v>
                </c:pt>
                <c:pt idx="66">
                  <c:v>100.4</c:v>
                </c:pt>
                <c:pt idx="67">
                  <c:v>100.22</c:v>
                </c:pt>
                <c:pt idx="68">
                  <c:v>99.01</c:v>
                </c:pt>
                <c:pt idx="69">
                  <c:v>99.09</c:v>
                </c:pt>
                <c:pt idx="70">
                  <c:v>100.74</c:v>
                </c:pt>
                <c:pt idx="71">
                  <c:v>101.93</c:v>
                </c:pt>
                <c:pt idx="72">
                  <c:v>99.29</c:v>
                </c:pt>
                <c:pt idx="73">
                  <c:v>97.3</c:v>
                </c:pt>
                <c:pt idx="74">
                  <c:v>99.37</c:v>
                </c:pt>
                <c:pt idx="75">
                  <c:v>94.81</c:v>
                </c:pt>
                <c:pt idx="76">
                  <c:v>94.95</c:v>
                </c:pt>
                <c:pt idx="77">
                  <c:v>93.01</c:v>
                </c:pt>
                <c:pt idx="78">
                  <c:v>93.26</c:v>
                </c:pt>
                <c:pt idx="79">
                  <c:v>93.4</c:v>
                </c:pt>
                <c:pt idx="80">
                  <c:v>95.41</c:v>
                </c:pt>
                <c:pt idx="81">
                  <c:v>91.02</c:v>
                </c:pt>
                <c:pt idx="82">
                  <c:v>91.16</c:v>
                </c:pt>
                <c:pt idx="83">
                  <c:v>90.61</c:v>
                </c:pt>
                <c:pt idx="84">
                  <c:v>92.89</c:v>
                </c:pt>
                <c:pt idx="85">
                  <c:v>94.77</c:v>
                </c:pt>
                <c:pt idx="86">
                  <c:v>95.42</c:v>
                </c:pt>
                <c:pt idx="87">
                  <c:v>94.94</c:v>
                </c:pt>
                <c:pt idx="88">
                  <c:v>94.94</c:v>
                </c:pt>
                <c:pt idx="89">
                  <c:v>96.89</c:v>
                </c:pt>
                <c:pt idx="90">
                  <c:v>96.65</c:v>
                </c:pt>
                <c:pt idx="91">
                  <c:v>98.67</c:v>
                </c:pt>
                <c:pt idx="92">
                  <c:v>96.2</c:v>
                </c:pt>
                <c:pt idx="93">
                  <c:v>95.15</c:v>
                </c:pt>
                <c:pt idx="94">
                  <c:v>97.43</c:v>
                </c:pt>
                <c:pt idx="95">
                  <c:v>98.05</c:v>
                </c:pt>
                <c:pt idx="96">
                  <c:v>95.69</c:v>
                </c:pt>
                <c:pt idx="97">
                  <c:v>97.24</c:v>
                </c:pt>
                <c:pt idx="98">
                  <c:v>95.93</c:v>
                </c:pt>
                <c:pt idx="99">
                  <c:v>97.5</c:v>
                </c:pt>
                <c:pt idx="100">
                  <c:v>98.14</c:v>
                </c:pt>
                <c:pt idx="101">
                  <c:v>99.13</c:v>
                </c:pt>
                <c:pt idx="102">
                  <c:v>99.87</c:v>
                </c:pt>
                <c:pt idx="103">
                  <c:v>99.2</c:v>
                </c:pt>
                <c:pt idx="104">
                  <c:v>99.59</c:v>
                </c:pt>
                <c:pt idx="105">
                  <c:v>97.4</c:v>
                </c:pt>
                <c:pt idx="106">
                  <c:v>97.44</c:v>
                </c:pt>
                <c:pt idx="107">
                  <c:v>95.7</c:v>
                </c:pt>
                <c:pt idx="108">
                  <c:v>94.89</c:v>
                </c:pt>
                <c:pt idx="109">
                  <c:v>93.79</c:v>
                </c:pt>
                <c:pt idx="110">
                  <c:v>91.93</c:v>
                </c:pt>
                <c:pt idx="111">
                  <c:v>86.63</c:v>
                </c:pt>
                <c:pt idx="112">
                  <c:v>86.88</c:v>
                </c:pt>
                <c:pt idx="113">
                  <c:v>81.31</c:v>
                </c:pt>
                <c:pt idx="114">
                  <c:v>79.3</c:v>
                </c:pt>
                <c:pt idx="115">
                  <c:v>82.89</c:v>
                </c:pt>
                <c:pt idx="116">
                  <c:v>85.72</c:v>
                </c:pt>
                <c:pt idx="117">
                  <c:v>85.38</c:v>
                </c:pt>
                <c:pt idx="118">
                  <c:v>87.88</c:v>
                </c:pt>
                <c:pt idx="119">
                  <c:v>86.65</c:v>
                </c:pt>
                <c:pt idx="120">
                  <c:v>87.58</c:v>
                </c:pt>
                <c:pt idx="121">
                  <c:v>82.38</c:v>
                </c:pt>
                <c:pt idx="122">
                  <c:v>82.26</c:v>
                </c:pt>
                <c:pt idx="123">
                  <c:v>84.12</c:v>
                </c:pt>
                <c:pt idx="124">
                  <c:v>85.44</c:v>
                </c:pt>
                <c:pt idx="125">
                  <c:v>85.16</c:v>
                </c:pt>
                <c:pt idx="126">
                  <c:v>85.3</c:v>
                </c:pt>
                <c:pt idx="127">
                  <c:v>85.37</c:v>
                </c:pt>
                <c:pt idx="128">
                  <c:v>87.27</c:v>
                </c:pt>
                <c:pt idx="129">
                  <c:v>88.9</c:v>
                </c:pt>
                <c:pt idx="130">
                  <c:v>88.81</c:v>
                </c:pt>
                <c:pt idx="131">
                  <c:v>88.93</c:v>
                </c:pt>
                <c:pt idx="132">
                  <c:v>86.45</c:v>
                </c:pt>
                <c:pt idx="133">
                  <c:v>86.45</c:v>
                </c:pt>
                <c:pt idx="134">
                  <c:v>86.02</c:v>
                </c:pt>
                <c:pt idx="135">
                  <c:v>89.34</c:v>
                </c:pt>
                <c:pt idx="136">
                  <c:v>89.05</c:v>
                </c:pt>
                <c:pt idx="137">
                  <c:v>87.24</c:v>
                </c:pt>
                <c:pt idx="138">
                  <c:v>88.19</c:v>
                </c:pt>
                <c:pt idx="139">
                  <c:v>90.21</c:v>
                </c:pt>
                <c:pt idx="140">
                  <c:v>88.91</c:v>
                </c:pt>
                <c:pt idx="141">
                  <c:v>89.4</c:v>
                </c:pt>
                <c:pt idx="142">
                  <c:v>87.96</c:v>
                </c:pt>
                <c:pt idx="143">
                  <c:v>85.7</c:v>
                </c:pt>
                <c:pt idx="144">
                  <c:v>86.89</c:v>
                </c:pt>
                <c:pt idx="145">
                  <c:v>85.92</c:v>
                </c:pt>
                <c:pt idx="146">
                  <c:v>80.510000000000005</c:v>
                </c:pt>
                <c:pt idx="147">
                  <c:v>79.849999999999994</c:v>
                </c:pt>
                <c:pt idx="148">
                  <c:v>80.239999999999995</c:v>
                </c:pt>
                <c:pt idx="149">
                  <c:v>84.45</c:v>
                </c:pt>
                <c:pt idx="150">
                  <c:v>81.209999999999994</c:v>
                </c:pt>
                <c:pt idx="151">
                  <c:v>82.14</c:v>
                </c:pt>
                <c:pt idx="152">
                  <c:v>79.2</c:v>
                </c:pt>
                <c:pt idx="153">
                  <c:v>77.61</c:v>
                </c:pt>
                <c:pt idx="154">
                  <c:v>75.67</c:v>
                </c:pt>
                <c:pt idx="155">
                  <c:v>79.680000000000007</c:v>
                </c:pt>
                <c:pt idx="156">
                  <c:v>82.59</c:v>
                </c:pt>
                <c:pt idx="157">
                  <c:v>82.98</c:v>
                </c:pt>
                <c:pt idx="158">
                  <c:v>85.41</c:v>
                </c:pt>
                <c:pt idx="159">
                  <c:v>85.81</c:v>
                </c:pt>
                <c:pt idx="160">
                  <c:v>85.57</c:v>
                </c:pt>
                <c:pt idx="161">
                  <c:v>84.23</c:v>
                </c:pt>
                <c:pt idx="162">
                  <c:v>86.8</c:v>
                </c:pt>
                <c:pt idx="163">
                  <c:v>86.38</c:v>
                </c:pt>
                <c:pt idx="164">
                  <c:v>88.34</c:v>
                </c:pt>
                <c:pt idx="165">
                  <c:v>86.11</c:v>
                </c:pt>
                <c:pt idx="166">
                  <c:v>85.3</c:v>
                </c:pt>
                <c:pt idx="167">
                  <c:v>87.4</c:v>
                </c:pt>
                <c:pt idx="168">
                  <c:v>91.27</c:v>
                </c:pt>
                <c:pt idx="169">
                  <c:v>93.17</c:v>
                </c:pt>
                <c:pt idx="170">
                  <c:v>90.2</c:v>
                </c:pt>
                <c:pt idx="171">
                  <c:v>93.96</c:v>
                </c:pt>
                <c:pt idx="172">
                  <c:v>93.32</c:v>
                </c:pt>
                <c:pt idx="173">
                  <c:v>93.19</c:v>
                </c:pt>
                <c:pt idx="174">
                  <c:v>92.19</c:v>
                </c:pt>
                <c:pt idx="175">
                  <c:v>92.51</c:v>
                </c:pt>
                <c:pt idx="176">
                  <c:v>94.07</c:v>
                </c:pt>
                <c:pt idx="177">
                  <c:v>94.26</c:v>
                </c:pt>
                <c:pt idx="178">
                  <c:v>95.52</c:v>
                </c:pt>
                <c:pt idx="179">
                  <c:v>96.8</c:v>
                </c:pt>
                <c:pt idx="180">
                  <c:v>95.74</c:v>
                </c:pt>
                <c:pt idx="181">
                  <c:v>97.78</c:v>
                </c:pt>
                <c:pt idx="182">
                  <c:v>98.99</c:v>
                </c:pt>
                <c:pt idx="183">
                  <c:v>98.14</c:v>
                </c:pt>
                <c:pt idx="184">
                  <c:v>99.37</c:v>
                </c:pt>
                <c:pt idx="185">
                  <c:v>102.59</c:v>
                </c:pt>
                <c:pt idx="186">
                  <c:v>98.82</c:v>
                </c:pt>
                <c:pt idx="187">
                  <c:v>97.41</c:v>
                </c:pt>
                <c:pt idx="188">
                  <c:v>96.92</c:v>
                </c:pt>
                <c:pt idx="189">
                  <c:v>98.01</c:v>
                </c:pt>
                <c:pt idx="190">
                  <c:v>96.17</c:v>
                </c:pt>
                <c:pt idx="191">
                  <c:v>96.17</c:v>
                </c:pt>
                <c:pt idx="192">
                  <c:v>96.77</c:v>
                </c:pt>
                <c:pt idx="193">
                  <c:v>98.21</c:v>
                </c:pt>
                <c:pt idx="194">
                  <c:v>99.79</c:v>
                </c:pt>
                <c:pt idx="195">
                  <c:v>100.36</c:v>
                </c:pt>
                <c:pt idx="196">
                  <c:v>100.2</c:v>
                </c:pt>
                <c:pt idx="197">
                  <c:v>100.96</c:v>
                </c:pt>
                <c:pt idx="198">
                  <c:v>100.99</c:v>
                </c:pt>
                <c:pt idx="199">
                  <c:v>101.28</c:v>
                </c:pt>
                <c:pt idx="200">
                  <c:v>100.49</c:v>
                </c:pt>
                <c:pt idx="201">
                  <c:v>98.34</c:v>
                </c:pt>
                <c:pt idx="202">
                  <c:v>99.41</c:v>
                </c:pt>
                <c:pt idx="203">
                  <c:v>97.77</c:v>
                </c:pt>
                <c:pt idx="204">
                  <c:v>100.14</c:v>
                </c:pt>
                <c:pt idx="205">
                  <c:v>94.95</c:v>
                </c:pt>
                <c:pt idx="206">
                  <c:v>93.87</c:v>
                </c:pt>
                <c:pt idx="207">
                  <c:v>93.53</c:v>
                </c:pt>
                <c:pt idx="208">
                  <c:v>93.88</c:v>
                </c:pt>
                <c:pt idx="209">
                  <c:v>97.22</c:v>
                </c:pt>
                <c:pt idx="210">
                  <c:v>98.67</c:v>
                </c:pt>
                <c:pt idx="211">
                  <c:v>99.53</c:v>
                </c:pt>
                <c:pt idx="212">
                  <c:v>99.68</c:v>
                </c:pt>
                <c:pt idx="213">
                  <c:v>101.34</c:v>
                </c:pt>
                <c:pt idx="214">
                  <c:v>99.36</c:v>
                </c:pt>
                <c:pt idx="215">
                  <c:v>99.65</c:v>
                </c:pt>
                <c:pt idx="216">
                  <c:v>98.83</c:v>
                </c:pt>
                <c:pt idx="217">
                  <c:v>102.96</c:v>
                </c:pt>
                <c:pt idx="218">
                  <c:v>103.22</c:v>
                </c:pt>
                <c:pt idx="219">
                  <c:v>101.81</c:v>
                </c:pt>
                <c:pt idx="220">
                  <c:v>101.56</c:v>
                </c:pt>
                <c:pt idx="221">
                  <c:v>101.31</c:v>
                </c:pt>
                <c:pt idx="222">
                  <c:v>102.24</c:v>
                </c:pt>
                <c:pt idx="223">
                  <c:v>100.87</c:v>
                </c:pt>
                <c:pt idx="224">
                  <c:v>99.1</c:v>
                </c:pt>
                <c:pt idx="225">
                  <c:v>98.7</c:v>
                </c:pt>
                <c:pt idx="226">
                  <c:v>98.7</c:v>
                </c:pt>
                <c:pt idx="227">
                  <c:v>100.71</c:v>
                </c:pt>
                <c:pt idx="228">
                  <c:v>100.59</c:v>
                </c:pt>
                <c:pt idx="229">
                  <c:v>100.39</c:v>
                </c:pt>
                <c:pt idx="230">
                  <c:v>98.46</c:v>
                </c:pt>
                <c:pt idx="231">
                  <c:v>99.58</c:v>
                </c:pt>
                <c:pt idx="232">
                  <c:v>98.95</c:v>
                </c:pt>
                <c:pt idx="233">
                  <c:v>99.4</c:v>
                </c:pt>
                <c:pt idx="234">
                  <c:v>99.7</c:v>
                </c:pt>
                <c:pt idx="235">
                  <c:v>99.56</c:v>
                </c:pt>
                <c:pt idx="236">
                  <c:v>98.78</c:v>
                </c:pt>
                <c:pt idx="237">
                  <c:v>98.48</c:v>
                </c:pt>
                <c:pt idx="238">
                  <c:v>97.61</c:v>
                </c:pt>
                <c:pt idx="239">
                  <c:v>96.36</c:v>
                </c:pt>
                <c:pt idx="240">
                  <c:v>97.84</c:v>
                </c:pt>
                <c:pt idx="241">
                  <c:v>96.91</c:v>
                </c:pt>
                <c:pt idx="242">
                  <c:v>98.41</c:v>
                </c:pt>
                <c:pt idx="243">
                  <c:v>98.71</c:v>
                </c:pt>
                <c:pt idx="244">
                  <c:v>99.84</c:v>
                </c:pt>
                <c:pt idx="245">
                  <c:v>98.67</c:v>
                </c:pt>
                <c:pt idx="246">
                  <c:v>100.91</c:v>
                </c:pt>
                <c:pt idx="247">
                  <c:v>100.74</c:v>
                </c:pt>
                <c:pt idx="248">
                  <c:v>101.8</c:v>
                </c:pt>
                <c:pt idx="249">
                  <c:v>102.31</c:v>
                </c:pt>
                <c:pt idx="250">
                  <c:v>103.24</c:v>
                </c:pt>
                <c:pt idx="251">
                  <c:v>103.24</c:v>
                </c:pt>
                <c:pt idx="252">
                  <c:v>105.84</c:v>
                </c:pt>
                <c:pt idx="253">
                  <c:v>106.28</c:v>
                </c:pt>
                <c:pt idx="254">
                  <c:v>107.83</c:v>
                </c:pt>
                <c:pt idx="255">
                  <c:v>109.77</c:v>
                </c:pt>
                <c:pt idx="256">
                  <c:v>108.56</c:v>
                </c:pt>
                <c:pt idx="257">
                  <c:v>106.55</c:v>
                </c:pt>
                <c:pt idx="258">
                  <c:v>107.07</c:v>
                </c:pt>
                <c:pt idx="259">
                  <c:v>108.84</c:v>
                </c:pt>
                <c:pt idx="260">
                  <c:v>106.7</c:v>
                </c:pt>
                <c:pt idx="261">
                  <c:v>106.72</c:v>
                </c:pt>
                <c:pt idx="262">
                  <c:v>104.7</c:v>
                </c:pt>
                <c:pt idx="263">
                  <c:v>106.16</c:v>
                </c:pt>
                <c:pt idx="264">
                  <c:v>106.58</c:v>
                </c:pt>
                <c:pt idx="265">
                  <c:v>107.4</c:v>
                </c:pt>
                <c:pt idx="266">
                  <c:v>106.34</c:v>
                </c:pt>
                <c:pt idx="267">
                  <c:v>106.71</c:v>
                </c:pt>
                <c:pt idx="268">
                  <c:v>105.43</c:v>
                </c:pt>
                <c:pt idx="269">
                  <c:v>105.11</c:v>
                </c:pt>
                <c:pt idx="270">
                  <c:v>107.06</c:v>
                </c:pt>
                <c:pt idx="271">
                  <c:v>108.09</c:v>
                </c:pt>
                <c:pt idx="272">
                  <c:v>105.61</c:v>
                </c:pt>
                <c:pt idx="273">
                  <c:v>107.27</c:v>
                </c:pt>
                <c:pt idx="274">
                  <c:v>105.35</c:v>
                </c:pt>
                <c:pt idx="275">
                  <c:v>106.87</c:v>
                </c:pt>
                <c:pt idx="276">
                  <c:v>107.03</c:v>
                </c:pt>
                <c:pt idx="277">
                  <c:v>107.33</c:v>
                </c:pt>
                <c:pt idx="278">
                  <c:v>105.41</c:v>
                </c:pt>
                <c:pt idx="279">
                  <c:v>102.78</c:v>
                </c:pt>
                <c:pt idx="280">
                  <c:v>103.02</c:v>
                </c:pt>
                <c:pt idx="281">
                  <c:v>105.23</c:v>
                </c:pt>
                <c:pt idx="282">
                  <c:v>104.01</c:v>
                </c:pt>
                <c:pt idx="283">
                  <c:v>101.47</c:v>
                </c:pt>
                <c:pt idx="284">
                  <c:v>103.31</c:v>
                </c:pt>
                <c:pt idx="285">
                  <c:v>103.31</c:v>
                </c:pt>
                <c:pt idx="286">
                  <c:v>102.46</c:v>
                </c:pt>
                <c:pt idx="287">
                  <c:v>101.02</c:v>
                </c:pt>
                <c:pt idx="288">
                  <c:v>102.7</c:v>
                </c:pt>
                <c:pt idx="289">
                  <c:v>103.64</c:v>
                </c:pt>
                <c:pt idx="290">
                  <c:v>102.83</c:v>
                </c:pt>
                <c:pt idx="291">
                  <c:v>102.93</c:v>
                </c:pt>
                <c:pt idx="292">
                  <c:v>104.2</c:v>
                </c:pt>
                <c:pt idx="293">
                  <c:v>102.67</c:v>
                </c:pt>
                <c:pt idx="294">
                  <c:v>102.27</c:v>
                </c:pt>
                <c:pt idx="295">
                  <c:v>103.05</c:v>
                </c:pt>
                <c:pt idx="296">
                  <c:v>103.11</c:v>
                </c:pt>
                <c:pt idx="297">
                  <c:v>103.55</c:v>
                </c:pt>
                <c:pt idx="298">
                  <c:v>104.12</c:v>
                </c:pt>
                <c:pt idx="299">
                  <c:v>104.55</c:v>
                </c:pt>
                <c:pt idx="300">
                  <c:v>104.93</c:v>
                </c:pt>
                <c:pt idx="301">
                  <c:v>104.87</c:v>
                </c:pt>
                <c:pt idx="302">
                  <c:v>106.16</c:v>
                </c:pt>
                <c:pt idx="303">
                  <c:v>105.22</c:v>
                </c:pt>
                <c:pt idx="304">
                  <c:v>102.54</c:v>
                </c:pt>
                <c:pt idx="305">
                  <c:v>98.49</c:v>
                </c:pt>
                <c:pt idx="306">
                  <c:v>97.94</c:v>
                </c:pt>
                <c:pt idx="307">
                  <c:v>97.01</c:v>
                </c:pt>
                <c:pt idx="308">
                  <c:v>96.81</c:v>
                </c:pt>
                <c:pt idx="309">
                  <c:v>97.08</c:v>
                </c:pt>
                <c:pt idx="310">
                  <c:v>96.13</c:v>
                </c:pt>
                <c:pt idx="311">
                  <c:v>94.78</c:v>
                </c:pt>
                <c:pt idx="312">
                  <c:v>93.98</c:v>
                </c:pt>
                <c:pt idx="313">
                  <c:v>92.81</c:v>
                </c:pt>
                <c:pt idx="314">
                  <c:v>92.56</c:v>
                </c:pt>
                <c:pt idx="315">
                  <c:v>91.48</c:v>
                </c:pt>
                <c:pt idx="316">
                  <c:v>92.57</c:v>
                </c:pt>
                <c:pt idx="317">
                  <c:v>91.66</c:v>
                </c:pt>
                <c:pt idx="318">
                  <c:v>89.9</c:v>
                </c:pt>
                <c:pt idx="319">
                  <c:v>90.66</c:v>
                </c:pt>
                <c:pt idx="320">
                  <c:v>90.86</c:v>
                </c:pt>
                <c:pt idx="321">
                  <c:v>90.86</c:v>
                </c:pt>
                <c:pt idx="322">
                  <c:v>90.76</c:v>
                </c:pt>
                <c:pt idx="323">
                  <c:v>87.82</c:v>
                </c:pt>
                <c:pt idx="324">
                  <c:v>86.53</c:v>
                </c:pt>
                <c:pt idx="325">
                  <c:v>83.23</c:v>
                </c:pt>
                <c:pt idx="326">
                  <c:v>83.98</c:v>
                </c:pt>
                <c:pt idx="327">
                  <c:v>84.29</c:v>
                </c:pt>
                <c:pt idx="328">
                  <c:v>85.02</c:v>
                </c:pt>
                <c:pt idx="329">
                  <c:v>84.82</c:v>
                </c:pt>
                <c:pt idx="330">
                  <c:v>84.1</c:v>
                </c:pt>
                <c:pt idx="331">
                  <c:v>82.7</c:v>
                </c:pt>
                <c:pt idx="332">
                  <c:v>83.32</c:v>
                </c:pt>
                <c:pt idx="333">
                  <c:v>82.62</c:v>
                </c:pt>
                <c:pt idx="334">
                  <c:v>83.91</c:v>
                </c:pt>
                <c:pt idx="335">
                  <c:v>84.03</c:v>
                </c:pt>
                <c:pt idx="336">
                  <c:v>83.27</c:v>
                </c:pt>
                <c:pt idx="337">
                  <c:v>84.03</c:v>
                </c:pt>
                <c:pt idx="338">
                  <c:v>81.8</c:v>
                </c:pt>
                <c:pt idx="339">
                  <c:v>78.2</c:v>
                </c:pt>
                <c:pt idx="340">
                  <c:v>79.760000000000005</c:v>
                </c:pt>
                <c:pt idx="341">
                  <c:v>79.209999999999994</c:v>
                </c:pt>
                <c:pt idx="342">
                  <c:v>79.36</c:v>
                </c:pt>
                <c:pt idx="343">
                  <c:v>80.209999999999994</c:v>
                </c:pt>
                <c:pt idx="344">
                  <c:v>77.69</c:v>
                </c:pt>
                <c:pt idx="345">
                  <c:v>84.96</c:v>
                </c:pt>
                <c:pt idx="346">
                  <c:v>83.75</c:v>
                </c:pt>
                <c:pt idx="347">
                  <c:v>87.66</c:v>
                </c:pt>
                <c:pt idx="348">
                  <c:v>87.66</c:v>
                </c:pt>
                <c:pt idx="349">
                  <c:v>87.22</c:v>
                </c:pt>
                <c:pt idx="350">
                  <c:v>84.45</c:v>
                </c:pt>
                <c:pt idx="351">
                  <c:v>85.99</c:v>
                </c:pt>
                <c:pt idx="352">
                  <c:v>83.91</c:v>
                </c:pt>
                <c:pt idx="353">
                  <c:v>85.81</c:v>
                </c:pt>
                <c:pt idx="354">
                  <c:v>86.08</c:v>
                </c:pt>
                <c:pt idx="355">
                  <c:v>87.1</c:v>
                </c:pt>
                <c:pt idx="356">
                  <c:v>88.43</c:v>
                </c:pt>
                <c:pt idx="357">
                  <c:v>89.22</c:v>
                </c:pt>
                <c:pt idx="358">
                  <c:v>88.96</c:v>
                </c:pt>
                <c:pt idx="359">
                  <c:v>89.87</c:v>
                </c:pt>
                <c:pt idx="360">
                  <c:v>92.66</c:v>
                </c:pt>
                <c:pt idx="361">
                  <c:v>91.83</c:v>
                </c:pt>
                <c:pt idx="362">
                  <c:v>88.14</c:v>
                </c:pt>
                <c:pt idx="363">
                  <c:v>88.5</c:v>
                </c:pt>
                <c:pt idx="364">
                  <c:v>88.97</c:v>
                </c:pt>
                <c:pt idx="365">
                  <c:v>89.39</c:v>
                </c:pt>
                <c:pt idx="366">
                  <c:v>90.13</c:v>
                </c:pt>
                <c:pt idx="367">
                  <c:v>89.78</c:v>
                </c:pt>
                <c:pt idx="368">
                  <c:v>88.06</c:v>
                </c:pt>
                <c:pt idx="369">
                  <c:v>88.91</c:v>
                </c:pt>
                <c:pt idx="370">
                  <c:v>87.13</c:v>
                </c:pt>
                <c:pt idx="371">
                  <c:v>91.4</c:v>
                </c:pt>
                <c:pt idx="372">
                  <c:v>92.2</c:v>
                </c:pt>
                <c:pt idx="373">
                  <c:v>93.67</c:v>
                </c:pt>
                <c:pt idx="374">
                  <c:v>93.35</c:v>
                </c:pt>
                <c:pt idx="375">
                  <c:v>93.36</c:v>
                </c:pt>
                <c:pt idx="376">
                  <c:v>92.87</c:v>
                </c:pt>
                <c:pt idx="377">
                  <c:v>92.73</c:v>
                </c:pt>
                <c:pt idx="378">
                  <c:v>93.43</c:v>
                </c:pt>
                <c:pt idx="379">
                  <c:v>94.33</c:v>
                </c:pt>
                <c:pt idx="380">
                  <c:v>95.6</c:v>
                </c:pt>
                <c:pt idx="381">
                  <c:v>96.01</c:v>
                </c:pt>
                <c:pt idx="382">
                  <c:v>95.97</c:v>
                </c:pt>
                <c:pt idx="383">
                  <c:v>96.68</c:v>
                </c:pt>
                <c:pt idx="384">
                  <c:v>97.26</c:v>
                </c:pt>
                <c:pt idx="385">
                  <c:v>96.27</c:v>
                </c:pt>
                <c:pt idx="386">
                  <c:v>96.15</c:v>
                </c:pt>
                <c:pt idx="387">
                  <c:v>95.47</c:v>
                </c:pt>
                <c:pt idx="388">
                  <c:v>96.33</c:v>
                </c:pt>
                <c:pt idx="389">
                  <c:v>95.49</c:v>
                </c:pt>
                <c:pt idx="390">
                  <c:v>94.62</c:v>
                </c:pt>
                <c:pt idx="391">
                  <c:v>96.47</c:v>
                </c:pt>
                <c:pt idx="392">
                  <c:v>96.47</c:v>
                </c:pt>
                <c:pt idx="393">
                  <c:v>95.3</c:v>
                </c:pt>
                <c:pt idx="394">
                  <c:v>95.36</c:v>
                </c:pt>
                <c:pt idx="395">
                  <c:v>95.53</c:v>
                </c:pt>
                <c:pt idx="396">
                  <c:v>96.42</c:v>
                </c:pt>
                <c:pt idx="397">
                  <c:v>96.54</c:v>
                </c:pt>
                <c:pt idx="398">
                  <c:v>96.98</c:v>
                </c:pt>
                <c:pt idx="399">
                  <c:v>97.01</c:v>
                </c:pt>
                <c:pt idx="400">
                  <c:v>99</c:v>
                </c:pt>
                <c:pt idx="401">
                  <c:v>96.62</c:v>
                </c:pt>
                <c:pt idx="402">
                  <c:v>95.29</c:v>
                </c:pt>
                <c:pt idx="403">
                  <c:v>91.98</c:v>
                </c:pt>
                <c:pt idx="404">
                  <c:v>92.42</c:v>
                </c:pt>
                <c:pt idx="405">
                  <c:v>92.89</c:v>
                </c:pt>
                <c:pt idx="406">
                  <c:v>91.93</c:v>
                </c:pt>
                <c:pt idx="407">
                  <c:v>91.37</c:v>
                </c:pt>
                <c:pt idx="408">
                  <c:v>89.98</c:v>
                </c:pt>
                <c:pt idx="409">
                  <c:v>91.85</c:v>
                </c:pt>
                <c:pt idx="410">
                  <c:v>92.19</c:v>
                </c:pt>
                <c:pt idx="411">
                  <c:v>92.48</c:v>
                </c:pt>
                <c:pt idx="412">
                  <c:v>91.89</c:v>
                </c:pt>
                <c:pt idx="413">
                  <c:v>88.14</c:v>
                </c:pt>
                <c:pt idx="414">
                  <c:v>91.71</c:v>
                </c:pt>
                <c:pt idx="415">
                  <c:v>89.88</c:v>
                </c:pt>
                <c:pt idx="416">
                  <c:v>89.33</c:v>
                </c:pt>
                <c:pt idx="417">
                  <c:v>92.39</c:v>
                </c:pt>
                <c:pt idx="418">
                  <c:v>91.25</c:v>
                </c:pt>
                <c:pt idx="419">
                  <c:v>92.07</c:v>
                </c:pt>
                <c:pt idx="420">
                  <c:v>91.86</c:v>
                </c:pt>
                <c:pt idx="421">
                  <c:v>91.85</c:v>
                </c:pt>
                <c:pt idx="422">
                  <c:v>92.09</c:v>
                </c:pt>
                <c:pt idx="423">
                  <c:v>92.12</c:v>
                </c:pt>
                <c:pt idx="424">
                  <c:v>92.1</c:v>
                </c:pt>
                <c:pt idx="425">
                  <c:v>90.05</c:v>
                </c:pt>
                <c:pt idx="426">
                  <c:v>88.73</c:v>
                </c:pt>
                <c:pt idx="427">
                  <c:v>86.67</c:v>
                </c:pt>
                <c:pt idx="428">
                  <c:v>85.78</c:v>
                </c:pt>
                <c:pt idx="429">
                  <c:v>86.05</c:v>
                </c:pt>
                <c:pt idx="430">
                  <c:v>86.28</c:v>
                </c:pt>
                <c:pt idx="431">
                  <c:v>85.54</c:v>
                </c:pt>
                <c:pt idx="432">
                  <c:v>85.68</c:v>
                </c:pt>
                <c:pt idx="433">
                  <c:v>86.24</c:v>
                </c:pt>
                <c:pt idx="434">
                  <c:v>87.09</c:v>
                </c:pt>
                <c:pt idx="435">
                  <c:v>84.86</c:v>
                </c:pt>
                <c:pt idx="436">
                  <c:v>85.65</c:v>
                </c:pt>
                <c:pt idx="437">
                  <c:v>88.71</c:v>
                </c:pt>
                <c:pt idx="438">
                  <c:v>84.44</c:v>
                </c:pt>
                <c:pt idx="439">
                  <c:v>85.09</c:v>
                </c:pt>
                <c:pt idx="440">
                  <c:v>86.07</c:v>
                </c:pt>
                <c:pt idx="441">
                  <c:v>85.57</c:v>
                </c:pt>
                <c:pt idx="442">
                  <c:v>85.38</c:v>
                </c:pt>
                <c:pt idx="443">
                  <c:v>86.42</c:v>
                </c:pt>
                <c:pt idx="444">
                  <c:v>85.31</c:v>
                </c:pt>
                <c:pt idx="445">
                  <c:v>86.67</c:v>
                </c:pt>
                <c:pt idx="446">
                  <c:v>89.28</c:v>
                </c:pt>
                <c:pt idx="447">
                  <c:v>86.75</c:v>
                </c:pt>
                <c:pt idx="448">
                  <c:v>87.38</c:v>
                </c:pt>
                <c:pt idx="449">
                  <c:v>87.12</c:v>
                </c:pt>
                <c:pt idx="450">
                  <c:v>88.28</c:v>
                </c:pt>
                <c:pt idx="451">
                  <c:v>87.74</c:v>
                </c:pt>
                <c:pt idx="452">
                  <c:v>87.18</c:v>
                </c:pt>
                <c:pt idx="453">
                  <c:v>86.49</c:v>
                </c:pt>
                <c:pt idx="454">
                  <c:v>88.07</c:v>
                </c:pt>
                <c:pt idx="455">
                  <c:v>88.914000000000001</c:v>
                </c:pt>
                <c:pt idx="456">
                  <c:v>89.09</c:v>
                </c:pt>
                <c:pt idx="457">
                  <c:v>88.5</c:v>
                </c:pt>
                <c:pt idx="458">
                  <c:v>87.88</c:v>
                </c:pt>
                <c:pt idx="459">
                  <c:v>86.26</c:v>
                </c:pt>
                <c:pt idx="460">
                  <c:v>85.93</c:v>
                </c:pt>
                <c:pt idx="461">
                  <c:v>85.56</c:v>
                </c:pt>
                <c:pt idx="462">
                  <c:v>85.79</c:v>
                </c:pt>
                <c:pt idx="463">
                  <c:v>86.77</c:v>
                </c:pt>
                <c:pt idx="464">
                  <c:v>85.89</c:v>
                </c:pt>
                <c:pt idx="465">
                  <c:v>86.73</c:v>
                </c:pt>
                <c:pt idx="466">
                  <c:v>87.2</c:v>
                </c:pt>
                <c:pt idx="467">
                  <c:v>87.93</c:v>
                </c:pt>
                <c:pt idx="468">
                  <c:v>89.51</c:v>
                </c:pt>
                <c:pt idx="469">
                  <c:v>90.13</c:v>
                </c:pt>
                <c:pt idx="470">
                  <c:v>88.66</c:v>
                </c:pt>
                <c:pt idx="471">
                  <c:v>88.61</c:v>
                </c:pt>
                <c:pt idx="472">
                  <c:v>88.61</c:v>
                </c:pt>
                <c:pt idx="473">
                  <c:v>90.98</c:v>
                </c:pt>
                <c:pt idx="474">
                  <c:v>90.87</c:v>
                </c:pt>
                <c:pt idx="475">
                  <c:v>90.8</c:v>
                </c:pt>
                <c:pt idx="476">
                  <c:v>91.82</c:v>
                </c:pt>
                <c:pt idx="477">
                  <c:v>93.12</c:v>
                </c:pt>
                <c:pt idx="478">
                  <c:v>92.92</c:v>
                </c:pt>
                <c:pt idx="479">
                  <c:v>93.09</c:v>
                </c:pt>
                <c:pt idx="480">
                  <c:v>93.19</c:v>
                </c:pt>
                <c:pt idx="481">
                  <c:v>93.15</c:v>
                </c:pt>
                <c:pt idx="482">
                  <c:v>93.1</c:v>
                </c:pt>
                <c:pt idx="483">
                  <c:v>93.82</c:v>
                </c:pt>
                <c:pt idx="484">
                  <c:v>93.56</c:v>
                </c:pt>
                <c:pt idx="485">
                  <c:v>94.14</c:v>
                </c:pt>
                <c:pt idx="486">
                  <c:v>93.28</c:v>
                </c:pt>
                <c:pt idx="487">
                  <c:v>94.24</c:v>
                </c:pt>
                <c:pt idx="488">
                  <c:v>95.49</c:v>
                </c:pt>
                <c:pt idx="489">
                  <c:v>95.56</c:v>
                </c:pt>
                <c:pt idx="490">
                  <c:v>95.56</c:v>
                </c:pt>
                <c:pt idx="491">
                  <c:v>96.68</c:v>
                </c:pt>
                <c:pt idx="492">
                  <c:v>95.23</c:v>
                </c:pt>
                <c:pt idx="493">
                  <c:v>95.95</c:v>
                </c:pt>
                <c:pt idx="494">
                  <c:v>95.88</c:v>
                </c:pt>
                <c:pt idx="495">
                  <c:v>96.44</c:v>
                </c:pt>
                <c:pt idx="496">
                  <c:v>97.57</c:v>
                </c:pt>
                <c:pt idx="497">
                  <c:v>97.94</c:v>
                </c:pt>
                <c:pt idx="498">
                  <c:v>97.49</c:v>
                </c:pt>
                <c:pt idx="499">
                  <c:v>97.77</c:v>
                </c:pt>
                <c:pt idx="500">
                  <c:v>96.17</c:v>
                </c:pt>
                <c:pt idx="501">
                  <c:v>96.64</c:v>
                </c:pt>
                <c:pt idx="502">
                  <c:v>96.62</c:v>
                </c:pt>
                <c:pt idx="503">
                  <c:v>95.83</c:v>
                </c:pt>
                <c:pt idx="504">
                  <c:v>95.72</c:v>
                </c:pt>
                <c:pt idx="505">
                  <c:v>97.03</c:v>
                </c:pt>
                <c:pt idx="506">
                  <c:v>97.51</c:v>
                </c:pt>
                <c:pt idx="507">
                  <c:v>97.01</c:v>
                </c:pt>
                <c:pt idx="508">
                  <c:v>97.31</c:v>
                </c:pt>
                <c:pt idx="509">
                  <c:v>95.86</c:v>
                </c:pt>
                <c:pt idx="510">
                  <c:v>95.86</c:v>
                </c:pt>
                <c:pt idx="511">
                  <c:v>96.66</c:v>
                </c:pt>
                <c:pt idx="512">
                  <c:v>95.22</c:v>
                </c:pt>
                <c:pt idx="513">
                  <c:v>92.84</c:v>
                </c:pt>
                <c:pt idx="514">
                  <c:v>93.13</c:v>
                </c:pt>
                <c:pt idx="515">
                  <c:v>93.11</c:v>
                </c:pt>
                <c:pt idx="516">
                  <c:v>92.63</c:v>
                </c:pt>
                <c:pt idx="517">
                  <c:v>92.76</c:v>
                </c:pt>
                <c:pt idx="518">
                  <c:v>92.05</c:v>
                </c:pt>
                <c:pt idx="519">
                  <c:v>90.68</c:v>
                </c:pt>
                <c:pt idx="520">
                  <c:v>90.12</c:v>
                </c:pt>
                <c:pt idx="521">
                  <c:v>90.82</c:v>
                </c:pt>
                <c:pt idx="522">
                  <c:v>90.43</c:v>
                </c:pt>
                <c:pt idx="523">
                  <c:v>91.56</c:v>
                </c:pt>
                <c:pt idx="524">
                  <c:v>91.95</c:v>
                </c:pt>
                <c:pt idx="525">
                  <c:v>92.06</c:v>
                </c:pt>
                <c:pt idx="526">
                  <c:v>92.54</c:v>
                </c:pt>
                <c:pt idx="527">
                  <c:v>92.52</c:v>
                </c:pt>
                <c:pt idx="528">
                  <c:v>93.03</c:v>
                </c:pt>
                <c:pt idx="529">
                  <c:v>93.45</c:v>
                </c:pt>
                <c:pt idx="530">
                  <c:v>93.74</c:v>
                </c:pt>
                <c:pt idx="531">
                  <c:v>92.16</c:v>
                </c:pt>
                <c:pt idx="532">
                  <c:v>93.5</c:v>
                </c:pt>
                <c:pt idx="533">
                  <c:v>92.45</c:v>
                </c:pt>
                <c:pt idx="534">
                  <c:v>93.71</c:v>
                </c:pt>
                <c:pt idx="535">
                  <c:v>94.81</c:v>
                </c:pt>
                <c:pt idx="536">
                  <c:v>96.34</c:v>
                </c:pt>
                <c:pt idx="537">
                  <c:v>96.58</c:v>
                </c:pt>
                <c:pt idx="538">
                  <c:v>97.23</c:v>
                </c:pt>
                <c:pt idx="539">
                  <c:v>97.07</c:v>
                </c:pt>
                <c:pt idx="540">
                  <c:v>97.19</c:v>
                </c:pt>
                <c:pt idx="541">
                  <c:v>94.45</c:v>
                </c:pt>
                <c:pt idx="542">
                  <c:v>93.26</c:v>
                </c:pt>
                <c:pt idx="543">
                  <c:v>92.7</c:v>
                </c:pt>
                <c:pt idx="544">
                  <c:v>93.36</c:v>
                </c:pt>
                <c:pt idx="545">
                  <c:v>94.2</c:v>
                </c:pt>
                <c:pt idx="546">
                  <c:v>94.64</c:v>
                </c:pt>
                <c:pt idx="547">
                  <c:v>93.51</c:v>
                </c:pt>
                <c:pt idx="548">
                  <c:v>91.29</c:v>
                </c:pt>
                <c:pt idx="549">
                  <c:v>88.71</c:v>
                </c:pt>
                <c:pt idx="550">
                  <c:v>88.72</c:v>
                </c:pt>
                <c:pt idx="551">
                  <c:v>86.68</c:v>
                </c:pt>
                <c:pt idx="552">
                  <c:v>87.73</c:v>
                </c:pt>
                <c:pt idx="553">
                  <c:v>88.01</c:v>
                </c:pt>
                <c:pt idx="554">
                  <c:v>89.19</c:v>
                </c:pt>
                <c:pt idx="555">
                  <c:v>89.18</c:v>
                </c:pt>
                <c:pt idx="556">
                  <c:v>91.43</c:v>
                </c:pt>
                <c:pt idx="557">
                  <c:v>93.64</c:v>
                </c:pt>
                <c:pt idx="558">
                  <c:v>93</c:v>
                </c:pt>
                <c:pt idx="559">
                  <c:v>94.5</c:v>
                </c:pt>
                <c:pt idx="560">
                  <c:v>93.46</c:v>
                </c:pt>
                <c:pt idx="561">
                  <c:v>91.03</c:v>
                </c:pt>
                <c:pt idx="562">
                  <c:v>93.99</c:v>
                </c:pt>
                <c:pt idx="563">
                  <c:v>95.61</c:v>
                </c:pt>
                <c:pt idx="564">
                  <c:v>96.16</c:v>
                </c:pt>
                <c:pt idx="565">
                  <c:v>95.62</c:v>
                </c:pt>
                <c:pt idx="566">
                  <c:v>96.62</c:v>
                </c:pt>
                <c:pt idx="567">
                  <c:v>96.39</c:v>
                </c:pt>
                <c:pt idx="568">
                  <c:v>96.04</c:v>
                </c:pt>
                <c:pt idx="569">
                  <c:v>95.17</c:v>
                </c:pt>
                <c:pt idx="570">
                  <c:v>94.21</c:v>
                </c:pt>
                <c:pt idx="571">
                  <c:v>94.3</c:v>
                </c:pt>
                <c:pt idx="572">
                  <c:v>95.16</c:v>
                </c:pt>
                <c:pt idx="573">
                  <c:v>96.02</c:v>
                </c:pt>
                <c:pt idx="574">
                  <c:v>96.71</c:v>
                </c:pt>
                <c:pt idx="575">
                  <c:v>96.18</c:v>
                </c:pt>
                <c:pt idx="576">
                  <c:v>94.28</c:v>
                </c:pt>
                <c:pt idx="577">
                  <c:v>94.25</c:v>
                </c:pt>
                <c:pt idx="578">
                  <c:v>94.15</c:v>
                </c:pt>
                <c:pt idx="579">
                  <c:v>94.15</c:v>
                </c:pt>
                <c:pt idx="580">
                  <c:v>95.01</c:v>
                </c:pt>
                <c:pt idx="581">
                  <c:v>93.13</c:v>
                </c:pt>
                <c:pt idx="582">
                  <c:v>93.61</c:v>
                </c:pt>
                <c:pt idx="583">
                  <c:v>91.97</c:v>
                </c:pt>
                <c:pt idx="584">
                  <c:v>93.45</c:v>
                </c:pt>
                <c:pt idx="585">
                  <c:v>93.31</c:v>
                </c:pt>
                <c:pt idx="586">
                  <c:v>93.74</c:v>
                </c:pt>
                <c:pt idx="587">
                  <c:v>94.76</c:v>
                </c:pt>
                <c:pt idx="588">
                  <c:v>96.03</c:v>
                </c:pt>
                <c:pt idx="589">
                  <c:v>95.77</c:v>
                </c:pt>
                <c:pt idx="590">
                  <c:v>95.38</c:v>
                </c:pt>
                <c:pt idx="591">
                  <c:v>95.88</c:v>
                </c:pt>
                <c:pt idx="592">
                  <c:v>96.69</c:v>
                </c:pt>
                <c:pt idx="593">
                  <c:v>97.85</c:v>
                </c:pt>
                <c:pt idx="594">
                  <c:v>97.77</c:v>
                </c:pt>
                <c:pt idx="595">
                  <c:v>98.44</c:v>
                </c:pt>
                <c:pt idx="596">
                  <c:v>98.24</c:v>
                </c:pt>
                <c:pt idx="597">
                  <c:v>95.14</c:v>
                </c:pt>
                <c:pt idx="598">
                  <c:v>93.69</c:v>
                </c:pt>
                <c:pt idx="599">
                  <c:v>95.18</c:v>
                </c:pt>
                <c:pt idx="600">
                  <c:v>95.32</c:v>
                </c:pt>
                <c:pt idx="601">
                  <c:v>95.5</c:v>
                </c:pt>
                <c:pt idx="602">
                  <c:v>97.05</c:v>
                </c:pt>
                <c:pt idx="603">
                  <c:v>96.56</c:v>
                </c:pt>
                <c:pt idx="604">
                  <c:v>97.99</c:v>
                </c:pt>
                <c:pt idx="605">
                  <c:v>99.6</c:v>
                </c:pt>
                <c:pt idx="606">
                  <c:v>101.24</c:v>
                </c:pt>
                <c:pt idx="607">
                  <c:v>101.24</c:v>
                </c:pt>
                <c:pt idx="608">
                  <c:v>103.22</c:v>
                </c:pt>
                <c:pt idx="609">
                  <c:v>103.14</c:v>
                </c:pt>
                <c:pt idx="610">
                  <c:v>103.53</c:v>
                </c:pt>
                <c:pt idx="611">
                  <c:v>106.52</c:v>
                </c:pt>
                <c:pt idx="612">
                  <c:v>104.91</c:v>
                </c:pt>
                <c:pt idx="613">
                  <c:v>105.95</c:v>
                </c:pt>
                <c:pt idx="614">
                  <c:v>106.32</c:v>
                </c:pt>
                <c:pt idx="615">
                  <c:v>106</c:v>
                </c:pt>
                <c:pt idx="616">
                  <c:v>106.48</c:v>
                </c:pt>
                <c:pt idx="617">
                  <c:v>108.04</c:v>
                </c:pt>
                <c:pt idx="618">
                  <c:v>108.05</c:v>
                </c:pt>
                <c:pt idx="619">
                  <c:v>106.94</c:v>
                </c:pt>
                <c:pt idx="620">
                  <c:v>107.23</c:v>
                </c:pt>
                <c:pt idx="621">
                  <c:v>105.39</c:v>
                </c:pt>
                <c:pt idx="622">
                  <c:v>105.49</c:v>
                </c:pt>
                <c:pt idx="623">
                  <c:v>104.7</c:v>
                </c:pt>
                <c:pt idx="624">
                  <c:v>104.55</c:v>
                </c:pt>
                <c:pt idx="625">
                  <c:v>103.08</c:v>
                </c:pt>
                <c:pt idx="626">
                  <c:v>105.03</c:v>
                </c:pt>
                <c:pt idx="627">
                  <c:v>107.89</c:v>
                </c:pt>
                <c:pt idx="628">
                  <c:v>106.94</c:v>
                </c:pt>
                <c:pt idx="629">
                  <c:v>106.56</c:v>
                </c:pt>
                <c:pt idx="630">
                  <c:v>105.3</c:v>
                </c:pt>
                <c:pt idx="631">
                  <c:v>104.37</c:v>
                </c:pt>
                <c:pt idx="632">
                  <c:v>103.4</c:v>
                </c:pt>
                <c:pt idx="633">
                  <c:v>105.97</c:v>
                </c:pt>
                <c:pt idx="634">
                  <c:v>106.11</c:v>
                </c:pt>
                <c:pt idx="635">
                  <c:v>106.83</c:v>
                </c:pt>
                <c:pt idx="636">
                  <c:v>106.85</c:v>
                </c:pt>
                <c:pt idx="637">
                  <c:v>107.33</c:v>
                </c:pt>
                <c:pt idx="638">
                  <c:v>107.46</c:v>
                </c:pt>
                <c:pt idx="639">
                  <c:v>107.1</c:v>
                </c:pt>
                <c:pt idx="640">
                  <c:v>105.11</c:v>
                </c:pt>
                <c:pt idx="641">
                  <c:v>103.85</c:v>
                </c:pt>
                <c:pt idx="642">
                  <c:v>105.03</c:v>
                </c:pt>
                <c:pt idx="643">
                  <c:v>106.42</c:v>
                </c:pt>
                <c:pt idx="644">
                  <c:v>105.92</c:v>
                </c:pt>
                <c:pt idx="645">
                  <c:v>109.01</c:v>
                </c:pt>
                <c:pt idx="646">
                  <c:v>110.1</c:v>
                </c:pt>
                <c:pt idx="647">
                  <c:v>108.8</c:v>
                </c:pt>
                <c:pt idx="648">
                  <c:v>107.65</c:v>
                </c:pt>
                <c:pt idx="649">
                  <c:v>107.65</c:v>
                </c:pt>
                <c:pt idx="650">
                  <c:v>108.54</c:v>
                </c:pt>
                <c:pt idx="651">
                  <c:v>107.23</c:v>
                </c:pt>
                <c:pt idx="652">
                  <c:v>108.37</c:v>
                </c:pt>
                <c:pt idx="653">
                  <c:v>110.53</c:v>
                </c:pt>
                <c:pt idx="654">
                  <c:v>109.52</c:v>
                </c:pt>
                <c:pt idx="655">
                  <c:v>107.39</c:v>
                </c:pt>
                <c:pt idx="656">
                  <c:v>107.56</c:v>
                </c:pt>
                <c:pt idx="657">
                  <c:v>108.6</c:v>
                </c:pt>
                <c:pt idx="658">
                  <c:v>108.21</c:v>
                </c:pt>
                <c:pt idx="659">
                  <c:v>106.59</c:v>
                </c:pt>
                <c:pt idx="660">
                  <c:v>105.42</c:v>
                </c:pt>
                <c:pt idx="661">
                  <c:v>108.07</c:v>
                </c:pt>
                <c:pt idx="662">
                  <c:v>106.39</c:v>
                </c:pt>
                <c:pt idx="663">
                  <c:v>104.75</c:v>
                </c:pt>
                <c:pt idx="664">
                  <c:v>103.59</c:v>
                </c:pt>
                <c:pt idx="665">
                  <c:v>103.13</c:v>
                </c:pt>
                <c:pt idx="666">
                  <c:v>102.66</c:v>
                </c:pt>
                <c:pt idx="667">
                  <c:v>103.03</c:v>
                </c:pt>
                <c:pt idx="668">
                  <c:v>102.87</c:v>
                </c:pt>
                <c:pt idx="669">
                  <c:v>102.33</c:v>
                </c:pt>
                <c:pt idx="670">
                  <c:v>102.04</c:v>
                </c:pt>
                <c:pt idx="671">
                  <c:v>104.1</c:v>
                </c:pt>
                <c:pt idx="672">
                  <c:v>103.31</c:v>
                </c:pt>
                <c:pt idx="673">
                  <c:v>103.84</c:v>
                </c:pt>
                <c:pt idx="674">
                  <c:v>103.03</c:v>
                </c:pt>
                <c:pt idx="675">
                  <c:v>103.49</c:v>
                </c:pt>
                <c:pt idx="676">
                  <c:v>101.61</c:v>
                </c:pt>
                <c:pt idx="677">
                  <c:v>103.01</c:v>
                </c:pt>
                <c:pt idx="678">
                  <c:v>102.02</c:v>
                </c:pt>
                <c:pt idx="679">
                  <c:v>102.41</c:v>
                </c:pt>
                <c:pt idx="680">
                  <c:v>101.21</c:v>
                </c:pt>
                <c:pt idx="681">
                  <c:v>102.29</c:v>
                </c:pt>
                <c:pt idx="682">
                  <c:v>100.67</c:v>
                </c:pt>
                <c:pt idx="683">
                  <c:v>100.81</c:v>
                </c:pt>
                <c:pt idx="684">
                  <c:v>99.22</c:v>
                </c:pt>
                <c:pt idx="685">
                  <c:v>98.3</c:v>
                </c:pt>
                <c:pt idx="686">
                  <c:v>96.86</c:v>
                </c:pt>
                <c:pt idx="687">
                  <c:v>97.11</c:v>
                </c:pt>
                <c:pt idx="688">
                  <c:v>97.85</c:v>
                </c:pt>
                <c:pt idx="689">
                  <c:v>98.68</c:v>
                </c:pt>
                <c:pt idx="690">
                  <c:v>98.2</c:v>
                </c:pt>
                <c:pt idx="691">
                  <c:v>96.77</c:v>
                </c:pt>
                <c:pt idx="692">
                  <c:v>96.38</c:v>
                </c:pt>
                <c:pt idx="693">
                  <c:v>94.61</c:v>
                </c:pt>
                <c:pt idx="694">
                  <c:v>94.62</c:v>
                </c:pt>
                <c:pt idx="695">
                  <c:v>93.37</c:v>
                </c:pt>
                <c:pt idx="696">
                  <c:v>94.8</c:v>
                </c:pt>
                <c:pt idx="697">
                  <c:v>94.2</c:v>
                </c:pt>
                <c:pt idx="698">
                  <c:v>94.6</c:v>
                </c:pt>
                <c:pt idx="699">
                  <c:v>95.14</c:v>
                </c:pt>
                <c:pt idx="700">
                  <c:v>93.04</c:v>
                </c:pt>
                <c:pt idx="701">
                  <c:v>93.88</c:v>
                </c:pt>
                <c:pt idx="702">
                  <c:v>93.76</c:v>
                </c:pt>
                <c:pt idx="703">
                  <c:v>93.84</c:v>
                </c:pt>
                <c:pt idx="704">
                  <c:v>93.03</c:v>
                </c:pt>
                <c:pt idx="705">
                  <c:v>93.34</c:v>
                </c:pt>
                <c:pt idx="706">
                  <c:v>93.85</c:v>
                </c:pt>
                <c:pt idx="707">
                  <c:v>95.44</c:v>
                </c:pt>
                <c:pt idx="708">
                  <c:v>94.84</c:v>
                </c:pt>
                <c:pt idx="709">
                  <c:v>94.09</c:v>
                </c:pt>
                <c:pt idx="710">
                  <c:v>93.68</c:v>
                </c:pt>
                <c:pt idx="711">
                  <c:v>92.3</c:v>
                </c:pt>
                <c:pt idx="712">
                  <c:v>92.3</c:v>
                </c:pt>
                <c:pt idx="713">
                  <c:v>92.72</c:v>
                </c:pt>
                <c:pt idx="714">
                  <c:v>92.72</c:v>
                </c:pt>
                <c:pt idx="715">
                  <c:v>93.82</c:v>
                </c:pt>
                <c:pt idx="716">
                  <c:v>96.04</c:v>
                </c:pt>
                <c:pt idx="717">
                  <c:v>97.2</c:v>
                </c:pt>
                <c:pt idx="718">
                  <c:v>97.38</c:v>
                </c:pt>
                <c:pt idx="719">
                  <c:v>97.65</c:v>
                </c:pt>
                <c:pt idx="720">
                  <c:v>97.34</c:v>
                </c:pt>
                <c:pt idx="721">
                  <c:v>98.51</c:v>
                </c:pt>
                <c:pt idx="722">
                  <c:v>97.44</c:v>
                </c:pt>
                <c:pt idx="723">
                  <c:v>97.5</c:v>
                </c:pt>
                <c:pt idx="724">
                  <c:v>96.6</c:v>
                </c:pt>
                <c:pt idx="725">
                  <c:v>97.48</c:v>
                </c:pt>
                <c:pt idx="726">
                  <c:v>97.22</c:v>
                </c:pt>
                <c:pt idx="727">
                  <c:v>98.06</c:v>
                </c:pt>
                <c:pt idx="728">
                  <c:v>99.04</c:v>
                </c:pt>
                <c:pt idx="729">
                  <c:v>99.32</c:v>
                </c:pt>
                <c:pt idx="730">
                  <c:v>98.91</c:v>
                </c:pt>
                <c:pt idx="731">
                  <c:v>99.22</c:v>
                </c:pt>
                <c:pt idx="732">
                  <c:v>99.22</c:v>
                </c:pt>
                <c:pt idx="733">
                  <c:v>99.55</c:v>
                </c:pt>
                <c:pt idx="734">
                  <c:v>100.32</c:v>
                </c:pt>
                <c:pt idx="735">
                  <c:v>99.29</c:v>
                </c:pt>
                <c:pt idx="736">
                  <c:v>98.42</c:v>
                </c:pt>
                <c:pt idx="737">
                  <c:v>95.44</c:v>
                </c:pt>
                <c:pt idx="738">
                  <c:v>93.96</c:v>
                </c:pt>
                <c:pt idx="739">
                  <c:v>93.43</c:v>
                </c:pt>
                <c:pt idx="740">
                  <c:v>93.67</c:v>
                </c:pt>
                <c:pt idx="741">
                  <c:v>92.33</c:v>
                </c:pt>
                <c:pt idx="742">
                  <c:v>91.66</c:v>
                </c:pt>
                <c:pt idx="743">
                  <c:v>92.72</c:v>
                </c:pt>
                <c:pt idx="744">
                  <c:v>91.8</c:v>
                </c:pt>
                <c:pt idx="745">
                  <c:v>92.59</c:v>
                </c:pt>
                <c:pt idx="746">
                  <c:v>94.17</c:v>
                </c:pt>
                <c:pt idx="747">
                  <c:v>93.96</c:v>
                </c:pt>
                <c:pt idx="748">
                  <c:v>94.37</c:v>
                </c:pt>
                <c:pt idx="749">
                  <c:v>94.37</c:v>
                </c:pt>
                <c:pt idx="750">
                  <c:v>94.97</c:v>
                </c:pt>
                <c:pt idx="751">
                  <c:v>96.73</c:v>
                </c:pt>
                <c:pt idx="752">
                  <c:v>97.32</c:v>
                </c:pt>
                <c:pt idx="753">
                  <c:v>96.64</c:v>
                </c:pt>
                <c:pt idx="754">
                  <c:v>95.72</c:v>
                </c:pt>
                <c:pt idx="755">
                  <c:v>97.41</c:v>
                </c:pt>
                <c:pt idx="756">
                  <c:v>97.36</c:v>
                </c:pt>
                <c:pt idx="757">
                  <c:v>98.23</c:v>
                </c:pt>
                <c:pt idx="758">
                  <c:v>97.49</c:v>
                </c:pt>
                <c:pt idx="759">
                  <c:v>96.43</c:v>
                </c:pt>
                <c:pt idx="760">
                  <c:v>97.19</c:v>
                </c:pt>
                <c:pt idx="761">
                  <c:v>97.38</c:v>
                </c:pt>
                <c:pt idx="762">
                  <c:v>97.84</c:v>
                </c:pt>
                <c:pt idx="763">
                  <c:v>99.88</c:v>
                </c:pt>
                <c:pt idx="764">
                  <c:v>100.06</c:v>
                </c:pt>
                <c:pt idx="765">
                  <c:v>99.94</c:v>
                </c:pt>
                <c:pt idx="766">
                  <c:v>100.37</c:v>
                </c:pt>
                <c:pt idx="767">
                  <c:v>100.35</c:v>
                </c:pt>
                <c:pt idx="768">
                  <c:v>100.3</c:v>
                </c:pt>
                <c:pt idx="769">
                  <c:v>100.3</c:v>
                </c:pt>
                <c:pt idx="770">
                  <c:v>102.43</c:v>
                </c:pt>
                <c:pt idx="771">
                  <c:v>103.31</c:v>
                </c:pt>
                <c:pt idx="772">
                  <c:v>102.75</c:v>
                </c:pt>
                <c:pt idx="773">
                  <c:v>102.2</c:v>
                </c:pt>
                <c:pt idx="774">
                  <c:v>102.82</c:v>
                </c:pt>
                <c:pt idx="775">
                  <c:v>101.83</c:v>
                </c:pt>
                <c:pt idx="776">
                  <c:v>102.59</c:v>
                </c:pt>
                <c:pt idx="777">
                  <c:v>102.4</c:v>
                </c:pt>
                <c:pt idx="778">
                  <c:v>102.59</c:v>
                </c:pt>
                <c:pt idx="779">
                  <c:v>104.92</c:v>
                </c:pt>
                <c:pt idx="780">
                  <c:v>103.33</c:v>
                </c:pt>
                <c:pt idx="781">
                  <c:v>101.45</c:v>
                </c:pt>
                <c:pt idx="782">
                  <c:v>101.56</c:v>
                </c:pt>
                <c:pt idx="783">
                  <c:v>102.58</c:v>
                </c:pt>
                <c:pt idx="784">
                  <c:v>101.12</c:v>
                </c:pt>
                <c:pt idx="785">
                  <c:v>100.03</c:v>
                </c:pt>
                <c:pt idx="786">
                  <c:v>97.99</c:v>
                </c:pt>
                <c:pt idx="787">
                  <c:v>98.2</c:v>
                </c:pt>
                <c:pt idx="788">
                  <c:v>98.89</c:v>
                </c:pt>
                <c:pt idx="789">
                  <c:v>98.08</c:v>
                </c:pt>
                <c:pt idx="790">
                  <c:v>99.7</c:v>
                </c:pt>
                <c:pt idx="791">
                  <c:v>100.37</c:v>
                </c:pt>
                <c:pt idx="792">
                  <c:v>98.9</c:v>
                </c:pt>
                <c:pt idx="793">
                  <c:v>99.46</c:v>
                </c:pt>
                <c:pt idx="794">
                  <c:v>99.6</c:v>
                </c:pt>
                <c:pt idx="795">
                  <c:v>99.19</c:v>
                </c:pt>
                <c:pt idx="796">
                  <c:v>100.26</c:v>
                </c:pt>
                <c:pt idx="797">
                  <c:v>101.28</c:v>
                </c:pt>
                <c:pt idx="798">
                  <c:v>101.67</c:v>
                </c:pt>
                <c:pt idx="799">
                  <c:v>101.58</c:v>
                </c:pt>
                <c:pt idx="800">
                  <c:v>99.74</c:v>
                </c:pt>
                <c:pt idx="801">
                  <c:v>99.62</c:v>
                </c:pt>
                <c:pt idx="802">
                  <c:v>100.29</c:v>
                </c:pt>
                <c:pt idx="803">
                  <c:v>101.14</c:v>
                </c:pt>
                <c:pt idx="804">
                  <c:v>100.44</c:v>
                </c:pt>
                <c:pt idx="805">
                  <c:v>102.56</c:v>
                </c:pt>
                <c:pt idx="806">
                  <c:v>103.6</c:v>
                </c:pt>
                <c:pt idx="807">
                  <c:v>103.4</c:v>
                </c:pt>
                <c:pt idx="808">
                  <c:v>103.74</c:v>
                </c:pt>
                <c:pt idx="809">
                  <c:v>104.05</c:v>
                </c:pt>
                <c:pt idx="810">
                  <c:v>103.75</c:v>
                </c:pt>
                <c:pt idx="811">
                  <c:v>103.76</c:v>
                </c:pt>
                <c:pt idx="812">
                  <c:v>104.3</c:v>
                </c:pt>
                <c:pt idx="813">
                  <c:v>104.37</c:v>
                </c:pt>
                <c:pt idx="814">
                  <c:v>102.13</c:v>
                </c:pt>
                <c:pt idx="815">
                  <c:v>101.44</c:v>
                </c:pt>
                <c:pt idx="816">
                  <c:v>101.94</c:v>
                </c:pt>
                <c:pt idx="817">
                  <c:v>100.6</c:v>
                </c:pt>
                <c:pt idx="818">
                  <c:v>100.84</c:v>
                </c:pt>
                <c:pt idx="819">
                  <c:v>101.28</c:v>
                </c:pt>
                <c:pt idx="820">
                  <c:v>99.74</c:v>
                </c:pt>
                <c:pt idx="821">
                  <c:v>99.42</c:v>
                </c:pt>
                <c:pt idx="822">
                  <c:v>99.76</c:v>
                </c:pt>
                <c:pt idx="823">
                  <c:v>99.48</c:v>
                </c:pt>
                <c:pt idx="824">
                  <c:v>99.5</c:v>
                </c:pt>
                <c:pt idx="825">
                  <c:v>100.77</c:v>
                </c:pt>
                <c:pt idx="826">
                  <c:v>100.26</c:v>
                </c:pt>
                <c:pt idx="827">
                  <c:v>99.99</c:v>
                </c:pt>
                <c:pt idx="828">
                  <c:v>100.59</c:v>
                </c:pt>
                <c:pt idx="829">
                  <c:v>101.7</c:v>
                </c:pt>
                <c:pt idx="830">
                  <c:v>102.37</c:v>
                </c:pt>
                <c:pt idx="831">
                  <c:v>101.5</c:v>
                </c:pt>
                <c:pt idx="832">
                  <c:v>102.02</c:v>
                </c:pt>
                <c:pt idx="833">
                  <c:v>102.61</c:v>
                </c:pt>
                <c:pt idx="834">
                  <c:v>102.44</c:v>
                </c:pt>
                <c:pt idx="835">
                  <c:v>104.07</c:v>
                </c:pt>
                <c:pt idx="836">
                  <c:v>103.74</c:v>
                </c:pt>
                <c:pt idx="837">
                  <c:v>104.35</c:v>
                </c:pt>
                <c:pt idx="838">
                  <c:v>104.35</c:v>
                </c:pt>
                <c:pt idx="839">
                  <c:v>104.11</c:v>
                </c:pt>
                <c:pt idx="840">
                  <c:v>102.72</c:v>
                </c:pt>
                <c:pt idx="841">
                  <c:v>103.58</c:v>
                </c:pt>
                <c:pt idx="842">
                  <c:v>103.4</c:v>
                </c:pt>
                <c:pt idx="843">
                  <c:v>103.07</c:v>
                </c:pt>
                <c:pt idx="844">
                  <c:v>103.34</c:v>
                </c:pt>
                <c:pt idx="845">
                  <c:v>103.27</c:v>
                </c:pt>
                <c:pt idx="846">
                  <c:v>102.48</c:v>
                </c:pt>
                <c:pt idx="847">
                  <c:v>102.66</c:v>
                </c:pt>
                <c:pt idx="848">
                  <c:v>104.41</c:v>
                </c:pt>
                <c:pt idx="849">
                  <c:v>104.35</c:v>
                </c:pt>
                <c:pt idx="850">
                  <c:v>104.4</c:v>
                </c:pt>
                <c:pt idx="851">
                  <c:v>106.53</c:v>
                </c:pt>
                <c:pt idx="852">
                  <c:v>106.91</c:v>
                </c:pt>
                <c:pt idx="853">
                  <c:v>106.9</c:v>
                </c:pt>
                <c:pt idx="854">
                  <c:v>106.36</c:v>
                </c:pt>
                <c:pt idx="855">
                  <c:v>105.97</c:v>
                </c:pt>
                <c:pt idx="856">
                  <c:v>106.43</c:v>
                </c:pt>
                <c:pt idx="857">
                  <c:v>107.95</c:v>
                </c:pt>
                <c:pt idx="858">
                  <c:v>106.83</c:v>
                </c:pt>
                <c:pt idx="859">
                  <c:v>106.03</c:v>
                </c:pt>
                <c:pt idx="860">
                  <c:v>106.5</c:v>
                </c:pt>
                <c:pt idx="861">
                  <c:v>105.84</c:v>
                </c:pt>
                <c:pt idx="862">
                  <c:v>105.37</c:v>
                </c:pt>
                <c:pt idx="863">
                  <c:v>105.34</c:v>
                </c:pt>
                <c:pt idx="864">
                  <c:v>104.48</c:v>
                </c:pt>
                <c:pt idx="865">
                  <c:v>104.06</c:v>
                </c:pt>
                <c:pt idx="866">
                  <c:v>104.06</c:v>
                </c:pt>
                <c:pt idx="867">
                  <c:v>103.53</c:v>
                </c:pt>
                <c:pt idx="868">
                  <c:v>103.4</c:v>
                </c:pt>
                <c:pt idx="869">
                  <c:v>102.29</c:v>
                </c:pt>
                <c:pt idx="870">
                  <c:v>102.93</c:v>
                </c:pt>
                <c:pt idx="871">
                  <c:v>100.83</c:v>
                </c:pt>
                <c:pt idx="872">
                  <c:v>100.91</c:v>
                </c:pt>
                <c:pt idx="873">
                  <c:v>99.96</c:v>
                </c:pt>
                <c:pt idx="874">
                  <c:v>101.2</c:v>
                </c:pt>
                <c:pt idx="875">
                  <c:v>103.19</c:v>
                </c:pt>
                <c:pt idx="876">
                  <c:v>103.13</c:v>
                </c:pt>
                <c:pt idx="877">
                  <c:v>104.59</c:v>
                </c:pt>
                <c:pt idx="878">
                  <c:v>104.42</c:v>
                </c:pt>
                <c:pt idx="879">
                  <c:v>103.12</c:v>
                </c:pt>
                <c:pt idx="880" formatCode="General">
                  <c:v>102.07</c:v>
                </c:pt>
                <c:pt idx="881" formatCode="General">
                  <c:v>102.09</c:v>
                </c:pt>
                <c:pt idx="882" formatCode="General">
                  <c:v>101.67</c:v>
                </c:pt>
                <c:pt idx="883" formatCode="General">
                  <c:v>100.97</c:v>
                </c:pt>
                <c:pt idx="884" formatCode="General">
                  <c:v>100.27</c:v>
                </c:pt>
                <c:pt idx="885" formatCode="General">
                  <c:v>98.17</c:v>
                </c:pt>
                <c:pt idx="886" formatCode="General">
                  <c:v>97.88</c:v>
                </c:pt>
                <c:pt idx="887" formatCode="General">
                  <c:v>98.29</c:v>
                </c:pt>
                <c:pt idx="888" formatCode="General">
                  <c:v>97.38</c:v>
                </c:pt>
                <c:pt idx="889" formatCode="General">
                  <c:v>96.92</c:v>
                </c:pt>
                <c:pt idx="890" formatCode="General">
                  <c:v>97.34</c:v>
                </c:pt>
                <c:pt idx="891" formatCode="General">
                  <c:v>97.65</c:v>
                </c:pt>
                <c:pt idx="892" formatCode="General">
                  <c:v>98.08</c:v>
                </c:pt>
                <c:pt idx="893" formatCode="General">
                  <c:v>97.37</c:v>
                </c:pt>
                <c:pt idx="894" formatCode="General">
                  <c:v>97.59</c:v>
                </c:pt>
                <c:pt idx="895" formatCode="General">
                  <c:v>95.58</c:v>
                </c:pt>
                <c:pt idx="896" formatCode="General">
                  <c:v>97.35</c:v>
                </c:pt>
                <c:pt idx="897" formatCode="General">
                  <c:v>96.41</c:v>
                </c:pt>
                <c:pt idx="898" formatCode="General">
                  <c:v>94.48</c:v>
                </c:pt>
                <c:pt idx="899" formatCode="General">
                  <c:v>96.07</c:v>
                </c:pt>
                <c:pt idx="900" formatCode="General">
                  <c:v>93.96</c:v>
                </c:pt>
                <c:pt idx="901" formatCode="General">
                  <c:v>93.65</c:v>
                </c:pt>
                <c:pt idx="902" formatCode="General">
                  <c:v>93.35</c:v>
                </c:pt>
                <c:pt idx="903" formatCode="General">
                  <c:v>93.86</c:v>
                </c:pt>
                <c:pt idx="904" formatCode="General">
                  <c:v>93.88</c:v>
                </c:pt>
                <c:pt idx="905" formatCode="General">
                  <c:v>94.55</c:v>
                </c:pt>
                <c:pt idx="906" formatCode="General">
                  <c:v>95.96</c:v>
                </c:pt>
                <c:pt idx="907" formatCode="General">
                  <c:v>95.96</c:v>
                </c:pt>
                <c:pt idx="908" formatCode="General">
                  <c:v>92.88</c:v>
                </c:pt>
                <c:pt idx="909" formatCode="General">
                  <c:v>95.54</c:v>
                </c:pt>
                <c:pt idx="910" formatCode="General">
                  <c:v>94.45</c:v>
                </c:pt>
                <c:pt idx="911" formatCode="General">
                  <c:v>93.29</c:v>
                </c:pt>
                <c:pt idx="912" formatCode="General">
                  <c:v>92.66</c:v>
                </c:pt>
                <c:pt idx="913" formatCode="General">
                  <c:v>92.75</c:v>
                </c:pt>
                <c:pt idx="914" formatCode="General">
                  <c:v>91.67</c:v>
                </c:pt>
                <c:pt idx="915" formatCode="General">
                  <c:v>92.83</c:v>
                </c:pt>
                <c:pt idx="916" formatCode="General">
                  <c:v>92.27</c:v>
                </c:pt>
                <c:pt idx="917" formatCode="General">
                  <c:v>92.92</c:v>
                </c:pt>
                <c:pt idx="918" formatCode="General">
                  <c:v>94.88</c:v>
                </c:pt>
                <c:pt idx="919" formatCode="General">
                  <c:v>94.42</c:v>
                </c:pt>
                <c:pt idx="920" formatCode="General">
                  <c:v>93.07</c:v>
                </c:pt>
                <c:pt idx="921" formatCode="General">
                  <c:v>92.41</c:v>
                </c:pt>
                <c:pt idx="922" formatCode="General">
                  <c:v>90.87</c:v>
                </c:pt>
                <c:pt idx="923" formatCode="General">
                  <c:v>91.56</c:v>
                </c:pt>
                <c:pt idx="924" formatCode="General">
                  <c:v>92.8</c:v>
                </c:pt>
                <c:pt idx="925" formatCode="General">
                  <c:v>92.53</c:v>
                </c:pt>
                <c:pt idx="926" formatCode="General">
                  <c:v>93.54</c:v>
                </c:pt>
                <c:pt idx="927" formatCode="General">
                  <c:v>94.57</c:v>
                </c:pt>
                <c:pt idx="928" formatCode="General">
                  <c:v>91.16</c:v>
                </c:pt>
                <c:pt idx="929" formatCode="General">
                  <c:v>90.73</c:v>
                </c:pt>
                <c:pt idx="930" formatCode="General">
                  <c:v>91.01</c:v>
                </c:pt>
                <c:pt idx="931" formatCode="General">
                  <c:v>89.74</c:v>
                </c:pt>
                <c:pt idx="932" formatCode="General">
                  <c:v>90.34</c:v>
                </c:pt>
                <c:pt idx="933" formatCode="General">
                  <c:v>88.85</c:v>
                </c:pt>
                <c:pt idx="934" formatCode="General">
                  <c:v>87.31</c:v>
                </c:pt>
                <c:pt idx="935" formatCode="General">
                  <c:v>85.77</c:v>
                </c:pt>
                <c:pt idx="936" formatCode="General">
                  <c:v>85.82</c:v>
                </c:pt>
                <c:pt idx="937" formatCode="General">
                  <c:v>85.74</c:v>
                </c:pt>
                <c:pt idx="938" formatCode="General">
                  <c:v>81.84</c:v>
                </c:pt>
                <c:pt idx="939" formatCode="General">
                  <c:v>81.78</c:v>
                </c:pt>
                <c:pt idx="940" formatCode="General">
                  <c:v>82.7</c:v>
                </c:pt>
                <c:pt idx="941" formatCode="General">
                  <c:v>82.75</c:v>
                </c:pt>
                <c:pt idx="942" formatCode="General">
                  <c:v>82.71</c:v>
                </c:pt>
                <c:pt idx="943" formatCode="General">
                  <c:v>82.81</c:v>
                </c:pt>
                <c:pt idx="944" formatCode="General">
                  <c:v>80.52</c:v>
                </c:pt>
                <c:pt idx="945" formatCode="General">
                  <c:v>82.09</c:v>
                </c:pt>
                <c:pt idx="946" formatCode="General">
                  <c:v>81.010000000000005</c:v>
                </c:pt>
                <c:pt idx="947" formatCode="General">
                  <c:v>81</c:v>
                </c:pt>
                <c:pt idx="948" formatCode="General">
                  <c:v>81.42</c:v>
                </c:pt>
                <c:pt idx="949" formatCode="General">
                  <c:v>82.2</c:v>
                </c:pt>
                <c:pt idx="950" formatCode="General">
                  <c:v>81.12</c:v>
                </c:pt>
                <c:pt idx="951" formatCode="General">
                  <c:v>80.540000000000006</c:v>
                </c:pt>
                <c:pt idx="952" formatCode="General">
                  <c:v>78.78</c:v>
                </c:pt>
                <c:pt idx="953" formatCode="General">
                  <c:v>77.19</c:v>
                </c:pt>
                <c:pt idx="954" formatCode="General">
                  <c:v>78.680000000000007</c:v>
                </c:pt>
                <c:pt idx="955" formatCode="General">
                  <c:v>77.91</c:v>
                </c:pt>
                <c:pt idx="956" formatCode="General">
                  <c:v>78.650000000000006</c:v>
                </c:pt>
                <c:pt idx="957" formatCode="General">
                  <c:v>77.400000000000006</c:v>
                </c:pt>
                <c:pt idx="958" formatCode="General">
                  <c:v>77.94</c:v>
                </c:pt>
                <c:pt idx="959" formatCode="General">
                  <c:v>77.180000000000007</c:v>
                </c:pt>
                <c:pt idx="960" formatCode="General">
                  <c:v>74.209999999999994</c:v>
                </c:pt>
                <c:pt idx="961" formatCode="General">
                  <c:v>75.819999999999993</c:v>
                </c:pt>
                <c:pt idx="962" formatCode="General">
                  <c:v>75.64</c:v>
                </c:pt>
                <c:pt idx="963" formatCode="General">
                  <c:v>74.61</c:v>
                </c:pt>
                <c:pt idx="964" formatCode="General">
                  <c:v>75.819999999999993</c:v>
                </c:pt>
                <c:pt idx="965" formatCode="General">
                  <c:v>75.64</c:v>
                </c:pt>
                <c:pt idx="966" formatCode="General">
                  <c:v>74.61</c:v>
                </c:pt>
                <c:pt idx="967" formatCode="General">
                  <c:v>74.58</c:v>
                </c:pt>
                <c:pt idx="968" formatCode="General">
                  <c:v>75.58</c:v>
                </c:pt>
                <c:pt idx="969" formatCode="General">
                  <c:v>76.510000000000005</c:v>
                </c:pt>
                <c:pt idx="970" formatCode="General">
                  <c:v>75.78</c:v>
                </c:pt>
                <c:pt idx="971" formatCode="General">
                  <c:v>74.09</c:v>
                </c:pt>
                <c:pt idx="972" formatCode="General">
                  <c:v>73.69</c:v>
                </c:pt>
                <c:pt idx="973" formatCode="General">
                  <c:v>73.69</c:v>
                </c:pt>
                <c:pt idx="974" formatCode="General">
                  <c:v>66.150000000000006</c:v>
                </c:pt>
                <c:pt idx="975" formatCode="General">
                  <c:v>69</c:v>
                </c:pt>
                <c:pt idx="976" formatCode="General">
                  <c:v>66.88</c:v>
                </c:pt>
                <c:pt idx="977" formatCode="General">
                  <c:v>67.38</c:v>
                </c:pt>
                <c:pt idx="978" formatCode="General">
                  <c:v>66.81</c:v>
                </c:pt>
                <c:pt idx="979" formatCode="General">
                  <c:v>65.84</c:v>
                </c:pt>
                <c:pt idx="980" formatCode="General">
                  <c:v>63.05</c:v>
                </c:pt>
                <c:pt idx="981" formatCode="General">
                  <c:v>63.82</c:v>
                </c:pt>
                <c:pt idx="982" formatCode="General">
                  <c:v>60.94</c:v>
                </c:pt>
                <c:pt idx="983" formatCode="General">
                  <c:v>59.95</c:v>
                </c:pt>
                <c:pt idx="984" formatCode="General">
                  <c:v>57.81</c:v>
                </c:pt>
                <c:pt idx="985" formatCode="General">
                  <c:v>55.91</c:v>
                </c:pt>
                <c:pt idx="986" formatCode="General">
                  <c:v>55.93</c:v>
                </c:pt>
                <c:pt idx="987" formatCode="General">
                  <c:v>56.47</c:v>
                </c:pt>
                <c:pt idx="988" formatCode="General">
                  <c:v>54.11</c:v>
                </c:pt>
                <c:pt idx="989" formatCode="General">
                  <c:v>56.52</c:v>
                </c:pt>
                <c:pt idx="990" formatCode="General">
                  <c:v>55.26</c:v>
                </c:pt>
                <c:pt idx="991" formatCode="General">
                  <c:v>57.12</c:v>
                </c:pt>
                <c:pt idx="992" formatCode="General">
                  <c:v>55.84</c:v>
                </c:pt>
                <c:pt idx="993" formatCode="General">
                  <c:v>54.73</c:v>
                </c:pt>
                <c:pt idx="994" formatCode="General">
                  <c:v>53.61</c:v>
                </c:pt>
                <c:pt idx="995" formatCode="General">
                  <c:v>54.12</c:v>
                </c:pt>
                <c:pt idx="996" formatCode="General">
                  <c:v>53.27</c:v>
                </c:pt>
                <c:pt idx="997" formatCode="General">
                  <c:v>52.69</c:v>
                </c:pt>
                <c:pt idx="998" formatCode="General">
                  <c:v>50.04</c:v>
                </c:pt>
                <c:pt idx="999" formatCode="General">
                  <c:v>47.93</c:v>
                </c:pt>
                <c:pt idx="1000" formatCode="General">
                  <c:v>48.65</c:v>
                </c:pt>
                <c:pt idx="1001" formatCode="General">
                  <c:v>48.79</c:v>
                </c:pt>
                <c:pt idx="1002" formatCode="General">
                  <c:v>48.36</c:v>
                </c:pt>
                <c:pt idx="1003" formatCode="General">
                  <c:v>46.07</c:v>
                </c:pt>
                <c:pt idx="1004" formatCode="General">
                  <c:v>45.89</c:v>
                </c:pt>
                <c:pt idx="1005" formatCode="General">
                  <c:v>48.48</c:v>
                </c:pt>
                <c:pt idx="1006" formatCode="General">
                  <c:v>46.25</c:v>
                </c:pt>
                <c:pt idx="1007" formatCode="General">
                  <c:v>48.69</c:v>
                </c:pt>
                <c:pt idx="1008" formatCode="General">
                  <c:v>48.69</c:v>
                </c:pt>
                <c:pt idx="1009" formatCode="General">
                  <c:v>46.39</c:v>
                </c:pt>
                <c:pt idx="1010" formatCode="General">
                  <c:v>47.78</c:v>
                </c:pt>
                <c:pt idx="1011" formatCode="General">
                  <c:v>46.31</c:v>
                </c:pt>
                <c:pt idx="1012" formatCode="General">
                  <c:v>45.59</c:v>
                </c:pt>
                <c:pt idx="1013" formatCode="General">
                  <c:v>45.15</c:v>
                </c:pt>
                <c:pt idx="1014" formatCode="General">
                  <c:v>46.23</c:v>
                </c:pt>
                <c:pt idx="1015" formatCode="General">
                  <c:v>44.45</c:v>
                </c:pt>
                <c:pt idx="1016" formatCode="General">
                  <c:v>44.53</c:v>
                </c:pt>
                <c:pt idx="1017" formatCode="General">
                  <c:v>48.24</c:v>
                </c:pt>
                <c:pt idx="1018" formatCode="General">
                  <c:v>49.57</c:v>
                </c:pt>
                <c:pt idx="1019" formatCode="General">
                  <c:v>53.05</c:v>
                </c:pt>
                <c:pt idx="1020" formatCode="General">
                  <c:v>48.45</c:v>
                </c:pt>
                <c:pt idx="1021" formatCode="General">
                  <c:v>50.48</c:v>
                </c:pt>
                <c:pt idx="1022" formatCode="General">
                  <c:v>51.69</c:v>
                </c:pt>
                <c:pt idx="1023" formatCode="General">
                  <c:v>52.86</c:v>
                </c:pt>
                <c:pt idx="1024" formatCode="General">
                  <c:v>50.02</c:v>
                </c:pt>
                <c:pt idx="1025" formatCode="General">
                  <c:v>48.84</c:v>
                </c:pt>
                <c:pt idx="1026" formatCode="General">
                  <c:v>51.21</c:v>
                </c:pt>
                <c:pt idx="1027" formatCode="General">
                  <c:v>52.78</c:v>
                </c:pt>
                <c:pt idx="1028" formatCode="General">
                  <c:v>52.78</c:v>
                </c:pt>
                <c:pt idx="1029" formatCode="General">
                  <c:v>53.53</c:v>
                </c:pt>
                <c:pt idx="1030" formatCode="General">
                  <c:v>52.14</c:v>
                </c:pt>
                <c:pt idx="1031" formatCode="General">
                  <c:v>51.16</c:v>
                </c:pt>
                <c:pt idx="1032" formatCode="General">
                  <c:v>50.34</c:v>
                </c:pt>
                <c:pt idx="1033" formatCode="General">
                  <c:v>49.45</c:v>
                </c:pt>
                <c:pt idx="1034" formatCode="General">
                  <c:v>49.28</c:v>
                </c:pt>
                <c:pt idx="1035" formatCode="General">
                  <c:v>50.99</c:v>
                </c:pt>
                <c:pt idx="1036" formatCode="General">
                  <c:v>48.17</c:v>
                </c:pt>
                <c:pt idx="1037" formatCode="General">
                  <c:v>49.76</c:v>
                </c:pt>
                <c:pt idx="1038" formatCode="General">
                  <c:v>49.59</c:v>
                </c:pt>
                <c:pt idx="1039" formatCode="General">
                  <c:v>50.52</c:v>
                </c:pt>
                <c:pt idx="1040" formatCode="General">
                  <c:v>51.53</c:v>
                </c:pt>
                <c:pt idx="1041" formatCode="General">
                  <c:v>50.76</c:v>
                </c:pt>
                <c:pt idx="1042" formatCode="General">
                  <c:v>49.61</c:v>
                </c:pt>
                <c:pt idx="1043" formatCode="General">
                  <c:v>50</c:v>
                </c:pt>
                <c:pt idx="1044" formatCode="General">
                  <c:v>48.29</c:v>
                </c:pt>
                <c:pt idx="1045" formatCode="General">
                  <c:v>48.17</c:v>
                </c:pt>
                <c:pt idx="1046" formatCode="General">
                  <c:v>47.05</c:v>
                </c:pt>
                <c:pt idx="1047" formatCode="General">
                  <c:v>44.84</c:v>
                </c:pt>
                <c:pt idx="1048" formatCode="General">
                  <c:v>43.88</c:v>
                </c:pt>
                <c:pt idx="1049" formatCode="General">
                  <c:v>43.46</c:v>
                </c:pt>
                <c:pt idx="1050" formatCode="General">
                  <c:v>44.66</c:v>
                </c:pt>
                <c:pt idx="1051" formatCode="General">
                  <c:v>43.96</c:v>
                </c:pt>
                <c:pt idx="1052" formatCode="General">
                  <c:v>45.72</c:v>
                </c:pt>
                <c:pt idx="1053" formatCode="General">
                  <c:v>47.45</c:v>
                </c:pt>
                <c:pt idx="1054" formatCode="General">
                  <c:v>47.51</c:v>
                </c:pt>
                <c:pt idx="1055" formatCode="General">
                  <c:v>49.21</c:v>
                </c:pt>
                <c:pt idx="1056" formatCode="General">
                  <c:v>51.43</c:v>
                </c:pt>
                <c:pt idx="1057" formatCode="General">
                  <c:v>48.87</c:v>
                </c:pt>
                <c:pt idx="1058" formatCode="General">
                  <c:v>48.68</c:v>
                </c:pt>
                <c:pt idx="1059" formatCode="General">
                  <c:v>47.6</c:v>
                </c:pt>
                <c:pt idx="1060" formatCode="General">
                  <c:v>50.09</c:v>
                </c:pt>
                <c:pt idx="1061" formatCode="General">
                  <c:v>49.14</c:v>
                </c:pt>
                <c:pt idx="1062" formatCode="General">
                  <c:v>52.14</c:v>
                </c:pt>
                <c:pt idx="1063" formatCode="General">
                  <c:v>53.98</c:v>
                </c:pt>
                <c:pt idx="1064" formatCode="General">
                  <c:v>50.42</c:v>
                </c:pt>
                <c:pt idx="1065" formatCode="General">
                  <c:v>50.79</c:v>
                </c:pt>
                <c:pt idx="1066" formatCode="General">
                  <c:v>51.64</c:v>
                </c:pt>
                <c:pt idx="1067" formatCode="General">
                  <c:v>51.91</c:v>
                </c:pt>
                <c:pt idx="1068" formatCode="General">
                  <c:v>53.29</c:v>
                </c:pt>
                <c:pt idx="1069" formatCode="General">
                  <c:v>56.39</c:v>
                </c:pt>
                <c:pt idx="1070" formatCode="General">
                  <c:v>56.71</c:v>
                </c:pt>
                <c:pt idx="1071" formatCode="General">
                  <c:v>55.74</c:v>
                </c:pt>
                <c:pt idx="1072" formatCode="General">
                  <c:v>56.38</c:v>
                </c:pt>
                <c:pt idx="1073" formatCode="General">
                  <c:v>55.26</c:v>
                </c:pt>
                <c:pt idx="1074" formatCode="General">
                  <c:v>56.16</c:v>
                </c:pt>
                <c:pt idx="1075" formatCode="General">
                  <c:v>57.74</c:v>
                </c:pt>
                <c:pt idx="1076" formatCode="General">
                  <c:v>57.15</c:v>
                </c:pt>
                <c:pt idx="1077" formatCode="General">
                  <c:v>56.99</c:v>
                </c:pt>
                <c:pt idx="1078" formatCode="General">
                  <c:v>57.06</c:v>
                </c:pt>
                <c:pt idx="1079" formatCode="General">
                  <c:v>58.58</c:v>
                </c:pt>
                <c:pt idx="1080" formatCode="General">
                  <c:v>59.63</c:v>
                </c:pt>
                <c:pt idx="1081" formatCode="General">
                  <c:v>59.15</c:v>
                </c:pt>
                <c:pt idx="1082" formatCode="General">
                  <c:v>58.93</c:v>
                </c:pt>
                <c:pt idx="1083" formatCode="General">
                  <c:v>60.4</c:v>
                </c:pt>
                <c:pt idx="1084" formatCode="General">
                  <c:v>60.93</c:v>
                </c:pt>
                <c:pt idx="1085" formatCode="General">
                  <c:v>58.94</c:v>
                </c:pt>
                <c:pt idx="1086" formatCode="General">
                  <c:v>59.39</c:v>
                </c:pt>
                <c:pt idx="1087" formatCode="General">
                  <c:v>59.25</c:v>
                </c:pt>
                <c:pt idx="1088" formatCode="General">
                  <c:v>60.75</c:v>
                </c:pt>
                <c:pt idx="1089" formatCode="General">
                  <c:v>60.5</c:v>
                </c:pt>
                <c:pt idx="1090" formatCode="General">
                  <c:v>59.88</c:v>
                </c:pt>
                <c:pt idx="1091" formatCode="General">
                  <c:v>59.69</c:v>
                </c:pt>
                <c:pt idx="1092" formatCode="General">
                  <c:v>59.43</c:v>
                </c:pt>
                <c:pt idx="1093" formatCode="General">
                  <c:v>57.26</c:v>
                </c:pt>
                <c:pt idx="1094" formatCode="General">
                  <c:v>58.98</c:v>
                </c:pt>
                <c:pt idx="1095" formatCode="General">
                  <c:v>60.72</c:v>
                </c:pt>
                <c:pt idx="1096" formatCode="General">
                  <c:v>59.72</c:v>
                </c:pt>
                <c:pt idx="1097" formatCode="General">
                  <c:v>59.72</c:v>
                </c:pt>
                <c:pt idx="1098" formatCode="General">
                  <c:v>58.03</c:v>
                </c:pt>
                <c:pt idx="1099" formatCode="General">
                  <c:v>57.51</c:v>
                </c:pt>
                <c:pt idx="1100" formatCode="General">
                  <c:v>57.68</c:v>
                </c:pt>
                <c:pt idx="1101" formatCode="General">
                  <c:v>60.3</c:v>
                </c:pt>
                <c:pt idx="1102" formatCode="General">
                  <c:v>60.2</c:v>
                </c:pt>
                <c:pt idx="1103" formatCode="General">
                  <c:v>61.26</c:v>
                </c:pt>
                <c:pt idx="1104" formatCode="General">
                  <c:v>59.64</c:v>
                </c:pt>
                <c:pt idx="1105" formatCode="General">
                  <c:v>58</c:v>
                </c:pt>
                <c:pt idx="1106" formatCode="General">
                  <c:v>58.14</c:v>
                </c:pt>
                <c:pt idx="1107" formatCode="General">
                  <c:v>60.14</c:v>
                </c:pt>
                <c:pt idx="1108" formatCode="General">
                  <c:v>61.43</c:v>
                </c:pt>
                <c:pt idx="1109" formatCode="General">
                  <c:v>60.77</c:v>
                </c:pt>
                <c:pt idx="1110" formatCode="General">
                  <c:v>59.96</c:v>
                </c:pt>
                <c:pt idx="1111" formatCode="General">
                  <c:v>59.52</c:v>
                </c:pt>
                <c:pt idx="1112" formatCode="General">
                  <c:v>59.97</c:v>
                </c:pt>
                <c:pt idx="1113" formatCode="General">
                  <c:v>59.92</c:v>
                </c:pt>
                <c:pt idx="1114" formatCode="General">
                  <c:v>60.45</c:v>
                </c:pt>
                <c:pt idx="1115" formatCode="General">
                  <c:v>59.61</c:v>
                </c:pt>
                <c:pt idx="1116" formatCode="General">
                  <c:v>59.68</c:v>
                </c:pt>
                <c:pt idx="1117" formatCode="General">
                  <c:v>61.01</c:v>
                </c:pt>
                <c:pt idx="1118" formatCode="General">
                  <c:v>60.27</c:v>
                </c:pt>
                <c:pt idx="1119" formatCode="General">
                  <c:v>59.7</c:v>
                </c:pt>
                <c:pt idx="1120" formatCode="General">
                  <c:v>59.63</c:v>
                </c:pt>
                <c:pt idx="1121" formatCode="General">
                  <c:v>58.33</c:v>
                </c:pt>
                <c:pt idx="1122" formatCode="General">
                  <c:v>59.47</c:v>
                </c:pt>
                <c:pt idx="1123" formatCode="General">
                  <c:v>56.96</c:v>
                </c:pt>
                <c:pt idx="1124" formatCode="General">
                  <c:v>56.93</c:v>
                </c:pt>
                <c:pt idx="1125" formatCode="General">
                  <c:v>56.93</c:v>
                </c:pt>
                <c:pt idx="1126" formatCode="General">
                  <c:v>52.53</c:v>
                </c:pt>
                <c:pt idx="1127" formatCode="General">
                  <c:v>52.33</c:v>
                </c:pt>
                <c:pt idx="1128" formatCode="General">
                  <c:v>51.65</c:v>
                </c:pt>
                <c:pt idx="1129" formatCode="General">
                  <c:v>52.78</c:v>
                </c:pt>
                <c:pt idx="1130" formatCode="General">
                  <c:v>52.74</c:v>
                </c:pt>
                <c:pt idx="1131" formatCode="General">
                  <c:v>52.2</c:v>
                </c:pt>
                <c:pt idx="1132" formatCode="General">
                  <c:v>53.04</c:v>
                </c:pt>
                <c:pt idx="1133" formatCode="General">
                  <c:v>51.41</c:v>
                </c:pt>
                <c:pt idx="1134" formatCode="General">
                  <c:v>50.91</c:v>
                </c:pt>
                <c:pt idx="1135" formatCode="General">
                  <c:v>50.89</c:v>
                </c:pt>
                <c:pt idx="1136" formatCode="General">
                  <c:v>50.15</c:v>
                </c:pt>
                <c:pt idx="1137" formatCode="General">
                  <c:v>50.36</c:v>
                </c:pt>
                <c:pt idx="1138" formatCode="General">
                  <c:v>49.19</c:v>
                </c:pt>
                <c:pt idx="1139" formatCode="General">
                  <c:v>48.45</c:v>
                </c:pt>
                <c:pt idx="1140" formatCode="General">
                  <c:v>48.14</c:v>
                </c:pt>
                <c:pt idx="1141" formatCode="General">
                  <c:v>47.39</c:v>
                </c:pt>
                <c:pt idx="1142" formatCode="General">
                  <c:v>47.98</c:v>
                </c:pt>
                <c:pt idx="1143" formatCode="General">
                  <c:v>48.79</c:v>
                </c:pt>
                <c:pt idx="1144" formatCode="General">
                  <c:v>48.52</c:v>
                </c:pt>
                <c:pt idx="1145" formatCode="General">
                  <c:v>47.12</c:v>
                </c:pt>
                <c:pt idx="1146" formatCode="General">
                  <c:v>45.17</c:v>
                </c:pt>
                <c:pt idx="1147" formatCode="General">
                  <c:v>45.74</c:v>
                </c:pt>
                <c:pt idx="1148" formatCode="General">
                  <c:v>45.15</c:v>
                </c:pt>
                <c:pt idx="1149" formatCode="General">
                  <c:v>44.66</c:v>
                </c:pt>
                <c:pt idx="1150" formatCode="General">
                  <c:v>43.87</c:v>
                </c:pt>
                <c:pt idx="1151" formatCode="General">
                  <c:v>44.96</c:v>
                </c:pt>
                <c:pt idx="1152" formatCode="General">
                  <c:v>43.08</c:v>
                </c:pt>
                <c:pt idx="1153" formatCode="General">
                  <c:v>43.3</c:v>
                </c:pt>
                <c:pt idx="1154" formatCode="General">
                  <c:v>42.23</c:v>
                </c:pt>
                <c:pt idx="1155" formatCode="General">
                  <c:v>42.5</c:v>
                </c:pt>
                <c:pt idx="1156" formatCode="General">
                  <c:v>41.87</c:v>
                </c:pt>
                <c:pt idx="1157" formatCode="General">
                  <c:v>42.62</c:v>
                </c:pt>
                <c:pt idx="1158" formatCode="General">
                  <c:v>40.799999999999997</c:v>
                </c:pt>
                <c:pt idx="1159" formatCode="General">
                  <c:v>41.14</c:v>
                </c:pt>
                <c:pt idx="1160" formatCode="General">
                  <c:v>40.450000000000003</c:v>
                </c:pt>
                <c:pt idx="1161" formatCode="General">
                  <c:v>38.24</c:v>
                </c:pt>
                <c:pt idx="1162" formatCode="General">
                  <c:v>39.31</c:v>
                </c:pt>
                <c:pt idx="1163" formatCode="General">
                  <c:v>38.6</c:v>
                </c:pt>
                <c:pt idx="1164" formatCode="General">
                  <c:v>42.56</c:v>
                </c:pt>
                <c:pt idx="1165" formatCode="General">
                  <c:v>45.22</c:v>
                </c:pt>
                <c:pt idx="1166" formatCode="General">
                  <c:v>49.2</c:v>
                </c:pt>
                <c:pt idx="1167" formatCode="General">
                  <c:v>45.41</c:v>
                </c:pt>
                <c:pt idx="1168" formatCode="General">
                  <c:v>46.25</c:v>
                </c:pt>
                <c:pt idx="1169" formatCode="General">
                  <c:v>46.75</c:v>
                </c:pt>
                <c:pt idx="1170" formatCode="General">
                  <c:v>46.05</c:v>
                </c:pt>
                <c:pt idx="1171" formatCode="General">
                  <c:v>46.05</c:v>
                </c:pt>
                <c:pt idx="1172" formatCode="General">
                  <c:v>45.94</c:v>
                </c:pt>
                <c:pt idx="1173" formatCode="General">
                  <c:v>44.15</c:v>
                </c:pt>
                <c:pt idx="1174" formatCode="General">
                  <c:v>45.92</c:v>
                </c:pt>
                <c:pt idx="1175" formatCode="General">
                  <c:v>44.63</c:v>
                </c:pt>
                <c:pt idx="1176" formatCode="General">
                  <c:v>44</c:v>
                </c:pt>
                <c:pt idx="1177" formatCode="General">
                  <c:v>44.59</c:v>
                </c:pt>
                <c:pt idx="1178" formatCode="General">
                  <c:v>47.15</c:v>
                </c:pt>
                <c:pt idx="1179" formatCode="General">
                  <c:v>46.9</c:v>
                </c:pt>
                <c:pt idx="1180" formatCode="General">
                  <c:v>44.68</c:v>
                </c:pt>
                <c:pt idx="1181" formatCode="General">
                  <c:v>46.68</c:v>
                </c:pt>
                <c:pt idx="1182" formatCode="General">
                  <c:v>45.83</c:v>
                </c:pt>
                <c:pt idx="1183" formatCode="General">
                  <c:v>44.48</c:v>
                </c:pt>
                <c:pt idx="1184" formatCode="General">
                  <c:v>44.91</c:v>
                </c:pt>
                <c:pt idx="1185" formatCode="General">
                  <c:v>45.7</c:v>
                </c:pt>
                <c:pt idx="1186" formatCode="General">
                  <c:v>44.43</c:v>
                </c:pt>
                <c:pt idx="1187" formatCode="General">
                  <c:v>45.23</c:v>
                </c:pt>
                <c:pt idx="1188" formatCode="General">
                  <c:v>45.09</c:v>
                </c:pt>
                <c:pt idx="1189" formatCode="General">
                  <c:v>44.74</c:v>
                </c:pt>
                <c:pt idx="1190" formatCode="General">
                  <c:v>45.54</c:v>
                </c:pt>
                <c:pt idx="1191" formatCode="General">
                  <c:v>46.26</c:v>
                </c:pt>
                <c:pt idx="1192" formatCode="General">
                  <c:v>48.53</c:v>
                </c:pt>
                <c:pt idx="1193" formatCode="General">
                  <c:v>47.81</c:v>
                </c:pt>
                <c:pt idx="1194" formatCode="General">
                  <c:v>49.43</c:v>
                </c:pt>
                <c:pt idx="1195" formatCode="General">
                  <c:v>49.63</c:v>
                </c:pt>
                <c:pt idx="1196" formatCode="General">
                  <c:v>47.1</c:v>
                </c:pt>
                <c:pt idx="1197" formatCode="General">
                  <c:v>46.66</c:v>
                </c:pt>
                <c:pt idx="1198" formatCode="General">
                  <c:v>46.64</c:v>
                </c:pt>
                <c:pt idx="1199" formatCode="General">
                  <c:v>46.38</c:v>
                </c:pt>
                <c:pt idx="1200" formatCode="General">
                  <c:v>47.26</c:v>
                </c:pt>
                <c:pt idx="1201" formatCode="General">
                  <c:v>45.89</c:v>
                </c:pt>
                <c:pt idx="1202" formatCode="General">
                  <c:v>45.55</c:v>
                </c:pt>
                <c:pt idx="1203" formatCode="General">
                  <c:v>45.2</c:v>
                </c:pt>
                <c:pt idx="1204" formatCode="General">
                  <c:v>45.38</c:v>
                </c:pt>
                <c:pt idx="1205" formatCode="General">
                  <c:v>44.6</c:v>
                </c:pt>
                <c:pt idx="1206" formatCode="General">
                  <c:v>43.2</c:v>
                </c:pt>
                <c:pt idx="1207" formatCode="General">
                  <c:v>43.34</c:v>
                </c:pt>
                <c:pt idx="1208" formatCode="General">
                  <c:v>45.94</c:v>
                </c:pt>
                <c:pt idx="1209" formatCode="General">
                  <c:v>46.06</c:v>
                </c:pt>
                <c:pt idx="1210" formatCode="General">
                  <c:v>46.59</c:v>
                </c:pt>
                <c:pt idx="1211" formatCode="General">
                  <c:v>46.14</c:v>
                </c:pt>
                <c:pt idx="1212" formatCode="General">
                  <c:v>47.9</c:v>
                </c:pt>
                <c:pt idx="1213" formatCode="General">
                  <c:v>46.32</c:v>
                </c:pt>
                <c:pt idx="1214" formatCode="General">
                  <c:v>45.2</c:v>
                </c:pt>
                <c:pt idx="1215" formatCode="General">
                  <c:v>44.29</c:v>
                </c:pt>
                <c:pt idx="1216" formatCode="General">
                  <c:v>43.87</c:v>
                </c:pt>
                <c:pt idx="1217" formatCode="General">
                  <c:v>44.21</c:v>
                </c:pt>
                <c:pt idx="1218" formatCode="General">
                  <c:v>42.93</c:v>
                </c:pt>
                <c:pt idx="1219" formatCode="General">
                  <c:v>41.75</c:v>
                </c:pt>
                <c:pt idx="1220" formatCode="General">
                  <c:v>40.74</c:v>
                </c:pt>
                <c:pt idx="1221" formatCode="General">
                  <c:v>41.74</c:v>
                </c:pt>
                <c:pt idx="1222" formatCode="General">
                  <c:v>40.67</c:v>
                </c:pt>
                <c:pt idx="1223" formatCode="General">
                  <c:v>40.75</c:v>
                </c:pt>
                <c:pt idx="1224" formatCode="General">
                  <c:v>40.54</c:v>
                </c:pt>
                <c:pt idx="1225" formatCode="General">
                  <c:v>40.39</c:v>
                </c:pt>
                <c:pt idx="1226" formatCode="General">
                  <c:v>41.75</c:v>
                </c:pt>
                <c:pt idx="1227" formatCode="General">
                  <c:v>42.87</c:v>
                </c:pt>
                <c:pt idx="1228" formatCode="General">
                  <c:v>43.04</c:v>
                </c:pt>
                <c:pt idx="1230" formatCode="General">
                  <c:v>41.71</c:v>
                </c:pt>
                <c:pt idx="1231" formatCode="General">
                  <c:v>41.65</c:v>
                </c:pt>
                <c:pt idx="1232" formatCode="General">
                  <c:v>41.85</c:v>
                </c:pt>
                <c:pt idx="1233" formatCode="General">
                  <c:v>39.94</c:v>
                </c:pt>
                <c:pt idx="1234" formatCode="General">
                  <c:v>41.08</c:v>
                </c:pt>
                <c:pt idx="1235" formatCode="General">
                  <c:v>39.97</c:v>
                </c:pt>
                <c:pt idx="1236" formatCode="General">
                  <c:v>37.65</c:v>
                </c:pt>
                <c:pt idx="1237" formatCode="General">
                  <c:v>37.51</c:v>
                </c:pt>
                <c:pt idx="1238" formatCode="General">
                  <c:v>37.159999999999997</c:v>
                </c:pt>
                <c:pt idx="1239" formatCode="General">
                  <c:v>36.76</c:v>
                </c:pt>
                <c:pt idx="1240" formatCode="General">
                  <c:v>35.619999999999997</c:v>
                </c:pt>
                <c:pt idx="1241" formatCode="General">
                  <c:v>36.31</c:v>
                </c:pt>
                <c:pt idx="1242" formatCode="General">
                  <c:v>37.35</c:v>
                </c:pt>
                <c:pt idx="1243" formatCode="General">
                  <c:v>35.520000000000003</c:v>
                </c:pt>
                <c:pt idx="1244" formatCode="General">
                  <c:v>34.950000000000003</c:v>
                </c:pt>
                <c:pt idx="1245" formatCode="General">
                  <c:v>34.729999999999997</c:v>
                </c:pt>
                <c:pt idx="1246" formatCode="General">
                  <c:v>34.74</c:v>
                </c:pt>
                <c:pt idx="1247" formatCode="General">
                  <c:v>36.14</c:v>
                </c:pt>
                <c:pt idx="1248" formatCode="General">
                  <c:v>37.5</c:v>
                </c:pt>
                <c:pt idx="1249" formatCode="General">
                  <c:v>38.1</c:v>
                </c:pt>
                <c:pt idx="1250" formatCode="General">
                  <c:v>38.1</c:v>
                </c:pt>
                <c:pt idx="1251" formatCode="General">
                  <c:v>36.81</c:v>
                </c:pt>
                <c:pt idx="1252" formatCode="General">
                  <c:v>37.869999999999997</c:v>
                </c:pt>
                <c:pt idx="1253" formatCode="General">
                  <c:v>36.6</c:v>
                </c:pt>
                <c:pt idx="1254" formatCode="General">
                  <c:v>37.04</c:v>
                </c:pt>
                <c:pt idx="1255" formatCode="General">
                  <c:v>37.04</c:v>
                </c:pt>
                <c:pt idx="1256" formatCode="General">
                  <c:v>36.76</c:v>
                </c:pt>
                <c:pt idx="1257" formatCode="General">
                  <c:v>35.97</c:v>
                </c:pt>
                <c:pt idx="1258" formatCode="General">
                  <c:v>33.97</c:v>
                </c:pt>
                <c:pt idx="1259" formatCode="General">
                  <c:v>33.270000000000003</c:v>
                </c:pt>
                <c:pt idx="1260" formatCode="General">
                  <c:v>33.159999999999997</c:v>
                </c:pt>
                <c:pt idx="1261" formatCode="General">
                  <c:v>31.41</c:v>
                </c:pt>
                <c:pt idx="1262" formatCode="General">
                  <c:v>30.44</c:v>
                </c:pt>
                <c:pt idx="1263" formatCode="General">
                  <c:v>30.48</c:v>
                </c:pt>
                <c:pt idx="1264" formatCode="General">
                  <c:v>31.2</c:v>
                </c:pt>
                <c:pt idx="1265" formatCode="General">
                  <c:v>29.42</c:v>
                </c:pt>
                <c:pt idx="1266" formatCode="General">
                  <c:v>29.42</c:v>
                </c:pt>
                <c:pt idx="1267" formatCode="General">
                  <c:v>28.46</c:v>
                </c:pt>
                <c:pt idx="1268" formatCode="General">
                  <c:v>26.55</c:v>
                </c:pt>
                <c:pt idx="1269" formatCode="General">
                  <c:v>29.53</c:v>
                </c:pt>
                <c:pt idx="1270" formatCode="General">
                  <c:v>32.19</c:v>
                </c:pt>
                <c:pt idx="1271" formatCode="General">
                  <c:v>30.34</c:v>
                </c:pt>
                <c:pt idx="1272" formatCode="General">
                  <c:v>31.45</c:v>
                </c:pt>
                <c:pt idx="1273" formatCode="General">
                  <c:v>32.299999999999997</c:v>
                </c:pt>
                <c:pt idx="1274" formatCode="General">
                  <c:v>33.22</c:v>
                </c:pt>
                <c:pt idx="1275" formatCode="General">
                  <c:v>33.619999999999997</c:v>
                </c:pt>
                <c:pt idx="1276" formatCode="General">
                  <c:v>31.62</c:v>
                </c:pt>
                <c:pt idx="1277" formatCode="General">
                  <c:v>29.88</c:v>
                </c:pt>
                <c:pt idx="1278" formatCode="General">
                  <c:v>32.28</c:v>
                </c:pt>
                <c:pt idx="1279" formatCode="General">
                  <c:v>31.72</c:v>
                </c:pt>
                <c:pt idx="1280" formatCode="General">
                  <c:v>30.89</c:v>
                </c:pt>
                <c:pt idx="1281" formatCode="General">
                  <c:v>29.69</c:v>
                </c:pt>
                <c:pt idx="1282" formatCode="General">
                  <c:v>27.94</c:v>
                </c:pt>
                <c:pt idx="1283" formatCode="General">
                  <c:v>27.45</c:v>
                </c:pt>
                <c:pt idx="1284" formatCode="General">
                  <c:v>26.21</c:v>
                </c:pt>
                <c:pt idx="1285" formatCode="General">
                  <c:v>29.44</c:v>
                </c:pt>
                <c:pt idx="1286" formatCode="General">
                  <c:v>29.44</c:v>
                </c:pt>
                <c:pt idx="1287" formatCode="General">
                  <c:v>29.04</c:v>
                </c:pt>
                <c:pt idx="1288" formatCode="General">
                  <c:v>30.66</c:v>
                </c:pt>
                <c:pt idx="1289" formatCode="General">
                  <c:v>30.77</c:v>
                </c:pt>
                <c:pt idx="1290" formatCode="General">
                  <c:v>29.64</c:v>
                </c:pt>
                <c:pt idx="1291" formatCode="General">
                  <c:v>33.39</c:v>
                </c:pt>
                <c:pt idx="1292" formatCode="General">
                  <c:v>31.87</c:v>
                </c:pt>
                <c:pt idx="1293" formatCode="General">
                  <c:v>32.15</c:v>
                </c:pt>
                <c:pt idx="1294" formatCode="General">
                  <c:v>33.07</c:v>
                </c:pt>
                <c:pt idx="1295" formatCode="General">
                  <c:v>32.78</c:v>
                </c:pt>
                <c:pt idx="1296" formatCode="General">
                  <c:v>33.75</c:v>
                </c:pt>
                <c:pt idx="1297" formatCode="General">
                  <c:v>34.4</c:v>
                </c:pt>
                <c:pt idx="1298" formatCode="General">
                  <c:v>34.659999999999997</c:v>
                </c:pt>
                <c:pt idx="1299" formatCode="General">
                  <c:v>34.57</c:v>
                </c:pt>
                <c:pt idx="1300" formatCode="General">
                  <c:v>35.92</c:v>
                </c:pt>
                <c:pt idx="1301" formatCode="General">
                  <c:v>37.9</c:v>
                </c:pt>
                <c:pt idx="1302" formatCode="General">
                  <c:v>36.5</c:v>
                </c:pt>
                <c:pt idx="1303" formatCode="General">
                  <c:v>38.29</c:v>
                </c:pt>
                <c:pt idx="1304" formatCode="General">
                  <c:v>37.840000000000003</c:v>
                </c:pt>
                <c:pt idx="1305" formatCode="General">
                  <c:v>38.5</c:v>
                </c:pt>
                <c:pt idx="1306" formatCode="General">
                  <c:v>37.18</c:v>
                </c:pt>
                <c:pt idx="1307" formatCode="General">
                  <c:v>36.340000000000003</c:v>
                </c:pt>
                <c:pt idx="1308" formatCode="General">
                  <c:v>38.46</c:v>
                </c:pt>
                <c:pt idx="1309" formatCode="General">
                  <c:v>40.200000000000003</c:v>
                </c:pt>
                <c:pt idx="1310" formatCode="General">
                  <c:v>39.44</c:v>
                </c:pt>
                <c:pt idx="1311" formatCode="General">
                  <c:v>39.909999999999997</c:v>
                </c:pt>
                <c:pt idx="1312" formatCode="General">
                  <c:v>41.45</c:v>
                </c:pt>
                <c:pt idx="1313" formatCode="General">
                  <c:v>39.79</c:v>
                </c:pt>
                <c:pt idx="1314" formatCode="General">
                  <c:v>39.46</c:v>
                </c:pt>
                <c:pt idx="1315" formatCode="General">
                  <c:v>39.39</c:v>
                </c:pt>
                <c:pt idx="1316" formatCode="General">
                  <c:v>38.28</c:v>
                </c:pt>
                <c:pt idx="1317" formatCode="General">
                  <c:v>38.32</c:v>
                </c:pt>
                <c:pt idx="1318" formatCode="General">
                  <c:v>38.340000000000003</c:v>
                </c:pt>
                <c:pt idx="1319" formatCode="General">
                  <c:v>36.79</c:v>
                </c:pt>
                <c:pt idx="1320" formatCode="General">
                  <c:v>35.700000000000003</c:v>
                </c:pt>
                <c:pt idx="1321" formatCode="General">
                  <c:v>35.89</c:v>
                </c:pt>
                <c:pt idx="1322" formatCode="General">
                  <c:v>37.75</c:v>
                </c:pt>
                <c:pt idx="1323" formatCode="General">
                  <c:v>37.26</c:v>
                </c:pt>
                <c:pt idx="1324" formatCode="General">
                  <c:v>39.72</c:v>
                </c:pt>
                <c:pt idx="1325" formatCode="General">
                  <c:v>40.36</c:v>
                </c:pt>
                <c:pt idx="1326" formatCode="General">
                  <c:v>42.17</c:v>
                </c:pt>
                <c:pt idx="1327" formatCode="General">
                  <c:v>41.76</c:v>
                </c:pt>
                <c:pt idx="1328" formatCode="General">
                  <c:v>41.5</c:v>
                </c:pt>
                <c:pt idx="1329" formatCode="General">
                  <c:v>40.36</c:v>
                </c:pt>
                <c:pt idx="1330" formatCode="General">
                  <c:v>39.78</c:v>
                </c:pt>
                <c:pt idx="1331" formatCode="General">
                  <c:v>41.08</c:v>
                </c:pt>
                <c:pt idx="1332" formatCode="General">
                  <c:v>42.63</c:v>
                </c:pt>
                <c:pt idx="1333" formatCode="General">
                  <c:v>43.18</c:v>
                </c:pt>
                <c:pt idx="1334" formatCode="General">
                  <c:v>43.73</c:v>
                </c:pt>
                <c:pt idx="1335" formatCode="General">
                  <c:v>42.64</c:v>
                </c:pt>
                <c:pt idx="1336" formatCode="General">
                  <c:v>44.04</c:v>
                </c:pt>
                <c:pt idx="1337" formatCode="General">
                  <c:v>45.33</c:v>
                </c:pt>
                <c:pt idx="1338" formatCode="General">
                  <c:v>46.03</c:v>
                </c:pt>
                <c:pt idx="1339" formatCode="General">
                  <c:v>45.92</c:v>
                </c:pt>
                <c:pt idx="1340" formatCode="General">
                  <c:v>44.78</c:v>
                </c:pt>
                <c:pt idx="1341" formatCode="General">
                  <c:v>43.65</c:v>
                </c:pt>
                <c:pt idx="1342" formatCode="General">
                  <c:v>43.78</c:v>
                </c:pt>
                <c:pt idx="1343" formatCode="General">
                  <c:v>44.32</c:v>
                </c:pt>
                <c:pt idx="1344" formatCode="General">
                  <c:v>44.66</c:v>
                </c:pt>
                <c:pt idx="1345" formatCode="General">
                  <c:v>43.44</c:v>
                </c:pt>
                <c:pt idx="1346" formatCode="General">
                  <c:v>44.66</c:v>
                </c:pt>
                <c:pt idx="1347" formatCode="General">
                  <c:v>46.23</c:v>
                </c:pt>
                <c:pt idx="1348" formatCode="General">
                  <c:v>46.7</c:v>
                </c:pt>
                <c:pt idx="1349" formatCode="General">
                  <c:v>46.21</c:v>
                </c:pt>
                <c:pt idx="1350" formatCode="General">
                  <c:v>47.72</c:v>
                </c:pt>
                <c:pt idx="1351" formatCode="General">
                  <c:v>48.31</c:v>
                </c:pt>
                <c:pt idx="1352" formatCode="General">
                  <c:v>48.19</c:v>
                </c:pt>
                <c:pt idx="1353" formatCode="General">
                  <c:v>48.16</c:v>
                </c:pt>
                <c:pt idx="1354" formatCode="General">
                  <c:v>47.75</c:v>
                </c:pt>
                <c:pt idx="1355" formatCode="General">
                  <c:v>48.08</c:v>
                </c:pt>
                <c:pt idx="1356" formatCode="General">
                  <c:v>48.62</c:v>
                </c:pt>
                <c:pt idx="1357" formatCode="General">
                  <c:v>49.56</c:v>
                </c:pt>
                <c:pt idx="1358" formatCode="General">
                  <c:v>49.48</c:v>
                </c:pt>
                <c:pt idx="1359" formatCode="General">
                  <c:v>49.33</c:v>
                </c:pt>
                <c:pt idx="1360" formatCode="General">
                  <c:v>49.33</c:v>
                </c:pt>
                <c:pt idx="1361" formatCode="General">
                  <c:v>49.1</c:v>
                </c:pt>
                <c:pt idx="1362" formatCode="General">
                  <c:v>49.01</c:v>
                </c:pt>
                <c:pt idx="1363" formatCode="General">
                  <c:v>49.17</c:v>
                </c:pt>
                <c:pt idx="1364" formatCode="General">
                  <c:v>48.62</c:v>
                </c:pt>
                <c:pt idx="1365" formatCode="General">
                  <c:v>49.69</c:v>
                </c:pt>
                <c:pt idx="1366" formatCode="General">
                  <c:v>50.36</c:v>
                </c:pt>
                <c:pt idx="1367" formatCode="General">
                  <c:v>51.23</c:v>
                </c:pt>
                <c:pt idx="1368" formatCode="General">
                  <c:v>50.56</c:v>
                </c:pt>
                <c:pt idx="1369" formatCode="General">
                  <c:v>49.07</c:v>
                </c:pt>
                <c:pt idx="1370" formatCode="General">
                  <c:v>48.88</c:v>
                </c:pt>
                <c:pt idx="1371" formatCode="General">
                  <c:v>48.49</c:v>
                </c:pt>
                <c:pt idx="1372" formatCode="General">
                  <c:v>48.01</c:v>
                </c:pt>
                <c:pt idx="1373" formatCode="General">
                  <c:v>46.21</c:v>
                </c:pt>
                <c:pt idx="1374" formatCode="General">
                  <c:v>47.98</c:v>
                </c:pt>
                <c:pt idx="1375" formatCode="General">
                  <c:v>49.37</c:v>
                </c:pt>
                <c:pt idx="1376" formatCode="General">
                  <c:v>48.85</c:v>
                </c:pt>
                <c:pt idx="1377" formatCode="General">
                  <c:v>49.13</c:v>
                </c:pt>
                <c:pt idx="1378" formatCode="General">
                  <c:v>50.11</c:v>
                </c:pt>
                <c:pt idx="1379" formatCode="General">
                  <c:v>47.64</c:v>
                </c:pt>
                <c:pt idx="1380" formatCode="General">
                  <c:v>46.33</c:v>
                </c:pt>
                <c:pt idx="1381" formatCode="General">
                  <c:v>47.85</c:v>
                </c:pt>
                <c:pt idx="1382" formatCode="General">
                  <c:v>49.88</c:v>
                </c:pt>
                <c:pt idx="1383" formatCode="General">
                  <c:v>48.33</c:v>
                </c:pt>
                <c:pt idx="1384" formatCode="General">
                  <c:v>48.99</c:v>
                </c:pt>
                <c:pt idx="1385" formatCode="General">
                  <c:v>48.99</c:v>
                </c:pt>
                <c:pt idx="1386" formatCode="General">
                  <c:v>46.6</c:v>
                </c:pt>
                <c:pt idx="1387" formatCode="General">
                  <c:v>47.43</c:v>
                </c:pt>
                <c:pt idx="1388" formatCode="General">
                  <c:v>45.14</c:v>
                </c:pt>
                <c:pt idx="1389" formatCode="General">
                  <c:v>45.41</c:v>
                </c:pt>
                <c:pt idx="1390" formatCode="General">
                  <c:v>44.76</c:v>
                </c:pt>
                <c:pt idx="1391" formatCode="General">
                  <c:v>46.8</c:v>
                </c:pt>
                <c:pt idx="1392" formatCode="General">
                  <c:v>44.75</c:v>
                </c:pt>
                <c:pt idx="1393" formatCode="General">
                  <c:v>45.68</c:v>
                </c:pt>
                <c:pt idx="1394" formatCode="General">
                  <c:v>45.95</c:v>
                </c:pt>
                <c:pt idx="1395" formatCode="General">
                  <c:v>45.24</c:v>
                </c:pt>
                <c:pt idx="1396" formatCode="General">
                  <c:v>44.65</c:v>
                </c:pt>
                <c:pt idx="1397" formatCode="General">
                  <c:v>44.94</c:v>
                </c:pt>
                <c:pt idx="1398" formatCode="General">
                  <c:v>44.75</c:v>
                </c:pt>
                <c:pt idx="1399" formatCode="General">
                  <c:v>44.19</c:v>
                </c:pt>
                <c:pt idx="1400" formatCode="General">
                  <c:v>43.13</c:v>
                </c:pt>
                <c:pt idx="1401" formatCode="General">
                  <c:v>42.92</c:v>
                </c:pt>
                <c:pt idx="1402" formatCode="General">
                  <c:v>41.92</c:v>
                </c:pt>
                <c:pt idx="1403" formatCode="General">
                  <c:v>41.14</c:v>
                </c:pt>
                <c:pt idx="1404" formatCode="General">
                  <c:v>41.6</c:v>
                </c:pt>
                <c:pt idx="1405" formatCode="General">
                  <c:v>40.06</c:v>
                </c:pt>
                <c:pt idx="1406" formatCode="General">
                  <c:v>39.51</c:v>
                </c:pt>
                <c:pt idx="1407" formatCode="General">
                  <c:v>40.83</c:v>
                </c:pt>
                <c:pt idx="1408" formatCode="General">
                  <c:v>41.93</c:v>
                </c:pt>
                <c:pt idx="1409" formatCode="General">
                  <c:v>41.8</c:v>
                </c:pt>
                <c:pt idx="1410" formatCode="General">
                  <c:v>43.02</c:v>
                </c:pt>
                <c:pt idx="1411" formatCode="General">
                  <c:v>42.77</c:v>
                </c:pt>
                <c:pt idx="1412" formatCode="General">
                  <c:v>41.71</c:v>
                </c:pt>
                <c:pt idx="1413" formatCode="General">
                  <c:v>43.49</c:v>
                </c:pt>
                <c:pt idx="1414" formatCode="General">
                  <c:v>44.49</c:v>
                </c:pt>
                <c:pt idx="1415" formatCode="General">
                  <c:v>45.74</c:v>
                </c:pt>
                <c:pt idx="1416" formatCode="General">
                  <c:v>46.58</c:v>
                </c:pt>
                <c:pt idx="1417" formatCode="General">
                  <c:v>46.79</c:v>
                </c:pt>
                <c:pt idx="1418" formatCode="General">
                  <c:v>48.22</c:v>
                </c:pt>
                <c:pt idx="1419" formatCode="General">
                  <c:v>48.52</c:v>
                </c:pt>
                <c:pt idx="1420" formatCode="General">
                  <c:v>47.41</c:v>
                </c:pt>
                <c:pt idx="1421" formatCode="General">
                  <c:v>48.1</c:v>
                </c:pt>
                <c:pt idx="1422" formatCode="General">
                  <c:v>46.77</c:v>
                </c:pt>
                <c:pt idx="1423" formatCode="General">
                  <c:v>47.33</c:v>
                </c:pt>
                <c:pt idx="1424" formatCode="General">
                  <c:v>47.64</c:v>
                </c:pt>
                <c:pt idx="1425" formatCode="General">
                  <c:v>46.98</c:v>
                </c:pt>
                <c:pt idx="1426" formatCode="General">
                  <c:v>46.35</c:v>
                </c:pt>
                <c:pt idx="1427" formatCode="General">
                  <c:v>44.7</c:v>
                </c:pt>
                <c:pt idx="1428" formatCode="General">
                  <c:v>43.16</c:v>
                </c:pt>
                <c:pt idx="1429" formatCode="General">
                  <c:v>44.44</c:v>
                </c:pt>
                <c:pt idx="1430" formatCode="General">
                  <c:v>44.44</c:v>
                </c:pt>
                <c:pt idx="1431" formatCode="General">
                  <c:v>44.83</c:v>
                </c:pt>
                <c:pt idx="1432" formatCode="General">
                  <c:v>45.5</c:v>
                </c:pt>
                <c:pt idx="1433" formatCode="General">
                  <c:v>47.62</c:v>
                </c:pt>
                <c:pt idx="1434" formatCode="General">
                  <c:v>45.88</c:v>
                </c:pt>
                <c:pt idx="1435" formatCode="General">
                  <c:v>46.29</c:v>
                </c:pt>
                <c:pt idx="1436" formatCode="General">
                  <c:v>44.9</c:v>
                </c:pt>
                <c:pt idx="1437" formatCode="General">
                  <c:v>43.58</c:v>
                </c:pt>
                <c:pt idx="1438" formatCode="General">
                  <c:v>43.91</c:v>
                </c:pt>
                <c:pt idx="1439" formatCode="General">
                  <c:v>43.03</c:v>
                </c:pt>
                <c:pt idx="1440" formatCode="General">
                  <c:v>43.3</c:v>
                </c:pt>
                <c:pt idx="1441" formatCode="General">
                  <c:v>44.05</c:v>
                </c:pt>
                <c:pt idx="1442" formatCode="General">
                  <c:v>45.34</c:v>
                </c:pt>
                <c:pt idx="1443" formatCode="General">
                  <c:v>46.32</c:v>
                </c:pt>
                <c:pt idx="1444" formatCode="General">
                  <c:v>44.48</c:v>
                </c:pt>
                <c:pt idx="1445" formatCode="General">
                  <c:v>45.93</c:v>
                </c:pt>
                <c:pt idx="1446" formatCode="General">
                  <c:v>44.67</c:v>
                </c:pt>
                <c:pt idx="1447" formatCode="General">
                  <c:v>47.05</c:v>
                </c:pt>
                <c:pt idx="1448" formatCode="General">
                  <c:v>47.83</c:v>
                </c:pt>
                <c:pt idx="1449" formatCode="General">
                  <c:v>48.24</c:v>
                </c:pt>
                <c:pt idx="1450" formatCode="General">
                  <c:v>48.81</c:v>
                </c:pt>
                <c:pt idx="1451" formatCode="General">
                  <c:v>48.69</c:v>
                </c:pt>
                <c:pt idx="1452" formatCode="General">
                  <c:v>49.83</c:v>
                </c:pt>
                <c:pt idx="1453" formatCode="General">
                  <c:v>50.44</c:v>
                </c:pt>
                <c:pt idx="1454" formatCode="General">
                  <c:v>49.81</c:v>
                </c:pt>
                <c:pt idx="1455" formatCode="General">
                  <c:v>51.35</c:v>
                </c:pt>
                <c:pt idx="1456" formatCode="General">
                  <c:v>50.79</c:v>
                </c:pt>
                <c:pt idx="1457" formatCode="General">
                  <c:v>50.18</c:v>
                </c:pt>
                <c:pt idx="1458" formatCode="General">
                  <c:v>50.44</c:v>
                </c:pt>
                <c:pt idx="1459" formatCode="General">
                  <c:v>50.35</c:v>
                </c:pt>
                <c:pt idx="1460" formatCode="General">
                  <c:v>49.94</c:v>
                </c:pt>
                <c:pt idx="1461" formatCode="General">
                  <c:v>50.29</c:v>
                </c:pt>
                <c:pt idx="1462" formatCode="General">
                  <c:v>51.6</c:v>
                </c:pt>
                <c:pt idx="1463" formatCode="General">
                  <c:v>50.43</c:v>
                </c:pt>
                <c:pt idx="1464" formatCode="General">
                  <c:v>50.85</c:v>
                </c:pt>
                <c:pt idx="1465" formatCode="General">
                  <c:v>50.52</c:v>
                </c:pt>
                <c:pt idx="1466" formatCode="General">
                  <c:v>49.96</c:v>
                </c:pt>
                <c:pt idx="1467" formatCode="General">
                  <c:v>49.18</c:v>
                </c:pt>
                <c:pt idx="1468" formatCode="General">
                  <c:v>49.72</c:v>
                </c:pt>
                <c:pt idx="1469" formatCode="General">
                  <c:v>48.7</c:v>
                </c:pt>
                <c:pt idx="1470" formatCode="General">
                  <c:v>46.86</c:v>
                </c:pt>
                <c:pt idx="1471" formatCode="General">
                  <c:v>46.67</c:v>
                </c:pt>
                <c:pt idx="1472" formatCode="General">
                  <c:v>45.34</c:v>
                </c:pt>
                <c:pt idx="1473" formatCode="General">
                  <c:v>44.66</c:v>
                </c:pt>
                <c:pt idx="1474" formatCode="General">
                  <c:v>44.07</c:v>
                </c:pt>
                <c:pt idx="1475" formatCode="General">
                  <c:v>44.89</c:v>
                </c:pt>
                <c:pt idx="1476" formatCode="General">
                  <c:v>44.98</c:v>
                </c:pt>
                <c:pt idx="1477" formatCode="General">
                  <c:v>45.27</c:v>
                </c:pt>
                <c:pt idx="1478" formatCode="General">
                  <c:v>44.66</c:v>
                </c:pt>
                <c:pt idx="1479" formatCode="General">
                  <c:v>43.41</c:v>
                </c:pt>
                <c:pt idx="1480" formatCode="General">
                  <c:v>43.32</c:v>
                </c:pt>
                <c:pt idx="1481" formatCode="General">
                  <c:v>45.81</c:v>
                </c:pt>
                <c:pt idx="1482" formatCode="General">
                  <c:v>45.57</c:v>
                </c:pt>
                <c:pt idx="1483" formatCode="General">
                  <c:v>45.42</c:v>
                </c:pt>
                <c:pt idx="1484" formatCode="General">
                  <c:v>45.69</c:v>
                </c:pt>
                <c:pt idx="1485" formatCode="General">
                  <c:v>48.24</c:v>
                </c:pt>
                <c:pt idx="1486" formatCode="General">
                  <c:v>48.03</c:v>
                </c:pt>
                <c:pt idx="1487" formatCode="General">
                  <c:v>47.96</c:v>
                </c:pt>
                <c:pt idx="1489" formatCode="General">
                  <c:v>46.06</c:v>
                </c:pt>
                <c:pt idx="1490" formatCode="General">
                  <c:v>47.08</c:v>
                </c:pt>
                <c:pt idx="1491" formatCode="General">
                  <c:v>45.23</c:v>
                </c:pt>
                <c:pt idx="1492" formatCode="General">
                  <c:v>47.08</c:v>
                </c:pt>
                <c:pt idx="1493" formatCode="General">
                  <c:v>45.23</c:v>
                </c:pt>
                <c:pt idx="1494" formatCode="General">
                  <c:v>49.44</c:v>
                </c:pt>
                <c:pt idx="1495" formatCode="General">
                  <c:v>51.06</c:v>
                </c:pt>
                <c:pt idx="1496" formatCode="General">
                  <c:v>51.68</c:v>
                </c:pt>
                <c:pt idx="1497" formatCode="General">
                  <c:v>51.79</c:v>
                </c:pt>
                <c:pt idx="1498" formatCode="General">
                  <c:v>50.93</c:v>
                </c:pt>
                <c:pt idx="1499" formatCode="General">
                  <c:v>49.77</c:v>
                </c:pt>
                <c:pt idx="1500" formatCode="General">
                  <c:v>50.84</c:v>
                </c:pt>
                <c:pt idx="1501" formatCode="General">
                  <c:v>51.5</c:v>
                </c:pt>
                <c:pt idx="1502" formatCode="General">
                  <c:v>52.83</c:v>
                </c:pt>
                <c:pt idx="1503" formatCode="General">
                  <c:v>52.98</c:v>
                </c:pt>
                <c:pt idx="1504" formatCode="General">
                  <c:v>51.04</c:v>
                </c:pt>
                <c:pt idx="1505" formatCode="General">
                  <c:v>50.9</c:v>
                </c:pt>
                <c:pt idx="1506" formatCode="General">
                  <c:v>51.9</c:v>
                </c:pt>
                <c:pt idx="1507" formatCode="General">
                  <c:v>52.12</c:v>
                </c:pt>
                <c:pt idx="1508" formatCode="General">
                  <c:v>53.3</c:v>
                </c:pt>
                <c:pt idx="1509" formatCode="General">
                  <c:v>52.49</c:v>
                </c:pt>
                <c:pt idx="1510" formatCode="General">
                  <c:v>52.95</c:v>
                </c:pt>
                <c:pt idx="1511" formatCode="General">
                  <c:v>53.02</c:v>
                </c:pt>
                <c:pt idx="1512" formatCode="General">
                  <c:v>53.9</c:v>
                </c:pt>
                <c:pt idx="1513" formatCode="General">
                  <c:v>54.06</c:v>
                </c:pt>
                <c:pt idx="1514" formatCode="General">
                  <c:v>53.77</c:v>
                </c:pt>
                <c:pt idx="1515" formatCode="General">
                  <c:v>53.72</c:v>
                </c:pt>
                <c:pt idx="1516" formatCode="General">
                  <c:v>52.33</c:v>
                </c:pt>
                <c:pt idx="1517" formatCode="General">
                  <c:v>53.26</c:v>
                </c:pt>
                <c:pt idx="1518" formatCode="General">
                  <c:v>53.76</c:v>
                </c:pt>
                <c:pt idx="1519" formatCode="General">
                  <c:v>53.99</c:v>
                </c:pt>
                <c:pt idx="1520" formatCode="General">
                  <c:v>51.96</c:v>
                </c:pt>
                <c:pt idx="1521" formatCode="General">
                  <c:v>50.82</c:v>
                </c:pt>
                <c:pt idx="1522" formatCode="General">
                  <c:v>52.25</c:v>
                </c:pt>
                <c:pt idx="1523" formatCode="General">
                  <c:v>53.01</c:v>
                </c:pt>
                <c:pt idx="1524" formatCode="General">
                  <c:v>52.37</c:v>
                </c:pt>
                <c:pt idx="1525" formatCode="General">
                  <c:v>51.08</c:v>
                </c:pt>
                <c:pt idx="1526" formatCode="General">
                  <c:v>51.37</c:v>
                </c:pt>
                <c:pt idx="1527" formatCode="General">
                  <c:v>52.42</c:v>
                </c:pt>
                <c:pt idx="1528" formatCode="General">
                  <c:v>52.75</c:v>
                </c:pt>
                <c:pt idx="1529" formatCode="General">
                  <c:v>53.18</c:v>
                </c:pt>
                <c:pt idx="1530" formatCode="General">
                  <c:v>52.75</c:v>
                </c:pt>
                <c:pt idx="1531" formatCode="General">
                  <c:v>53.78</c:v>
                </c:pt>
                <c:pt idx="1532" formatCode="General">
                  <c:v>53.17</c:v>
                </c:pt>
                <c:pt idx="1533" formatCode="General">
                  <c:v>52.63</c:v>
                </c:pt>
                <c:pt idx="1534" formatCode="General">
                  <c:v>52.81</c:v>
                </c:pt>
                <c:pt idx="1535" formatCode="General">
                  <c:v>53.88</c:v>
                </c:pt>
                <c:pt idx="1536" formatCode="General">
                  <c:v>53.54</c:v>
                </c:pt>
                <c:pt idx="1537" formatCode="General">
                  <c:v>53.83</c:v>
                </c:pt>
                <c:pt idx="1538" formatCode="General">
                  <c:v>53.01</c:v>
                </c:pt>
                <c:pt idx="1539" formatCode="General">
                  <c:v>52.17</c:v>
                </c:pt>
                <c:pt idx="1540" formatCode="General">
                  <c:v>52.34</c:v>
                </c:pt>
                <c:pt idx="1541" formatCode="General">
                  <c:v>53</c:v>
                </c:pt>
                <c:pt idx="1542" formatCode="General">
                  <c:v>53.86</c:v>
                </c:pt>
                <c:pt idx="1543" formatCode="General">
                  <c:v>52.93</c:v>
                </c:pt>
                <c:pt idx="1544" formatCode="General">
                  <c:v>53.2</c:v>
                </c:pt>
                <c:pt idx="1545" formatCode="General">
                  <c:v>53.11</c:v>
                </c:pt>
                <c:pt idx="1546" formatCode="General">
                  <c:v>53.36</c:v>
                </c:pt>
                <c:pt idx="1547" formatCode="General">
                  <c:v>53.4</c:v>
                </c:pt>
                <c:pt idx="1549" formatCode="General">
                  <c:v>54.06</c:v>
                </c:pt>
                <c:pt idx="1550" formatCode="General">
                  <c:v>53.59</c:v>
                </c:pt>
                <c:pt idx="1551" formatCode="General">
                  <c:v>54.45</c:v>
                </c:pt>
                <c:pt idx="1552" formatCode="General">
                  <c:v>53.99</c:v>
                </c:pt>
                <c:pt idx="1553" formatCode="General">
                  <c:v>54.05</c:v>
                </c:pt>
                <c:pt idx="1554" formatCode="General">
                  <c:v>54.01</c:v>
                </c:pt>
                <c:pt idx="1555" formatCode="General">
                  <c:v>53.83</c:v>
                </c:pt>
                <c:pt idx="1556" formatCode="General">
                  <c:v>52.61</c:v>
                </c:pt>
                <c:pt idx="1557" formatCode="General">
                  <c:v>53.33</c:v>
                </c:pt>
                <c:pt idx="1558" formatCode="General">
                  <c:v>53.2</c:v>
                </c:pt>
                <c:pt idx="1559" formatCode="General">
                  <c:v>53.14</c:v>
                </c:pt>
                <c:pt idx="1560" formatCode="General">
                  <c:v>50.28</c:v>
                </c:pt>
                <c:pt idx="1561" formatCode="General">
                  <c:v>49.28</c:v>
                </c:pt>
                <c:pt idx="1562" formatCode="General">
                  <c:v>48.49</c:v>
                </c:pt>
                <c:pt idx="1563" formatCode="General">
                  <c:v>48.4</c:v>
                </c:pt>
                <c:pt idx="1564" formatCode="General">
                  <c:v>47.72</c:v>
                </c:pt>
                <c:pt idx="1565" formatCode="General">
                  <c:v>48.86</c:v>
                </c:pt>
                <c:pt idx="1566" formatCode="General">
                  <c:v>48.75</c:v>
                </c:pt>
                <c:pt idx="1567" formatCode="General">
                  <c:v>48.78</c:v>
                </c:pt>
                <c:pt idx="1568" formatCode="General">
                  <c:v>48.22</c:v>
                </c:pt>
                <c:pt idx="1569" formatCode="General">
                  <c:v>47.34</c:v>
                </c:pt>
                <c:pt idx="1570" formatCode="General">
                  <c:v>48.04</c:v>
                </c:pt>
                <c:pt idx="1571" formatCode="General">
                  <c:v>47.7</c:v>
                </c:pt>
                <c:pt idx="1572" formatCode="General">
                  <c:v>47.97</c:v>
                </c:pt>
                <c:pt idx="1573" formatCode="General">
                  <c:v>47.73</c:v>
                </c:pt>
                <c:pt idx="1574" formatCode="General">
                  <c:v>48.37</c:v>
                </c:pt>
                <c:pt idx="1575" formatCode="General">
                  <c:v>49.51</c:v>
                </c:pt>
                <c:pt idx="1576" formatCode="General">
                  <c:v>50.35</c:v>
                </c:pt>
                <c:pt idx="1577" formatCode="General">
                  <c:v>50.7</c:v>
                </c:pt>
                <c:pt idx="1578" formatCode="General">
                  <c:v>50.24</c:v>
                </c:pt>
                <c:pt idx="1579" formatCode="General">
                  <c:v>51.03</c:v>
                </c:pt>
                <c:pt idx="1580" formatCode="General">
                  <c:v>51.15</c:v>
                </c:pt>
                <c:pt idx="1581" formatCode="General">
                  <c:v>51.7</c:v>
                </c:pt>
                <c:pt idx="1582" formatCode="General">
                  <c:v>52.24</c:v>
                </c:pt>
                <c:pt idx="1583" formatCode="General">
                  <c:v>53.08</c:v>
                </c:pt>
                <c:pt idx="1584" formatCode="General">
                  <c:v>53.4</c:v>
                </c:pt>
                <c:pt idx="1585" formatCode="General">
                  <c:v>53.11</c:v>
                </c:pt>
                <c:pt idx="1586" formatCode="General">
                  <c:v>53.18</c:v>
                </c:pt>
                <c:pt idx="1587" formatCode="General">
                  <c:v>52.65</c:v>
                </c:pt>
                <c:pt idx="1588" formatCode="General">
                  <c:v>52.41</c:v>
                </c:pt>
                <c:pt idx="1589" formatCode="General">
                  <c:v>50.44</c:v>
                </c:pt>
                <c:pt idx="1590" formatCode="General">
                  <c:v>50.27</c:v>
                </c:pt>
                <c:pt idx="1591" formatCode="General">
                  <c:v>49.62</c:v>
                </c:pt>
                <c:pt idx="1592" formatCode="General">
                  <c:v>49.23</c:v>
                </c:pt>
                <c:pt idx="1593" formatCode="General">
                  <c:v>49.56</c:v>
                </c:pt>
                <c:pt idx="1594" formatCode="General">
                  <c:v>49.62</c:v>
                </c:pt>
                <c:pt idx="1595" formatCode="General">
                  <c:v>48.97</c:v>
                </c:pt>
                <c:pt idx="1596" formatCode="General">
                  <c:v>49.33</c:v>
                </c:pt>
                <c:pt idx="1597" formatCode="General">
                  <c:v>48.84</c:v>
                </c:pt>
                <c:pt idx="1598" formatCode="General">
                  <c:v>47.66</c:v>
                </c:pt>
                <c:pt idx="1599" formatCode="General">
                  <c:v>47.82</c:v>
                </c:pt>
                <c:pt idx="1600" formatCode="General">
                  <c:v>45.52</c:v>
                </c:pt>
                <c:pt idx="1601" formatCode="General">
                  <c:v>46.22</c:v>
                </c:pt>
                <c:pt idx="1602" formatCode="General">
                  <c:v>46.43</c:v>
                </c:pt>
                <c:pt idx="1603" formatCode="General">
                  <c:v>45.88</c:v>
                </c:pt>
                <c:pt idx="1604" formatCode="General">
                  <c:v>47.33</c:v>
                </c:pt>
                <c:pt idx="1605" formatCode="General">
                  <c:v>47.83</c:v>
                </c:pt>
                <c:pt idx="1606" formatCode="General">
                  <c:v>47.84</c:v>
                </c:pt>
                <c:pt idx="1607" formatCode="General">
                  <c:v>48.85</c:v>
                </c:pt>
                <c:pt idx="1608" formatCode="General">
                  <c:v>48.66</c:v>
                </c:pt>
                <c:pt idx="1609" formatCode="General">
                  <c:v>49.07</c:v>
                </c:pt>
                <c:pt idx="1610" formatCode="General">
                  <c:v>49.35</c:v>
                </c:pt>
                <c:pt idx="1611" formatCode="General">
                  <c:v>50.33</c:v>
                </c:pt>
                <c:pt idx="1612" formatCode="General">
                  <c:v>50.73</c:v>
                </c:pt>
                <c:pt idx="1613" formatCode="General">
                  <c:v>51.47</c:v>
                </c:pt>
                <c:pt idx="1614" formatCode="General">
                  <c:v>51.36</c:v>
                </c:pt>
                <c:pt idx="1615" formatCode="General">
                  <c:v>48.9</c:v>
                </c:pt>
                <c:pt idx="1616" formatCode="General">
                  <c:v>49.8</c:v>
                </c:pt>
                <c:pt idx="1617" formatCode="General">
                  <c:v>49.8</c:v>
                </c:pt>
                <c:pt idx="1618" formatCode="General">
                  <c:v>49.66</c:v>
                </c:pt>
                <c:pt idx="1619" formatCode="General">
                  <c:v>48.32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'[路透社2011-2016每日油價走勢(月報).xlsx]月報圖'!$C$1</c:f>
              <c:strCache>
                <c:ptCount val="1"/>
                <c:pt idx="0">
                  <c:v>北海布蘭特 (Brent)</c:v>
                </c:pt>
              </c:strCache>
            </c:strRef>
          </c:tx>
          <c:spPr>
            <a:ln cmpd="dbl"/>
          </c:spPr>
          <c:marker>
            <c:symbol val="none"/>
          </c:marker>
          <c:dLbls>
            <c:dLbl>
              <c:idx val="1194"/>
              <c:layout>
                <c:manualLayout>
                  <c:x val="-2.556237218813906E-2"/>
                  <c:y val="-6.973500697350065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10/8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53.05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70"/>
              <c:layout>
                <c:manualLayout>
                  <c:x val="-3.4399268273284024E-2"/>
                  <c:y val="0.1357180812521135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1/20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27.88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67"/>
              <c:layout>
                <c:manualLayout>
                  <c:x val="-3.0674779288952517E-2"/>
                  <c:y val="-9.111194306233193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6/8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52.51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07"/>
              <c:layout>
                <c:manualLayout>
                  <c:x val="-3.5787322039290546E-2"/>
                  <c:y val="0.11343010804631017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8/2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41.80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94"/>
              <c:layout>
                <c:manualLayout>
                  <c:x val="2.3926350115326494E-2"/>
                  <c:y val="-0.13063539603561825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1/6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57.10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'[路透社2011-2016每日油價走勢(月報).xlsx]月報圖'!$A$2:$A$1621</c:f>
              <c:numCache>
                <c:formatCode>m/d/yyyy</c:formatCode>
                <c:ptCount val="1620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  <c:pt idx="1578">
                  <c:v>42828</c:v>
                </c:pt>
                <c:pt idx="1579">
                  <c:v>42829</c:v>
                </c:pt>
                <c:pt idx="1580">
                  <c:v>42830</c:v>
                </c:pt>
                <c:pt idx="1581">
                  <c:v>42831</c:v>
                </c:pt>
                <c:pt idx="1582">
                  <c:v>42832</c:v>
                </c:pt>
                <c:pt idx="1583">
                  <c:v>42835</c:v>
                </c:pt>
                <c:pt idx="1584">
                  <c:v>42836</c:v>
                </c:pt>
                <c:pt idx="1585">
                  <c:v>42837</c:v>
                </c:pt>
                <c:pt idx="1586">
                  <c:v>42838</c:v>
                </c:pt>
                <c:pt idx="1587">
                  <c:v>42842</c:v>
                </c:pt>
                <c:pt idx="1588">
                  <c:v>42843</c:v>
                </c:pt>
                <c:pt idx="1589">
                  <c:v>42844</c:v>
                </c:pt>
                <c:pt idx="1590">
                  <c:v>42845</c:v>
                </c:pt>
                <c:pt idx="1591">
                  <c:v>42846</c:v>
                </c:pt>
                <c:pt idx="1592">
                  <c:v>42849</c:v>
                </c:pt>
                <c:pt idx="1593">
                  <c:v>42850</c:v>
                </c:pt>
                <c:pt idx="1594">
                  <c:v>42851</c:v>
                </c:pt>
                <c:pt idx="1595">
                  <c:v>42852</c:v>
                </c:pt>
                <c:pt idx="1596">
                  <c:v>42853</c:v>
                </c:pt>
                <c:pt idx="1597">
                  <c:v>42856</c:v>
                </c:pt>
                <c:pt idx="1598">
                  <c:v>42857</c:v>
                </c:pt>
                <c:pt idx="1599">
                  <c:v>42858</c:v>
                </c:pt>
                <c:pt idx="1600">
                  <c:v>42859</c:v>
                </c:pt>
                <c:pt idx="1601">
                  <c:v>42860</c:v>
                </c:pt>
                <c:pt idx="1602">
                  <c:v>42863</c:v>
                </c:pt>
                <c:pt idx="1603">
                  <c:v>42864</c:v>
                </c:pt>
                <c:pt idx="1604">
                  <c:v>42865</c:v>
                </c:pt>
                <c:pt idx="1605">
                  <c:v>42866</c:v>
                </c:pt>
                <c:pt idx="1606">
                  <c:v>42867</c:v>
                </c:pt>
                <c:pt idx="1607">
                  <c:v>42870</c:v>
                </c:pt>
                <c:pt idx="1608">
                  <c:v>42871</c:v>
                </c:pt>
                <c:pt idx="1609">
                  <c:v>42872</c:v>
                </c:pt>
                <c:pt idx="1610">
                  <c:v>42873</c:v>
                </c:pt>
                <c:pt idx="1611">
                  <c:v>42874</c:v>
                </c:pt>
                <c:pt idx="1612">
                  <c:v>42877</c:v>
                </c:pt>
                <c:pt idx="1613">
                  <c:v>42878</c:v>
                </c:pt>
                <c:pt idx="1614">
                  <c:v>42879</c:v>
                </c:pt>
                <c:pt idx="1615">
                  <c:v>42880</c:v>
                </c:pt>
                <c:pt idx="1616">
                  <c:v>42881</c:v>
                </c:pt>
                <c:pt idx="1617">
                  <c:v>42884</c:v>
                </c:pt>
                <c:pt idx="1618">
                  <c:v>42885</c:v>
                </c:pt>
                <c:pt idx="1619">
                  <c:v>42886</c:v>
                </c:pt>
              </c:numCache>
            </c:numRef>
          </c:cat>
          <c:val>
            <c:numRef>
              <c:f>'[路透社2011-2016每日油價走勢(月報).xlsx]月報圖'!$C$2:$C$1621</c:f>
              <c:numCache>
                <c:formatCode>0.00_);[Red]\(0.00\)</c:formatCode>
                <c:ptCount val="1620"/>
                <c:pt idx="0">
                  <c:v>115.42</c:v>
                </c:pt>
                <c:pt idx="1">
                  <c:v>116.35</c:v>
                </c:pt>
                <c:pt idx="2">
                  <c:v>114.79</c:v>
                </c:pt>
                <c:pt idx="3">
                  <c:v>115.97</c:v>
                </c:pt>
                <c:pt idx="4">
                  <c:v>115.04</c:v>
                </c:pt>
                <c:pt idx="5">
                  <c:v>113.06</c:v>
                </c:pt>
                <c:pt idx="6">
                  <c:v>115.94</c:v>
                </c:pt>
                <c:pt idx="7">
                  <c:v>115.43</c:v>
                </c:pt>
                <c:pt idx="8">
                  <c:v>113.84</c:v>
                </c:pt>
                <c:pt idx="9">
                  <c:v>113.67</c:v>
                </c:pt>
                <c:pt idx="10">
                  <c:v>108.52</c:v>
                </c:pt>
                <c:pt idx="11">
                  <c:v>110.62</c:v>
                </c:pt>
                <c:pt idx="12">
                  <c:v>114.9</c:v>
                </c:pt>
                <c:pt idx="13">
                  <c:v>113.93</c:v>
                </c:pt>
                <c:pt idx="14">
                  <c:v>114.96</c:v>
                </c:pt>
                <c:pt idx="15">
                  <c:v>115.7</c:v>
                </c:pt>
                <c:pt idx="16">
                  <c:v>115.55</c:v>
                </c:pt>
                <c:pt idx="17">
                  <c:v>115.72</c:v>
                </c:pt>
                <c:pt idx="18">
                  <c:v>115.59</c:v>
                </c:pt>
                <c:pt idx="19">
                  <c:v>114.8</c:v>
                </c:pt>
                <c:pt idx="20">
                  <c:v>115.16</c:v>
                </c:pt>
                <c:pt idx="21">
                  <c:v>115.13</c:v>
                </c:pt>
                <c:pt idx="22">
                  <c:v>117.36</c:v>
                </c:pt>
                <c:pt idx="23">
                  <c:v>118.7</c:v>
                </c:pt>
                <c:pt idx="24">
                  <c:v>121.06</c:v>
                </c:pt>
                <c:pt idx="25">
                  <c:v>122.22</c:v>
                </c:pt>
                <c:pt idx="26">
                  <c:v>122.3</c:v>
                </c:pt>
                <c:pt idx="27">
                  <c:v>122.67</c:v>
                </c:pt>
                <c:pt idx="28">
                  <c:v>126.65</c:v>
                </c:pt>
                <c:pt idx="29">
                  <c:v>123.98</c:v>
                </c:pt>
                <c:pt idx="30">
                  <c:v>120.92</c:v>
                </c:pt>
                <c:pt idx="31">
                  <c:v>122.88</c:v>
                </c:pt>
                <c:pt idx="32">
                  <c:v>122.36</c:v>
                </c:pt>
                <c:pt idx="33">
                  <c:v>123.45</c:v>
                </c:pt>
                <c:pt idx="34">
                  <c:v>121.61</c:v>
                </c:pt>
                <c:pt idx="35">
                  <c:v>121.33</c:v>
                </c:pt>
                <c:pt idx="36">
                  <c:v>123.85</c:v>
                </c:pt>
                <c:pt idx="37">
                  <c:v>123.99</c:v>
                </c:pt>
                <c:pt idx="38">
                  <c:v>123.66</c:v>
                </c:pt>
                <c:pt idx="39">
                  <c:v>124.14</c:v>
                </c:pt>
                <c:pt idx="40">
                  <c:v>125.13</c:v>
                </c:pt>
                <c:pt idx="41">
                  <c:v>125.02</c:v>
                </c:pt>
                <c:pt idx="42">
                  <c:v>125.89</c:v>
                </c:pt>
                <c:pt idx="43">
                  <c:v>125.12</c:v>
                </c:pt>
                <c:pt idx="44">
                  <c:v>122.45</c:v>
                </c:pt>
                <c:pt idx="45">
                  <c:v>121.19</c:v>
                </c:pt>
                <c:pt idx="46">
                  <c:v>110.8</c:v>
                </c:pt>
                <c:pt idx="47">
                  <c:v>109.13</c:v>
                </c:pt>
                <c:pt idx="48">
                  <c:v>115.9</c:v>
                </c:pt>
                <c:pt idx="49">
                  <c:v>117.63</c:v>
                </c:pt>
                <c:pt idx="50">
                  <c:v>112.57</c:v>
                </c:pt>
                <c:pt idx="51">
                  <c:v>112.98</c:v>
                </c:pt>
                <c:pt idx="52">
                  <c:v>113.83</c:v>
                </c:pt>
                <c:pt idx="53">
                  <c:v>112.73</c:v>
                </c:pt>
                <c:pt idx="54">
                  <c:v>109.99</c:v>
                </c:pt>
                <c:pt idx="55">
                  <c:v>112.3</c:v>
                </c:pt>
                <c:pt idx="56">
                  <c:v>111.42</c:v>
                </c:pt>
                <c:pt idx="57">
                  <c:v>112.39</c:v>
                </c:pt>
                <c:pt idx="58">
                  <c:v>110.1</c:v>
                </c:pt>
                <c:pt idx="59">
                  <c:v>112.53</c:v>
                </c:pt>
                <c:pt idx="60">
                  <c:v>114.93</c:v>
                </c:pt>
                <c:pt idx="61">
                  <c:v>115.05</c:v>
                </c:pt>
                <c:pt idx="62">
                  <c:v>115.03</c:v>
                </c:pt>
                <c:pt idx="63">
                  <c:v>114.68</c:v>
                </c:pt>
                <c:pt idx="64">
                  <c:v>116.73</c:v>
                </c:pt>
                <c:pt idx="65">
                  <c:v>114.53</c:v>
                </c:pt>
                <c:pt idx="66">
                  <c:v>115.54</c:v>
                </c:pt>
                <c:pt idx="67">
                  <c:v>115.84</c:v>
                </c:pt>
                <c:pt idx="68">
                  <c:v>114.48</c:v>
                </c:pt>
                <c:pt idx="69">
                  <c:v>116.78</c:v>
                </c:pt>
                <c:pt idx="70">
                  <c:v>117.85</c:v>
                </c:pt>
                <c:pt idx="71">
                  <c:v>119.57</c:v>
                </c:pt>
                <c:pt idx="72">
                  <c:v>118.78</c:v>
                </c:pt>
                <c:pt idx="73">
                  <c:v>119.1</c:v>
                </c:pt>
                <c:pt idx="74">
                  <c:v>120.16</c:v>
                </c:pt>
                <c:pt idx="75">
                  <c:v>117.1</c:v>
                </c:pt>
                <c:pt idx="76">
                  <c:v>114.02</c:v>
                </c:pt>
                <c:pt idx="77">
                  <c:v>113.21</c:v>
                </c:pt>
                <c:pt idx="78">
                  <c:v>111.69</c:v>
                </c:pt>
                <c:pt idx="79">
                  <c:v>110.95</c:v>
                </c:pt>
                <c:pt idx="80">
                  <c:v>114.21</c:v>
                </c:pt>
                <c:pt idx="81">
                  <c:v>107.26</c:v>
                </c:pt>
                <c:pt idx="82">
                  <c:v>105.12</c:v>
                </c:pt>
                <c:pt idx="83">
                  <c:v>105.99</c:v>
                </c:pt>
                <c:pt idx="84">
                  <c:v>108.78</c:v>
                </c:pt>
                <c:pt idx="85">
                  <c:v>112.4</c:v>
                </c:pt>
                <c:pt idx="86">
                  <c:v>112.48</c:v>
                </c:pt>
                <c:pt idx="87">
                  <c:v>111.77</c:v>
                </c:pt>
                <c:pt idx="88">
                  <c:v>111.39</c:v>
                </c:pt>
                <c:pt idx="89">
                  <c:v>113.61</c:v>
                </c:pt>
                <c:pt idx="90">
                  <c:v>113.62</c:v>
                </c:pt>
                <c:pt idx="91">
                  <c:v>118.59</c:v>
                </c:pt>
                <c:pt idx="92">
                  <c:v>118.33</c:v>
                </c:pt>
                <c:pt idx="93">
                  <c:v>117.24</c:v>
                </c:pt>
                <c:pt idx="94">
                  <c:v>117.75</c:v>
                </c:pt>
                <c:pt idx="95">
                  <c:v>118.78</c:v>
                </c:pt>
                <c:pt idx="96">
                  <c:v>118.32</c:v>
                </c:pt>
                <c:pt idx="97">
                  <c:v>117.26</c:v>
                </c:pt>
                <c:pt idx="98">
                  <c:v>116.05</c:v>
                </c:pt>
                <c:pt idx="99">
                  <c:v>117.06</c:v>
                </c:pt>
                <c:pt idx="100">
                  <c:v>118.15</c:v>
                </c:pt>
                <c:pt idx="101">
                  <c:v>117.51</c:v>
                </c:pt>
                <c:pt idx="102">
                  <c:v>118.67</c:v>
                </c:pt>
                <c:pt idx="103">
                  <c:v>117.94</c:v>
                </c:pt>
                <c:pt idx="104">
                  <c:v>118.28</c:v>
                </c:pt>
                <c:pt idx="105">
                  <c:v>117.43</c:v>
                </c:pt>
                <c:pt idx="106">
                  <c:v>117.36</c:v>
                </c:pt>
                <c:pt idx="107">
                  <c:v>116.74</c:v>
                </c:pt>
                <c:pt idx="108">
                  <c:v>116.81</c:v>
                </c:pt>
                <c:pt idx="109">
                  <c:v>116.46</c:v>
                </c:pt>
                <c:pt idx="110">
                  <c:v>113.23</c:v>
                </c:pt>
                <c:pt idx="111">
                  <c:v>107.25</c:v>
                </c:pt>
                <c:pt idx="112">
                  <c:v>109.37</c:v>
                </c:pt>
                <c:pt idx="113">
                  <c:v>103.74</c:v>
                </c:pt>
                <c:pt idx="114">
                  <c:v>102.57</c:v>
                </c:pt>
                <c:pt idx="115">
                  <c:v>106.68</c:v>
                </c:pt>
                <c:pt idx="116">
                  <c:v>108.02</c:v>
                </c:pt>
                <c:pt idx="117">
                  <c:v>108.03</c:v>
                </c:pt>
                <c:pt idx="118">
                  <c:v>109.91</c:v>
                </c:pt>
                <c:pt idx="119">
                  <c:v>109.47</c:v>
                </c:pt>
                <c:pt idx="120">
                  <c:v>110.6</c:v>
                </c:pt>
                <c:pt idx="121">
                  <c:v>106.99</c:v>
                </c:pt>
                <c:pt idx="122">
                  <c:v>108.62</c:v>
                </c:pt>
                <c:pt idx="123">
                  <c:v>108.36</c:v>
                </c:pt>
                <c:pt idx="124">
                  <c:v>109.31</c:v>
                </c:pt>
                <c:pt idx="125">
                  <c:v>110.15</c:v>
                </c:pt>
                <c:pt idx="126">
                  <c:v>110.62</c:v>
                </c:pt>
                <c:pt idx="127">
                  <c:v>111.36</c:v>
                </c:pt>
                <c:pt idx="128">
                  <c:v>111.88</c:v>
                </c:pt>
                <c:pt idx="129">
                  <c:v>114.02</c:v>
                </c:pt>
                <c:pt idx="130">
                  <c:v>114.85</c:v>
                </c:pt>
                <c:pt idx="131">
                  <c:v>114.29</c:v>
                </c:pt>
                <c:pt idx="132">
                  <c:v>112.33</c:v>
                </c:pt>
                <c:pt idx="133">
                  <c:v>110.08</c:v>
                </c:pt>
                <c:pt idx="134">
                  <c:v>112.89</c:v>
                </c:pt>
                <c:pt idx="135">
                  <c:v>115.8</c:v>
                </c:pt>
                <c:pt idx="136">
                  <c:v>114.55</c:v>
                </c:pt>
                <c:pt idx="137">
                  <c:v>112.77</c:v>
                </c:pt>
                <c:pt idx="138">
                  <c:v>112.25</c:v>
                </c:pt>
                <c:pt idx="139">
                  <c:v>111.89</c:v>
                </c:pt>
                <c:pt idx="140">
                  <c:v>112.4</c:v>
                </c:pt>
                <c:pt idx="141">
                  <c:v>115.34</c:v>
                </c:pt>
                <c:pt idx="142">
                  <c:v>112.22</c:v>
                </c:pt>
                <c:pt idx="143">
                  <c:v>109.14</c:v>
                </c:pt>
                <c:pt idx="144">
                  <c:v>110.54</c:v>
                </c:pt>
                <c:pt idx="145">
                  <c:v>110.36</c:v>
                </c:pt>
                <c:pt idx="146">
                  <c:v>105.49</c:v>
                </c:pt>
                <c:pt idx="147">
                  <c:v>103.97</c:v>
                </c:pt>
                <c:pt idx="148">
                  <c:v>103.94</c:v>
                </c:pt>
                <c:pt idx="149">
                  <c:v>107.14</c:v>
                </c:pt>
                <c:pt idx="150">
                  <c:v>103.81</c:v>
                </c:pt>
                <c:pt idx="151">
                  <c:v>103.95</c:v>
                </c:pt>
                <c:pt idx="152">
                  <c:v>102.76</c:v>
                </c:pt>
                <c:pt idx="153">
                  <c:v>101.71</c:v>
                </c:pt>
                <c:pt idx="154">
                  <c:v>99.79</c:v>
                </c:pt>
                <c:pt idx="155">
                  <c:v>102.73</c:v>
                </c:pt>
                <c:pt idx="156">
                  <c:v>105.73</c:v>
                </c:pt>
                <c:pt idx="157">
                  <c:v>105.88</c:v>
                </c:pt>
                <c:pt idx="158">
                  <c:v>108.95</c:v>
                </c:pt>
                <c:pt idx="159">
                  <c:v>110.73</c:v>
                </c:pt>
                <c:pt idx="160">
                  <c:v>111.36</c:v>
                </c:pt>
                <c:pt idx="161">
                  <c:v>111.11</c:v>
                </c:pt>
                <c:pt idx="162">
                  <c:v>114.68</c:v>
                </c:pt>
                <c:pt idx="163">
                  <c:v>110.16</c:v>
                </c:pt>
                <c:pt idx="164">
                  <c:v>111.15</c:v>
                </c:pt>
                <c:pt idx="165">
                  <c:v>108.39</c:v>
                </c:pt>
                <c:pt idx="166">
                  <c:v>109.76</c:v>
                </c:pt>
                <c:pt idx="167">
                  <c:v>109.56</c:v>
                </c:pt>
                <c:pt idx="168">
                  <c:v>111.45</c:v>
                </c:pt>
                <c:pt idx="169">
                  <c:v>110.92</c:v>
                </c:pt>
                <c:pt idx="170">
                  <c:v>108.91</c:v>
                </c:pt>
                <c:pt idx="171">
                  <c:v>112.08</c:v>
                </c:pt>
                <c:pt idx="172">
                  <c:v>109.91</c:v>
                </c:pt>
                <c:pt idx="173">
                  <c:v>109.56</c:v>
                </c:pt>
                <c:pt idx="174">
                  <c:v>109.54</c:v>
                </c:pt>
                <c:pt idx="175">
                  <c:v>109.34</c:v>
                </c:pt>
                <c:pt idx="176">
                  <c:v>110.83</c:v>
                </c:pt>
                <c:pt idx="177">
                  <c:v>111.97</c:v>
                </c:pt>
                <c:pt idx="178">
                  <c:v>114.56</c:v>
                </c:pt>
                <c:pt idx="179">
                  <c:v>115</c:v>
                </c:pt>
                <c:pt idx="180">
                  <c:v>112.31</c:v>
                </c:pt>
                <c:pt idx="181">
                  <c:v>113.71</c:v>
                </c:pt>
                <c:pt idx="182">
                  <c:v>114.16</c:v>
                </c:pt>
                <c:pt idx="183">
                  <c:v>111.89</c:v>
                </c:pt>
                <c:pt idx="184">
                  <c:v>112.39</c:v>
                </c:pt>
                <c:pt idx="185">
                  <c:v>111.88</c:v>
                </c:pt>
                <c:pt idx="186">
                  <c:v>108.22</c:v>
                </c:pt>
                <c:pt idx="187">
                  <c:v>107.56</c:v>
                </c:pt>
                <c:pt idx="188">
                  <c:v>106.88</c:v>
                </c:pt>
                <c:pt idx="189">
                  <c:v>109.03</c:v>
                </c:pt>
                <c:pt idx="190">
                  <c:v>107.02</c:v>
                </c:pt>
                <c:pt idx="191">
                  <c:v>107.78</c:v>
                </c:pt>
                <c:pt idx="192">
                  <c:v>106.4</c:v>
                </c:pt>
                <c:pt idx="193">
                  <c:v>109</c:v>
                </c:pt>
                <c:pt idx="194">
                  <c:v>110.82</c:v>
                </c:pt>
                <c:pt idx="195">
                  <c:v>110.52</c:v>
                </c:pt>
                <c:pt idx="196">
                  <c:v>108.99</c:v>
                </c:pt>
                <c:pt idx="197">
                  <c:v>109.94</c:v>
                </c:pt>
                <c:pt idx="198">
                  <c:v>109.81</c:v>
                </c:pt>
                <c:pt idx="199">
                  <c:v>110.81</c:v>
                </c:pt>
                <c:pt idx="200">
                  <c:v>109.53</c:v>
                </c:pt>
                <c:pt idx="201">
                  <c:v>108.11</c:v>
                </c:pt>
                <c:pt idx="202">
                  <c:v>108.62</c:v>
                </c:pt>
                <c:pt idx="203">
                  <c:v>107.26</c:v>
                </c:pt>
                <c:pt idx="204">
                  <c:v>109.5</c:v>
                </c:pt>
                <c:pt idx="205">
                  <c:v>105.02</c:v>
                </c:pt>
                <c:pt idx="206">
                  <c:v>105.09</c:v>
                </c:pt>
                <c:pt idx="207">
                  <c:v>103.35</c:v>
                </c:pt>
                <c:pt idx="208">
                  <c:v>103.64</c:v>
                </c:pt>
                <c:pt idx="209">
                  <c:v>106.73</c:v>
                </c:pt>
                <c:pt idx="210">
                  <c:v>107.71</c:v>
                </c:pt>
                <c:pt idx="211">
                  <c:v>107.89</c:v>
                </c:pt>
                <c:pt idx="212">
                  <c:v>107.96</c:v>
                </c:pt>
                <c:pt idx="213">
                  <c:v>109.27</c:v>
                </c:pt>
                <c:pt idx="214">
                  <c:v>107.56</c:v>
                </c:pt>
                <c:pt idx="215">
                  <c:v>108.01</c:v>
                </c:pt>
                <c:pt idx="216">
                  <c:v>107.38</c:v>
                </c:pt>
                <c:pt idx="217">
                  <c:v>112.13</c:v>
                </c:pt>
                <c:pt idx="218">
                  <c:v>113.7</c:v>
                </c:pt>
                <c:pt idx="219">
                  <c:v>112.74</c:v>
                </c:pt>
                <c:pt idx="220">
                  <c:v>113.06</c:v>
                </c:pt>
                <c:pt idx="221">
                  <c:v>112.45</c:v>
                </c:pt>
                <c:pt idx="222">
                  <c:v>113.28</c:v>
                </c:pt>
                <c:pt idx="223">
                  <c:v>112.24</c:v>
                </c:pt>
                <c:pt idx="224">
                  <c:v>111.26</c:v>
                </c:pt>
                <c:pt idx="225">
                  <c:v>110.44</c:v>
                </c:pt>
                <c:pt idx="226">
                  <c:v>111.2</c:v>
                </c:pt>
                <c:pt idx="227">
                  <c:v>111.53</c:v>
                </c:pt>
                <c:pt idx="228">
                  <c:v>110.66</c:v>
                </c:pt>
                <c:pt idx="229">
                  <c:v>111.55</c:v>
                </c:pt>
                <c:pt idx="230">
                  <c:v>109.86</c:v>
                </c:pt>
                <c:pt idx="231">
                  <c:v>110.58</c:v>
                </c:pt>
                <c:pt idx="232">
                  <c:v>110.03</c:v>
                </c:pt>
                <c:pt idx="233">
                  <c:v>109.81</c:v>
                </c:pt>
                <c:pt idx="234">
                  <c:v>110.79</c:v>
                </c:pt>
                <c:pt idx="235">
                  <c:v>111.46</c:v>
                </c:pt>
                <c:pt idx="236">
                  <c:v>110.75</c:v>
                </c:pt>
                <c:pt idx="237">
                  <c:v>110.98</c:v>
                </c:pt>
                <c:pt idx="238">
                  <c:v>111.56</c:v>
                </c:pt>
                <c:pt idx="239">
                  <c:v>112.07</c:v>
                </c:pt>
                <c:pt idx="240">
                  <c:v>114.58</c:v>
                </c:pt>
                <c:pt idx="241">
                  <c:v>115.93</c:v>
                </c:pt>
                <c:pt idx="242">
                  <c:v>116.23</c:v>
                </c:pt>
                <c:pt idx="243">
                  <c:v>117.2</c:v>
                </c:pt>
                <c:pt idx="244">
                  <c:v>118.59</c:v>
                </c:pt>
                <c:pt idx="245">
                  <c:v>117.31</c:v>
                </c:pt>
                <c:pt idx="246">
                  <c:v>117.93</c:v>
                </c:pt>
                <c:pt idx="247">
                  <c:v>118.16</c:v>
                </c:pt>
                <c:pt idx="248">
                  <c:v>118.93</c:v>
                </c:pt>
                <c:pt idx="249">
                  <c:v>120.11</c:v>
                </c:pt>
                <c:pt idx="250">
                  <c:v>119.58</c:v>
                </c:pt>
                <c:pt idx="251">
                  <c:v>120.05</c:v>
                </c:pt>
                <c:pt idx="252">
                  <c:v>121.66</c:v>
                </c:pt>
                <c:pt idx="253">
                  <c:v>122.9</c:v>
                </c:pt>
                <c:pt idx="254">
                  <c:v>123.62</c:v>
                </c:pt>
                <c:pt idx="255">
                  <c:v>125.47</c:v>
                </c:pt>
                <c:pt idx="256">
                  <c:v>124.17</c:v>
                </c:pt>
                <c:pt idx="257">
                  <c:v>121.55</c:v>
                </c:pt>
                <c:pt idx="258">
                  <c:v>122.66</c:v>
                </c:pt>
                <c:pt idx="259">
                  <c:v>126.2</c:v>
                </c:pt>
                <c:pt idx="260">
                  <c:v>123.65</c:v>
                </c:pt>
                <c:pt idx="261">
                  <c:v>123.8</c:v>
                </c:pt>
                <c:pt idx="262">
                  <c:v>121.98</c:v>
                </c:pt>
                <c:pt idx="263">
                  <c:v>124.12</c:v>
                </c:pt>
                <c:pt idx="264">
                  <c:v>125.44</c:v>
                </c:pt>
                <c:pt idx="265">
                  <c:v>125.98</c:v>
                </c:pt>
                <c:pt idx="266">
                  <c:v>125.34</c:v>
                </c:pt>
                <c:pt idx="267">
                  <c:v>126.22</c:v>
                </c:pt>
                <c:pt idx="268">
                  <c:v>124.97</c:v>
                </c:pt>
                <c:pt idx="269">
                  <c:v>123.55</c:v>
                </c:pt>
                <c:pt idx="270">
                  <c:v>125.81</c:v>
                </c:pt>
                <c:pt idx="271">
                  <c:v>125.71</c:v>
                </c:pt>
                <c:pt idx="272">
                  <c:v>124.12</c:v>
                </c:pt>
                <c:pt idx="273">
                  <c:v>124.2</c:v>
                </c:pt>
                <c:pt idx="274">
                  <c:v>123.14</c:v>
                </c:pt>
                <c:pt idx="275">
                  <c:v>125.13</c:v>
                </c:pt>
                <c:pt idx="276">
                  <c:v>125.65</c:v>
                </c:pt>
                <c:pt idx="277">
                  <c:v>125.54</c:v>
                </c:pt>
                <c:pt idx="278">
                  <c:v>124.16</c:v>
                </c:pt>
                <c:pt idx="279">
                  <c:v>122.39</c:v>
                </c:pt>
                <c:pt idx="280">
                  <c:v>122.88</c:v>
                </c:pt>
                <c:pt idx="281">
                  <c:v>125.43</c:v>
                </c:pt>
                <c:pt idx="282">
                  <c:v>124.86</c:v>
                </c:pt>
                <c:pt idx="283">
                  <c:v>122.34</c:v>
                </c:pt>
                <c:pt idx="284">
                  <c:v>123.43</c:v>
                </c:pt>
                <c:pt idx="285">
                  <c:v>123.43</c:v>
                </c:pt>
                <c:pt idx="286">
                  <c:v>122.67</c:v>
                </c:pt>
                <c:pt idx="287">
                  <c:v>119.88</c:v>
                </c:pt>
                <c:pt idx="288">
                  <c:v>120.18</c:v>
                </c:pt>
                <c:pt idx="289">
                  <c:v>121.71</c:v>
                </c:pt>
                <c:pt idx="290">
                  <c:v>121.83</c:v>
                </c:pt>
                <c:pt idx="291">
                  <c:v>118.68</c:v>
                </c:pt>
                <c:pt idx="292">
                  <c:v>118.78</c:v>
                </c:pt>
                <c:pt idx="293">
                  <c:v>117.97</c:v>
                </c:pt>
                <c:pt idx="294">
                  <c:v>118</c:v>
                </c:pt>
                <c:pt idx="295">
                  <c:v>118.76</c:v>
                </c:pt>
                <c:pt idx="296">
                  <c:v>118.71</c:v>
                </c:pt>
                <c:pt idx="297">
                  <c:v>118.16</c:v>
                </c:pt>
                <c:pt idx="298">
                  <c:v>119.12</c:v>
                </c:pt>
                <c:pt idx="299">
                  <c:v>119.92</c:v>
                </c:pt>
                <c:pt idx="300">
                  <c:v>119.83</c:v>
                </c:pt>
                <c:pt idx="301">
                  <c:v>119.47</c:v>
                </c:pt>
                <c:pt idx="302">
                  <c:v>119.66</c:v>
                </c:pt>
                <c:pt idx="303">
                  <c:v>118.2</c:v>
                </c:pt>
                <c:pt idx="304">
                  <c:v>116.08</c:v>
                </c:pt>
                <c:pt idx="305">
                  <c:v>113.18</c:v>
                </c:pt>
                <c:pt idx="306">
                  <c:v>113.16</c:v>
                </c:pt>
                <c:pt idx="307">
                  <c:v>112.73</c:v>
                </c:pt>
                <c:pt idx="308">
                  <c:v>113.2</c:v>
                </c:pt>
                <c:pt idx="309">
                  <c:v>112.73</c:v>
                </c:pt>
                <c:pt idx="310">
                  <c:v>112.26</c:v>
                </c:pt>
                <c:pt idx="311">
                  <c:v>111.57</c:v>
                </c:pt>
                <c:pt idx="312">
                  <c:v>112.24</c:v>
                </c:pt>
                <c:pt idx="313">
                  <c:v>111.71</c:v>
                </c:pt>
                <c:pt idx="314">
                  <c:v>107.49</c:v>
                </c:pt>
                <c:pt idx="315">
                  <c:v>107.14</c:v>
                </c:pt>
                <c:pt idx="316">
                  <c:v>108.81</c:v>
                </c:pt>
                <c:pt idx="317">
                  <c:v>108.41</c:v>
                </c:pt>
                <c:pt idx="318">
                  <c:v>105.56</c:v>
                </c:pt>
                <c:pt idx="319">
                  <c:v>106.55</c:v>
                </c:pt>
                <c:pt idx="320">
                  <c:v>106.83</c:v>
                </c:pt>
                <c:pt idx="321">
                  <c:v>107.11</c:v>
                </c:pt>
                <c:pt idx="322">
                  <c:v>106.68</c:v>
                </c:pt>
                <c:pt idx="323">
                  <c:v>103.47</c:v>
                </c:pt>
                <c:pt idx="324">
                  <c:v>101.87</c:v>
                </c:pt>
                <c:pt idx="325">
                  <c:v>98.43</c:v>
                </c:pt>
                <c:pt idx="326">
                  <c:v>98.85</c:v>
                </c:pt>
                <c:pt idx="327">
                  <c:v>98.84</c:v>
                </c:pt>
                <c:pt idx="328">
                  <c:v>100.64</c:v>
                </c:pt>
                <c:pt idx="329">
                  <c:v>99.93</c:v>
                </c:pt>
                <c:pt idx="330">
                  <c:v>99.47</c:v>
                </c:pt>
                <c:pt idx="331">
                  <c:v>98</c:v>
                </c:pt>
                <c:pt idx="332">
                  <c:v>97.14</c:v>
                </c:pt>
                <c:pt idx="333">
                  <c:v>97.13</c:v>
                </c:pt>
                <c:pt idx="334">
                  <c:v>97.03</c:v>
                </c:pt>
                <c:pt idx="335">
                  <c:v>97.61</c:v>
                </c:pt>
                <c:pt idx="336">
                  <c:v>96.05</c:v>
                </c:pt>
                <c:pt idx="337">
                  <c:v>95.76</c:v>
                </c:pt>
                <c:pt idx="338">
                  <c:v>92.69</c:v>
                </c:pt>
                <c:pt idx="339">
                  <c:v>89.23</c:v>
                </c:pt>
                <c:pt idx="340">
                  <c:v>90.98</c:v>
                </c:pt>
                <c:pt idx="341">
                  <c:v>91.01</c:v>
                </c:pt>
                <c:pt idx="342">
                  <c:v>93.02</c:v>
                </c:pt>
                <c:pt idx="343">
                  <c:v>93.5</c:v>
                </c:pt>
                <c:pt idx="344">
                  <c:v>91.36</c:v>
                </c:pt>
                <c:pt idx="345">
                  <c:v>97.8</c:v>
                </c:pt>
                <c:pt idx="346">
                  <c:v>97.34</c:v>
                </c:pt>
                <c:pt idx="347">
                  <c:v>100.68</c:v>
                </c:pt>
                <c:pt idx="348">
                  <c:v>99.77</c:v>
                </c:pt>
                <c:pt idx="349">
                  <c:v>100.7</c:v>
                </c:pt>
                <c:pt idx="350">
                  <c:v>98.19</c:v>
                </c:pt>
                <c:pt idx="351">
                  <c:v>100.32</c:v>
                </c:pt>
                <c:pt idx="352">
                  <c:v>97.97</c:v>
                </c:pt>
                <c:pt idx="353">
                  <c:v>100.23</c:v>
                </c:pt>
                <c:pt idx="354">
                  <c:v>101.07</c:v>
                </c:pt>
                <c:pt idx="355">
                  <c:v>102.4</c:v>
                </c:pt>
                <c:pt idx="356">
                  <c:v>103.55</c:v>
                </c:pt>
                <c:pt idx="357">
                  <c:v>104</c:v>
                </c:pt>
                <c:pt idx="358">
                  <c:v>103.38</c:v>
                </c:pt>
                <c:pt idx="359">
                  <c:v>105.16</c:v>
                </c:pt>
                <c:pt idx="360">
                  <c:v>107.8</c:v>
                </c:pt>
                <c:pt idx="361">
                  <c:v>106.83</c:v>
                </c:pt>
                <c:pt idx="362">
                  <c:v>103.26</c:v>
                </c:pt>
                <c:pt idx="363">
                  <c:v>103.42</c:v>
                </c:pt>
                <c:pt idx="364">
                  <c:v>104.38</c:v>
                </c:pt>
                <c:pt idx="365">
                  <c:v>105.26</c:v>
                </c:pt>
                <c:pt idx="366">
                  <c:v>106.47</c:v>
                </c:pt>
                <c:pt idx="367">
                  <c:v>106.2</c:v>
                </c:pt>
                <c:pt idx="368">
                  <c:v>104.92</c:v>
                </c:pt>
                <c:pt idx="369">
                  <c:v>105.96</c:v>
                </c:pt>
                <c:pt idx="370">
                  <c:v>105.9</c:v>
                </c:pt>
                <c:pt idx="371">
                  <c:v>108.94</c:v>
                </c:pt>
                <c:pt idx="372">
                  <c:v>109.55</c:v>
                </c:pt>
                <c:pt idx="373">
                  <c:v>112</c:v>
                </c:pt>
                <c:pt idx="374">
                  <c:v>112.14</c:v>
                </c:pt>
                <c:pt idx="375">
                  <c:v>113.22</c:v>
                </c:pt>
                <c:pt idx="376">
                  <c:v>112.95</c:v>
                </c:pt>
                <c:pt idx="377">
                  <c:v>113.6</c:v>
                </c:pt>
                <c:pt idx="378">
                  <c:v>114.06</c:v>
                </c:pt>
                <c:pt idx="379">
                  <c:v>116.25</c:v>
                </c:pt>
                <c:pt idx="380">
                  <c:v>116.9</c:v>
                </c:pt>
                <c:pt idx="381">
                  <c:v>113.71</c:v>
                </c:pt>
                <c:pt idx="382">
                  <c:v>113.7</c:v>
                </c:pt>
                <c:pt idx="383">
                  <c:v>114.64</c:v>
                </c:pt>
                <c:pt idx="384">
                  <c:v>114.91</c:v>
                </c:pt>
                <c:pt idx="385">
                  <c:v>115.01</c:v>
                </c:pt>
                <c:pt idx="386">
                  <c:v>113.59</c:v>
                </c:pt>
                <c:pt idx="387">
                  <c:v>112.26</c:v>
                </c:pt>
                <c:pt idx="388">
                  <c:v>112.58</c:v>
                </c:pt>
                <c:pt idx="389">
                  <c:v>112.58</c:v>
                </c:pt>
                <c:pt idx="390">
                  <c:v>112.65</c:v>
                </c:pt>
                <c:pt idx="391">
                  <c:v>114.57</c:v>
                </c:pt>
                <c:pt idx="392">
                  <c:v>115.78</c:v>
                </c:pt>
                <c:pt idx="393">
                  <c:v>114.18</c:v>
                </c:pt>
                <c:pt idx="394">
                  <c:v>113.09</c:v>
                </c:pt>
                <c:pt idx="395">
                  <c:v>113.49</c:v>
                </c:pt>
                <c:pt idx="396">
                  <c:v>114.25</c:v>
                </c:pt>
                <c:pt idx="397">
                  <c:v>114.81</c:v>
                </c:pt>
                <c:pt idx="398">
                  <c:v>115.4</c:v>
                </c:pt>
                <c:pt idx="399">
                  <c:v>115.96</c:v>
                </c:pt>
                <c:pt idx="400">
                  <c:v>116.66</c:v>
                </c:pt>
                <c:pt idx="401">
                  <c:v>113.79</c:v>
                </c:pt>
                <c:pt idx="402">
                  <c:v>112.03</c:v>
                </c:pt>
                <c:pt idx="403">
                  <c:v>108.19</c:v>
                </c:pt>
                <c:pt idx="404">
                  <c:v>110.03</c:v>
                </c:pt>
                <c:pt idx="405">
                  <c:v>111.42</c:v>
                </c:pt>
                <c:pt idx="406">
                  <c:v>109.81</c:v>
                </c:pt>
                <c:pt idx="407">
                  <c:v>110.45</c:v>
                </c:pt>
                <c:pt idx="408">
                  <c:v>110.04</c:v>
                </c:pt>
                <c:pt idx="409">
                  <c:v>112.01</c:v>
                </c:pt>
                <c:pt idx="410">
                  <c:v>112.39</c:v>
                </c:pt>
                <c:pt idx="411">
                  <c:v>112.19</c:v>
                </c:pt>
                <c:pt idx="412">
                  <c:v>111.57</c:v>
                </c:pt>
                <c:pt idx="413">
                  <c:v>108.17</c:v>
                </c:pt>
                <c:pt idx="414">
                  <c:v>112.58</c:v>
                </c:pt>
                <c:pt idx="415">
                  <c:v>112.02</c:v>
                </c:pt>
                <c:pt idx="416">
                  <c:v>111.82</c:v>
                </c:pt>
                <c:pt idx="417">
                  <c:v>114.5</c:v>
                </c:pt>
                <c:pt idx="418">
                  <c:v>114.33</c:v>
                </c:pt>
                <c:pt idx="419">
                  <c:v>115.73</c:v>
                </c:pt>
                <c:pt idx="420">
                  <c:v>114.62</c:v>
                </c:pt>
                <c:pt idx="421">
                  <c:v>115.8</c:v>
                </c:pt>
                <c:pt idx="422">
                  <c:v>115.07</c:v>
                </c:pt>
                <c:pt idx="423">
                  <c:v>113.22</c:v>
                </c:pt>
                <c:pt idx="424">
                  <c:v>112.42</c:v>
                </c:pt>
                <c:pt idx="425">
                  <c:v>110.14</c:v>
                </c:pt>
                <c:pt idx="426">
                  <c:v>109.44</c:v>
                </c:pt>
                <c:pt idx="427">
                  <c:v>108.25</c:v>
                </c:pt>
                <c:pt idx="428">
                  <c:v>107.85</c:v>
                </c:pt>
                <c:pt idx="429">
                  <c:v>108.49</c:v>
                </c:pt>
                <c:pt idx="430">
                  <c:v>109.55</c:v>
                </c:pt>
                <c:pt idx="431">
                  <c:v>109.44</c:v>
                </c:pt>
                <c:pt idx="432">
                  <c:v>109.08</c:v>
                </c:pt>
                <c:pt idx="433">
                  <c:v>108.7</c:v>
                </c:pt>
                <c:pt idx="434">
                  <c:v>108.17</c:v>
                </c:pt>
                <c:pt idx="435">
                  <c:v>105.68</c:v>
                </c:pt>
                <c:pt idx="436">
                  <c:v>107.73</c:v>
                </c:pt>
                <c:pt idx="437">
                  <c:v>111.07</c:v>
                </c:pt>
                <c:pt idx="438">
                  <c:v>106.82</c:v>
                </c:pt>
                <c:pt idx="439">
                  <c:v>107.25</c:v>
                </c:pt>
                <c:pt idx="440">
                  <c:v>109.4</c:v>
                </c:pt>
                <c:pt idx="441">
                  <c:v>109.07</c:v>
                </c:pt>
                <c:pt idx="442">
                  <c:v>108.26</c:v>
                </c:pt>
                <c:pt idx="443">
                  <c:v>109.94</c:v>
                </c:pt>
                <c:pt idx="444">
                  <c:v>110.97</c:v>
                </c:pt>
                <c:pt idx="445">
                  <c:v>108.95</c:v>
                </c:pt>
                <c:pt idx="446">
                  <c:v>111.59</c:v>
                </c:pt>
                <c:pt idx="447">
                  <c:v>110.46</c:v>
                </c:pt>
                <c:pt idx="448">
                  <c:v>110.86</c:v>
                </c:pt>
                <c:pt idx="449">
                  <c:v>110.55</c:v>
                </c:pt>
                <c:pt idx="450">
                  <c:v>111.38</c:v>
                </c:pt>
                <c:pt idx="451">
                  <c:v>110.92</c:v>
                </c:pt>
                <c:pt idx="452">
                  <c:v>109.87</c:v>
                </c:pt>
                <c:pt idx="453">
                  <c:v>109.69</c:v>
                </c:pt>
                <c:pt idx="454">
                  <c:v>110.76</c:v>
                </c:pt>
                <c:pt idx="455">
                  <c:v>111.23</c:v>
                </c:pt>
                <c:pt idx="456">
                  <c:v>110.92</c:v>
                </c:pt>
                <c:pt idx="457">
                  <c:v>109.84</c:v>
                </c:pt>
                <c:pt idx="458">
                  <c:v>108.81</c:v>
                </c:pt>
                <c:pt idx="459">
                  <c:v>107.03</c:v>
                </c:pt>
                <c:pt idx="460">
                  <c:v>107.2</c:v>
                </c:pt>
                <c:pt idx="461">
                  <c:v>107.33</c:v>
                </c:pt>
                <c:pt idx="462">
                  <c:v>108.01</c:v>
                </c:pt>
                <c:pt idx="463">
                  <c:v>109.5</c:v>
                </c:pt>
                <c:pt idx="464">
                  <c:v>107.91</c:v>
                </c:pt>
                <c:pt idx="465">
                  <c:v>109.15</c:v>
                </c:pt>
                <c:pt idx="466">
                  <c:v>107.89</c:v>
                </c:pt>
                <c:pt idx="467">
                  <c:v>108.84</c:v>
                </c:pt>
                <c:pt idx="468">
                  <c:v>110.36</c:v>
                </c:pt>
                <c:pt idx="469">
                  <c:v>110.25</c:v>
                </c:pt>
                <c:pt idx="470">
                  <c:v>108.97</c:v>
                </c:pt>
                <c:pt idx="471">
                  <c:v>108.8</c:v>
                </c:pt>
                <c:pt idx="472">
                  <c:v>108.8</c:v>
                </c:pt>
                <c:pt idx="473">
                  <c:v>111.07</c:v>
                </c:pt>
                <c:pt idx="474">
                  <c:v>110.8</c:v>
                </c:pt>
                <c:pt idx="475">
                  <c:v>110.62</c:v>
                </c:pt>
                <c:pt idx="476">
                  <c:v>111.11</c:v>
                </c:pt>
                <c:pt idx="477">
                  <c:v>112.47</c:v>
                </c:pt>
                <c:pt idx="478">
                  <c:v>112.14</c:v>
                </c:pt>
                <c:pt idx="479">
                  <c:v>111.31</c:v>
                </c:pt>
                <c:pt idx="480">
                  <c:v>111.4</c:v>
                </c:pt>
                <c:pt idx="481">
                  <c:v>111.94</c:v>
                </c:pt>
                <c:pt idx="482">
                  <c:v>111.76</c:v>
                </c:pt>
                <c:pt idx="483">
                  <c:v>111.89</c:v>
                </c:pt>
                <c:pt idx="484">
                  <c:v>110.64</c:v>
                </c:pt>
                <c:pt idx="485">
                  <c:v>111.88</c:v>
                </c:pt>
                <c:pt idx="486">
                  <c:v>110.3</c:v>
                </c:pt>
                <c:pt idx="487">
                  <c:v>109.68</c:v>
                </c:pt>
                <c:pt idx="488">
                  <c:v>111.1</c:v>
                </c:pt>
                <c:pt idx="489">
                  <c:v>111.89</c:v>
                </c:pt>
                <c:pt idx="490">
                  <c:v>111.71</c:v>
                </c:pt>
                <c:pt idx="491">
                  <c:v>112.42</c:v>
                </c:pt>
                <c:pt idx="492">
                  <c:v>112.8</c:v>
                </c:pt>
                <c:pt idx="493">
                  <c:v>113.28</c:v>
                </c:pt>
                <c:pt idx="494">
                  <c:v>113.28</c:v>
                </c:pt>
                <c:pt idx="495">
                  <c:v>113.48</c:v>
                </c:pt>
                <c:pt idx="496">
                  <c:v>114.36</c:v>
                </c:pt>
                <c:pt idx="497">
                  <c:v>114.9</c:v>
                </c:pt>
                <c:pt idx="498">
                  <c:v>115.55</c:v>
                </c:pt>
                <c:pt idx="499">
                  <c:v>116.76</c:v>
                </c:pt>
                <c:pt idx="500">
                  <c:v>115.6</c:v>
                </c:pt>
                <c:pt idx="501">
                  <c:v>116.52</c:v>
                </c:pt>
                <c:pt idx="502">
                  <c:v>116.73</c:v>
                </c:pt>
                <c:pt idx="503">
                  <c:v>117.24</c:v>
                </c:pt>
                <c:pt idx="504">
                  <c:v>118.9</c:v>
                </c:pt>
                <c:pt idx="505">
                  <c:v>118.13</c:v>
                </c:pt>
                <c:pt idx="506">
                  <c:v>118.66</c:v>
                </c:pt>
                <c:pt idx="507">
                  <c:v>118.72</c:v>
                </c:pt>
                <c:pt idx="508">
                  <c:v>118</c:v>
                </c:pt>
                <c:pt idx="509">
                  <c:v>117.66</c:v>
                </c:pt>
                <c:pt idx="510">
                  <c:v>117.38</c:v>
                </c:pt>
                <c:pt idx="511">
                  <c:v>117.52</c:v>
                </c:pt>
                <c:pt idx="512">
                  <c:v>115.6</c:v>
                </c:pt>
                <c:pt idx="513">
                  <c:v>113.53</c:v>
                </c:pt>
                <c:pt idx="514">
                  <c:v>114.1</c:v>
                </c:pt>
                <c:pt idx="515">
                  <c:v>114.44</c:v>
                </c:pt>
                <c:pt idx="516">
                  <c:v>112.71</c:v>
                </c:pt>
                <c:pt idx="517">
                  <c:v>111.87</c:v>
                </c:pt>
                <c:pt idx="518">
                  <c:v>111.38</c:v>
                </c:pt>
                <c:pt idx="519">
                  <c:v>110.4</c:v>
                </c:pt>
                <c:pt idx="520">
                  <c:v>110.09</c:v>
                </c:pt>
                <c:pt idx="521">
                  <c:v>111.61</c:v>
                </c:pt>
                <c:pt idx="522">
                  <c:v>111.06</c:v>
                </c:pt>
                <c:pt idx="523">
                  <c:v>111.15</c:v>
                </c:pt>
                <c:pt idx="524">
                  <c:v>110.85</c:v>
                </c:pt>
                <c:pt idx="525">
                  <c:v>110.22</c:v>
                </c:pt>
                <c:pt idx="526">
                  <c:v>109.65</c:v>
                </c:pt>
                <c:pt idx="527">
                  <c:v>108.52</c:v>
                </c:pt>
                <c:pt idx="528">
                  <c:v>109.42</c:v>
                </c:pt>
                <c:pt idx="529">
                  <c:v>109.82</c:v>
                </c:pt>
                <c:pt idx="530">
                  <c:v>109.51</c:v>
                </c:pt>
                <c:pt idx="531">
                  <c:v>107.45</c:v>
                </c:pt>
                <c:pt idx="532">
                  <c:v>108.72</c:v>
                </c:pt>
                <c:pt idx="533">
                  <c:v>107.47</c:v>
                </c:pt>
                <c:pt idx="534">
                  <c:v>107.66</c:v>
                </c:pt>
                <c:pt idx="535">
                  <c:v>108.17</c:v>
                </c:pt>
                <c:pt idx="536">
                  <c:v>109.36</c:v>
                </c:pt>
                <c:pt idx="537">
                  <c:v>109.69</c:v>
                </c:pt>
                <c:pt idx="538">
                  <c:v>110.02</c:v>
                </c:pt>
                <c:pt idx="539">
                  <c:v>111.08</c:v>
                </c:pt>
                <c:pt idx="540">
                  <c:v>110.69</c:v>
                </c:pt>
                <c:pt idx="541">
                  <c:v>107.11</c:v>
                </c:pt>
                <c:pt idx="542">
                  <c:v>106.34</c:v>
                </c:pt>
                <c:pt idx="543">
                  <c:v>104.12</c:v>
                </c:pt>
                <c:pt idx="544">
                  <c:v>104.66</c:v>
                </c:pt>
                <c:pt idx="545">
                  <c:v>106.23</c:v>
                </c:pt>
                <c:pt idx="546">
                  <c:v>105.79</c:v>
                </c:pt>
                <c:pt idx="547">
                  <c:v>104.27</c:v>
                </c:pt>
                <c:pt idx="548">
                  <c:v>103.11</c:v>
                </c:pt>
                <c:pt idx="549">
                  <c:v>100.63</c:v>
                </c:pt>
                <c:pt idx="550">
                  <c:v>99.91</c:v>
                </c:pt>
                <c:pt idx="551">
                  <c:v>97.69</c:v>
                </c:pt>
                <c:pt idx="552">
                  <c:v>99.13</c:v>
                </c:pt>
                <c:pt idx="553">
                  <c:v>99.65</c:v>
                </c:pt>
                <c:pt idx="554">
                  <c:v>100.39</c:v>
                </c:pt>
                <c:pt idx="555">
                  <c:v>100.31</c:v>
                </c:pt>
                <c:pt idx="556">
                  <c:v>101.73</c:v>
                </c:pt>
                <c:pt idx="557">
                  <c:v>103.41</c:v>
                </c:pt>
                <c:pt idx="558">
                  <c:v>103.16</c:v>
                </c:pt>
                <c:pt idx="559">
                  <c:v>103.81</c:v>
                </c:pt>
                <c:pt idx="560">
                  <c:v>102.37</c:v>
                </c:pt>
                <c:pt idx="561">
                  <c:v>99.95</c:v>
                </c:pt>
                <c:pt idx="562">
                  <c:v>102.85</c:v>
                </c:pt>
                <c:pt idx="563">
                  <c:v>104.19</c:v>
                </c:pt>
                <c:pt idx="564">
                  <c:v>105.46</c:v>
                </c:pt>
                <c:pt idx="565">
                  <c:v>104.4</c:v>
                </c:pt>
                <c:pt idx="566">
                  <c:v>104.34</c:v>
                </c:pt>
                <c:pt idx="567">
                  <c:v>104.47</c:v>
                </c:pt>
                <c:pt idx="568">
                  <c:v>103.91</c:v>
                </c:pt>
                <c:pt idx="569">
                  <c:v>102.82</c:v>
                </c:pt>
                <c:pt idx="570">
                  <c:v>102.6</c:v>
                </c:pt>
                <c:pt idx="571">
                  <c:v>103.68</c:v>
                </c:pt>
                <c:pt idx="572">
                  <c:v>103.78</c:v>
                </c:pt>
                <c:pt idx="573">
                  <c:v>104.64</c:v>
                </c:pt>
                <c:pt idx="574">
                  <c:v>104.8</c:v>
                </c:pt>
                <c:pt idx="575">
                  <c:v>103.91</c:v>
                </c:pt>
                <c:pt idx="576">
                  <c:v>102.6</c:v>
                </c:pt>
                <c:pt idx="577">
                  <c:v>102.44</c:v>
                </c:pt>
                <c:pt idx="578">
                  <c:v>102.64</c:v>
                </c:pt>
                <c:pt idx="579">
                  <c:v>102.62</c:v>
                </c:pt>
                <c:pt idx="580">
                  <c:v>104.23</c:v>
                </c:pt>
                <c:pt idx="581">
                  <c:v>102.43</c:v>
                </c:pt>
                <c:pt idx="582">
                  <c:v>102.19</c:v>
                </c:pt>
                <c:pt idx="583">
                  <c:v>100.39</c:v>
                </c:pt>
                <c:pt idx="584">
                  <c:v>102.06</c:v>
                </c:pt>
                <c:pt idx="585">
                  <c:v>103.24</c:v>
                </c:pt>
                <c:pt idx="586">
                  <c:v>103.04</c:v>
                </c:pt>
                <c:pt idx="587">
                  <c:v>103.61</c:v>
                </c:pt>
                <c:pt idx="588">
                  <c:v>104.56</c:v>
                </c:pt>
                <c:pt idx="589">
                  <c:v>103.95</c:v>
                </c:pt>
                <c:pt idx="590">
                  <c:v>102.96</c:v>
                </c:pt>
                <c:pt idx="591">
                  <c:v>103.49</c:v>
                </c:pt>
                <c:pt idx="592">
                  <c:v>104.95</c:v>
                </c:pt>
                <c:pt idx="593">
                  <c:v>105.93</c:v>
                </c:pt>
                <c:pt idx="594">
                  <c:v>105.47</c:v>
                </c:pt>
                <c:pt idx="595">
                  <c:v>106.02</c:v>
                </c:pt>
                <c:pt idx="596">
                  <c:v>106.12</c:v>
                </c:pt>
                <c:pt idx="597">
                  <c:v>102.15</c:v>
                </c:pt>
                <c:pt idx="598">
                  <c:v>100.91</c:v>
                </c:pt>
                <c:pt idx="599">
                  <c:v>101.16</c:v>
                </c:pt>
                <c:pt idx="600">
                  <c:v>101.26</c:v>
                </c:pt>
                <c:pt idx="601">
                  <c:v>101.66</c:v>
                </c:pt>
                <c:pt idx="602">
                  <c:v>102.82</c:v>
                </c:pt>
                <c:pt idx="603">
                  <c:v>102.16</c:v>
                </c:pt>
                <c:pt idx="604">
                  <c:v>103</c:v>
                </c:pt>
                <c:pt idx="605">
                  <c:v>104</c:v>
                </c:pt>
                <c:pt idx="606">
                  <c:v>105.76</c:v>
                </c:pt>
                <c:pt idx="607">
                  <c:v>105.54</c:v>
                </c:pt>
                <c:pt idx="608">
                  <c:v>107.72</c:v>
                </c:pt>
                <c:pt idx="609">
                  <c:v>107.43</c:v>
                </c:pt>
                <c:pt idx="610">
                  <c:v>107.81</c:v>
                </c:pt>
                <c:pt idx="611">
                  <c:v>108.51</c:v>
                </c:pt>
                <c:pt idx="612">
                  <c:v>107.73</c:v>
                </c:pt>
                <c:pt idx="613">
                  <c:v>108.81</c:v>
                </c:pt>
                <c:pt idx="614">
                  <c:v>109.09</c:v>
                </c:pt>
                <c:pt idx="615">
                  <c:v>108.14</c:v>
                </c:pt>
                <c:pt idx="616">
                  <c:v>108.61</c:v>
                </c:pt>
                <c:pt idx="617">
                  <c:v>108.7</c:v>
                </c:pt>
                <c:pt idx="618">
                  <c:v>108.07</c:v>
                </c:pt>
                <c:pt idx="619">
                  <c:v>108.15</c:v>
                </c:pt>
                <c:pt idx="620">
                  <c:v>108.42</c:v>
                </c:pt>
                <c:pt idx="621">
                  <c:v>107.19</c:v>
                </c:pt>
                <c:pt idx="622">
                  <c:v>107.65</c:v>
                </c:pt>
                <c:pt idx="623">
                  <c:v>107.17</c:v>
                </c:pt>
                <c:pt idx="624">
                  <c:v>107.45</c:v>
                </c:pt>
                <c:pt idx="625">
                  <c:v>106.91</c:v>
                </c:pt>
                <c:pt idx="626">
                  <c:v>107.7</c:v>
                </c:pt>
                <c:pt idx="627">
                  <c:v>109.54</c:v>
                </c:pt>
                <c:pt idx="628">
                  <c:v>108.95</c:v>
                </c:pt>
                <c:pt idx="629">
                  <c:v>108.7</c:v>
                </c:pt>
                <c:pt idx="630">
                  <c:v>108.18</c:v>
                </c:pt>
                <c:pt idx="631">
                  <c:v>107.44</c:v>
                </c:pt>
                <c:pt idx="632">
                  <c:v>106.68</c:v>
                </c:pt>
                <c:pt idx="633">
                  <c:v>108.22</c:v>
                </c:pt>
                <c:pt idx="634">
                  <c:v>108.97</c:v>
                </c:pt>
                <c:pt idx="635">
                  <c:v>109.82</c:v>
                </c:pt>
                <c:pt idx="636">
                  <c:v>110.2</c:v>
                </c:pt>
                <c:pt idx="637">
                  <c:v>111.11</c:v>
                </c:pt>
                <c:pt idx="638">
                  <c:v>110.4</c:v>
                </c:pt>
                <c:pt idx="639">
                  <c:v>109.9</c:v>
                </c:pt>
                <c:pt idx="640">
                  <c:v>110.15</c:v>
                </c:pt>
                <c:pt idx="641">
                  <c:v>109.81</c:v>
                </c:pt>
                <c:pt idx="642">
                  <c:v>109.9</c:v>
                </c:pt>
                <c:pt idx="643">
                  <c:v>111.04</c:v>
                </c:pt>
                <c:pt idx="644">
                  <c:v>110.73</c:v>
                </c:pt>
                <c:pt idx="645">
                  <c:v>114.36</c:v>
                </c:pt>
                <c:pt idx="646">
                  <c:v>116.61</c:v>
                </c:pt>
                <c:pt idx="647">
                  <c:v>115.16</c:v>
                </c:pt>
                <c:pt idx="648">
                  <c:v>114.01</c:v>
                </c:pt>
                <c:pt idx="649">
                  <c:v>114.33</c:v>
                </c:pt>
                <c:pt idx="650">
                  <c:v>115.68</c:v>
                </c:pt>
                <c:pt idx="651">
                  <c:v>114.91</c:v>
                </c:pt>
                <c:pt idx="652">
                  <c:v>115.26</c:v>
                </c:pt>
                <c:pt idx="653">
                  <c:v>116.12</c:v>
                </c:pt>
                <c:pt idx="654">
                  <c:v>113.72</c:v>
                </c:pt>
                <c:pt idx="655">
                  <c:v>111.25</c:v>
                </c:pt>
                <c:pt idx="656">
                  <c:v>111.5</c:v>
                </c:pt>
                <c:pt idx="657">
                  <c:v>112.63</c:v>
                </c:pt>
                <c:pt idx="658">
                  <c:v>111.7</c:v>
                </c:pt>
                <c:pt idx="659">
                  <c:v>110.07</c:v>
                </c:pt>
                <c:pt idx="660">
                  <c:v>108.19</c:v>
                </c:pt>
                <c:pt idx="661">
                  <c:v>110.6</c:v>
                </c:pt>
                <c:pt idx="662">
                  <c:v>108.76</c:v>
                </c:pt>
                <c:pt idx="663">
                  <c:v>109.22</c:v>
                </c:pt>
                <c:pt idx="664">
                  <c:v>108.16</c:v>
                </c:pt>
                <c:pt idx="665">
                  <c:v>108.16</c:v>
                </c:pt>
                <c:pt idx="666">
                  <c:v>108.32</c:v>
                </c:pt>
                <c:pt idx="667">
                  <c:v>109.21</c:v>
                </c:pt>
                <c:pt idx="668">
                  <c:v>108.63</c:v>
                </c:pt>
                <c:pt idx="669">
                  <c:v>108.37</c:v>
                </c:pt>
                <c:pt idx="670">
                  <c:v>107.94</c:v>
                </c:pt>
                <c:pt idx="671">
                  <c:v>109.19</c:v>
                </c:pt>
                <c:pt idx="672">
                  <c:v>109</c:v>
                </c:pt>
                <c:pt idx="673">
                  <c:v>109.46</c:v>
                </c:pt>
                <c:pt idx="674">
                  <c:v>109.68</c:v>
                </c:pt>
                <c:pt idx="675">
                  <c:v>110.16</c:v>
                </c:pt>
                <c:pt idx="676">
                  <c:v>109.06</c:v>
                </c:pt>
                <c:pt idx="677">
                  <c:v>111.8</c:v>
                </c:pt>
                <c:pt idx="678">
                  <c:v>111.28</c:v>
                </c:pt>
                <c:pt idx="679">
                  <c:v>111.04</c:v>
                </c:pt>
                <c:pt idx="680">
                  <c:v>109.96</c:v>
                </c:pt>
                <c:pt idx="681">
                  <c:v>110.59</c:v>
                </c:pt>
                <c:pt idx="682">
                  <c:v>109.11</c:v>
                </c:pt>
                <c:pt idx="683">
                  <c:v>109.94</c:v>
                </c:pt>
                <c:pt idx="684">
                  <c:v>109.64</c:v>
                </c:pt>
                <c:pt idx="685">
                  <c:v>109.97</c:v>
                </c:pt>
                <c:pt idx="686">
                  <c:v>107.8</c:v>
                </c:pt>
                <c:pt idx="687">
                  <c:v>106.99</c:v>
                </c:pt>
                <c:pt idx="688">
                  <c:v>106.93</c:v>
                </c:pt>
                <c:pt idx="689">
                  <c:v>109.61</c:v>
                </c:pt>
                <c:pt idx="690">
                  <c:v>109.01</c:v>
                </c:pt>
                <c:pt idx="691">
                  <c:v>109.86</c:v>
                </c:pt>
                <c:pt idx="692">
                  <c:v>108.84</c:v>
                </c:pt>
                <c:pt idx="693">
                  <c:v>105.91</c:v>
                </c:pt>
                <c:pt idx="694">
                  <c:v>106.23</c:v>
                </c:pt>
                <c:pt idx="695">
                  <c:v>105.33</c:v>
                </c:pt>
                <c:pt idx="696">
                  <c:v>105.24</c:v>
                </c:pt>
                <c:pt idx="697">
                  <c:v>103.46</c:v>
                </c:pt>
                <c:pt idx="698">
                  <c:v>105.12</c:v>
                </c:pt>
                <c:pt idx="699">
                  <c:v>106.4</c:v>
                </c:pt>
                <c:pt idx="700">
                  <c:v>105.81</c:v>
                </c:pt>
                <c:pt idx="701">
                  <c:v>107.12</c:v>
                </c:pt>
                <c:pt idx="702">
                  <c:v>108.54</c:v>
                </c:pt>
                <c:pt idx="703">
                  <c:v>108.5</c:v>
                </c:pt>
                <c:pt idx="704">
                  <c:v>108.47</c:v>
                </c:pt>
                <c:pt idx="705">
                  <c:v>106.92</c:v>
                </c:pt>
                <c:pt idx="706">
                  <c:v>108.06</c:v>
                </c:pt>
                <c:pt idx="707">
                  <c:v>110.08</c:v>
                </c:pt>
                <c:pt idx="708">
                  <c:v>111.05</c:v>
                </c:pt>
                <c:pt idx="709">
                  <c:v>111</c:v>
                </c:pt>
                <c:pt idx="710">
                  <c:v>110.88</c:v>
                </c:pt>
                <c:pt idx="711">
                  <c:v>111.31</c:v>
                </c:pt>
                <c:pt idx="712">
                  <c:v>110.86</c:v>
                </c:pt>
                <c:pt idx="713">
                  <c:v>109.69</c:v>
                </c:pt>
                <c:pt idx="714">
                  <c:v>109.69</c:v>
                </c:pt>
                <c:pt idx="715">
                  <c:v>111.45</c:v>
                </c:pt>
                <c:pt idx="716">
                  <c:v>112.62</c:v>
                </c:pt>
                <c:pt idx="717">
                  <c:v>111.88</c:v>
                </c:pt>
                <c:pt idx="718">
                  <c:v>110.98</c:v>
                </c:pt>
                <c:pt idx="719">
                  <c:v>111.61</c:v>
                </c:pt>
                <c:pt idx="720">
                  <c:v>109.39</c:v>
                </c:pt>
                <c:pt idx="721">
                  <c:v>109.38</c:v>
                </c:pt>
                <c:pt idx="722">
                  <c:v>109.7</c:v>
                </c:pt>
                <c:pt idx="723">
                  <c:v>108.67</c:v>
                </c:pt>
                <c:pt idx="724">
                  <c:v>108.83</c:v>
                </c:pt>
                <c:pt idx="725">
                  <c:v>110.47</c:v>
                </c:pt>
                <c:pt idx="726">
                  <c:v>108.44</c:v>
                </c:pt>
                <c:pt idx="727">
                  <c:v>109.63</c:v>
                </c:pt>
                <c:pt idx="728">
                  <c:v>110.29</c:v>
                </c:pt>
                <c:pt idx="729">
                  <c:v>111.77</c:v>
                </c:pt>
                <c:pt idx="730">
                  <c:v>111.56</c:v>
                </c:pt>
                <c:pt idx="731">
                  <c:v>111.9</c:v>
                </c:pt>
                <c:pt idx="732">
                  <c:v>111.9</c:v>
                </c:pt>
                <c:pt idx="733">
                  <c:v>111.98</c:v>
                </c:pt>
                <c:pt idx="734">
                  <c:v>112.18</c:v>
                </c:pt>
                <c:pt idx="735">
                  <c:v>111.21</c:v>
                </c:pt>
                <c:pt idx="736">
                  <c:v>110.8</c:v>
                </c:pt>
                <c:pt idx="737">
                  <c:v>107.78</c:v>
                </c:pt>
                <c:pt idx="738">
                  <c:v>106.89</c:v>
                </c:pt>
                <c:pt idx="739">
                  <c:v>106.73</c:v>
                </c:pt>
                <c:pt idx="740">
                  <c:v>107.35</c:v>
                </c:pt>
                <c:pt idx="741">
                  <c:v>107.15</c:v>
                </c:pt>
                <c:pt idx="742">
                  <c:v>106.39</c:v>
                </c:pt>
                <c:pt idx="743">
                  <c:v>107.25</c:v>
                </c:pt>
                <c:pt idx="744">
                  <c:v>106.75</c:v>
                </c:pt>
                <c:pt idx="745">
                  <c:v>106.39</c:v>
                </c:pt>
                <c:pt idx="746">
                  <c:v>107.13</c:v>
                </c:pt>
                <c:pt idx="747">
                  <c:v>107.09</c:v>
                </c:pt>
                <c:pt idx="748">
                  <c:v>106.48</c:v>
                </c:pt>
                <c:pt idx="749">
                  <c:v>106.35</c:v>
                </c:pt>
                <c:pt idx="750">
                  <c:v>106.73</c:v>
                </c:pt>
                <c:pt idx="751">
                  <c:v>108.27</c:v>
                </c:pt>
                <c:pt idx="752">
                  <c:v>107.58</c:v>
                </c:pt>
                <c:pt idx="753">
                  <c:v>107.88</c:v>
                </c:pt>
                <c:pt idx="754">
                  <c:v>106.69</c:v>
                </c:pt>
                <c:pt idx="755">
                  <c:v>107.41</c:v>
                </c:pt>
                <c:pt idx="756">
                  <c:v>107.85</c:v>
                </c:pt>
                <c:pt idx="757">
                  <c:v>107.95</c:v>
                </c:pt>
                <c:pt idx="758">
                  <c:v>106.4</c:v>
                </c:pt>
                <c:pt idx="759">
                  <c:v>106.04</c:v>
                </c:pt>
                <c:pt idx="760">
                  <c:v>105.78</c:v>
                </c:pt>
                <c:pt idx="761">
                  <c:v>106.25</c:v>
                </c:pt>
                <c:pt idx="762">
                  <c:v>107.19</c:v>
                </c:pt>
                <c:pt idx="763">
                  <c:v>109.57</c:v>
                </c:pt>
                <c:pt idx="764">
                  <c:v>108.63</c:v>
                </c:pt>
                <c:pt idx="765">
                  <c:v>108.68</c:v>
                </c:pt>
                <c:pt idx="766">
                  <c:v>108.79</c:v>
                </c:pt>
                <c:pt idx="767">
                  <c:v>108.73</c:v>
                </c:pt>
                <c:pt idx="768">
                  <c:v>109.08</c:v>
                </c:pt>
                <c:pt idx="769">
                  <c:v>109.18</c:v>
                </c:pt>
                <c:pt idx="770">
                  <c:v>110.46</c:v>
                </c:pt>
                <c:pt idx="771">
                  <c:v>110.47</c:v>
                </c:pt>
                <c:pt idx="772">
                  <c:v>110.3</c:v>
                </c:pt>
                <c:pt idx="773">
                  <c:v>109.85</c:v>
                </c:pt>
                <c:pt idx="774">
                  <c:v>110.64</c:v>
                </c:pt>
                <c:pt idx="775">
                  <c:v>109.51</c:v>
                </c:pt>
                <c:pt idx="776">
                  <c:v>109.52</c:v>
                </c:pt>
                <c:pt idx="777">
                  <c:v>108.96</c:v>
                </c:pt>
                <c:pt idx="778">
                  <c:v>109.07</c:v>
                </c:pt>
                <c:pt idx="779">
                  <c:v>111.2</c:v>
                </c:pt>
                <c:pt idx="780">
                  <c:v>109.3</c:v>
                </c:pt>
                <c:pt idx="781">
                  <c:v>107.76</c:v>
                </c:pt>
                <c:pt idx="782">
                  <c:v>108.1</c:v>
                </c:pt>
                <c:pt idx="783">
                  <c:v>109</c:v>
                </c:pt>
                <c:pt idx="784">
                  <c:v>108.08</c:v>
                </c:pt>
                <c:pt idx="785">
                  <c:v>108.55</c:v>
                </c:pt>
                <c:pt idx="786">
                  <c:v>108.02</c:v>
                </c:pt>
                <c:pt idx="787">
                  <c:v>107.39</c:v>
                </c:pt>
                <c:pt idx="788">
                  <c:v>108.57</c:v>
                </c:pt>
                <c:pt idx="789">
                  <c:v>106.24</c:v>
                </c:pt>
                <c:pt idx="790">
                  <c:v>106.79</c:v>
                </c:pt>
                <c:pt idx="791">
                  <c:v>105.85</c:v>
                </c:pt>
                <c:pt idx="792">
                  <c:v>106.45</c:v>
                </c:pt>
                <c:pt idx="793">
                  <c:v>106.92</c:v>
                </c:pt>
                <c:pt idx="794">
                  <c:v>106.81</c:v>
                </c:pt>
                <c:pt idx="795">
                  <c:v>106.99</c:v>
                </c:pt>
                <c:pt idx="796">
                  <c:v>107.03</c:v>
                </c:pt>
                <c:pt idx="797">
                  <c:v>107.83</c:v>
                </c:pt>
                <c:pt idx="798">
                  <c:v>108.07</c:v>
                </c:pt>
                <c:pt idx="799">
                  <c:v>107.76</c:v>
                </c:pt>
                <c:pt idx="800">
                  <c:v>105.62</c:v>
                </c:pt>
                <c:pt idx="801">
                  <c:v>104.79</c:v>
                </c:pt>
                <c:pt idx="802">
                  <c:v>106.15</c:v>
                </c:pt>
                <c:pt idx="803">
                  <c:v>106.72</c:v>
                </c:pt>
                <c:pt idx="804">
                  <c:v>105.82</c:v>
                </c:pt>
                <c:pt idx="805">
                  <c:v>107.67</c:v>
                </c:pt>
                <c:pt idx="806">
                  <c:v>107.98</c:v>
                </c:pt>
                <c:pt idx="807">
                  <c:v>107.46</c:v>
                </c:pt>
                <c:pt idx="808">
                  <c:v>107.33</c:v>
                </c:pt>
                <c:pt idx="809">
                  <c:v>109.07</c:v>
                </c:pt>
                <c:pt idx="810">
                  <c:v>109.36</c:v>
                </c:pt>
                <c:pt idx="811">
                  <c:v>109.6</c:v>
                </c:pt>
                <c:pt idx="812">
                  <c:v>109.53</c:v>
                </c:pt>
                <c:pt idx="813">
                  <c:v>109.95</c:v>
                </c:pt>
                <c:pt idx="814">
                  <c:v>109.27</c:v>
                </c:pt>
                <c:pt idx="815">
                  <c:v>109.11</c:v>
                </c:pt>
                <c:pt idx="816">
                  <c:v>110.33</c:v>
                </c:pt>
                <c:pt idx="817">
                  <c:v>109.58</c:v>
                </c:pt>
                <c:pt idx="818">
                  <c:v>108.12</c:v>
                </c:pt>
                <c:pt idx="819">
                  <c:v>108.98</c:v>
                </c:pt>
                <c:pt idx="820">
                  <c:v>108.07</c:v>
                </c:pt>
                <c:pt idx="821">
                  <c:v>107.76</c:v>
                </c:pt>
                <c:pt idx="822">
                  <c:v>108.59</c:v>
                </c:pt>
                <c:pt idx="823">
                  <c:v>107.72</c:v>
                </c:pt>
                <c:pt idx="824">
                  <c:v>107.06</c:v>
                </c:pt>
                <c:pt idx="825">
                  <c:v>108.13</c:v>
                </c:pt>
                <c:pt idx="826">
                  <c:v>108.04</c:v>
                </c:pt>
                <c:pt idx="827">
                  <c:v>107.89</c:v>
                </c:pt>
                <c:pt idx="828">
                  <c:v>108.41</c:v>
                </c:pt>
                <c:pt idx="829">
                  <c:v>109.24</c:v>
                </c:pt>
                <c:pt idx="830">
                  <c:v>110.19</c:v>
                </c:pt>
                <c:pt idx="831">
                  <c:v>110.44</c:v>
                </c:pt>
                <c:pt idx="832">
                  <c:v>109.75</c:v>
                </c:pt>
                <c:pt idx="833">
                  <c:v>109.37</c:v>
                </c:pt>
                <c:pt idx="834">
                  <c:v>109.69</c:v>
                </c:pt>
                <c:pt idx="835">
                  <c:v>110.55</c:v>
                </c:pt>
                <c:pt idx="836">
                  <c:v>110.36</c:v>
                </c:pt>
                <c:pt idx="837">
                  <c:v>110.54</c:v>
                </c:pt>
                <c:pt idx="838">
                  <c:v>110.32</c:v>
                </c:pt>
                <c:pt idx="839">
                  <c:v>110.02</c:v>
                </c:pt>
                <c:pt idx="840">
                  <c:v>109.81</c:v>
                </c:pt>
                <c:pt idx="841">
                  <c:v>109.97</c:v>
                </c:pt>
                <c:pt idx="842">
                  <c:v>110.01</c:v>
                </c:pt>
                <c:pt idx="843">
                  <c:v>110.14</c:v>
                </c:pt>
                <c:pt idx="844">
                  <c:v>109.67</c:v>
                </c:pt>
                <c:pt idx="845">
                  <c:v>109.87</c:v>
                </c:pt>
                <c:pt idx="846">
                  <c:v>108.79</c:v>
                </c:pt>
                <c:pt idx="847">
                  <c:v>108.61</c:v>
                </c:pt>
                <c:pt idx="848">
                  <c:v>109.99</c:v>
                </c:pt>
                <c:pt idx="849">
                  <c:v>109.52</c:v>
                </c:pt>
                <c:pt idx="850">
                  <c:v>109.95</c:v>
                </c:pt>
                <c:pt idx="851">
                  <c:v>113.02</c:v>
                </c:pt>
                <c:pt idx="852">
                  <c:v>113.41</c:v>
                </c:pt>
                <c:pt idx="853">
                  <c:v>112.94</c:v>
                </c:pt>
                <c:pt idx="854">
                  <c:v>113.45</c:v>
                </c:pt>
                <c:pt idx="855">
                  <c:v>114.26</c:v>
                </c:pt>
                <c:pt idx="856">
                  <c:v>115.06</c:v>
                </c:pt>
                <c:pt idx="857">
                  <c:v>114.95</c:v>
                </c:pt>
                <c:pt idx="858">
                  <c:v>113.67</c:v>
                </c:pt>
                <c:pt idx="859">
                  <c:v>114.46</c:v>
                </c:pt>
                <c:pt idx="860">
                  <c:v>114</c:v>
                </c:pt>
                <c:pt idx="861">
                  <c:v>113.21</c:v>
                </c:pt>
                <c:pt idx="862">
                  <c:v>112.36</c:v>
                </c:pt>
                <c:pt idx="863">
                  <c:v>112.29</c:v>
                </c:pt>
                <c:pt idx="864">
                  <c:v>111.24</c:v>
                </c:pt>
                <c:pt idx="865">
                  <c:v>111</c:v>
                </c:pt>
                <c:pt idx="866">
                  <c:v>110.64</c:v>
                </c:pt>
                <c:pt idx="867">
                  <c:v>110.24</c:v>
                </c:pt>
                <c:pt idx="868">
                  <c:v>108.94</c:v>
                </c:pt>
                <c:pt idx="869">
                  <c:v>108.28</c:v>
                </c:pt>
                <c:pt idx="870">
                  <c:v>108.67</c:v>
                </c:pt>
                <c:pt idx="871">
                  <c:v>106.66</c:v>
                </c:pt>
                <c:pt idx="872">
                  <c:v>106.98</c:v>
                </c:pt>
                <c:pt idx="873">
                  <c:v>106.02</c:v>
                </c:pt>
                <c:pt idx="874">
                  <c:v>105.85</c:v>
                </c:pt>
                <c:pt idx="875">
                  <c:v>107.89</c:v>
                </c:pt>
                <c:pt idx="876">
                  <c:v>107.24</c:v>
                </c:pt>
                <c:pt idx="877">
                  <c:v>107.68</c:v>
                </c:pt>
                <c:pt idx="878">
                  <c:v>107.33</c:v>
                </c:pt>
                <c:pt idx="879">
                  <c:v>108.03</c:v>
                </c:pt>
                <c:pt idx="880" formatCode="General">
                  <c:v>107.07</c:v>
                </c:pt>
                <c:pt idx="881" formatCode="General">
                  <c:v>108.39</c:v>
                </c:pt>
                <c:pt idx="882" formatCode="General">
                  <c:v>107.57</c:v>
                </c:pt>
                <c:pt idx="883" formatCode="General">
                  <c:v>107.72</c:v>
                </c:pt>
                <c:pt idx="884" formatCode="General">
                  <c:v>106.51</c:v>
                </c:pt>
                <c:pt idx="885" formatCode="General">
                  <c:v>106.02</c:v>
                </c:pt>
                <c:pt idx="886" formatCode="0.00_ ">
                  <c:v>104.84</c:v>
                </c:pt>
                <c:pt idx="887" formatCode="0.00_ ">
                  <c:v>105.41</c:v>
                </c:pt>
                <c:pt idx="888" formatCode="0.00_ ">
                  <c:v>104.61</c:v>
                </c:pt>
                <c:pt idx="889" formatCode="0.00_ ">
                  <c:v>104.59</c:v>
                </c:pt>
                <c:pt idx="890" formatCode="0.00_ ">
                  <c:v>105.44</c:v>
                </c:pt>
                <c:pt idx="891" formatCode="0.00_ ">
                  <c:v>105.02</c:v>
                </c:pt>
                <c:pt idx="892" formatCode="0.00_ ">
                  <c:v>104.68</c:v>
                </c:pt>
                <c:pt idx="893" formatCode="0.00_ ">
                  <c:v>103.02</c:v>
                </c:pt>
                <c:pt idx="894" formatCode="0.00_ ">
                  <c:v>104.28</c:v>
                </c:pt>
                <c:pt idx="895" formatCode="0.00_ ">
                  <c:v>102.01</c:v>
                </c:pt>
                <c:pt idx="896" formatCode="0.00_ ">
                  <c:v>103.53</c:v>
                </c:pt>
                <c:pt idx="897" formatCode="0.00_ ">
                  <c:v>101.6</c:v>
                </c:pt>
                <c:pt idx="898" formatCode="0.00_ ">
                  <c:v>101.56</c:v>
                </c:pt>
                <c:pt idx="899" formatCode="0.00_ ">
                  <c:v>102.28</c:v>
                </c:pt>
                <c:pt idx="900" formatCode="0.00_ ">
                  <c:v>102.63</c:v>
                </c:pt>
                <c:pt idx="901" formatCode="0.00_ ">
                  <c:v>102.29</c:v>
                </c:pt>
                <c:pt idx="902" formatCode="0.00_ ">
                  <c:v>102.65</c:v>
                </c:pt>
                <c:pt idx="903" formatCode="0.00_ ">
                  <c:v>102.5</c:v>
                </c:pt>
                <c:pt idx="904" formatCode="0.00_ ">
                  <c:v>102.72</c:v>
                </c:pt>
                <c:pt idx="905" formatCode="0.00_ ">
                  <c:v>102.46</c:v>
                </c:pt>
                <c:pt idx="906" formatCode="0.00_ ">
                  <c:v>103.19</c:v>
                </c:pt>
                <c:pt idx="907" formatCode="0.00_ ">
                  <c:v>102.79</c:v>
                </c:pt>
                <c:pt idx="908" formatCode="0.00_ ">
                  <c:v>100.34</c:v>
                </c:pt>
                <c:pt idx="909" formatCode="0.00_ ">
                  <c:v>102.77</c:v>
                </c:pt>
                <c:pt idx="910" formatCode="0.00_ ">
                  <c:v>101.83</c:v>
                </c:pt>
                <c:pt idx="911" formatCode="0.00_ ">
                  <c:v>100.82</c:v>
                </c:pt>
                <c:pt idx="912" formatCode="0.00_ ">
                  <c:v>100.2</c:v>
                </c:pt>
                <c:pt idx="913" formatCode="0.00_ ">
                  <c:v>99.16</c:v>
                </c:pt>
                <c:pt idx="914" formatCode="0.00_ ">
                  <c:v>98.04</c:v>
                </c:pt>
                <c:pt idx="915" formatCode="0.00_ ">
                  <c:v>98.08</c:v>
                </c:pt>
                <c:pt idx="916" formatCode="0.00_ ">
                  <c:v>97.11</c:v>
                </c:pt>
                <c:pt idx="917" formatCode="0.00_ ">
                  <c:v>96.65</c:v>
                </c:pt>
                <c:pt idx="918" formatCode="0.00_ ">
                  <c:v>99.05</c:v>
                </c:pt>
                <c:pt idx="919" formatCode="0.00_ ">
                  <c:v>98.97</c:v>
                </c:pt>
                <c:pt idx="920" formatCode="0.00_ ">
                  <c:v>97.7</c:v>
                </c:pt>
                <c:pt idx="921" formatCode="0.00_ ">
                  <c:v>98.39</c:v>
                </c:pt>
                <c:pt idx="922" formatCode="0.00_ ">
                  <c:v>96.97</c:v>
                </c:pt>
                <c:pt idx="923" formatCode="0.00_ ">
                  <c:v>96.85</c:v>
                </c:pt>
                <c:pt idx="924" formatCode="0.00_ ">
                  <c:v>96.95</c:v>
                </c:pt>
                <c:pt idx="925" formatCode="0.00_ ">
                  <c:v>97</c:v>
                </c:pt>
                <c:pt idx="926" formatCode="0.00_ ">
                  <c:v>97</c:v>
                </c:pt>
                <c:pt idx="927" formatCode="0.00_ ">
                  <c:v>97.2</c:v>
                </c:pt>
                <c:pt idx="928" formatCode="General">
                  <c:v>94.67</c:v>
                </c:pt>
                <c:pt idx="929" formatCode="General">
                  <c:v>94.16</c:v>
                </c:pt>
                <c:pt idx="930" formatCode="General">
                  <c:v>93.42</c:v>
                </c:pt>
                <c:pt idx="931" formatCode="General">
                  <c:v>92.31</c:v>
                </c:pt>
                <c:pt idx="932" formatCode="General">
                  <c:v>92.79</c:v>
                </c:pt>
                <c:pt idx="933" formatCode="General">
                  <c:v>92.11</c:v>
                </c:pt>
                <c:pt idx="934" formatCode="General">
                  <c:v>91.38</c:v>
                </c:pt>
                <c:pt idx="935" formatCode="General">
                  <c:v>90.05</c:v>
                </c:pt>
                <c:pt idx="936" formatCode="General">
                  <c:v>90.21</c:v>
                </c:pt>
                <c:pt idx="937" formatCode="General">
                  <c:v>88.89</c:v>
                </c:pt>
                <c:pt idx="938" formatCode="General">
                  <c:v>85.04</c:v>
                </c:pt>
                <c:pt idx="939" formatCode="General">
                  <c:v>83.78</c:v>
                </c:pt>
                <c:pt idx="940" formatCode="General">
                  <c:v>84.47</c:v>
                </c:pt>
                <c:pt idx="941" formatCode="General">
                  <c:v>86.16</c:v>
                </c:pt>
                <c:pt idx="942" formatCode="General">
                  <c:v>85.4</c:v>
                </c:pt>
                <c:pt idx="943" formatCode="General">
                  <c:v>86.22</c:v>
                </c:pt>
                <c:pt idx="944" formatCode="General">
                  <c:v>84.71</c:v>
                </c:pt>
                <c:pt idx="945" formatCode="General">
                  <c:v>86.83</c:v>
                </c:pt>
                <c:pt idx="946" formatCode="General">
                  <c:v>86.13</c:v>
                </c:pt>
                <c:pt idx="947" formatCode="General">
                  <c:v>85.83</c:v>
                </c:pt>
                <c:pt idx="948" formatCode="General">
                  <c:v>86.03</c:v>
                </c:pt>
                <c:pt idx="949" formatCode="General">
                  <c:v>87.12</c:v>
                </c:pt>
                <c:pt idx="950" formatCode="General">
                  <c:v>86.24</c:v>
                </c:pt>
                <c:pt idx="951" formatCode="General">
                  <c:v>85.86</c:v>
                </c:pt>
                <c:pt idx="952" formatCode="General">
                  <c:v>84.78</c:v>
                </c:pt>
                <c:pt idx="953" formatCode="General">
                  <c:v>82.82</c:v>
                </c:pt>
                <c:pt idx="954" formatCode="General">
                  <c:v>82.95</c:v>
                </c:pt>
                <c:pt idx="955" formatCode="General">
                  <c:v>82.86</c:v>
                </c:pt>
                <c:pt idx="956" formatCode="General">
                  <c:v>83.39</c:v>
                </c:pt>
                <c:pt idx="957" formatCode="General">
                  <c:v>82.34</c:v>
                </c:pt>
                <c:pt idx="958" formatCode="General">
                  <c:v>81.67</c:v>
                </c:pt>
                <c:pt idx="959" formatCode="General">
                  <c:v>80.38</c:v>
                </c:pt>
                <c:pt idx="960" formatCode="General">
                  <c:v>77.92</c:v>
                </c:pt>
                <c:pt idx="961" formatCode="General">
                  <c:v>79.41</c:v>
                </c:pt>
                <c:pt idx="962" formatCode="General">
                  <c:v>79.31</c:v>
                </c:pt>
                <c:pt idx="963" formatCode="General">
                  <c:v>78.47</c:v>
                </c:pt>
                <c:pt idx="964" formatCode="General">
                  <c:v>79.41</c:v>
                </c:pt>
                <c:pt idx="965" formatCode="General">
                  <c:v>79.31</c:v>
                </c:pt>
                <c:pt idx="966" formatCode="General">
                  <c:v>78.47</c:v>
                </c:pt>
                <c:pt idx="967" formatCode="General">
                  <c:v>78.099999999999994</c:v>
                </c:pt>
                <c:pt idx="968" formatCode="General">
                  <c:v>79.33</c:v>
                </c:pt>
                <c:pt idx="969" formatCode="General">
                  <c:v>80.36</c:v>
                </c:pt>
                <c:pt idx="970" formatCode="General">
                  <c:v>79.680000000000007</c:v>
                </c:pt>
                <c:pt idx="971" formatCode="General">
                  <c:v>78.33</c:v>
                </c:pt>
                <c:pt idx="972" formatCode="General">
                  <c:v>77.75</c:v>
                </c:pt>
                <c:pt idx="973" formatCode="General">
                  <c:v>72.58</c:v>
                </c:pt>
                <c:pt idx="974" formatCode="General">
                  <c:v>70.150000000000006</c:v>
                </c:pt>
                <c:pt idx="975" formatCode="General">
                  <c:v>72.540000000000006</c:v>
                </c:pt>
                <c:pt idx="976" formatCode="General">
                  <c:v>70.540000000000006</c:v>
                </c:pt>
                <c:pt idx="977" formatCode="General">
                  <c:v>69.92</c:v>
                </c:pt>
                <c:pt idx="978" formatCode="General">
                  <c:v>69.64</c:v>
                </c:pt>
                <c:pt idx="979" formatCode="General">
                  <c:v>69.069999999999993</c:v>
                </c:pt>
                <c:pt idx="980" formatCode="General">
                  <c:v>66.19</c:v>
                </c:pt>
                <c:pt idx="981" formatCode="General">
                  <c:v>66.84</c:v>
                </c:pt>
                <c:pt idx="982" formatCode="General">
                  <c:v>64.239999999999995</c:v>
                </c:pt>
                <c:pt idx="983" formatCode="General">
                  <c:v>63.68</c:v>
                </c:pt>
                <c:pt idx="984" formatCode="General">
                  <c:v>61.85</c:v>
                </c:pt>
                <c:pt idx="985" formatCode="General">
                  <c:v>61.06</c:v>
                </c:pt>
                <c:pt idx="986" formatCode="General">
                  <c:v>59.86</c:v>
                </c:pt>
                <c:pt idx="987" formatCode="General">
                  <c:v>61.18</c:v>
                </c:pt>
                <c:pt idx="988" formatCode="General">
                  <c:v>59.27</c:v>
                </c:pt>
                <c:pt idx="989" formatCode="General">
                  <c:v>61.38</c:v>
                </c:pt>
                <c:pt idx="990" formatCode="General">
                  <c:v>60.11</c:v>
                </c:pt>
                <c:pt idx="991" formatCode="General">
                  <c:v>61.69</c:v>
                </c:pt>
                <c:pt idx="992" formatCode="General">
                  <c:v>60.24</c:v>
                </c:pt>
                <c:pt idx="993" formatCode="General">
                  <c:v>59.45</c:v>
                </c:pt>
                <c:pt idx="994" formatCode="General">
                  <c:v>57.88</c:v>
                </c:pt>
                <c:pt idx="995" formatCode="General">
                  <c:v>57.9</c:v>
                </c:pt>
                <c:pt idx="996" formatCode="General">
                  <c:v>57.33</c:v>
                </c:pt>
                <c:pt idx="997" formatCode="General">
                  <c:v>56.42</c:v>
                </c:pt>
                <c:pt idx="998" formatCode="General">
                  <c:v>53.11</c:v>
                </c:pt>
                <c:pt idx="999" formatCode="General">
                  <c:v>51.1</c:v>
                </c:pt>
                <c:pt idx="1000" formatCode="General">
                  <c:v>51.15</c:v>
                </c:pt>
                <c:pt idx="1001" formatCode="General">
                  <c:v>50.96</c:v>
                </c:pt>
                <c:pt idx="1002" formatCode="General">
                  <c:v>50.11</c:v>
                </c:pt>
                <c:pt idx="1003" formatCode="General">
                  <c:v>47.43</c:v>
                </c:pt>
                <c:pt idx="1004" formatCode="General">
                  <c:v>46.59</c:v>
                </c:pt>
                <c:pt idx="1005" formatCode="General">
                  <c:v>48.69</c:v>
                </c:pt>
                <c:pt idx="1006" formatCode="General">
                  <c:v>47.67</c:v>
                </c:pt>
                <c:pt idx="1007" formatCode="General">
                  <c:v>50.17</c:v>
                </c:pt>
                <c:pt idx="1008" formatCode="General">
                  <c:v>48.84</c:v>
                </c:pt>
                <c:pt idx="1009" formatCode="General">
                  <c:v>47.99</c:v>
                </c:pt>
                <c:pt idx="1010" formatCode="General">
                  <c:v>49.03</c:v>
                </c:pt>
                <c:pt idx="1011" formatCode="General">
                  <c:v>48.52</c:v>
                </c:pt>
                <c:pt idx="1012" formatCode="General">
                  <c:v>48.79</c:v>
                </c:pt>
                <c:pt idx="1013" formatCode="General">
                  <c:v>48.16</c:v>
                </c:pt>
                <c:pt idx="1014" formatCode="General">
                  <c:v>49.6</c:v>
                </c:pt>
                <c:pt idx="1015" formatCode="General">
                  <c:v>48.47</c:v>
                </c:pt>
                <c:pt idx="1016" formatCode="General">
                  <c:v>49.13</c:v>
                </c:pt>
                <c:pt idx="1017" formatCode="General">
                  <c:v>52.99</c:v>
                </c:pt>
                <c:pt idx="1018" formatCode="General">
                  <c:v>54.75</c:v>
                </c:pt>
                <c:pt idx="1019" formatCode="General">
                  <c:v>57.91</c:v>
                </c:pt>
                <c:pt idx="1020" formatCode="General">
                  <c:v>54.16</c:v>
                </c:pt>
                <c:pt idx="1021" formatCode="General">
                  <c:v>56.57</c:v>
                </c:pt>
                <c:pt idx="1022" formatCode="General">
                  <c:v>57.8</c:v>
                </c:pt>
                <c:pt idx="1023" formatCode="General">
                  <c:v>58.34</c:v>
                </c:pt>
                <c:pt idx="1024" formatCode="General">
                  <c:v>56.43</c:v>
                </c:pt>
                <c:pt idx="1025" formatCode="General">
                  <c:v>54.66</c:v>
                </c:pt>
                <c:pt idx="1026" formatCode="General">
                  <c:v>57.05</c:v>
                </c:pt>
                <c:pt idx="1027" formatCode="General">
                  <c:v>61.52</c:v>
                </c:pt>
                <c:pt idx="1028" formatCode="General">
                  <c:v>61.4</c:v>
                </c:pt>
                <c:pt idx="1029" formatCode="General">
                  <c:v>62.53</c:v>
                </c:pt>
                <c:pt idx="1030" formatCode="General">
                  <c:v>60.53</c:v>
                </c:pt>
                <c:pt idx="1031" formatCode="General">
                  <c:v>60.21</c:v>
                </c:pt>
                <c:pt idx="1032" formatCode="General">
                  <c:v>60.22</c:v>
                </c:pt>
                <c:pt idx="1033" formatCode="General">
                  <c:v>58.9</c:v>
                </c:pt>
                <c:pt idx="1034" formatCode="General">
                  <c:v>58.66</c:v>
                </c:pt>
                <c:pt idx="1035" formatCode="General">
                  <c:v>61.63</c:v>
                </c:pt>
                <c:pt idx="1036" formatCode="General">
                  <c:v>60.05</c:v>
                </c:pt>
                <c:pt idx="1037" formatCode="General">
                  <c:v>62.58</c:v>
                </c:pt>
                <c:pt idx="1038" formatCode="General">
                  <c:v>59.54</c:v>
                </c:pt>
                <c:pt idx="1039" formatCode="General">
                  <c:v>61.02</c:v>
                </c:pt>
                <c:pt idx="1040" formatCode="General">
                  <c:v>60.55</c:v>
                </c:pt>
                <c:pt idx="1041" formatCode="General">
                  <c:v>60.48</c:v>
                </c:pt>
                <c:pt idx="1042" formatCode="General">
                  <c:v>59.73</c:v>
                </c:pt>
                <c:pt idx="1043" formatCode="General">
                  <c:v>58.53</c:v>
                </c:pt>
                <c:pt idx="1044" formatCode="General">
                  <c:v>56.39</c:v>
                </c:pt>
                <c:pt idx="1045" formatCode="General">
                  <c:v>57.54</c:v>
                </c:pt>
                <c:pt idx="1046" formatCode="General">
                  <c:v>57.08</c:v>
                </c:pt>
                <c:pt idx="1047" formatCode="General">
                  <c:v>54.67</c:v>
                </c:pt>
                <c:pt idx="1048" formatCode="General">
                  <c:v>53.44</c:v>
                </c:pt>
                <c:pt idx="1049" formatCode="General">
                  <c:v>53.51</c:v>
                </c:pt>
                <c:pt idx="1050" formatCode="General">
                  <c:v>55.91</c:v>
                </c:pt>
                <c:pt idx="1051" formatCode="General">
                  <c:v>54.43</c:v>
                </c:pt>
                <c:pt idx="1052" formatCode="General">
                  <c:v>55.32</c:v>
                </c:pt>
                <c:pt idx="1053" formatCode="General">
                  <c:v>55.92</c:v>
                </c:pt>
                <c:pt idx="1054" formatCode="General">
                  <c:v>55.11</c:v>
                </c:pt>
                <c:pt idx="1055" formatCode="General">
                  <c:v>56.48</c:v>
                </c:pt>
                <c:pt idx="1056" formatCode="General">
                  <c:v>59.19</c:v>
                </c:pt>
                <c:pt idx="1057" formatCode="General">
                  <c:v>56.41</c:v>
                </c:pt>
                <c:pt idx="1058" formatCode="General">
                  <c:v>56.29</c:v>
                </c:pt>
                <c:pt idx="1059" formatCode="General">
                  <c:v>55.11</c:v>
                </c:pt>
                <c:pt idx="1060" formatCode="General">
                  <c:v>57.1</c:v>
                </c:pt>
                <c:pt idx="1061" formatCode="General">
                  <c:v>54.95</c:v>
                </c:pt>
                <c:pt idx="1062" formatCode="General">
                  <c:v>58.12</c:v>
                </c:pt>
                <c:pt idx="1063" formatCode="General">
                  <c:v>59.1</c:v>
                </c:pt>
                <c:pt idx="1064" formatCode="General">
                  <c:v>55.55</c:v>
                </c:pt>
                <c:pt idx="1065" formatCode="General">
                  <c:v>56.57</c:v>
                </c:pt>
                <c:pt idx="1066" formatCode="General">
                  <c:v>57.87</c:v>
                </c:pt>
                <c:pt idx="1067" formatCode="General">
                  <c:v>57.93</c:v>
                </c:pt>
                <c:pt idx="1068" formatCode="General">
                  <c:v>58.43</c:v>
                </c:pt>
                <c:pt idx="1069" formatCode="General">
                  <c:v>60.32</c:v>
                </c:pt>
                <c:pt idx="1070" formatCode="General">
                  <c:v>63.98</c:v>
                </c:pt>
                <c:pt idx="1071" formatCode="General">
                  <c:v>63.45</c:v>
                </c:pt>
                <c:pt idx="1072" formatCode="General">
                  <c:v>63.45</c:v>
                </c:pt>
                <c:pt idx="1073" formatCode="General">
                  <c:v>62.08</c:v>
                </c:pt>
                <c:pt idx="1074" formatCode="General">
                  <c:v>62.73</c:v>
                </c:pt>
                <c:pt idx="1075" formatCode="General">
                  <c:v>64.849999999999994</c:v>
                </c:pt>
                <c:pt idx="1076" formatCode="General">
                  <c:v>65.28</c:v>
                </c:pt>
                <c:pt idx="1077" formatCode="General">
                  <c:v>64.83</c:v>
                </c:pt>
                <c:pt idx="1078" formatCode="General">
                  <c:v>64.64</c:v>
                </c:pt>
                <c:pt idx="1079" formatCode="General">
                  <c:v>65.84</c:v>
                </c:pt>
                <c:pt idx="1080" formatCode="General">
                  <c:v>66.78</c:v>
                </c:pt>
                <c:pt idx="1081" formatCode="General">
                  <c:v>66.459999999999994</c:v>
                </c:pt>
                <c:pt idx="1082" formatCode="General">
                  <c:v>66.45</c:v>
                </c:pt>
                <c:pt idx="1083" formatCode="General">
                  <c:v>67.52</c:v>
                </c:pt>
                <c:pt idx="1084" formatCode="General">
                  <c:v>67.77</c:v>
                </c:pt>
                <c:pt idx="1085" formatCode="General">
                  <c:v>65.540000000000006</c:v>
                </c:pt>
                <c:pt idx="1086" formatCode="General">
                  <c:v>65.39</c:v>
                </c:pt>
                <c:pt idx="1087" formatCode="General">
                  <c:v>64.91</c:v>
                </c:pt>
                <c:pt idx="1088" formatCode="General">
                  <c:v>66.86</c:v>
                </c:pt>
                <c:pt idx="1089" formatCode="General">
                  <c:v>66.81</c:v>
                </c:pt>
                <c:pt idx="1090" formatCode="General">
                  <c:v>66.59</c:v>
                </c:pt>
                <c:pt idx="1091" formatCode="General">
                  <c:v>66.81</c:v>
                </c:pt>
                <c:pt idx="1092" formatCode="General">
                  <c:v>66.27</c:v>
                </c:pt>
                <c:pt idx="1093" formatCode="General">
                  <c:v>64.02</c:v>
                </c:pt>
                <c:pt idx="1094" formatCode="General">
                  <c:v>65.03</c:v>
                </c:pt>
                <c:pt idx="1095" formatCode="General">
                  <c:v>66.540000000000006</c:v>
                </c:pt>
                <c:pt idx="1096" formatCode="General">
                  <c:v>65.37</c:v>
                </c:pt>
                <c:pt idx="1097" formatCode="General">
                  <c:v>65.52</c:v>
                </c:pt>
                <c:pt idx="1098" formatCode="General">
                  <c:v>63.72</c:v>
                </c:pt>
                <c:pt idx="1099" formatCode="General">
                  <c:v>62.06</c:v>
                </c:pt>
                <c:pt idx="1100" formatCode="General">
                  <c:v>62.58</c:v>
                </c:pt>
                <c:pt idx="1101" formatCode="General">
                  <c:v>65.56</c:v>
                </c:pt>
                <c:pt idx="1102" formatCode="General">
                  <c:v>64.88</c:v>
                </c:pt>
                <c:pt idx="1103" formatCode="General">
                  <c:v>65.489999999999995</c:v>
                </c:pt>
                <c:pt idx="1104" formatCode="General">
                  <c:v>63.8</c:v>
                </c:pt>
                <c:pt idx="1105" formatCode="General">
                  <c:v>62.03</c:v>
                </c:pt>
                <c:pt idx="1106" formatCode="General">
                  <c:v>62.69</c:v>
                </c:pt>
                <c:pt idx="1107" formatCode="General">
                  <c:v>64.88</c:v>
                </c:pt>
                <c:pt idx="1108" formatCode="General">
                  <c:v>65.7</c:v>
                </c:pt>
                <c:pt idx="1109" formatCode="General">
                  <c:v>65.11</c:v>
                </c:pt>
                <c:pt idx="1110" formatCode="General">
                  <c:v>63.87</c:v>
                </c:pt>
                <c:pt idx="1111" formatCode="General">
                  <c:v>62.61</c:v>
                </c:pt>
                <c:pt idx="1112" formatCode="General">
                  <c:v>63.7</c:v>
                </c:pt>
                <c:pt idx="1113" formatCode="General">
                  <c:v>63.87</c:v>
                </c:pt>
                <c:pt idx="1114" formatCode="General">
                  <c:v>64.260000000000005</c:v>
                </c:pt>
                <c:pt idx="1115" formatCode="General">
                  <c:v>63.02</c:v>
                </c:pt>
                <c:pt idx="1116" formatCode="General">
                  <c:v>63.34</c:v>
                </c:pt>
                <c:pt idx="1117" formatCode="General">
                  <c:v>64.45</c:v>
                </c:pt>
                <c:pt idx="1118" formatCode="General">
                  <c:v>63.49</c:v>
                </c:pt>
                <c:pt idx="1119" formatCode="General">
                  <c:v>63.2</c:v>
                </c:pt>
                <c:pt idx="1120" formatCode="General">
                  <c:v>63.26</c:v>
                </c:pt>
                <c:pt idx="1121" formatCode="General">
                  <c:v>62.01</c:v>
                </c:pt>
                <c:pt idx="1122" formatCode="General">
                  <c:v>63.59</c:v>
                </c:pt>
                <c:pt idx="1123" formatCode="General">
                  <c:v>62.01</c:v>
                </c:pt>
                <c:pt idx="1124" formatCode="General">
                  <c:v>62.07</c:v>
                </c:pt>
                <c:pt idx="1125" formatCode="General">
                  <c:v>60.32</c:v>
                </c:pt>
                <c:pt idx="1126" formatCode="General">
                  <c:v>56.54</c:v>
                </c:pt>
                <c:pt idx="1127" formatCode="General">
                  <c:v>56.85</c:v>
                </c:pt>
                <c:pt idx="1128" formatCode="General">
                  <c:v>57.05</c:v>
                </c:pt>
                <c:pt idx="1129" formatCode="General">
                  <c:v>58.61</c:v>
                </c:pt>
                <c:pt idx="1130" formatCode="General">
                  <c:v>58.73</c:v>
                </c:pt>
                <c:pt idx="1131" formatCode="General">
                  <c:v>57.85</c:v>
                </c:pt>
                <c:pt idx="1132" formatCode="General">
                  <c:v>58.51</c:v>
                </c:pt>
                <c:pt idx="1133" formatCode="General">
                  <c:v>57.05</c:v>
                </c:pt>
                <c:pt idx="1134" formatCode="General">
                  <c:v>57.51</c:v>
                </c:pt>
                <c:pt idx="1135" formatCode="General">
                  <c:v>57.1</c:v>
                </c:pt>
                <c:pt idx="1136" formatCode="General">
                  <c:v>56.65</c:v>
                </c:pt>
                <c:pt idx="1137" formatCode="General">
                  <c:v>57.04</c:v>
                </c:pt>
                <c:pt idx="1138" formatCode="General">
                  <c:v>56.13</c:v>
                </c:pt>
                <c:pt idx="1139" formatCode="General">
                  <c:v>55.27</c:v>
                </c:pt>
                <c:pt idx="1140" formatCode="General">
                  <c:v>54.62</c:v>
                </c:pt>
                <c:pt idx="1141" formatCode="General">
                  <c:v>53.47</c:v>
                </c:pt>
                <c:pt idx="1142" formatCode="General">
                  <c:v>53.3</c:v>
                </c:pt>
                <c:pt idx="1143" formatCode="General">
                  <c:v>53.38</c:v>
                </c:pt>
                <c:pt idx="1144" formatCode="General">
                  <c:v>53.31</c:v>
                </c:pt>
                <c:pt idx="1145" formatCode="General">
                  <c:v>52.21</c:v>
                </c:pt>
                <c:pt idx="1146" formatCode="General">
                  <c:v>49.52</c:v>
                </c:pt>
                <c:pt idx="1147" formatCode="General">
                  <c:v>49.99</c:v>
                </c:pt>
                <c:pt idx="1148" formatCode="General">
                  <c:v>49.59</c:v>
                </c:pt>
                <c:pt idx="1149" formatCode="General">
                  <c:v>49.52</c:v>
                </c:pt>
                <c:pt idx="1150" formatCode="General">
                  <c:v>48.61</c:v>
                </c:pt>
                <c:pt idx="1151" formatCode="General">
                  <c:v>50.41</c:v>
                </c:pt>
                <c:pt idx="1152" formatCode="General">
                  <c:v>49.18</c:v>
                </c:pt>
                <c:pt idx="1153" formatCode="General">
                  <c:v>49.66</c:v>
                </c:pt>
                <c:pt idx="1154" formatCode="General">
                  <c:v>49.22</c:v>
                </c:pt>
                <c:pt idx="1155" formatCode="General">
                  <c:v>49.03</c:v>
                </c:pt>
                <c:pt idx="1156" formatCode="General">
                  <c:v>48.74</c:v>
                </c:pt>
                <c:pt idx="1157" formatCode="General">
                  <c:v>48.81</c:v>
                </c:pt>
                <c:pt idx="1158" formatCode="General">
                  <c:v>47.16</c:v>
                </c:pt>
                <c:pt idx="1159" formatCode="General">
                  <c:v>46.62</c:v>
                </c:pt>
                <c:pt idx="1160" formatCode="General">
                  <c:v>45.46</c:v>
                </c:pt>
                <c:pt idx="1161" formatCode="General">
                  <c:v>42.69</c:v>
                </c:pt>
                <c:pt idx="1162" formatCode="General">
                  <c:v>43.21</c:v>
                </c:pt>
                <c:pt idx="1163" formatCode="General">
                  <c:v>43.14</c:v>
                </c:pt>
                <c:pt idx="1164" formatCode="General">
                  <c:v>47.56</c:v>
                </c:pt>
                <c:pt idx="1165" formatCode="General">
                  <c:v>50.05</c:v>
                </c:pt>
                <c:pt idx="1166" formatCode="General">
                  <c:v>54.15</c:v>
                </c:pt>
                <c:pt idx="1167" formatCode="General">
                  <c:v>49.56</c:v>
                </c:pt>
                <c:pt idx="1168" formatCode="General">
                  <c:v>50.5</c:v>
                </c:pt>
                <c:pt idx="1169" formatCode="General">
                  <c:v>50.68</c:v>
                </c:pt>
                <c:pt idx="1170" formatCode="General">
                  <c:v>49.61</c:v>
                </c:pt>
                <c:pt idx="1171" formatCode="General">
                  <c:v>47.63</c:v>
                </c:pt>
                <c:pt idx="1172" formatCode="General">
                  <c:v>49.52</c:v>
                </c:pt>
                <c:pt idx="1173" formatCode="General">
                  <c:v>47.58</c:v>
                </c:pt>
                <c:pt idx="1174" formatCode="General">
                  <c:v>48.89</c:v>
                </c:pt>
                <c:pt idx="1175" formatCode="General">
                  <c:v>48.14</c:v>
                </c:pt>
                <c:pt idx="1176" formatCode="General">
                  <c:v>46.37</c:v>
                </c:pt>
                <c:pt idx="1177" formatCode="General">
                  <c:v>46.63</c:v>
                </c:pt>
                <c:pt idx="1178" formatCode="General">
                  <c:v>49.75</c:v>
                </c:pt>
                <c:pt idx="1179" formatCode="General">
                  <c:v>49.08</c:v>
                </c:pt>
                <c:pt idx="1180" formatCode="General">
                  <c:v>47.47</c:v>
                </c:pt>
                <c:pt idx="1181" formatCode="General">
                  <c:v>48.92</c:v>
                </c:pt>
                <c:pt idx="1182" formatCode="General">
                  <c:v>49.08</c:v>
                </c:pt>
                <c:pt idx="1183" formatCode="General">
                  <c:v>47.75</c:v>
                </c:pt>
                <c:pt idx="1184" formatCode="General">
                  <c:v>48.17</c:v>
                </c:pt>
                <c:pt idx="1185" formatCode="General">
                  <c:v>48.6</c:v>
                </c:pt>
                <c:pt idx="1186" formatCode="General">
                  <c:v>47.34</c:v>
                </c:pt>
                <c:pt idx="1187" formatCode="General">
                  <c:v>48.23</c:v>
                </c:pt>
                <c:pt idx="1188" formatCode="General">
                  <c:v>48.37</c:v>
                </c:pt>
                <c:pt idx="1189" formatCode="General">
                  <c:v>47.69</c:v>
                </c:pt>
                <c:pt idx="1190" formatCode="General">
                  <c:v>48.13</c:v>
                </c:pt>
                <c:pt idx="1191" formatCode="General">
                  <c:v>49.25</c:v>
                </c:pt>
                <c:pt idx="1192" formatCode="General">
                  <c:v>51.92</c:v>
                </c:pt>
                <c:pt idx="1193" formatCode="General">
                  <c:v>51.33</c:v>
                </c:pt>
                <c:pt idx="1194" formatCode="General">
                  <c:v>53.05</c:v>
                </c:pt>
                <c:pt idx="1195" formatCode="General">
                  <c:v>52.65</c:v>
                </c:pt>
                <c:pt idx="1196" formatCode="General">
                  <c:v>49.86</c:v>
                </c:pt>
                <c:pt idx="1197" formatCode="General">
                  <c:v>49.24</c:v>
                </c:pt>
                <c:pt idx="1198" formatCode="General">
                  <c:v>49.15</c:v>
                </c:pt>
                <c:pt idx="1199" formatCode="General">
                  <c:v>48.71</c:v>
                </c:pt>
                <c:pt idx="1200" formatCode="General">
                  <c:v>50.46</c:v>
                </c:pt>
                <c:pt idx="1201" formatCode="General">
                  <c:v>48.61</c:v>
                </c:pt>
                <c:pt idx="1202" formatCode="General">
                  <c:v>48.71</c:v>
                </c:pt>
                <c:pt idx="1203" formatCode="General">
                  <c:v>47.85</c:v>
                </c:pt>
                <c:pt idx="1204" formatCode="General">
                  <c:v>48.08</c:v>
                </c:pt>
                <c:pt idx="1205" formatCode="General">
                  <c:v>47.99</c:v>
                </c:pt>
                <c:pt idx="1206" formatCode="General">
                  <c:v>43.19</c:v>
                </c:pt>
                <c:pt idx="1207" formatCode="General">
                  <c:v>43.21</c:v>
                </c:pt>
                <c:pt idx="1208" formatCode="General">
                  <c:v>49.05</c:v>
                </c:pt>
                <c:pt idx="1209" formatCode="General">
                  <c:v>48.8</c:v>
                </c:pt>
                <c:pt idx="1210" formatCode="General">
                  <c:v>49.56</c:v>
                </c:pt>
                <c:pt idx="1211" formatCode="General">
                  <c:v>48.79</c:v>
                </c:pt>
                <c:pt idx="1212" formatCode="General">
                  <c:v>50.54</c:v>
                </c:pt>
                <c:pt idx="1213" formatCode="General">
                  <c:v>48.58</c:v>
                </c:pt>
                <c:pt idx="1214" formatCode="General">
                  <c:v>47.98</c:v>
                </c:pt>
                <c:pt idx="1215" formatCode="General">
                  <c:v>47.42</c:v>
                </c:pt>
                <c:pt idx="1216" formatCode="General">
                  <c:v>47.19</c:v>
                </c:pt>
                <c:pt idx="1217" formatCode="General">
                  <c:v>47.44</c:v>
                </c:pt>
                <c:pt idx="1218" formatCode="General">
                  <c:v>45.81</c:v>
                </c:pt>
                <c:pt idx="1219" formatCode="General">
                  <c:v>44.06</c:v>
                </c:pt>
                <c:pt idx="1220" formatCode="General">
                  <c:v>43.61</c:v>
                </c:pt>
                <c:pt idx="1221" formatCode="General">
                  <c:v>44.56</c:v>
                </c:pt>
                <c:pt idx="1222" formatCode="General">
                  <c:v>43.57</c:v>
                </c:pt>
                <c:pt idx="1223" formatCode="General">
                  <c:v>44.14</c:v>
                </c:pt>
                <c:pt idx="1224" formatCode="General">
                  <c:v>44.18</c:v>
                </c:pt>
                <c:pt idx="1225" formatCode="General">
                  <c:v>44.66</c:v>
                </c:pt>
                <c:pt idx="1226" formatCode="General">
                  <c:v>44.83</c:v>
                </c:pt>
                <c:pt idx="1227" formatCode="General">
                  <c:v>46.12</c:v>
                </c:pt>
                <c:pt idx="1228" formatCode="General">
                  <c:v>46.17</c:v>
                </c:pt>
                <c:pt idx="1229" formatCode="General">
                  <c:v>45.46</c:v>
                </c:pt>
                <c:pt idx="1230" formatCode="General">
                  <c:v>44.86</c:v>
                </c:pt>
                <c:pt idx="1231" formatCode="General">
                  <c:v>44.61</c:v>
                </c:pt>
                <c:pt idx="1232" formatCode="General">
                  <c:v>44.44</c:v>
                </c:pt>
                <c:pt idx="1233" formatCode="General">
                  <c:v>42.49</c:v>
                </c:pt>
                <c:pt idx="1234" formatCode="General">
                  <c:v>43.84</c:v>
                </c:pt>
                <c:pt idx="1235" formatCode="General">
                  <c:v>43</c:v>
                </c:pt>
                <c:pt idx="1236" formatCode="General">
                  <c:v>40.729999999999997</c:v>
                </c:pt>
                <c:pt idx="1237" formatCode="General">
                  <c:v>40.26</c:v>
                </c:pt>
                <c:pt idx="1238" formatCode="General">
                  <c:v>40.11</c:v>
                </c:pt>
                <c:pt idx="1239" formatCode="General">
                  <c:v>39.729999999999997</c:v>
                </c:pt>
                <c:pt idx="1240" formatCode="General">
                  <c:v>37.93</c:v>
                </c:pt>
                <c:pt idx="1241" formatCode="General">
                  <c:v>37.92</c:v>
                </c:pt>
                <c:pt idx="1242" formatCode="General">
                  <c:v>38.450000000000003</c:v>
                </c:pt>
                <c:pt idx="1243" formatCode="General">
                  <c:v>37.19</c:v>
                </c:pt>
                <c:pt idx="1244" formatCode="General">
                  <c:v>37.06</c:v>
                </c:pt>
                <c:pt idx="1245" formatCode="General">
                  <c:v>36.880000000000003</c:v>
                </c:pt>
                <c:pt idx="1246" formatCode="General">
                  <c:v>36.35</c:v>
                </c:pt>
                <c:pt idx="1247" formatCode="General">
                  <c:v>36.11</c:v>
                </c:pt>
                <c:pt idx="1248" formatCode="General">
                  <c:v>37.36</c:v>
                </c:pt>
                <c:pt idx="1249" formatCode="General">
                  <c:v>37.89</c:v>
                </c:pt>
                <c:pt idx="1250" formatCode="General">
                  <c:v>37.89</c:v>
                </c:pt>
                <c:pt idx="1251" formatCode="General">
                  <c:v>36.619999999999997</c:v>
                </c:pt>
                <c:pt idx="1252" formatCode="General">
                  <c:v>37.79</c:v>
                </c:pt>
                <c:pt idx="1253" formatCode="General">
                  <c:v>36.46</c:v>
                </c:pt>
                <c:pt idx="1254" formatCode="General">
                  <c:v>37.28</c:v>
                </c:pt>
                <c:pt idx="1255" formatCode="General">
                  <c:v>37.28</c:v>
                </c:pt>
                <c:pt idx="1256" formatCode="General">
                  <c:v>37.22</c:v>
                </c:pt>
                <c:pt idx="1257" formatCode="General">
                  <c:v>36.42</c:v>
                </c:pt>
                <c:pt idx="1258" formatCode="General">
                  <c:v>34.229999999999997</c:v>
                </c:pt>
                <c:pt idx="1259" formatCode="General">
                  <c:v>33.75</c:v>
                </c:pt>
                <c:pt idx="1260" formatCode="General">
                  <c:v>33.549999999999997</c:v>
                </c:pt>
                <c:pt idx="1261" formatCode="General">
                  <c:v>31.55</c:v>
                </c:pt>
                <c:pt idx="1262" formatCode="General">
                  <c:v>30.86</c:v>
                </c:pt>
                <c:pt idx="1263" formatCode="General">
                  <c:v>30.31</c:v>
                </c:pt>
                <c:pt idx="1264" formatCode="General">
                  <c:v>31.03</c:v>
                </c:pt>
                <c:pt idx="1265" formatCode="General">
                  <c:v>28.94</c:v>
                </c:pt>
                <c:pt idx="1266" formatCode="General">
                  <c:v>28.55</c:v>
                </c:pt>
                <c:pt idx="1267" formatCode="General">
                  <c:v>28.76</c:v>
                </c:pt>
                <c:pt idx="1268" formatCode="General">
                  <c:v>27.88</c:v>
                </c:pt>
                <c:pt idx="1269" formatCode="General">
                  <c:v>29.25</c:v>
                </c:pt>
                <c:pt idx="1270" formatCode="General">
                  <c:v>32.18</c:v>
                </c:pt>
                <c:pt idx="1271" formatCode="General">
                  <c:v>30.5</c:v>
                </c:pt>
                <c:pt idx="1272" formatCode="General">
                  <c:v>31.8</c:v>
                </c:pt>
                <c:pt idx="1273" formatCode="General">
                  <c:v>33.1</c:v>
                </c:pt>
                <c:pt idx="1274" formatCode="General">
                  <c:v>33.89</c:v>
                </c:pt>
                <c:pt idx="1275" formatCode="General">
                  <c:v>34.74</c:v>
                </c:pt>
                <c:pt idx="1276" formatCode="General">
                  <c:v>34.24</c:v>
                </c:pt>
                <c:pt idx="1277" formatCode="General">
                  <c:v>32.72</c:v>
                </c:pt>
                <c:pt idx="1278" formatCode="General">
                  <c:v>35.04</c:v>
                </c:pt>
                <c:pt idx="1279" formatCode="General">
                  <c:v>34.46</c:v>
                </c:pt>
                <c:pt idx="1280" formatCode="General">
                  <c:v>34.06</c:v>
                </c:pt>
                <c:pt idx="1281" formatCode="General">
                  <c:v>32.880000000000003</c:v>
                </c:pt>
                <c:pt idx="1282" formatCode="General">
                  <c:v>30.32</c:v>
                </c:pt>
                <c:pt idx="1283" formatCode="General">
                  <c:v>30.84</c:v>
                </c:pt>
                <c:pt idx="1284" formatCode="General">
                  <c:v>30.06</c:v>
                </c:pt>
                <c:pt idx="1285" formatCode="General">
                  <c:v>33.36</c:v>
                </c:pt>
                <c:pt idx="1286" formatCode="General">
                  <c:v>33.39</c:v>
                </c:pt>
                <c:pt idx="1287" formatCode="General">
                  <c:v>32.18</c:v>
                </c:pt>
                <c:pt idx="1288" formatCode="General">
                  <c:v>34.5</c:v>
                </c:pt>
                <c:pt idx="1289" formatCode="General">
                  <c:v>34.28</c:v>
                </c:pt>
                <c:pt idx="1290" formatCode="General">
                  <c:v>33.01</c:v>
                </c:pt>
                <c:pt idx="1291" formatCode="General">
                  <c:v>34.69</c:v>
                </c:pt>
                <c:pt idx="1292" formatCode="General">
                  <c:v>33.270000000000003</c:v>
                </c:pt>
                <c:pt idx="1293" formatCode="General">
                  <c:v>34.409999999999997</c:v>
                </c:pt>
                <c:pt idx="1294" formatCode="General">
                  <c:v>35.29</c:v>
                </c:pt>
                <c:pt idx="1295" formatCode="General">
                  <c:v>35.1</c:v>
                </c:pt>
                <c:pt idx="1296" formatCode="General">
                  <c:v>36.57</c:v>
                </c:pt>
                <c:pt idx="1297" formatCode="General">
                  <c:v>36.81</c:v>
                </c:pt>
                <c:pt idx="1298" formatCode="General">
                  <c:v>36.93</c:v>
                </c:pt>
                <c:pt idx="1299" formatCode="General">
                  <c:v>37.07</c:v>
                </c:pt>
                <c:pt idx="1300" formatCode="General">
                  <c:v>38.72</c:v>
                </c:pt>
                <c:pt idx="1301" formatCode="General">
                  <c:v>40.840000000000003</c:v>
                </c:pt>
                <c:pt idx="1302" formatCode="General">
                  <c:v>39.65</c:v>
                </c:pt>
                <c:pt idx="1303" formatCode="General">
                  <c:v>41.07</c:v>
                </c:pt>
                <c:pt idx="1304" formatCode="General">
                  <c:v>40.049999999999997</c:v>
                </c:pt>
                <c:pt idx="1305" formatCode="General">
                  <c:v>40.39</c:v>
                </c:pt>
                <c:pt idx="1306" formatCode="General">
                  <c:v>39.53</c:v>
                </c:pt>
                <c:pt idx="1307" formatCode="General">
                  <c:v>38.74</c:v>
                </c:pt>
                <c:pt idx="1308" formatCode="General">
                  <c:v>40.33</c:v>
                </c:pt>
                <c:pt idx="1309" formatCode="General">
                  <c:v>41.54</c:v>
                </c:pt>
                <c:pt idx="1310" formatCode="General">
                  <c:v>41.2</c:v>
                </c:pt>
                <c:pt idx="1311" formatCode="General">
                  <c:v>41.54</c:v>
                </c:pt>
                <c:pt idx="1312" formatCode="General">
                  <c:v>41.79</c:v>
                </c:pt>
                <c:pt idx="1313" formatCode="General">
                  <c:v>40.47</c:v>
                </c:pt>
                <c:pt idx="1314" formatCode="General">
                  <c:v>40.44</c:v>
                </c:pt>
                <c:pt idx="1315" formatCode="General">
                  <c:v>40.270000000000003</c:v>
                </c:pt>
                <c:pt idx="1316" formatCode="General">
                  <c:v>39.14</c:v>
                </c:pt>
                <c:pt idx="1317" formatCode="General">
                  <c:v>39.26</c:v>
                </c:pt>
                <c:pt idx="1318" formatCode="General">
                  <c:v>39.6</c:v>
                </c:pt>
                <c:pt idx="1319" formatCode="General">
                  <c:v>38.67</c:v>
                </c:pt>
                <c:pt idx="1320" formatCode="General">
                  <c:v>37.69</c:v>
                </c:pt>
                <c:pt idx="1321" formatCode="General">
                  <c:v>37.869999999999997</c:v>
                </c:pt>
                <c:pt idx="1322" formatCode="General">
                  <c:v>39.840000000000003</c:v>
                </c:pt>
                <c:pt idx="1323" formatCode="General">
                  <c:v>39.43</c:v>
                </c:pt>
                <c:pt idx="1324" formatCode="General">
                  <c:v>41.94</c:v>
                </c:pt>
                <c:pt idx="1325" formatCode="General">
                  <c:v>42.83</c:v>
                </c:pt>
                <c:pt idx="1326" formatCode="General">
                  <c:v>44.69</c:v>
                </c:pt>
                <c:pt idx="1327" formatCode="General">
                  <c:v>44.18</c:v>
                </c:pt>
                <c:pt idx="1328" formatCode="General">
                  <c:v>43.84</c:v>
                </c:pt>
                <c:pt idx="1329" formatCode="General">
                  <c:v>43.1</c:v>
                </c:pt>
                <c:pt idx="1330" formatCode="General">
                  <c:v>42.91</c:v>
                </c:pt>
                <c:pt idx="1331" formatCode="General">
                  <c:v>44.03</c:v>
                </c:pt>
                <c:pt idx="1332" formatCode="General">
                  <c:v>45.8</c:v>
                </c:pt>
                <c:pt idx="1333" formatCode="General">
                  <c:v>44.53</c:v>
                </c:pt>
                <c:pt idx="1334" formatCode="General">
                  <c:v>45.11</c:v>
                </c:pt>
                <c:pt idx="1335" formatCode="General">
                  <c:v>44.48</c:v>
                </c:pt>
                <c:pt idx="1336" formatCode="General">
                  <c:v>45.74</c:v>
                </c:pt>
                <c:pt idx="1337" formatCode="General">
                  <c:v>47.18</c:v>
                </c:pt>
                <c:pt idx="1338" formatCode="General">
                  <c:v>48.14</c:v>
                </c:pt>
                <c:pt idx="1339" formatCode="General">
                  <c:v>48.13</c:v>
                </c:pt>
                <c:pt idx="1340" formatCode="General">
                  <c:v>45.83</c:v>
                </c:pt>
                <c:pt idx="1341" formatCode="General">
                  <c:v>44.97</c:v>
                </c:pt>
                <c:pt idx="1342" formatCode="General">
                  <c:v>44.62</c:v>
                </c:pt>
                <c:pt idx="1343" formatCode="General">
                  <c:v>45.01</c:v>
                </c:pt>
                <c:pt idx="1344" formatCode="General">
                  <c:v>45.37</c:v>
                </c:pt>
                <c:pt idx="1345" formatCode="General">
                  <c:v>43.63</c:v>
                </c:pt>
                <c:pt idx="1346" formatCode="General">
                  <c:v>45.52</c:v>
                </c:pt>
                <c:pt idx="1347" formatCode="General">
                  <c:v>47.6</c:v>
                </c:pt>
                <c:pt idx="1348" formatCode="General">
                  <c:v>48.08</c:v>
                </c:pt>
                <c:pt idx="1349" formatCode="General">
                  <c:v>47.83</c:v>
                </c:pt>
                <c:pt idx="1350" formatCode="General">
                  <c:v>48.97</c:v>
                </c:pt>
                <c:pt idx="1351" formatCode="General">
                  <c:v>49.28</c:v>
                </c:pt>
                <c:pt idx="1352" formatCode="General">
                  <c:v>48.93</c:v>
                </c:pt>
                <c:pt idx="1353" formatCode="General">
                  <c:v>48.81</c:v>
                </c:pt>
                <c:pt idx="1354" formatCode="General">
                  <c:v>48.72</c:v>
                </c:pt>
                <c:pt idx="1355" formatCode="General">
                  <c:v>48.35</c:v>
                </c:pt>
                <c:pt idx="1356" formatCode="General">
                  <c:v>48.61</c:v>
                </c:pt>
                <c:pt idx="1357" formatCode="General">
                  <c:v>49.74</c:v>
                </c:pt>
                <c:pt idx="1358" formatCode="General">
                  <c:v>49.59</c:v>
                </c:pt>
                <c:pt idx="1359" formatCode="General">
                  <c:v>49.32</c:v>
                </c:pt>
                <c:pt idx="1360" formatCode="General">
                  <c:v>49.76</c:v>
                </c:pt>
                <c:pt idx="1361" formatCode="General">
                  <c:v>49.89</c:v>
                </c:pt>
                <c:pt idx="1362" formatCode="General">
                  <c:v>49.72</c:v>
                </c:pt>
                <c:pt idx="1363" formatCode="General">
                  <c:v>50.04</c:v>
                </c:pt>
                <c:pt idx="1364" formatCode="General">
                  <c:v>49.64</c:v>
                </c:pt>
                <c:pt idx="1365" formatCode="General">
                  <c:v>50.55</c:v>
                </c:pt>
                <c:pt idx="1366" formatCode="General">
                  <c:v>51.44</c:v>
                </c:pt>
                <c:pt idx="1367" formatCode="General">
                  <c:v>52.51</c:v>
                </c:pt>
                <c:pt idx="1368" formatCode="General">
                  <c:v>51.95</c:v>
                </c:pt>
                <c:pt idx="1369" formatCode="General">
                  <c:v>50.54</c:v>
                </c:pt>
                <c:pt idx="1370" formatCode="General">
                  <c:v>50.35</c:v>
                </c:pt>
                <c:pt idx="1371" formatCode="General">
                  <c:v>49.83</c:v>
                </c:pt>
                <c:pt idx="1372" formatCode="General">
                  <c:v>48.97</c:v>
                </c:pt>
                <c:pt idx="1373" formatCode="General">
                  <c:v>47.19</c:v>
                </c:pt>
                <c:pt idx="1374" formatCode="General">
                  <c:v>49.17</c:v>
                </c:pt>
                <c:pt idx="1375" formatCode="General">
                  <c:v>50.65</c:v>
                </c:pt>
                <c:pt idx="1376" formatCode="General">
                  <c:v>50.62</c:v>
                </c:pt>
                <c:pt idx="1377" formatCode="General">
                  <c:v>49.88</c:v>
                </c:pt>
                <c:pt idx="1378" formatCode="General">
                  <c:v>50.91</c:v>
                </c:pt>
                <c:pt idx="1379" formatCode="General">
                  <c:v>48.41</c:v>
                </c:pt>
                <c:pt idx="1380" formatCode="General">
                  <c:v>47.16</c:v>
                </c:pt>
                <c:pt idx="1381" formatCode="General">
                  <c:v>48.58</c:v>
                </c:pt>
                <c:pt idx="1382" formatCode="General">
                  <c:v>50.61</c:v>
                </c:pt>
                <c:pt idx="1383" formatCode="General">
                  <c:v>49.68</c:v>
                </c:pt>
                <c:pt idx="1384" formatCode="General">
                  <c:v>50.35</c:v>
                </c:pt>
                <c:pt idx="1385" formatCode="General">
                  <c:v>50.1</c:v>
                </c:pt>
                <c:pt idx="1386" formatCode="General">
                  <c:v>47.96</c:v>
                </c:pt>
                <c:pt idx="1387" formatCode="General">
                  <c:v>48.8</c:v>
                </c:pt>
                <c:pt idx="1388" formatCode="General">
                  <c:v>46.4</c:v>
                </c:pt>
                <c:pt idx="1389" formatCode="General">
                  <c:v>46.76</c:v>
                </c:pt>
                <c:pt idx="1390" formatCode="General">
                  <c:v>46.25</c:v>
                </c:pt>
                <c:pt idx="1391" formatCode="General">
                  <c:v>48.47</c:v>
                </c:pt>
                <c:pt idx="1392" formatCode="General">
                  <c:v>46.26</c:v>
                </c:pt>
                <c:pt idx="1393" formatCode="General">
                  <c:v>47.37</c:v>
                </c:pt>
                <c:pt idx="1394" formatCode="General">
                  <c:v>47.61</c:v>
                </c:pt>
                <c:pt idx="1395" formatCode="General">
                  <c:v>46.96</c:v>
                </c:pt>
                <c:pt idx="1396" formatCode="General">
                  <c:v>46.66</c:v>
                </c:pt>
                <c:pt idx="1397" formatCode="General">
                  <c:v>47.17</c:v>
                </c:pt>
                <c:pt idx="1398" formatCode="General">
                  <c:v>46.2</c:v>
                </c:pt>
                <c:pt idx="1399" formatCode="General">
                  <c:v>45.69</c:v>
                </c:pt>
                <c:pt idx="1400" formatCode="General">
                  <c:v>44.72</c:v>
                </c:pt>
                <c:pt idx="1401" formatCode="General">
                  <c:v>44.87</c:v>
                </c:pt>
                <c:pt idx="1402" formatCode="General">
                  <c:v>43.47</c:v>
                </c:pt>
                <c:pt idx="1403" formatCode="General">
                  <c:v>42.7</c:v>
                </c:pt>
                <c:pt idx="1404" formatCode="General">
                  <c:v>42.46</c:v>
                </c:pt>
                <c:pt idx="1405" formatCode="General">
                  <c:v>42.14</c:v>
                </c:pt>
                <c:pt idx="1406" formatCode="General">
                  <c:v>41.8</c:v>
                </c:pt>
                <c:pt idx="1407" formatCode="General">
                  <c:v>43.1</c:v>
                </c:pt>
                <c:pt idx="1408" formatCode="General">
                  <c:v>44.29</c:v>
                </c:pt>
                <c:pt idx="1409" formatCode="General">
                  <c:v>44.27</c:v>
                </c:pt>
                <c:pt idx="1410" formatCode="General">
                  <c:v>45.39</c:v>
                </c:pt>
                <c:pt idx="1411" formatCode="General">
                  <c:v>44.98</c:v>
                </c:pt>
                <c:pt idx="1412" formatCode="General">
                  <c:v>44.05</c:v>
                </c:pt>
                <c:pt idx="1413" formatCode="General">
                  <c:v>46.04</c:v>
                </c:pt>
                <c:pt idx="1414" formatCode="General">
                  <c:v>46.97</c:v>
                </c:pt>
                <c:pt idx="1415" formatCode="General">
                  <c:v>48.35</c:v>
                </c:pt>
                <c:pt idx="1416" formatCode="General">
                  <c:v>49.23</c:v>
                </c:pt>
                <c:pt idx="1417" formatCode="General">
                  <c:v>49.85</c:v>
                </c:pt>
                <c:pt idx="1418" formatCode="General">
                  <c:v>50.89</c:v>
                </c:pt>
                <c:pt idx="1419" formatCode="General">
                  <c:v>50.88</c:v>
                </c:pt>
                <c:pt idx="1420" formatCode="General">
                  <c:v>49.16</c:v>
                </c:pt>
                <c:pt idx="1421" formatCode="General">
                  <c:v>49.96</c:v>
                </c:pt>
                <c:pt idx="1422" formatCode="General">
                  <c:v>49.05</c:v>
                </c:pt>
                <c:pt idx="1423" formatCode="General">
                  <c:v>49.67</c:v>
                </c:pt>
                <c:pt idx="1424" formatCode="General">
                  <c:v>49.92</c:v>
                </c:pt>
                <c:pt idx="1425" formatCode="General">
                  <c:v>49.26</c:v>
                </c:pt>
                <c:pt idx="1426" formatCode="General">
                  <c:v>48.37</c:v>
                </c:pt>
                <c:pt idx="1427" formatCode="General">
                  <c:v>47.04</c:v>
                </c:pt>
                <c:pt idx="1428" formatCode="General">
                  <c:v>45.45</c:v>
                </c:pt>
                <c:pt idx="1429" formatCode="General">
                  <c:v>46.83</c:v>
                </c:pt>
                <c:pt idx="1430" formatCode="General">
                  <c:v>47.63</c:v>
                </c:pt>
                <c:pt idx="1431" formatCode="General">
                  <c:v>47.26</c:v>
                </c:pt>
                <c:pt idx="1432" formatCode="General">
                  <c:v>47.98</c:v>
                </c:pt>
                <c:pt idx="1433" formatCode="General">
                  <c:v>49.99</c:v>
                </c:pt>
                <c:pt idx="1434" formatCode="General">
                  <c:v>48.01</c:v>
                </c:pt>
                <c:pt idx="1435" formatCode="General">
                  <c:v>48.32</c:v>
                </c:pt>
                <c:pt idx="1436" formatCode="General">
                  <c:v>47.1</c:v>
                </c:pt>
                <c:pt idx="1437" formatCode="General">
                  <c:v>45.85</c:v>
                </c:pt>
                <c:pt idx="1438" formatCode="General">
                  <c:v>46.59</c:v>
                </c:pt>
                <c:pt idx="1439" formatCode="General">
                  <c:v>45.77</c:v>
                </c:pt>
                <c:pt idx="1440" formatCode="General">
                  <c:v>45.95</c:v>
                </c:pt>
                <c:pt idx="1441" formatCode="General">
                  <c:v>45.88</c:v>
                </c:pt>
                <c:pt idx="1442" formatCode="General">
                  <c:v>46.83</c:v>
                </c:pt>
                <c:pt idx="1443" formatCode="General">
                  <c:v>47.65</c:v>
                </c:pt>
                <c:pt idx="1444" formatCode="General">
                  <c:v>45.89</c:v>
                </c:pt>
                <c:pt idx="1445" formatCode="General">
                  <c:v>47.35</c:v>
                </c:pt>
                <c:pt idx="1446" formatCode="General">
                  <c:v>45.97</c:v>
                </c:pt>
                <c:pt idx="1447" formatCode="General">
                  <c:v>48.69</c:v>
                </c:pt>
                <c:pt idx="1448" formatCode="General">
                  <c:v>49.24</c:v>
                </c:pt>
                <c:pt idx="1449" formatCode="General">
                  <c:v>49.06</c:v>
                </c:pt>
                <c:pt idx="1450" formatCode="General">
                  <c:v>50.89</c:v>
                </c:pt>
                <c:pt idx="1451" formatCode="General">
                  <c:v>50.87</c:v>
                </c:pt>
                <c:pt idx="1452" formatCode="General">
                  <c:v>51.86</c:v>
                </c:pt>
                <c:pt idx="1453" formatCode="General">
                  <c:v>52.51</c:v>
                </c:pt>
                <c:pt idx="1454" formatCode="General">
                  <c:v>51.93</c:v>
                </c:pt>
                <c:pt idx="1455" formatCode="General">
                  <c:v>53.14</c:v>
                </c:pt>
                <c:pt idx="1456" formatCode="General">
                  <c:v>52.41</c:v>
                </c:pt>
                <c:pt idx="1457" formatCode="General">
                  <c:v>51.81</c:v>
                </c:pt>
                <c:pt idx="1458" formatCode="General">
                  <c:v>52.03</c:v>
                </c:pt>
                <c:pt idx="1459" formatCode="General">
                  <c:v>51.95</c:v>
                </c:pt>
                <c:pt idx="1460" formatCode="General">
                  <c:v>51.52</c:v>
                </c:pt>
                <c:pt idx="1461" formatCode="General">
                  <c:v>51.68</c:v>
                </c:pt>
                <c:pt idx="1462" formatCode="General">
                  <c:v>52.67</c:v>
                </c:pt>
                <c:pt idx="1463" formatCode="General">
                  <c:v>51.38</c:v>
                </c:pt>
                <c:pt idx="1464" formatCode="General">
                  <c:v>51.78</c:v>
                </c:pt>
                <c:pt idx="1465" formatCode="General">
                  <c:v>51.46</c:v>
                </c:pt>
                <c:pt idx="1466" formatCode="General">
                  <c:v>50.79</c:v>
                </c:pt>
                <c:pt idx="1467" formatCode="General">
                  <c:v>49.98</c:v>
                </c:pt>
                <c:pt idx="1468" formatCode="General">
                  <c:v>50.47</c:v>
                </c:pt>
                <c:pt idx="1469" formatCode="General">
                  <c:v>49.71</c:v>
                </c:pt>
                <c:pt idx="1470" formatCode="General">
                  <c:v>48.61</c:v>
                </c:pt>
                <c:pt idx="1471" formatCode="General">
                  <c:v>48.14</c:v>
                </c:pt>
                <c:pt idx="1472" formatCode="General">
                  <c:v>46.86</c:v>
                </c:pt>
                <c:pt idx="1473" formatCode="General">
                  <c:v>46.35</c:v>
                </c:pt>
                <c:pt idx="1474" formatCode="General">
                  <c:v>45.58</c:v>
                </c:pt>
                <c:pt idx="1475" formatCode="General">
                  <c:v>46.15</c:v>
                </c:pt>
                <c:pt idx="1476" formatCode="General">
                  <c:v>46.04</c:v>
                </c:pt>
                <c:pt idx="1477" formatCode="General">
                  <c:v>46.36</c:v>
                </c:pt>
                <c:pt idx="1478" formatCode="General">
                  <c:v>45.84</c:v>
                </c:pt>
                <c:pt idx="1479" formatCode="General">
                  <c:v>44.75</c:v>
                </c:pt>
                <c:pt idx="1480" formatCode="General">
                  <c:v>44.43</c:v>
                </c:pt>
                <c:pt idx="1481" formatCode="General">
                  <c:v>46.95</c:v>
                </c:pt>
                <c:pt idx="1482" formatCode="General">
                  <c:v>46.63</c:v>
                </c:pt>
                <c:pt idx="1483" formatCode="General">
                  <c:v>46.49</c:v>
                </c:pt>
                <c:pt idx="1484" formatCode="General">
                  <c:v>46.86</c:v>
                </c:pt>
                <c:pt idx="1485" formatCode="General">
                  <c:v>48.9</c:v>
                </c:pt>
                <c:pt idx="1486" formatCode="General">
                  <c:v>49.12</c:v>
                </c:pt>
                <c:pt idx="1487" formatCode="General">
                  <c:v>48.95</c:v>
                </c:pt>
                <c:pt idx="1488" formatCode="General">
                  <c:v>49</c:v>
                </c:pt>
                <c:pt idx="1489" formatCode="General">
                  <c:v>47.24</c:v>
                </c:pt>
                <c:pt idx="1490" formatCode="General">
                  <c:v>48.24</c:v>
                </c:pt>
                <c:pt idx="1491" formatCode="General">
                  <c:v>46.38</c:v>
                </c:pt>
                <c:pt idx="1492" formatCode="General">
                  <c:v>48.24</c:v>
                </c:pt>
                <c:pt idx="1493" formatCode="General">
                  <c:v>46.38</c:v>
                </c:pt>
                <c:pt idx="1494" formatCode="General">
                  <c:v>51.84</c:v>
                </c:pt>
                <c:pt idx="1495" formatCode="General">
                  <c:v>53.94</c:v>
                </c:pt>
                <c:pt idx="1496" formatCode="General">
                  <c:v>54.46</c:v>
                </c:pt>
                <c:pt idx="1497" formatCode="General">
                  <c:v>54.94</c:v>
                </c:pt>
                <c:pt idx="1498" formatCode="General">
                  <c:v>53.93</c:v>
                </c:pt>
                <c:pt idx="1499" formatCode="General">
                  <c:v>53</c:v>
                </c:pt>
                <c:pt idx="1500" formatCode="General">
                  <c:v>53.89</c:v>
                </c:pt>
                <c:pt idx="1501" formatCode="General">
                  <c:v>54.33</c:v>
                </c:pt>
                <c:pt idx="1502" formatCode="General">
                  <c:v>55.69</c:v>
                </c:pt>
                <c:pt idx="1503" formatCode="General">
                  <c:v>55.72</c:v>
                </c:pt>
                <c:pt idx="1504" formatCode="General">
                  <c:v>53.9</c:v>
                </c:pt>
                <c:pt idx="1505" formatCode="General">
                  <c:v>54.02</c:v>
                </c:pt>
                <c:pt idx="1506" formatCode="General">
                  <c:v>55.21</c:v>
                </c:pt>
                <c:pt idx="1507" formatCode="General">
                  <c:v>54.92</c:v>
                </c:pt>
                <c:pt idx="1508" formatCode="General">
                  <c:v>55.35</c:v>
                </c:pt>
                <c:pt idx="1509" formatCode="General">
                  <c:v>54.46</c:v>
                </c:pt>
                <c:pt idx="1510" formatCode="General">
                  <c:v>55.05</c:v>
                </c:pt>
                <c:pt idx="1511" formatCode="General">
                  <c:v>55.16</c:v>
                </c:pt>
                <c:pt idx="1512" formatCode="General">
                  <c:v>56.09</c:v>
                </c:pt>
                <c:pt idx="1513" formatCode="General">
                  <c:v>56.22</c:v>
                </c:pt>
                <c:pt idx="1514" formatCode="General">
                  <c:v>56.85</c:v>
                </c:pt>
                <c:pt idx="1515" formatCode="General">
                  <c:v>56.82</c:v>
                </c:pt>
                <c:pt idx="1516" formatCode="General">
                  <c:v>55.47</c:v>
                </c:pt>
                <c:pt idx="1517" formatCode="General">
                  <c:v>56.46</c:v>
                </c:pt>
                <c:pt idx="1518" formatCode="General">
                  <c:v>56.89</c:v>
                </c:pt>
                <c:pt idx="1519" formatCode="General">
                  <c:v>57.1</c:v>
                </c:pt>
                <c:pt idx="1520" formatCode="General">
                  <c:v>54.94</c:v>
                </c:pt>
                <c:pt idx="1521" formatCode="General">
                  <c:v>53.64</c:v>
                </c:pt>
                <c:pt idx="1522" formatCode="General">
                  <c:v>55.1</c:v>
                </c:pt>
                <c:pt idx="1523" formatCode="General">
                  <c:v>56.01</c:v>
                </c:pt>
                <c:pt idx="1524" formatCode="General">
                  <c:v>55.45</c:v>
                </c:pt>
                <c:pt idx="1525" formatCode="General">
                  <c:v>53.92</c:v>
                </c:pt>
                <c:pt idx="1526" formatCode="General">
                  <c:v>54.16</c:v>
                </c:pt>
                <c:pt idx="1527" formatCode="General">
                  <c:v>55.49</c:v>
                </c:pt>
                <c:pt idx="1528" formatCode="General">
                  <c:v>55.23</c:v>
                </c:pt>
                <c:pt idx="1529" formatCode="General">
                  <c:v>55.44</c:v>
                </c:pt>
                <c:pt idx="1530" formatCode="General">
                  <c:v>55.08</c:v>
                </c:pt>
                <c:pt idx="1531" formatCode="General">
                  <c:v>56.24</c:v>
                </c:pt>
                <c:pt idx="1532" formatCode="General">
                  <c:v>55.52</c:v>
                </c:pt>
                <c:pt idx="1533" formatCode="General">
                  <c:v>55.23</c:v>
                </c:pt>
                <c:pt idx="1534" formatCode="General">
                  <c:v>55.58</c:v>
                </c:pt>
                <c:pt idx="1535" formatCode="General">
                  <c:v>56.8</c:v>
                </c:pt>
                <c:pt idx="1536" formatCode="General">
                  <c:v>56.56</c:v>
                </c:pt>
                <c:pt idx="1537" formatCode="General">
                  <c:v>56.81</c:v>
                </c:pt>
                <c:pt idx="1538" formatCode="General">
                  <c:v>55.72</c:v>
                </c:pt>
                <c:pt idx="1539" formatCode="General">
                  <c:v>55.05</c:v>
                </c:pt>
                <c:pt idx="1540" formatCode="General">
                  <c:v>55.12</c:v>
                </c:pt>
                <c:pt idx="1541" formatCode="General">
                  <c:v>55.63</c:v>
                </c:pt>
                <c:pt idx="1542" formatCode="General">
                  <c:v>56.7</c:v>
                </c:pt>
                <c:pt idx="1543" formatCode="General">
                  <c:v>55.59</c:v>
                </c:pt>
                <c:pt idx="1544" formatCode="General">
                  <c:v>55.97</c:v>
                </c:pt>
                <c:pt idx="1545" formatCode="General">
                  <c:v>55.75</c:v>
                </c:pt>
                <c:pt idx="1546" formatCode="General">
                  <c:v>55.65</c:v>
                </c:pt>
                <c:pt idx="1547" formatCode="General">
                  <c:v>55.81</c:v>
                </c:pt>
                <c:pt idx="1548" formatCode="General">
                  <c:v>56.18</c:v>
                </c:pt>
                <c:pt idx="1549" formatCode="General">
                  <c:v>56.66</c:v>
                </c:pt>
                <c:pt idx="1550" formatCode="General">
                  <c:v>55.84</c:v>
                </c:pt>
                <c:pt idx="1551" formatCode="General">
                  <c:v>56.58</c:v>
                </c:pt>
                <c:pt idx="1552" formatCode="General">
                  <c:v>55.99</c:v>
                </c:pt>
                <c:pt idx="1553" formatCode="General">
                  <c:v>55.93</c:v>
                </c:pt>
                <c:pt idx="1554" formatCode="General">
                  <c:v>56.51</c:v>
                </c:pt>
                <c:pt idx="1555" formatCode="General">
                  <c:v>56.36</c:v>
                </c:pt>
                <c:pt idx="1556" formatCode="General">
                  <c:v>55.08</c:v>
                </c:pt>
                <c:pt idx="1557" formatCode="General">
                  <c:v>55.9</c:v>
                </c:pt>
                <c:pt idx="1558" formatCode="General">
                  <c:v>56.01</c:v>
                </c:pt>
                <c:pt idx="1559" formatCode="General">
                  <c:v>55.92</c:v>
                </c:pt>
                <c:pt idx="1560" formatCode="General">
                  <c:v>53.11</c:v>
                </c:pt>
                <c:pt idx="1561" formatCode="General">
                  <c:v>52.19</c:v>
                </c:pt>
                <c:pt idx="1562" formatCode="General">
                  <c:v>51.37</c:v>
                </c:pt>
                <c:pt idx="1563" formatCode="General">
                  <c:v>51.35</c:v>
                </c:pt>
                <c:pt idx="1564" formatCode="General">
                  <c:v>50.92</c:v>
                </c:pt>
                <c:pt idx="1565" formatCode="General">
                  <c:v>51.81</c:v>
                </c:pt>
                <c:pt idx="1566" formatCode="General">
                  <c:v>51.74</c:v>
                </c:pt>
                <c:pt idx="1567" formatCode="General">
                  <c:v>51.76</c:v>
                </c:pt>
                <c:pt idx="1568" formatCode="General">
                  <c:v>51.62</c:v>
                </c:pt>
                <c:pt idx="1569" formatCode="General">
                  <c:v>50.96</c:v>
                </c:pt>
                <c:pt idx="1570" formatCode="General">
                  <c:v>50.64</c:v>
                </c:pt>
                <c:pt idx="1571" formatCode="General">
                  <c:v>50.56</c:v>
                </c:pt>
                <c:pt idx="1572" formatCode="General">
                  <c:v>50.8</c:v>
                </c:pt>
                <c:pt idx="1573" formatCode="General">
                  <c:v>50.75</c:v>
                </c:pt>
                <c:pt idx="1574" formatCode="General">
                  <c:v>51.33</c:v>
                </c:pt>
                <c:pt idx="1575" formatCode="General">
                  <c:v>52.42</c:v>
                </c:pt>
                <c:pt idx="1576" formatCode="General">
                  <c:v>52.96</c:v>
                </c:pt>
                <c:pt idx="1577" formatCode="General">
                  <c:v>50.6</c:v>
                </c:pt>
                <c:pt idx="1578" formatCode="General">
                  <c:v>53.12</c:v>
                </c:pt>
                <c:pt idx="1579" formatCode="General">
                  <c:v>54.17</c:v>
                </c:pt>
                <c:pt idx="1580" formatCode="General">
                  <c:v>54.36</c:v>
                </c:pt>
                <c:pt idx="1581" formatCode="General">
                  <c:v>54.89</c:v>
                </c:pt>
                <c:pt idx="1582" formatCode="General">
                  <c:v>55.24</c:v>
                </c:pt>
                <c:pt idx="1583" formatCode="General">
                  <c:v>55.98</c:v>
                </c:pt>
                <c:pt idx="1584" formatCode="General">
                  <c:v>56.23</c:v>
                </c:pt>
                <c:pt idx="1585" formatCode="General">
                  <c:v>55.86</c:v>
                </c:pt>
                <c:pt idx="1586" formatCode="General">
                  <c:v>55.89</c:v>
                </c:pt>
                <c:pt idx="1587" formatCode="General">
                  <c:v>55.36</c:v>
                </c:pt>
                <c:pt idx="1588" formatCode="General">
                  <c:v>54.89</c:v>
                </c:pt>
                <c:pt idx="1589" formatCode="General">
                  <c:v>52.93</c:v>
                </c:pt>
                <c:pt idx="1590" formatCode="General">
                  <c:v>52.99</c:v>
                </c:pt>
                <c:pt idx="1591" formatCode="General">
                  <c:v>51.96</c:v>
                </c:pt>
                <c:pt idx="1592" formatCode="General">
                  <c:v>51.6</c:v>
                </c:pt>
                <c:pt idx="1593" formatCode="General">
                  <c:v>52.1</c:v>
                </c:pt>
                <c:pt idx="1594" formatCode="General">
                  <c:v>51.82</c:v>
                </c:pt>
                <c:pt idx="1595" formatCode="General">
                  <c:v>51.44</c:v>
                </c:pt>
                <c:pt idx="1596" formatCode="General">
                  <c:v>52.05</c:v>
                </c:pt>
                <c:pt idx="1597" formatCode="General">
                  <c:v>51.52</c:v>
                </c:pt>
                <c:pt idx="1598" formatCode="General">
                  <c:v>50.46</c:v>
                </c:pt>
                <c:pt idx="1599" formatCode="General">
                  <c:v>50.79</c:v>
                </c:pt>
                <c:pt idx="1600" formatCode="General">
                  <c:v>48.38</c:v>
                </c:pt>
                <c:pt idx="1601" formatCode="General">
                  <c:v>49.1</c:v>
                </c:pt>
                <c:pt idx="1602" formatCode="General">
                  <c:v>49.34</c:v>
                </c:pt>
                <c:pt idx="1603" formatCode="General">
                  <c:v>48.73</c:v>
                </c:pt>
                <c:pt idx="1604" formatCode="General">
                  <c:v>50.22</c:v>
                </c:pt>
                <c:pt idx="1605" formatCode="General">
                  <c:v>50.77</c:v>
                </c:pt>
                <c:pt idx="1606" formatCode="General">
                  <c:v>50.84</c:v>
                </c:pt>
                <c:pt idx="1607" formatCode="General">
                  <c:v>51.82</c:v>
                </c:pt>
                <c:pt idx="1608" formatCode="General">
                  <c:v>51.65</c:v>
                </c:pt>
                <c:pt idx="1609" formatCode="General">
                  <c:v>52.21</c:v>
                </c:pt>
                <c:pt idx="1610" formatCode="General">
                  <c:v>52.51</c:v>
                </c:pt>
                <c:pt idx="1611" formatCode="General">
                  <c:v>53.61</c:v>
                </c:pt>
                <c:pt idx="1612" formatCode="General">
                  <c:v>53.87</c:v>
                </c:pt>
                <c:pt idx="1613" formatCode="General">
                  <c:v>54.15</c:v>
                </c:pt>
                <c:pt idx="1614" formatCode="General">
                  <c:v>53.96</c:v>
                </c:pt>
                <c:pt idx="1615" formatCode="General">
                  <c:v>51.46</c:v>
                </c:pt>
                <c:pt idx="1616" formatCode="General">
                  <c:v>52.15</c:v>
                </c:pt>
                <c:pt idx="1617" formatCode="General">
                  <c:v>52.29</c:v>
                </c:pt>
                <c:pt idx="1618" formatCode="General">
                  <c:v>51.84</c:v>
                </c:pt>
                <c:pt idx="1619" formatCode="General">
                  <c:v>50.76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'[路透社2011-2016每日油價走勢(月報).xlsx]月報圖'!$D$1</c:f>
              <c:strCache>
                <c:ptCount val="1"/>
                <c:pt idx="0">
                  <c:v>國際指標油價 (7D3B)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84"/>
              <c:layout>
                <c:manualLayout>
                  <c:x val="-2.2154055896387186E-2"/>
                  <c:y val="-9.298000929800093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5/6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67.77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55"/>
              <c:layout>
                <c:manualLayout>
                  <c:x val="-3.5787321063394682E-2"/>
                  <c:y val="-9.298000929800093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10/10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53.14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70"/>
              <c:layout>
                <c:manualLayout>
                  <c:x val="-4.4308111792774246E-2"/>
                  <c:y val="9.2782100506393017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3/23</a:t>
                    </a:r>
                    <a:endParaRPr lang="en-US" alt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50.56</a:t>
                    </a:r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84"/>
              <c:layout>
                <c:manualLayout>
                  <c:x val="-2.7266682573769189E-2"/>
                  <c:y val="-9.05745294108175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4/11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56.23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00"/>
              <c:layout>
                <c:manualLayout>
                  <c:x val="-3.7999687373631602E-2"/>
                  <c:y val="0.12918817695258109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5/4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48.93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14"/>
              <c:layout>
                <c:manualLayout>
                  <c:x val="-2.4301055058337576E-2"/>
                  <c:y val="-0.11214611980940974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5/23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54.15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19"/>
              <c:layout>
                <c:manualLayout>
                  <c:x val="-1.0095479860879653E-2"/>
                  <c:y val="6.205638256976114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5/31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50.76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>
                    <a:shade val="95000"/>
                    <a:satMod val="105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'[路透社2011-2016每日油價走勢(月報).xlsx]月報圖'!$A$2:$A$1621</c:f>
              <c:numCache>
                <c:formatCode>m/d/yyyy</c:formatCode>
                <c:ptCount val="1620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  <c:pt idx="1578">
                  <c:v>42828</c:v>
                </c:pt>
                <c:pt idx="1579">
                  <c:v>42829</c:v>
                </c:pt>
                <c:pt idx="1580">
                  <c:v>42830</c:v>
                </c:pt>
                <c:pt idx="1581">
                  <c:v>42831</c:v>
                </c:pt>
                <c:pt idx="1582">
                  <c:v>42832</c:v>
                </c:pt>
                <c:pt idx="1583">
                  <c:v>42835</c:v>
                </c:pt>
                <c:pt idx="1584">
                  <c:v>42836</c:v>
                </c:pt>
                <c:pt idx="1585">
                  <c:v>42837</c:v>
                </c:pt>
                <c:pt idx="1586">
                  <c:v>42838</c:v>
                </c:pt>
                <c:pt idx="1587">
                  <c:v>42842</c:v>
                </c:pt>
                <c:pt idx="1588">
                  <c:v>42843</c:v>
                </c:pt>
                <c:pt idx="1589">
                  <c:v>42844</c:v>
                </c:pt>
                <c:pt idx="1590">
                  <c:v>42845</c:v>
                </c:pt>
                <c:pt idx="1591">
                  <c:v>42846</c:v>
                </c:pt>
                <c:pt idx="1592">
                  <c:v>42849</c:v>
                </c:pt>
                <c:pt idx="1593">
                  <c:v>42850</c:v>
                </c:pt>
                <c:pt idx="1594">
                  <c:v>42851</c:v>
                </c:pt>
                <c:pt idx="1595">
                  <c:v>42852</c:v>
                </c:pt>
                <c:pt idx="1596">
                  <c:v>42853</c:v>
                </c:pt>
                <c:pt idx="1597">
                  <c:v>42856</c:v>
                </c:pt>
                <c:pt idx="1598">
                  <c:v>42857</c:v>
                </c:pt>
                <c:pt idx="1599">
                  <c:v>42858</c:v>
                </c:pt>
                <c:pt idx="1600">
                  <c:v>42859</c:v>
                </c:pt>
                <c:pt idx="1601">
                  <c:v>42860</c:v>
                </c:pt>
                <c:pt idx="1602">
                  <c:v>42863</c:v>
                </c:pt>
                <c:pt idx="1603">
                  <c:v>42864</c:v>
                </c:pt>
                <c:pt idx="1604">
                  <c:v>42865</c:v>
                </c:pt>
                <c:pt idx="1605">
                  <c:v>42866</c:v>
                </c:pt>
                <c:pt idx="1606">
                  <c:v>42867</c:v>
                </c:pt>
                <c:pt idx="1607">
                  <c:v>42870</c:v>
                </c:pt>
                <c:pt idx="1608">
                  <c:v>42871</c:v>
                </c:pt>
                <c:pt idx="1609">
                  <c:v>42872</c:v>
                </c:pt>
                <c:pt idx="1610">
                  <c:v>42873</c:v>
                </c:pt>
                <c:pt idx="1611">
                  <c:v>42874</c:v>
                </c:pt>
                <c:pt idx="1612">
                  <c:v>42877</c:v>
                </c:pt>
                <c:pt idx="1613">
                  <c:v>42878</c:v>
                </c:pt>
                <c:pt idx="1614">
                  <c:v>42879</c:v>
                </c:pt>
                <c:pt idx="1615">
                  <c:v>42880</c:v>
                </c:pt>
                <c:pt idx="1616">
                  <c:v>42881</c:v>
                </c:pt>
                <c:pt idx="1617">
                  <c:v>42884</c:v>
                </c:pt>
                <c:pt idx="1618">
                  <c:v>42885</c:v>
                </c:pt>
                <c:pt idx="1619">
                  <c:v>42886</c:v>
                </c:pt>
              </c:numCache>
            </c:numRef>
          </c:cat>
          <c:val>
            <c:numRef>
              <c:f>'[路透社2011-2016每日油價走勢(月報).xlsx]月報圖'!$D$2:$D$1621</c:f>
              <c:numCache>
                <c:formatCode>0.00_);[Red]\(0.00\)</c:formatCode>
                <c:ptCount val="1620"/>
                <c:pt idx="0">
                  <c:v>111.73099999999999</c:v>
                </c:pt>
                <c:pt idx="1">
                  <c:v>112.76599999999999</c:v>
                </c:pt>
                <c:pt idx="2">
                  <c:v>111.47199999999999</c:v>
                </c:pt>
                <c:pt idx="3">
                  <c:v>112.37199999999999</c:v>
                </c:pt>
                <c:pt idx="4">
                  <c:v>111.687</c:v>
                </c:pt>
                <c:pt idx="5">
                  <c:v>110.20400000000001</c:v>
                </c:pt>
                <c:pt idx="6">
                  <c:v>112.69199999999999</c:v>
                </c:pt>
                <c:pt idx="7">
                  <c:v>112.18899999999999</c:v>
                </c:pt>
                <c:pt idx="8">
                  <c:v>110.172</c:v>
                </c:pt>
                <c:pt idx="9">
                  <c:v>109.456</c:v>
                </c:pt>
                <c:pt idx="10">
                  <c:v>104.621</c:v>
                </c:pt>
                <c:pt idx="11">
                  <c:v>106.672</c:v>
                </c:pt>
                <c:pt idx="12">
                  <c:v>110.92399999999999</c:v>
                </c:pt>
                <c:pt idx="13">
                  <c:v>109.429</c:v>
                </c:pt>
                <c:pt idx="14">
                  <c:v>110.648</c:v>
                </c:pt>
                <c:pt idx="15">
                  <c:v>111.51399999999998</c:v>
                </c:pt>
                <c:pt idx="16">
                  <c:v>111.392</c:v>
                </c:pt>
                <c:pt idx="17">
                  <c:v>111.61099999999999</c:v>
                </c:pt>
                <c:pt idx="18">
                  <c:v>111.327</c:v>
                </c:pt>
                <c:pt idx="19">
                  <c:v>110.586</c:v>
                </c:pt>
                <c:pt idx="20">
                  <c:v>111.01599999999999</c:v>
                </c:pt>
                <c:pt idx="21">
                  <c:v>110.90899999999999</c:v>
                </c:pt>
                <c:pt idx="22">
                  <c:v>111.95599999999999</c:v>
                </c:pt>
                <c:pt idx="23">
                  <c:v>114.36</c:v>
                </c:pt>
                <c:pt idx="24">
                  <c:v>116.43299999999999</c:v>
                </c:pt>
                <c:pt idx="25">
                  <c:v>117.58599999999998</c:v>
                </c:pt>
                <c:pt idx="26">
                  <c:v>117.74999999999999</c:v>
                </c:pt>
                <c:pt idx="27">
                  <c:v>118.071</c:v>
                </c:pt>
                <c:pt idx="28">
                  <c:v>121.84099999999998</c:v>
                </c:pt>
                <c:pt idx="29">
                  <c:v>119.21299999999999</c:v>
                </c:pt>
                <c:pt idx="30">
                  <c:v>116.54499999999999</c:v>
                </c:pt>
                <c:pt idx="31">
                  <c:v>118.44899999999998</c:v>
                </c:pt>
                <c:pt idx="32">
                  <c:v>117.89399999999999</c:v>
                </c:pt>
                <c:pt idx="33">
                  <c:v>119.285</c:v>
                </c:pt>
                <c:pt idx="34">
                  <c:v>118.10299999999998</c:v>
                </c:pt>
                <c:pt idx="35">
                  <c:v>117.42399999999999</c:v>
                </c:pt>
                <c:pt idx="36">
                  <c:v>119.78999999999999</c:v>
                </c:pt>
                <c:pt idx="37">
                  <c:v>119.97199999999998</c:v>
                </c:pt>
                <c:pt idx="38">
                  <c:v>119.41799999999999</c:v>
                </c:pt>
                <c:pt idx="39">
                  <c:v>119.77199999999999</c:v>
                </c:pt>
                <c:pt idx="40">
                  <c:v>120.94399999999999</c:v>
                </c:pt>
                <c:pt idx="41">
                  <c:v>120.666</c:v>
                </c:pt>
                <c:pt idx="42">
                  <c:v>120.773</c:v>
                </c:pt>
                <c:pt idx="43">
                  <c:v>121.18599999999999</c:v>
                </c:pt>
                <c:pt idx="44">
                  <c:v>118.20099999999999</c:v>
                </c:pt>
                <c:pt idx="45">
                  <c:v>116.94799999999999</c:v>
                </c:pt>
                <c:pt idx="46">
                  <c:v>106.79599999999999</c:v>
                </c:pt>
                <c:pt idx="47">
                  <c:v>105.78399999999999</c:v>
                </c:pt>
                <c:pt idx="48">
                  <c:v>111.80500000000001</c:v>
                </c:pt>
                <c:pt idx="49">
                  <c:v>113.86399999999998</c:v>
                </c:pt>
                <c:pt idx="50">
                  <c:v>109.14699999999999</c:v>
                </c:pt>
                <c:pt idx="51">
                  <c:v>109.16499999999999</c:v>
                </c:pt>
                <c:pt idx="52">
                  <c:v>110.309</c:v>
                </c:pt>
                <c:pt idx="53">
                  <c:v>109.258</c:v>
                </c:pt>
                <c:pt idx="54">
                  <c:v>107.16199999999999</c:v>
                </c:pt>
                <c:pt idx="55">
                  <c:v>109.14999999999999</c:v>
                </c:pt>
                <c:pt idx="56">
                  <c:v>108.256</c:v>
                </c:pt>
                <c:pt idx="57">
                  <c:v>109.107</c:v>
                </c:pt>
                <c:pt idx="58">
                  <c:v>106.81</c:v>
                </c:pt>
                <c:pt idx="59">
                  <c:v>108.953</c:v>
                </c:pt>
                <c:pt idx="60">
                  <c:v>111.19899999999998</c:v>
                </c:pt>
                <c:pt idx="61">
                  <c:v>110.955</c:v>
                </c:pt>
                <c:pt idx="62">
                  <c:v>110.70399999999999</c:v>
                </c:pt>
                <c:pt idx="63">
                  <c:v>110.59899999999999</c:v>
                </c:pt>
                <c:pt idx="64">
                  <c:v>111.43099999999998</c:v>
                </c:pt>
                <c:pt idx="65">
                  <c:v>110.44900000000001</c:v>
                </c:pt>
                <c:pt idx="66">
                  <c:v>111.78100000000001</c:v>
                </c:pt>
                <c:pt idx="67">
                  <c:v>111.941</c:v>
                </c:pt>
                <c:pt idx="68">
                  <c:v>110.34299999999999</c:v>
                </c:pt>
                <c:pt idx="69">
                  <c:v>112.559</c:v>
                </c:pt>
                <c:pt idx="70">
                  <c:v>113.57999999999998</c:v>
                </c:pt>
                <c:pt idx="71">
                  <c:v>114.93599999999999</c:v>
                </c:pt>
                <c:pt idx="72">
                  <c:v>113.75399999999999</c:v>
                </c:pt>
                <c:pt idx="73">
                  <c:v>113.88499999999999</c:v>
                </c:pt>
                <c:pt idx="74">
                  <c:v>114.994</c:v>
                </c:pt>
                <c:pt idx="75">
                  <c:v>109.92499999999998</c:v>
                </c:pt>
                <c:pt idx="76">
                  <c:v>109.70099999999999</c:v>
                </c:pt>
                <c:pt idx="77">
                  <c:v>109.00299999999999</c:v>
                </c:pt>
                <c:pt idx="78">
                  <c:v>107.77699999999999</c:v>
                </c:pt>
                <c:pt idx="79">
                  <c:v>107.22599999999998</c:v>
                </c:pt>
                <c:pt idx="80">
                  <c:v>110.31799999999998</c:v>
                </c:pt>
                <c:pt idx="81">
                  <c:v>103.893</c:v>
                </c:pt>
                <c:pt idx="82">
                  <c:v>103.35599999999999</c:v>
                </c:pt>
                <c:pt idx="83">
                  <c:v>103.512</c:v>
                </c:pt>
                <c:pt idx="84">
                  <c:v>105.92399999999999</c:v>
                </c:pt>
                <c:pt idx="85">
                  <c:v>108.61999999999999</c:v>
                </c:pt>
                <c:pt idx="86">
                  <c:v>107.937</c:v>
                </c:pt>
                <c:pt idx="87">
                  <c:v>108.291</c:v>
                </c:pt>
                <c:pt idx="88">
                  <c:v>108.17699999999999</c:v>
                </c:pt>
                <c:pt idx="89">
                  <c:v>109.452</c:v>
                </c:pt>
                <c:pt idx="90">
                  <c:v>109.791</c:v>
                </c:pt>
                <c:pt idx="91">
                  <c:v>114.22199999999999</c:v>
                </c:pt>
                <c:pt idx="92">
                  <c:v>114.214</c:v>
                </c:pt>
                <c:pt idx="93">
                  <c:v>113.124</c:v>
                </c:pt>
                <c:pt idx="94">
                  <c:v>113.67599999999999</c:v>
                </c:pt>
                <c:pt idx="95">
                  <c:v>114.72</c:v>
                </c:pt>
                <c:pt idx="96">
                  <c:v>113.93099999999998</c:v>
                </c:pt>
                <c:pt idx="97">
                  <c:v>113.788</c:v>
                </c:pt>
                <c:pt idx="98">
                  <c:v>112.23499999999999</c:v>
                </c:pt>
                <c:pt idx="99">
                  <c:v>112.958</c:v>
                </c:pt>
                <c:pt idx="100">
                  <c:v>114.125</c:v>
                </c:pt>
                <c:pt idx="101">
                  <c:v>113.79299999999999</c:v>
                </c:pt>
                <c:pt idx="102">
                  <c:v>114.84099999999999</c:v>
                </c:pt>
                <c:pt idx="103">
                  <c:v>114.006</c:v>
                </c:pt>
                <c:pt idx="104">
                  <c:v>114.40899999999999</c:v>
                </c:pt>
                <c:pt idx="105">
                  <c:v>113.62899999999999</c:v>
                </c:pt>
                <c:pt idx="106">
                  <c:v>113.538</c:v>
                </c:pt>
                <c:pt idx="107">
                  <c:v>113.24699999999999</c:v>
                </c:pt>
                <c:pt idx="108">
                  <c:v>112.88300000000001</c:v>
                </c:pt>
                <c:pt idx="109">
                  <c:v>112.32299999999998</c:v>
                </c:pt>
                <c:pt idx="110">
                  <c:v>109.21899999999999</c:v>
                </c:pt>
                <c:pt idx="111">
                  <c:v>103.71499999999999</c:v>
                </c:pt>
                <c:pt idx="112">
                  <c:v>105.71600000000001</c:v>
                </c:pt>
                <c:pt idx="113">
                  <c:v>99.931999999999988</c:v>
                </c:pt>
                <c:pt idx="114">
                  <c:v>98.775999999999996</c:v>
                </c:pt>
                <c:pt idx="115">
                  <c:v>103.726</c:v>
                </c:pt>
                <c:pt idx="116">
                  <c:v>105.12199999999999</c:v>
                </c:pt>
                <c:pt idx="117">
                  <c:v>104.15199999999999</c:v>
                </c:pt>
                <c:pt idx="118">
                  <c:v>106.571</c:v>
                </c:pt>
                <c:pt idx="119">
                  <c:v>106.06099999999998</c:v>
                </c:pt>
                <c:pt idx="120">
                  <c:v>107.48499999999999</c:v>
                </c:pt>
                <c:pt idx="121">
                  <c:v>103.88199999999999</c:v>
                </c:pt>
                <c:pt idx="122">
                  <c:v>103.741</c:v>
                </c:pt>
                <c:pt idx="123">
                  <c:v>105.51799999999999</c:v>
                </c:pt>
                <c:pt idx="124">
                  <c:v>106.71299999999999</c:v>
                </c:pt>
                <c:pt idx="125">
                  <c:v>107.315</c:v>
                </c:pt>
                <c:pt idx="126">
                  <c:v>107.98099999999999</c:v>
                </c:pt>
                <c:pt idx="127">
                  <c:v>108.553</c:v>
                </c:pt>
                <c:pt idx="128">
                  <c:v>109.16399999999999</c:v>
                </c:pt>
                <c:pt idx="129">
                  <c:v>111.101</c:v>
                </c:pt>
                <c:pt idx="130">
                  <c:v>111.532</c:v>
                </c:pt>
                <c:pt idx="131">
                  <c:v>111.25200000000001</c:v>
                </c:pt>
                <c:pt idx="132">
                  <c:v>109.33399999999999</c:v>
                </c:pt>
                <c:pt idx="133">
                  <c:v>108.65899999999999</c:v>
                </c:pt>
                <c:pt idx="134">
                  <c:v>109.81699999999998</c:v>
                </c:pt>
                <c:pt idx="135">
                  <c:v>112.755</c:v>
                </c:pt>
                <c:pt idx="136">
                  <c:v>111.67999999999999</c:v>
                </c:pt>
                <c:pt idx="137">
                  <c:v>109.39599999999999</c:v>
                </c:pt>
                <c:pt idx="138">
                  <c:v>108.43499999999999</c:v>
                </c:pt>
                <c:pt idx="139">
                  <c:v>108.327</c:v>
                </c:pt>
                <c:pt idx="140">
                  <c:v>108.51499999999999</c:v>
                </c:pt>
                <c:pt idx="141">
                  <c:v>111.33599999999998</c:v>
                </c:pt>
                <c:pt idx="142">
                  <c:v>109.931</c:v>
                </c:pt>
                <c:pt idx="143">
                  <c:v>107.22200000000001</c:v>
                </c:pt>
                <c:pt idx="144">
                  <c:v>108.50299999999999</c:v>
                </c:pt>
                <c:pt idx="145">
                  <c:v>108.113</c:v>
                </c:pt>
                <c:pt idx="146">
                  <c:v>103.572</c:v>
                </c:pt>
                <c:pt idx="147">
                  <c:v>102.48599999999999</c:v>
                </c:pt>
                <c:pt idx="148">
                  <c:v>102.687</c:v>
                </c:pt>
                <c:pt idx="149">
                  <c:v>106.27199999999999</c:v>
                </c:pt>
                <c:pt idx="150">
                  <c:v>102.893</c:v>
                </c:pt>
                <c:pt idx="151">
                  <c:v>103.369</c:v>
                </c:pt>
                <c:pt idx="152">
                  <c:v>103.012</c:v>
                </c:pt>
                <c:pt idx="153">
                  <c:v>99.007999999999981</c:v>
                </c:pt>
                <c:pt idx="154">
                  <c:v>97.521999999999991</c:v>
                </c:pt>
                <c:pt idx="155">
                  <c:v>100.46899999999999</c:v>
                </c:pt>
                <c:pt idx="156">
                  <c:v>103.34299999999999</c:v>
                </c:pt>
                <c:pt idx="157">
                  <c:v>103.479</c:v>
                </c:pt>
                <c:pt idx="158">
                  <c:v>105.8</c:v>
                </c:pt>
                <c:pt idx="159">
                  <c:v>107.17400000000001</c:v>
                </c:pt>
                <c:pt idx="160">
                  <c:v>107.783</c:v>
                </c:pt>
                <c:pt idx="161">
                  <c:v>107.49799999999999</c:v>
                </c:pt>
                <c:pt idx="162">
                  <c:v>110.70400000000001</c:v>
                </c:pt>
                <c:pt idx="163">
                  <c:v>108.12299999999999</c:v>
                </c:pt>
                <c:pt idx="164">
                  <c:v>109.575</c:v>
                </c:pt>
                <c:pt idx="165">
                  <c:v>108.34099999999998</c:v>
                </c:pt>
                <c:pt idx="166">
                  <c:v>108.56299999999999</c:v>
                </c:pt>
                <c:pt idx="167">
                  <c:v>108.17400000000001</c:v>
                </c:pt>
                <c:pt idx="168">
                  <c:v>109.84</c:v>
                </c:pt>
                <c:pt idx="169">
                  <c:v>109.05099999999999</c:v>
                </c:pt>
                <c:pt idx="170">
                  <c:v>107.15299999999999</c:v>
                </c:pt>
                <c:pt idx="171">
                  <c:v>109.57399999999998</c:v>
                </c:pt>
                <c:pt idx="172">
                  <c:v>106.40299999999999</c:v>
                </c:pt>
                <c:pt idx="173">
                  <c:v>106.739</c:v>
                </c:pt>
                <c:pt idx="174">
                  <c:v>107.65699999999998</c:v>
                </c:pt>
                <c:pt idx="175">
                  <c:v>107.49199999999999</c:v>
                </c:pt>
                <c:pt idx="176">
                  <c:v>108.88399999999999</c:v>
                </c:pt>
                <c:pt idx="177">
                  <c:v>109.92599999999999</c:v>
                </c:pt>
                <c:pt idx="178">
                  <c:v>112.03299999999999</c:v>
                </c:pt>
                <c:pt idx="179">
                  <c:v>112.515</c:v>
                </c:pt>
                <c:pt idx="180">
                  <c:v>110.37799999999999</c:v>
                </c:pt>
                <c:pt idx="181">
                  <c:v>111.848</c:v>
                </c:pt>
                <c:pt idx="182">
                  <c:v>112.47299999999998</c:v>
                </c:pt>
                <c:pt idx="183">
                  <c:v>110.53200000000001</c:v>
                </c:pt>
                <c:pt idx="184">
                  <c:v>111.732</c:v>
                </c:pt>
                <c:pt idx="185">
                  <c:v>111.404</c:v>
                </c:pt>
                <c:pt idx="186">
                  <c:v>108.066</c:v>
                </c:pt>
                <c:pt idx="187">
                  <c:v>107.90299999999999</c:v>
                </c:pt>
                <c:pt idx="188">
                  <c:v>107.38399999999999</c:v>
                </c:pt>
                <c:pt idx="189">
                  <c:v>109.63899999999998</c:v>
                </c:pt>
                <c:pt idx="190">
                  <c:v>107.53099999999999</c:v>
                </c:pt>
                <c:pt idx="191">
                  <c:v>107.75899999999999</c:v>
                </c:pt>
                <c:pt idx="192">
                  <c:v>106.925</c:v>
                </c:pt>
                <c:pt idx="193">
                  <c:v>109.035</c:v>
                </c:pt>
                <c:pt idx="194">
                  <c:v>110.17599999999999</c:v>
                </c:pt>
                <c:pt idx="195">
                  <c:v>109.4</c:v>
                </c:pt>
                <c:pt idx="196">
                  <c:v>108.976</c:v>
                </c:pt>
                <c:pt idx="197">
                  <c:v>109.91199999999999</c:v>
                </c:pt>
                <c:pt idx="198">
                  <c:v>110.71299999999999</c:v>
                </c:pt>
                <c:pt idx="199">
                  <c:v>110.31299999999999</c:v>
                </c:pt>
                <c:pt idx="200">
                  <c:v>109.089</c:v>
                </c:pt>
                <c:pt idx="201">
                  <c:v>107.78800000000001</c:v>
                </c:pt>
                <c:pt idx="202">
                  <c:v>108.38199999999999</c:v>
                </c:pt>
                <c:pt idx="203">
                  <c:v>106.58799999999999</c:v>
                </c:pt>
                <c:pt idx="204">
                  <c:v>108.345</c:v>
                </c:pt>
                <c:pt idx="205">
                  <c:v>104.096</c:v>
                </c:pt>
                <c:pt idx="206">
                  <c:v>103.81599999999999</c:v>
                </c:pt>
                <c:pt idx="207">
                  <c:v>103.13999999999999</c:v>
                </c:pt>
                <c:pt idx="208">
                  <c:v>102.842</c:v>
                </c:pt>
                <c:pt idx="209">
                  <c:v>106.20499999999998</c:v>
                </c:pt>
                <c:pt idx="210">
                  <c:v>107.31799999999998</c:v>
                </c:pt>
                <c:pt idx="211">
                  <c:v>107.547</c:v>
                </c:pt>
                <c:pt idx="212">
                  <c:v>107.81299999999999</c:v>
                </c:pt>
                <c:pt idx="213">
                  <c:v>109.172</c:v>
                </c:pt>
                <c:pt idx="214">
                  <c:v>107.518</c:v>
                </c:pt>
                <c:pt idx="215">
                  <c:v>107.303</c:v>
                </c:pt>
                <c:pt idx="216">
                  <c:v>107.11399999999999</c:v>
                </c:pt>
                <c:pt idx="217">
                  <c:v>109.827</c:v>
                </c:pt>
                <c:pt idx="218">
                  <c:v>111.6</c:v>
                </c:pt>
                <c:pt idx="219">
                  <c:v>111.06699999999998</c:v>
                </c:pt>
                <c:pt idx="220">
                  <c:v>111.898</c:v>
                </c:pt>
                <c:pt idx="221">
                  <c:v>111.08499999999999</c:v>
                </c:pt>
                <c:pt idx="222">
                  <c:v>112.31399999999999</c:v>
                </c:pt>
                <c:pt idx="223">
                  <c:v>111.407</c:v>
                </c:pt>
                <c:pt idx="224">
                  <c:v>110.483</c:v>
                </c:pt>
                <c:pt idx="225">
                  <c:v>110.482</c:v>
                </c:pt>
                <c:pt idx="226">
                  <c:v>111.375</c:v>
                </c:pt>
                <c:pt idx="227">
                  <c:v>111.334</c:v>
                </c:pt>
                <c:pt idx="228">
                  <c:v>110.72299999999998</c:v>
                </c:pt>
                <c:pt idx="229">
                  <c:v>111.30500000000001</c:v>
                </c:pt>
                <c:pt idx="230">
                  <c:v>109.60799999999999</c:v>
                </c:pt>
                <c:pt idx="231">
                  <c:v>110.17400000000001</c:v>
                </c:pt>
                <c:pt idx="232">
                  <c:v>109.904</c:v>
                </c:pt>
                <c:pt idx="233">
                  <c:v>109.908</c:v>
                </c:pt>
                <c:pt idx="234">
                  <c:v>110.58699999999999</c:v>
                </c:pt>
                <c:pt idx="235">
                  <c:v>109.80799999999999</c:v>
                </c:pt>
                <c:pt idx="236">
                  <c:v>109.76300000000001</c:v>
                </c:pt>
                <c:pt idx="237">
                  <c:v>110.35</c:v>
                </c:pt>
                <c:pt idx="238">
                  <c:v>110.958</c:v>
                </c:pt>
                <c:pt idx="239">
                  <c:v>111.28599999999999</c:v>
                </c:pt>
                <c:pt idx="240">
                  <c:v>113.61399999999999</c:v>
                </c:pt>
                <c:pt idx="241">
                  <c:v>114.89400000000001</c:v>
                </c:pt>
                <c:pt idx="242">
                  <c:v>115.15899999999999</c:v>
                </c:pt>
                <c:pt idx="243">
                  <c:v>115.919</c:v>
                </c:pt>
                <c:pt idx="244">
                  <c:v>117.33699999999999</c:v>
                </c:pt>
                <c:pt idx="245">
                  <c:v>116.673</c:v>
                </c:pt>
                <c:pt idx="246">
                  <c:v>117.279</c:v>
                </c:pt>
                <c:pt idx="247">
                  <c:v>117.523</c:v>
                </c:pt>
                <c:pt idx="248">
                  <c:v>118.31399999999999</c:v>
                </c:pt>
                <c:pt idx="249">
                  <c:v>119.26300000000001</c:v>
                </c:pt>
                <c:pt idx="250">
                  <c:v>118.68399999999998</c:v>
                </c:pt>
                <c:pt idx="251">
                  <c:v>119.371</c:v>
                </c:pt>
                <c:pt idx="252">
                  <c:v>120.84799999999998</c:v>
                </c:pt>
                <c:pt idx="253">
                  <c:v>121.98999999999998</c:v>
                </c:pt>
                <c:pt idx="254">
                  <c:v>122.416</c:v>
                </c:pt>
                <c:pt idx="255">
                  <c:v>124.02099999999999</c:v>
                </c:pt>
                <c:pt idx="256">
                  <c:v>122.791</c:v>
                </c:pt>
                <c:pt idx="257">
                  <c:v>120.465</c:v>
                </c:pt>
                <c:pt idx="258">
                  <c:v>120.93799999999999</c:v>
                </c:pt>
                <c:pt idx="259">
                  <c:v>124.1</c:v>
                </c:pt>
                <c:pt idx="260">
                  <c:v>122.11</c:v>
                </c:pt>
                <c:pt idx="261">
                  <c:v>122.36499999999999</c:v>
                </c:pt>
                <c:pt idx="262">
                  <c:v>121.32900000000001</c:v>
                </c:pt>
                <c:pt idx="263">
                  <c:v>123.161</c:v>
                </c:pt>
                <c:pt idx="264">
                  <c:v>124.43199999999999</c:v>
                </c:pt>
                <c:pt idx="265">
                  <c:v>124.94399999999999</c:v>
                </c:pt>
                <c:pt idx="266">
                  <c:v>124.297</c:v>
                </c:pt>
                <c:pt idx="267">
                  <c:v>125.121</c:v>
                </c:pt>
                <c:pt idx="268">
                  <c:v>124.291</c:v>
                </c:pt>
                <c:pt idx="269">
                  <c:v>122.57</c:v>
                </c:pt>
                <c:pt idx="270">
                  <c:v>125.10300000000001</c:v>
                </c:pt>
                <c:pt idx="271">
                  <c:v>124.93299999999998</c:v>
                </c:pt>
                <c:pt idx="272">
                  <c:v>123.42699999999999</c:v>
                </c:pt>
                <c:pt idx="273">
                  <c:v>123.47199999999998</c:v>
                </c:pt>
                <c:pt idx="274">
                  <c:v>122.202</c:v>
                </c:pt>
                <c:pt idx="275">
                  <c:v>123.95399999999998</c:v>
                </c:pt>
                <c:pt idx="276">
                  <c:v>124.131</c:v>
                </c:pt>
                <c:pt idx="277">
                  <c:v>123.874</c:v>
                </c:pt>
                <c:pt idx="278">
                  <c:v>122.14400000000001</c:v>
                </c:pt>
                <c:pt idx="279">
                  <c:v>120.64699999999999</c:v>
                </c:pt>
                <c:pt idx="280">
                  <c:v>121.053</c:v>
                </c:pt>
                <c:pt idx="281">
                  <c:v>123.48400000000001</c:v>
                </c:pt>
                <c:pt idx="282">
                  <c:v>123.173</c:v>
                </c:pt>
                <c:pt idx="283">
                  <c:v>120.807</c:v>
                </c:pt>
                <c:pt idx="284">
                  <c:v>121.44899999999998</c:v>
                </c:pt>
                <c:pt idx="285">
                  <c:v>121.44899999999998</c:v>
                </c:pt>
                <c:pt idx="286">
                  <c:v>120.73099999999999</c:v>
                </c:pt>
                <c:pt idx="287">
                  <c:v>117.87799999999999</c:v>
                </c:pt>
                <c:pt idx="288">
                  <c:v>118.164</c:v>
                </c:pt>
                <c:pt idx="289">
                  <c:v>119.63800000000001</c:v>
                </c:pt>
                <c:pt idx="290">
                  <c:v>119.41499999999999</c:v>
                </c:pt>
                <c:pt idx="291">
                  <c:v>116.16</c:v>
                </c:pt>
                <c:pt idx="292">
                  <c:v>116.55399999999999</c:v>
                </c:pt>
                <c:pt idx="293">
                  <c:v>115.85599999999999</c:v>
                </c:pt>
                <c:pt idx="294">
                  <c:v>115.61999999999998</c:v>
                </c:pt>
                <c:pt idx="295">
                  <c:v>116.128</c:v>
                </c:pt>
                <c:pt idx="296">
                  <c:v>115.64399999999999</c:v>
                </c:pt>
                <c:pt idx="297">
                  <c:v>115.423</c:v>
                </c:pt>
                <c:pt idx="298">
                  <c:v>116.41800000000001</c:v>
                </c:pt>
                <c:pt idx="299">
                  <c:v>117.512</c:v>
                </c:pt>
                <c:pt idx="300">
                  <c:v>117.604</c:v>
                </c:pt>
                <c:pt idx="301">
                  <c:v>117.19499999999999</c:v>
                </c:pt>
                <c:pt idx="302">
                  <c:v>117.56699999999999</c:v>
                </c:pt>
                <c:pt idx="303">
                  <c:v>116.261</c:v>
                </c:pt>
                <c:pt idx="304">
                  <c:v>114.29499999999999</c:v>
                </c:pt>
                <c:pt idx="305">
                  <c:v>111.374</c:v>
                </c:pt>
                <c:pt idx="306">
                  <c:v>110.703</c:v>
                </c:pt>
                <c:pt idx="307">
                  <c:v>110.392</c:v>
                </c:pt>
                <c:pt idx="308">
                  <c:v>110.64499999999998</c:v>
                </c:pt>
                <c:pt idx="309">
                  <c:v>110.259</c:v>
                </c:pt>
                <c:pt idx="310">
                  <c:v>109.642</c:v>
                </c:pt>
                <c:pt idx="311">
                  <c:v>109.14099999999999</c:v>
                </c:pt>
                <c:pt idx="312">
                  <c:v>109.51699999999998</c:v>
                </c:pt>
                <c:pt idx="313">
                  <c:v>108.41299999999998</c:v>
                </c:pt>
                <c:pt idx="314">
                  <c:v>105.81699999999999</c:v>
                </c:pt>
                <c:pt idx="315">
                  <c:v>105.32699999999998</c:v>
                </c:pt>
                <c:pt idx="316">
                  <c:v>106.70299999999999</c:v>
                </c:pt>
                <c:pt idx="317">
                  <c:v>106.149</c:v>
                </c:pt>
                <c:pt idx="318">
                  <c:v>103.488</c:v>
                </c:pt>
                <c:pt idx="319">
                  <c:v>104.51999999999998</c:v>
                </c:pt>
                <c:pt idx="320">
                  <c:v>104.779</c:v>
                </c:pt>
                <c:pt idx="321">
                  <c:v>105.40899999999999</c:v>
                </c:pt>
                <c:pt idx="322">
                  <c:v>105.01399999999998</c:v>
                </c:pt>
                <c:pt idx="323">
                  <c:v>102.371</c:v>
                </c:pt>
                <c:pt idx="324">
                  <c:v>102.21299999999999</c:v>
                </c:pt>
                <c:pt idx="325">
                  <c:v>97.022999999999996</c:v>
                </c:pt>
                <c:pt idx="326">
                  <c:v>97.38</c:v>
                </c:pt>
                <c:pt idx="327">
                  <c:v>97.201999999999998</c:v>
                </c:pt>
                <c:pt idx="328">
                  <c:v>98.861999999999995</c:v>
                </c:pt>
                <c:pt idx="329">
                  <c:v>98.298999999999992</c:v>
                </c:pt>
                <c:pt idx="330">
                  <c:v>98.125999999999991</c:v>
                </c:pt>
                <c:pt idx="331">
                  <c:v>96.634999999999991</c:v>
                </c:pt>
                <c:pt idx="332">
                  <c:v>96.131999999999991</c:v>
                </c:pt>
                <c:pt idx="333">
                  <c:v>95.918999999999997</c:v>
                </c:pt>
                <c:pt idx="334">
                  <c:v>96.203999999999994</c:v>
                </c:pt>
                <c:pt idx="335">
                  <c:v>96.763000000000005</c:v>
                </c:pt>
                <c:pt idx="336">
                  <c:v>95.21</c:v>
                </c:pt>
                <c:pt idx="337">
                  <c:v>95.052999999999997</c:v>
                </c:pt>
                <c:pt idx="338">
                  <c:v>92.10199999999999</c:v>
                </c:pt>
                <c:pt idx="339">
                  <c:v>88.767999999999986</c:v>
                </c:pt>
                <c:pt idx="340">
                  <c:v>90.293999999999997</c:v>
                </c:pt>
                <c:pt idx="341">
                  <c:v>90.337999999999994</c:v>
                </c:pt>
                <c:pt idx="342">
                  <c:v>92.270999999999987</c:v>
                </c:pt>
                <c:pt idx="343">
                  <c:v>93.044999999999987</c:v>
                </c:pt>
                <c:pt idx="344">
                  <c:v>90.967999999999989</c:v>
                </c:pt>
                <c:pt idx="345">
                  <c:v>93.606999999999999</c:v>
                </c:pt>
                <c:pt idx="346">
                  <c:v>95.701999999999998</c:v>
                </c:pt>
                <c:pt idx="347">
                  <c:v>99.048999999999978</c:v>
                </c:pt>
                <c:pt idx="348">
                  <c:v>98.775999999999982</c:v>
                </c:pt>
                <c:pt idx="349">
                  <c:v>98.936000000000007</c:v>
                </c:pt>
                <c:pt idx="350">
                  <c:v>96.86699999999999</c:v>
                </c:pt>
                <c:pt idx="351">
                  <c:v>98.661000000000001</c:v>
                </c:pt>
                <c:pt idx="352">
                  <c:v>96.688999999999993</c:v>
                </c:pt>
                <c:pt idx="353">
                  <c:v>98.661999999999992</c:v>
                </c:pt>
                <c:pt idx="354">
                  <c:v>99.270999999999987</c:v>
                </c:pt>
                <c:pt idx="355">
                  <c:v>100.09699999999999</c:v>
                </c:pt>
                <c:pt idx="356">
                  <c:v>100.526</c:v>
                </c:pt>
                <c:pt idx="357">
                  <c:v>101.80199999999999</c:v>
                </c:pt>
                <c:pt idx="358">
                  <c:v>101.917</c:v>
                </c:pt>
                <c:pt idx="359">
                  <c:v>103.34</c:v>
                </c:pt>
                <c:pt idx="360">
                  <c:v>105.80500000000001</c:v>
                </c:pt>
                <c:pt idx="361">
                  <c:v>104.751</c:v>
                </c:pt>
                <c:pt idx="362">
                  <c:v>101.14599999999999</c:v>
                </c:pt>
                <c:pt idx="363">
                  <c:v>101.21499999999999</c:v>
                </c:pt>
                <c:pt idx="364">
                  <c:v>102.46899999999999</c:v>
                </c:pt>
                <c:pt idx="365">
                  <c:v>103.43300000000001</c:v>
                </c:pt>
                <c:pt idx="366">
                  <c:v>104.21599999999999</c:v>
                </c:pt>
                <c:pt idx="367">
                  <c:v>103.99499999999999</c:v>
                </c:pt>
                <c:pt idx="368">
                  <c:v>102.93899999999999</c:v>
                </c:pt>
                <c:pt idx="369">
                  <c:v>103.29299999999999</c:v>
                </c:pt>
                <c:pt idx="370">
                  <c:v>102.85499999999999</c:v>
                </c:pt>
                <c:pt idx="371">
                  <c:v>105.93699999999998</c:v>
                </c:pt>
                <c:pt idx="372">
                  <c:v>106.84099999999999</c:v>
                </c:pt>
                <c:pt idx="373">
                  <c:v>108.745</c:v>
                </c:pt>
                <c:pt idx="374">
                  <c:v>108.96199999999999</c:v>
                </c:pt>
                <c:pt idx="375">
                  <c:v>110.05600000000001</c:v>
                </c:pt>
                <c:pt idx="376">
                  <c:v>109.87</c:v>
                </c:pt>
                <c:pt idx="377">
                  <c:v>110.24</c:v>
                </c:pt>
                <c:pt idx="378">
                  <c:v>110.553</c:v>
                </c:pt>
                <c:pt idx="379">
                  <c:v>112.67999999999999</c:v>
                </c:pt>
                <c:pt idx="380">
                  <c:v>113.60999999999999</c:v>
                </c:pt>
                <c:pt idx="381">
                  <c:v>111.74299999999999</c:v>
                </c:pt>
                <c:pt idx="382">
                  <c:v>111.80999999999999</c:v>
                </c:pt>
                <c:pt idx="383">
                  <c:v>112.86199999999998</c:v>
                </c:pt>
                <c:pt idx="384">
                  <c:v>113.398</c:v>
                </c:pt>
                <c:pt idx="385">
                  <c:v>113.07799999999999</c:v>
                </c:pt>
                <c:pt idx="386">
                  <c:v>111.84699999999999</c:v>
                </c:pt>
                <c:pt idx="387">
                  <c:v>110.538</c:v>
                </c:pt>
                <c:pt idx="388">
                  <c:v>111.054</c:v>
                </c:pt>
                <c:pt idx="389">
                  <c:v>111.33399999999999</c:v>
                </c:pt>
                <c:pt idx="390">
                  <c:v>111.46</c:v>
                </c:pt>
                <c:pt idx="391">
                  <c:v>112.127</c:v>
                </c:pt>
                <c:pt idx="392">
                  <c:v>113.13399999999999</c:v>
                </c:pt>
                <c:pt idx="393">
                  <c:v>112.51399999999998</c:v>
                </c:pt>
                <c:pt idx="394">
                  <c:v>111.732</c:v>
                </c:pt>
                <c:pt idx="395">
                  <c:v>112.16699999999999</c:v>
                </c:pt>
                <c:pt idx="396">
                  <c:v>113.02500000000001</c:v>
                </c:pt>
                <c:pt idx="397">
                  <c:v>113.648</c:v>
                </c:pt>
                <c:pt idx="398">
                  <c:v>113.958</c:v>
                </c:pt>
                <c:pt idx="399">
                  <c:v>114.78399999999999</c:v>
                </c:pt>
                <c:pt idx="400">
                  <c:v>115.13399999999999</c:v>
                </c:pt>
                <c:pt idx="401">
                  <c:v>112.313</c:v>
                </c:pt>
                <c:pt idx="402">
                  <c:v>110.714</c:v>
                </c:pt>
                <c:pt idx="403">
                  <c:v>106.88800000000001</c:v>
                </c:pt>
                <c:pt idx="404">
                  <c:v>108.364</c:v>
                </c:pt>
                <c:pt idx="405">
                  <c:v>109.621</c:v>
                </c:pt>
                <c:pt idx="406">
                  <c:v>108.193</c:v>
                </c:pt>
                <c:pt idx="407">
                  <c:v>108.97999999999999</c:v>
                </c:pt>
                <c:pt idx="408">
                  <c:v>108.50699999999999</c:v>
                </c:pt>
                <c:pt idx="409">
                  <c:v>110.60300000000001</c:v>
                </c:pt>
                <c:pt idx="410">
                  <c:v>111.13</c:v>
                </c:pt>
                <c:pt idx="411">
                  <c:v>110.37699999999998</c:v>
                </c:pt>
                <c:pt idx="412">
                  <c:v>109.876</c:v>
                </c:pt>
                <c:pt idx="413">
                  <c:v>106.42699999999999</c:v>
                </c:pt>
                <c:pt idx="414">
                  <c:v>110.56399999999999</c:v>
                </c:pt>
                <c:pt idx="415">
                  <c:v>109.73099999999999</c:v>
                </c:pt>
                <c:pt idx="416">
                  <c:v>109.43299999999999</c:v>
                </c:pt>
                <c:pt idx="417">
                  <c:v>111.84</c:v>
                </c:pt>
                <c:pt idx="418">
                  <c:v>111.43899999999999</c:v>
                </c:pt>
                <c:pt idx="419">
                  <c:v>112.97200000000001</c:v>
                </c:pt>
                <c:pt idx="420">
                  <c:v>111.911</c:v>
                </c:pt>
                <c:pt idx="421">
                  <c:v>112.54499999999999</c:v>
                </c:pt>
                <c:pt idx="422">
                  <c:v>112.30499999999998</c:v>
                </c:pt>
                <c:pt idx="423">
                  <c:v>111.22499999999999</c:v>
                </c:pt>
                <c:pt idx="424">
                  <c:v>110.37599999999999</c:v>
                </c:pt>
                <c:pt idx="425">
                  <c:v>108.432</c:v>
                </c:pt>
                <c:pt idx="426">
                  <c:v>107.90699999999998</c:v>
                </c:pt>
                <c:pt idx="427">
                  <c:v>107.15100000000001</c:v>
                </c:pt>
                <c:pt idx="428">
                  <c:v>107.22</c:v>
                </c:pt>
                <c:pt idx="429">
                  <c:v>107.797</c:v>
                </c:pt>
                <c:pt idx="430">
                  <c:v>107.39399999999999</c:v>
                </c:pt>
                <c:pt idx="431">
                  <c:v>107.27699999999999</c:v>
                </c:pt>
                <c:pt idx="432">
                  <c:v>107.239</c:v>
                </c:pt>
                <c:pt idx="433">
                  <c:v>106.285</c:v>
                </c:pt>
                <c:pt idx="434">
                  <c:v>107.14099999999999</c:v>
                </c:pt>
                <c:pt idx="435">
                  <c:v>104.62299999999999</c:v>
                </c:pt>
                <c:pt idx="436">
                  <c:v>106.169</c:v>
                </c:pt>
                <c:pt idx="437">
                  <c:v>109.24999999999999</c:v>
                </c:pt>
                <c:pt idx="438">
                  <c:v>105.40600000000001</c:v>
                </c:pt>
                <c:pt idx="439">
                  <c:v>105.675</c:v>
                </c:pt>
                <c:pt idx="440">
                  <c:v>107.685</c:v>
                </c:pt>
                <c:pt idx="441">
                  <c:v>107.34099999999998</c:v>
                </c:pt>
                <c:pt idx="442">
                  <c:v>106.608</c:v>
                </c:pt>
                <c:pt idx="443">
                  <c:v>107.672</c:v>
                </c:pt>
                <c:pt idx="444">
                  <c:v>108.05099999999999</c:v>
                </c:pt>
                <c:pt idx="445">
                  <c:v>108.11</c:v>
                </c:pt>
                <c:pt idx="446">
                  <c:v>110.65899999999999</c:v>
                </c:pt>
                <c:pt idx="447">
                  <c:v>108.96199999999999</c:v>
                </c:pt>
                <c:pt idx="448">
                  <c:v>109.76799999999999</c:v>
                </c:pt>
                <c:pt idx="449">
                  <c:v>109.67499999999998</c:v>
                </c:pt>
                <c:pt idx="450">
                  <c:v>109.95899999999997</c:v>
                </c:pt>
                <c:pt idx="451">
                  <c:v>109.69499999999999</c:v>
                </c:pt>
                <c:pt idx="452">
                  <c:v>108.414</c:v>
                </c:pt>
                <c:pt idx="453">
                  <c:v>107.75099999999999</c:v>
                </c:pt>
                <c:pt idx="454">
                  <c:v>108.67400000000001</c:v>
                </c:pt>
                <c:pt idx="455">
                  <c:v>108.73099999999999</c:v>
                </c:pt>
                <c:pt idx="456">
                  <c:v>108.63799999999999</c:v>
                </c:pt>
                <c:pt idx="457">
                  <c:v>108.062</c:v>
                </c:pt>
                <c:pt idx="458">
                  <c:v>106.941</c:v>
                </c:pt>
                <c:pt idx="459">
                  <c:v>105.32899999999998</c:v>
                </c:pt>
                <c:pt idx="460">
                  <c:v>104.89</c:v>
                </c:pt>
                <c:pt idx="461">
                  <c:v>105.125</c:v>
                </c:pt>
                <c:pt idx="462">
                  <c:v>105.483</c:v>
                </c:pt>
                <c:pt idx="463">
                  <c:v>106.68600000000001</c:v>
                </c:pt>
                <c:pt idx="464">
                  <c:v>105.27799999999999</c:v>
                </c:pt>
                <c:pt idx="465">
                  <c:v>106.83999999999997</c:v>
                </c:pt>
                <c:pt idx="466">
                  <c:v>106.00700000000001</c:v>
                </c:pt>
                <c:pt idx="467">
                  <c:v>107.07599999999999</c:v>
                </c:pt>
                <c:pt idx="468">
                  <c:v>108.358</c:v>
                </c:pt>
                <c:pt idx="469">
                  <c:v>107.97499999999999</c:v>
                </c:pt>
                <c:pt idx="470">
                  <c:v>106.92599999999999</c:v>
                </c:pt>
                <c:pt idx="471">
                  <c:v>106.651</c:v>
                </c:pt>
                <c:pt idx="472">
                  <c:v>106.651</c:v>
                </c:pt>
                <c:pt idx="473">
                  <c:v>108.78099999999999</c:v>
                </c:pt>
                <c:pt idx="474">
                  <c:v>108.13999999999999</c:v>
                </c:pt>
                <c:pt idx="475">
                  <c:v>108.01599999999999</c:v>
                </c:pt>
                <c:pt idx="476">
                  <c:v>107.86199999999999</c:v>
                </c:pt>
                <c:pt idx="477">
                  <c:v>109.85899999999999</c:v>
                </c:pt>
                <c:pt idx="478">
                  <c:v>109.12299999999999</c:v>
                </c:pt>
                <c:pt idx="479">
                  <c:v>108.223</c:v>
                </c:pt>
                <c:pt idx="480">
                  <c:v>108.41099999999999</c:v>
                </c:pt>
                <c:pt idx="481">
                  <c:v>109.035</c:v>
                </c:pt>
                <c:pt idx="482">
                  <c:v>108.74299999999999</c:v>
                </c:pt>
                <c:pt idx="483">
                  <c:v>108.79599999999999</c:v>
                </c:pt>
                <c:pt idx="484">
                  <c:v>107.80500000000001</c:v>
                </c:pt>
                <c:pt idx="485">
                  <c:v>108.87</c:v>
                </c:pt>
                <c:pt idx="486">
                  <c:v>107.28299999999999</c:v>
                </c:pt>
                <c:pt idx="487">
                  <c:v>107.54499999999999</c:v>
                </c:pt>
                <c:pt idx="488">
                  <c:v>108.643</c:v>
                </c:pt>
                <c:pt idx="489">
                  <c:v>109.39099999999999</c:v>
                </c:pt>
                <c:pt idx="490">
                  <c:v>109.04999999999998</c:v>
                </c:pt>
                <c:pt idx="491">
                  <c:v>109.753</c:v>
                </c:pt>
                <c:pt idx="492">
                  <c:v>110.154</c:v>
                </c:pt>
                <c:pt idx="493">
                  <c:v>110.249</c:v>
                </c:pt>
                <c:pt idx="494">
                  <c:v>110.41</c:v>
                </c:pt>
                <c:pt idx="495">
                  <c:v>111.17699999999999</c:v>
                </c:pt>
                <c:pt idx="496">
                  <c:v>111.09799999999998</c:v>
                </c:pt>
                <c:pt idx="497">
                  <c:v>112.023</c:v>
                </c:pt>
                <c:pt idx="498">
                  <c:v>112.21099999999998</c:v>
                </c:pt>
                <c:pt idx="499">
                  <c:v>112.57399999999998</c:v>
                </c:pt>
                <c:pt idx="500">
                  <c:v>112.21199999999999</c:v>
                </c:pt>
                <c:pt idx="501">
                  <c:v>113.006</c:v>
                </c:pt>
                <c:pt idx="502">
                  <c:v>113.34199999999998</c:v>
                </c:pt>
                <c:pt idx="503">
                  <c:v>113.845</c:v>
                </c:pt>
                <c:pt idx="504">
                  <c:v>115.48399999999999</c:v>
                </c:pt>
                <c:pt idx="505">
                  <c:v>114.49000000000001</c:v>
                </c:pt>
                <c:pt idx="506">
                  <c:v>115.125</c:v>
                </c:pt>
                <c:pt idx="507">
                  <c:v>115.28999999999999</c:v>
                </c:pt>
                <c:pt idx="508">
                  <c:v>114.64699999999999</c:v>
                </c:pt>
                <c:pt idx="509">
                  <c:v>114.41899999999998</c:v>
                </c:pt>
                <c:pt idx="510">
                  <c:v>113.985</c:v>
                </c:pt>
                <c:pt idx="511">
                  <c:v>113.782</c:v>
                </c:pt>
                <c:pt idx="512">
                  <c:v>111.75700000000001</c:v>
                </c:pt>
                <c:pt idx="513">
                  <c:v>110.261</c:v>
                </c:pt>
                <c:pt idx="514">
                  <c:v>110.649</c:v>
                </c:pt>
                <c:pt idx="515">
                  <c:v>110.41499999999999</c:v>
                </c:pt>
                <c:pt idx="516">
                  <c:v>109.399</c:v>
                </c:pt>
                <c:pt idx="517">
                  <c:v>108.57999999999998</c:v>
                </c:pt>
                <c:pt idx="518">
                  <c:v>107.38299999999998</c:v>
                </c:pt>
                <c:pt idx="519">
                  <c:v>106.72499999999999</c:v>
                </c:pt>
                <c:pt idx="520">
                  <c:v>106.303</c:v>
                </c:pt>
                <c:pt idx="521">
                  <c:v>108.005</c:v>
                </c:pt>
                <c:pt idx="522">
                  <c:v>107.66499999999999</c:v>
                </c:pt>
                <c:pt idx="523">
                  <c:v>107.86699999999999</c:v>
                </c:pt>
                <c:pt idx="524">
                  <c:v>107.97999999999999</c:v>
                </c:pt>
                <c:pt idx="525">
                  <c:v>107.399</c:v>
                </c:pt>
                <c:pt idx="526">
                  <c:v>106.696</c:v>
                </c:pt>
                <c:pt idx="527">
                  <c:v>105.34899999999999</c:v>
                </c:pt>
                <c:pt idx="528">
                  <c:v>106.62700000000001</c:v>
                </c:pt>
                <c:pt idx="529">
                  <c:v>107.11799999999999</c:v>
                </c:pt>
                <c:pt idx="530">
                  <c:v>107.04599999999999</c:v>
                </c:pt>
                <c:pt idx="531">
                  <c:v>105.35699999999999</c:v>
                </c:pt>
                <c:pt idx="532">
                  <c:v>106.417</c:v>
                </c:pt>
                <c:pt idx="533">
                  <c:v>105.13199999999999</c:v>
                </c:pt>
                <c:pt idx="534">
                  <c:v>105.53899999999999</c:v>
                </c:pt>
                <c:pt idx="535">
                  <c:v>105.69199999999998</c:v>
                </c:pt>
                <c:pt idx="536">
                  <c:v>107.45599999999999</c:v>
                </c:pt>
                <c:pt idx="537">
                  <c:v>107.88399999999999</c:v>
                </c:pt>
                <c:pt idx="538">
                  <c:v>107.98299999999999</c:v>
                </c:pt>
                <c:pt idx="539">
                  <c:v>108.40599999999999</c:v>
                </c:pt>
                <c:pt idx="540">
                  <c:v>108.68799999999999</c:v>
                </c:pt>
                <c:pt idx="541">
                  <c:v>106.08799999999999</c:v>
                </c:pt>
                <c:pt idx="542">
                  <c:v>104.786</c:v>
                </c:pt>
                <c:pt idx="543">
                  <c:v>102.60799999999999</c:v>
                </c:pt>
                <c:pt idx="544">
                  <c:v>103.39999999999999</c:v>
                </c:pt>
                <c:pt idx="545">
                  <c:v>104.41</c:v>
                </c:pt>
                <c:pt idx="546">
                  <c:v>104.03999999999999</c:v>
                </c:pt>
                <c:pt idx="547">
                  <c:v>102.667</c:v>
                </c:pt>
                <c:pt idx="548">
                  <c:v>101.79400000000001</c:v>
                </c:pt>
                <c:pt idx="549">
                  <c:v>98.22199999999998</c:v>
                </c:pt>
                <c:pt idx="550">
                  <c:v>98.86699999999999</c:v>
                </c:pt>
                <c:pt idx="551">
                  <c:v>96.345999999999989</c:v>
                </c:pt>
                <c:pt idx="552">
                  <c:v>98.576999999999998</c:v>
                </c:pt>
                <c:pt idx="553">
                  <c:v>98.487999999999985</c:v>
                </c:pt>
                <c:pt idx="554">
                  <c:v>99.41</c:v>
                </c:pt>
                <c:pt idx="555">
                  <c:v>99.826999999999998</c:v>
                </c:pt>
                <c:pt idx="556">
                  <c:v>101.107</c:v>
                </c:pt>
                <c:pt idx="557">
                  <c:v>102.26199999999999</c:v>
                </c:pt>
                <c:pt idx="558">
                  <c:v>101.96999999999998</c:v>
                </c:pt>
                <c:pt idx="559">
                  <c:v>102.48699999999999</c:v>
                </c:pt>
                <c:pt idx="560">
                  <c:v>99.92</c:v>
                </c:pt>
                <c:pt idx="561">
                  <c:v>98.066999999999993</c:v>
                </c:pt>
                <c:pt idx="562">
                  <c:v>100.988</c:v>
                </c:pt>
                <c:pt idx="563">
                  <c:v>102.33500000000001</c:v>
                </c:pt>
                <c:pt idx="564">
                  <c:v>103.416</c:v>
                </c:pt>
                <c:pt idx="565">
                  <c:v>102.17400000000001</c:v>
                </c:pt>
                <c:pt idx="566">
                  <c:v>102.429</c:v>
                </c:pt>
                <c:pt idx="567">
                  <c:v>102.48199999999999</c:v>
                </c:pt>
                <c:pt idx="568">
                  <c:v>102.139</c:v>
                </c:pt>
                <c:pt idx="569">
                  <c:v>100.86699999999999</c:v>
                </c:pt>
                <c:pt idx="570">
                  <c:v>100.843</c:v>
                </c:pt>
                <c:pt idx="571">
                  <c:v>101.64999999999999</c:v>
                </c:pt>
                <c:pt idx="572">
                  <c:v>101.67999999999999</c:v>
                </c:pt>
                <c:pt idx="573">
                  <c:v>102.86899999999999</c:v>
                </c:pt>
                <c:pt idx="574">
                  <c:v>102.86799999999999</c:v>
                </c:pt>
                <c:pt idx="575">
                  <c:v>101.663</c:v>
                </c:pt>
                <c:pt idx="576">
                  <c:v>100.556</c:v>
                </c:pt>
                <c:pt idx="577">
                  <c:v>100.648</c:v>
                </c:pt>
                <c:pt idx="578">
                  <c:v>100.77800000000001</c:v>
                </c:pt>
                <c:pt idx="579">
                  <c:v>100.77200000000001</c:v>
                </c:pt>
                <c:pt idx="580">
                  <c:v>102.26300000000001</c:v>
                </c:pt>
                <c:pt idx="581">
                  <c:v>100.015</c:v>
                </c:pt>
                <c:pt idx="582">
                  <c:v>100.16</c:v>
                </c:pt>
                <c:pt idx="583">
                  <c:v>98.688999999999993</c:v>
                </c:pt>
                <c:pt idx="584">
                  <c:v>100.044</c:v>
                </c:pt>
                <c:pt idx="585">
                  <c:v>101.60199999999999</c:v>
                </c:pt>
                <c:pt idx="586">
                  <c:v>100.76499999999999</c:v>
                </c:pt>
                <c:pt idx="587">
                  <c:v>101.377</c:v>
                </c:pt>
                <c:pt idx="588">
                  <c:v>102.271</c:v>
                </c:pt>
                <c:pt idx="589">
                  <c:v>101.68199999999999</c:v>
                </c:pt>
                <c:pt idx="590">
                  <c:v>100.57999999999998</c:v>
                </c:pt>
                <c:pt idx="591">
                  <c:v>101.173</c:v>
                </c:pt>
                <c:pt idx="592">
                  <c:v>102.542</c:v>
                </c:pt>
                <c:pt idx="593">
                  <c:v>103.92099999999999</c:v>
                </c:pt>
                <c:pt idx="594">
                  <c:v>103.46799999999999</c:v>
                </c:pt>
                <c:pt idx="595">
                  <c:v>104.08799999999999</c:v>
                </c:pt>
                <c:pt idx="596">
                  <c:v>103.824</c:v>
                </c:pt>
                <c:pt idx="597">
                  <c:v>99.965999999999994</c:v>
                </c:pt>
                <c:pt idx="598">
                  <c:v>98.767999999999986</c:v>
                </c:pt>
                <c:pt idx="599">
                  <c:v>99.150999999999996</c:v>
                </c:pt>
                <c:pt idx="600">
                  <c:v>99.201999999999984</c:v>
                </c:pt>
                <c:pt idx="601">
                  <c:v>99.895999999999987</c:v>
                </c:pt>
                <c:pt idx="602">
                  <c:v>100.69199999999998</c:v>
                </c:pt>
                <c:pt idx="603">
                  <c:v>100.13699999999999</c:v>
                </c:pt>
                <c:pt idx="604">
                  <c:v>100.75999999999999</c:v>
                </c:pt>
                <c:pt idx="605">
                  <c:v>101.627</c:v>
                </c:pt>
                <c:pt idx="606">
                  <c:v>103.142</c:v>
                </c:pt>
                <c:pt idx="607">
                  <c:v>102.83099999999999</c:v>
                </c:pt>
                <c:pt idx="608">
                  <c:v>104.87099999999998</c:v>
                </c:pt>
                <c:pt idx="609">
                  <c:v>104.49699999999999</c:v>
                </c:pt>
                <c:pt idx="610">
                  <c:v>105.60499999999999</c:v>
                </c:pt>
                <c:pt idx="611">
                  <c:v>105.164</c:v>
                </c:pt>
                <c:pt idx="612">
                  <c:v>104.328</c:v>
                </c:pt>
                <c:pt idx="613">
                  <c:v>105.94</c:v>
                </c:pt>
                <c:pt idx="614">
                  <c:v>106.03799999999998</c:v>
                </c:pt>
                <c:pt idx="615">
                  <c:v>105.59199999999998</c:v>
                </c:pt>
                <c:pt idx="616">
                  <c:v>106.167</c:v>
                </c:pt>
                <c:pt idx="617">
                  <c:v>105.96299999999999</c:v>
                </c:pt>
                <c:pt idx="618">
                  <c:v>105.55699999999999</c:v>
                </c:pt>
                <c:pt idx="619">
                  <c:v>106.113</c:v>
                </c:pt>
                <c:pt idx="620">
                  <c:v>106.38999999999999</c:v>
                </c:pt>
                <c:pt idx="621">
                  <c:v>104.97099999999999</c:v>
                </c:pt>
                <c:pt idx="622">
                  <c:v>105.753</c:v>
                </c:pt>
                <c:pt idx="623">
                  <c:v>105.19599999999998</c:v>
                </c:pt>
                <c:pt idx="624">
                  <c:v>105.595</c:v>
                </c:pt>
                <c:pt idx="625">
                  <c:v>105.10399999999998</c:v>
                </c:pt>
                <c:pt idx="626">
                  <c:v>106.01300000000001</c:v>
                </c:pt>
                <c:pt idx="627">
                  <c:v>106.929</c:v>
                </c:pt>
                <c:pt idx="628">
                  <c:v>106.297</c:v>
                </c:pt>
                <c:pt idx="629">
                  <c:v>105.98399999999999</c:v>
                </c:pt>
                <c:pt idx="630">
                  <c:v>105.53399999999999</c:v>
                </c:pt>
                <c:pt idx="631">
                  <c:v>104.56299999999999</c:v>
                </c:pt>
                <c:pt idx="632">
                  <c:v>104.22299999999998</c:v>
                </c:pt>
                <c:pt idx="633">
                  <c:v>105.434</c:v>
                </c:pt>
                <c:pt idx="634">
                  <c:v>106.233</c:v>
                </c:pt>
                <c:pt idx="635">
                  <c:v>106.747</c:v>
                </c:pt>
                <c:pt idx="636">
                  <c:v>107.58199999999999</c:v>
                </c:pt>
                <c:pt idx="637">
                  <c:v>108.09299999999999</c:v>
                </c:pt>
                <c:pt idx="638">
                  <c:v>108.49600000000001</c:v>
                </c:pt>
                <c:pt idx="639">
                  <c:v>107.73699999999999</c:v>
                </c:pt>
                <c:pt idx="640">
                  <c:v>108.379</c:v>
                </c:pt>
                <c:pt idx="641">
                  <c:v>107.91299999999998</c:v>
                </c:pt>
                <c:pt idx="642">
                  <c:v>108.325</c:v>
                </c:pt>
                <c:pt idx="643">
                  <c:v>109.479</c:v>
                </c:pt>
                <c:pt idx="644">
                  <c:v>109.267</c:v>
                </c:pt>
                <c:pt idx="645">
                  <c:v>112.715</c:v>
                </c:pt>
                <c:pt idx="646">
                  <c:v>113.35499999999999</c:v>
                </c:pt>
                <c:pt idx="647">
                  <c:v>113.137</c:v>
                </c:pt>
                <c:pt idx="648">
                  <c:v>111.62299999999999</c:v>
                </c:pt>
                <c:pt idx="649">
                  <c:v>111.215</c:v>
                </c:pt>
                <c:pt idx="650">
                  <c:v>112.215</c:v>
                </c:pt>
                <c:pt idx="651">
                  <c:v>111.28399999999999</c:v>
                </c:pt>
                <c:pt idx="652">
                  <c:v>111.837</c:v>
                </c:pt>
                <c:pt idx="653">
                  <c:v>112.43799999999999</c:v>
                </c:pt>
                <c:pt idx="654">
                  <c:v>110.07299999999999</c:v>
                </c:pt>
                <c:pt idx="655">
                  <c:v>108.611</c:v>
                </c:pt>
                <c:pt idx="656">
                  <c:v>109.28099999999998</c:v>
                </c:pt>
                <c:pt idx="657">
                  <c:v>110.57199999999997</c:v>
                </c:pt>
                <c:pt idx="658">
                  <c:v>110.22299999999998</c:v>
                </c:pt>
                <c:pt idx="659">
                  <c:v>108.69799999999998</c:v>
                </c:pt>
                <c:pt idx="660">
                  <c:v>106.97899999999998</c:v>
                </c:pt>
                <c:pt idx="661">
                  <c:v>109.41</c:v>
                </c:pt>
                <c:pt idx="662">
                  <c:v>107.381</c:v>
                </c:pt>
                <c:pt idx="663">
                  <c:v>108.01599999999999</c:v>
                </c:pt>
                <c:pt idx="664">
                  <c:v>106.75299999999999</c:v>
                </c:pt>
                <c:pt idx="665">
                  <c:v>106.51499999999999</c:v>
                </c:pt>
                <c:pt idx="666">
                  <c:v>106.24799999999999</c:v>
                </c:pt>
                <c:pt idx="667">
                  <c:v>107.43899999999999</c:v>
                </c:pt>
                <c:pt idx="668">
                  <c:v>106.866</c:v>
                </c:pt>
                <c:pt idx="669">
                  <c:v>106.38900000000001</c:v>
                </c:pt>
                <c:pt idx="670">
                  <c:v>105.434</c:v>
                </c:pt>
                <c:pt idx="671">
                  <c:v>106.77499999999998</c:v>
                </c:pt>
                <c:pt idx="672">
                  <c:v>106.41</c:v>
                </c:pt>
                <c:pt idx="673">
                  <c:v>107.28299999999999</c:v>
                </c:pt>
                <c:pt idx="674">
                  <c:v>107.58000000000001</c:v>
                </c:pt>
                <c:pt idx="675">
                  <c:v>107.654</c:v>
                </c:pt>
                <c:pt idx="676">
                  <c:v>106.65199999999999</c:v>
                </c:pt>
                <c:pt idx="677">
                  <c:v>109.62299999999999</c:v>
                </c:pt>
                <c:pt idx="678">
                  <c:v>109.07499999999999</c:v>
                </c:pt>
                <c:pt idx="679">
                  <c:v>108.744</c:v>
                </c:pt>
                <c:pt idx="680">
                  <c:v>107.664</c:v>
                </c:pt>
                <c:pt idx="681">
                  <c:v>108.84</c:v>
                </c:pt>
                <c:pt idx="682">
                  <c:v>107.73099999999999</c:v>
                </c:pt>
                <c:pt idx="683">
                  <c:v>108.211</c:v>
                </c:pt>
                <c:pt idx="684">
                  <c:v>107.79899999999999</c:v>
                </c:pt>
                <c:pt idx="685">
                  <c:v>108.248</c:v>
                </c:pt>
                <c:pt idx="686">
                  <c:v>106.74299999999999</c:v>
                </c:pt>
                <c:pt idx="687">
                  <c:v>106.08699999999999</c:v>
                </c:pt>
                <c:pt idx="688">
                  <c:v>106.22299999999998</c:v>
                </c:pt>
                <c:pt idx="689">
                  <c:v>108.18199999999999</c:v>
                </c:pt>
                <c:pt idx="690">
                  <c:v>106.94499999999999</c:v>
                </c:pt>
                <c:pt idx="691">
                  <c:v>108.411</c:v>
                </c:pt>
                <c:pt idx="692">
                  <c:v>107.699</c:v>
                </c:pt>
                <c:pt idx="693">
                  <c:v>104.89499999999998</c:v>
                </c:pt>
                <c:pt idx="694">
                  <c:v>105.29899999999999</c:v>
                </c:pt>
                <c:pt idx="695">
                  <c:v>104.483</c:v>
                </c:pt>
                <c:pt idx="696">
                  <c:v>104.20400000000001</c:v>
                </c:pt>
                <c:pt idx="697">
                  <c:v>102.56399999999999</c:v>
                </c:pt>
                <c:pt idx="698">
                  <c:v>104.259</c:v>
                </c:pt>
                <c:pt idx="699">
                  <c:v>104.902</c:v>
                </c:pt>
                <c:pt idx="700">
                  <c:v>104.46599999999999</c:v>
                </c:pt>
                <c:pt idx="701">
                  <c:v>105.46099999999998</c:v>
                </c:pt>
                <c:pt idx="702">
                  <c:v>107.18199999999999</c:v>
                </c:pt>
                <c:pt idx="703">
                  <c:v>107.303</c:v>
                </c:pt>
                <c:pt idx="704">
                  <c:v>107.16099999999999</c:v>
                </c:pt>
                <c:pt idx="705">
                  <c:v>105.47800000000001</c:v>
                </c:pt>
                <c:pt idx="706">
                  <c:v>106.61099999999999</c:v>
                </c:pt>
                <c:pt idx="707">
                  <c:v>108.428</c:v>
                </c:pt>
                <c:pt idx="708">
                  <c:v>109.48899999999999</c:v>
                </c:pt>
                <c:pt idx="709">
                  <c:v>109.264</c:v>
                </c:pt>
                <c:pt idx="710">
                  <c:v>109.33999999999999</c:v>
                </c:pt>
                <c:pt idx="711">
                  <c:v>110.02199999999999</c:v>
                </c:pt>
                <c:pt idx="712">
                  <c:v>109.488</c:v>
                </c:pt>
                <c:pt idx="713">
                  <c:v>108.64699999999999</c:v>
                </c:pt>
                <c:pt idx="714">
                  <c:v>108.64699999999999</c:v>
                </c:pt>
                <c:pt idx="715">
                  <c:v>109.27999999999999</c:v>
                </c:pt>
                <c:pt idx="716">
                  <c:v>110.765</c:v>
                </c:pt>
                <c:pt idx="717">
                  <c:v>109.47199999999998</c:v>
                </c:pt>
                <c:pt idx="718">
                  <c:v>108.551</c:v>
                </c:pt>
                <c:pt idx="719">
                  <c:v>109.33499999999998</c:v>
                </c:pt>
                <c:pt idx="720">
                  <c:v>107.185</c:v>
                </c:pt>
                <c:pt idx="721">
                  <c:v>107.74199999999999</c:v>
                </c:pt>
                <c:pt idx="722">
                  <c:v>108.13199999999999</c:v>
                </c:pt>
                <c:pt idx="723">
                  <c:v>107.032</c:v>
                </c:pt>
                <c:pt idx="724">
                  <c:v>107.066</c:v>
                </c:pt>
                <c:pt idx="725">
                  <c:v>108.447</c:v>
                </c:pt>
                <c:pt idx="726">
                  <c:v>106.85799999999999</c:v>
                </c:pt>
                <c:pt idx="727">
                  <c:v>107.88699999999999</c:v>
                </c:pt>
                <c:pt idx="728">
                  <c:v>108.351</c:v>
                </c:pt>
                <c:pt idx="729">
                  <c:v>109.90799999999999</c:v>
                </c:pt>
                <c:pt idx="730">
                  <c:v>109.404</c:v>
                </c:pt>
                <c:pt idx="731">
                  <c:v>110.101</c:v>
                </c:pt>
                <c:pt idx="732">
                  <c:v>110.066</c:v>
                </c:pt>
                <c:pt idx="733">
                  <c:v>110.26499999999999</c:v>
                </c:pt>
                <c:pt idx="734">
                  <c:v>110.178</c:v>
                </c:pt>
                <c:pt idx="735">
                  <c:v>108.767</c:v>
                </c:pt>
                <c:pt idx="736">
                  <c:v>108.574</c:v>
                </c:pt>
                <c:pt idx="737">
                  <c:v>108.48299999999999</c:v>
                </c:pt>
                <c:pt idx="738">
                  <c:v>105.54599999999999</c:v>
                </c:pt>
                <c:pt idx="739">
                  <c:v>104.56</c:v>
                </c:pt>
                <c:pt idx="740">
                  <c:v>105.10299999999999</c:v>
                </c:pt>
                <c:pt idx="741">
                  <c:v>104.93100000000001</c:v>
                </c:pt>
                <c:pt idx="742">
                  <c:v>104.40899999999999</c:v>
                </c:pt>
                <c:pt idx="743">
                  <c:v>104.94</c:v>
                </c:pt>
                <c:pt idx="744">
                  <c:v>103.95699999999999</c:v>
                </c:pt>
                <c:pt idx="745">
                  <c:v>103.821</c:v>
                </c:pt>
                <c:pt idx="746">
                  <c:v>104.785</c:v>
                </c:pt>
                <c:pt idx="747">
                  <c:v>104.535</c:v>
                </c:pt>
                <c:pt idx="748">
                  <c:v>104.30999999999999</c:v>
                </c:pt>
                <c:pt idx="749">
                  <c:v>104.15199999999999</c:v>
                </c:pt>
                <c:pt idx="750">
                  <c:v>104.61599999999999</c:v>
                </c:pt>
                <c:pt idx="751">
                  <c:v>105.904</c:v>
                </c:pt>
                <c:pt idx="752">
                  <c:v>105.36799999999999</c:v>
                </c:pt>
                <c:pt idx="753">
                  <c:v>105.68899999999999</c:v>
                </c:pt>
                <c:pt idx="754">
                  <c:v>104.28199999999998</c:v>
                </c:pt>
                <c:pt idx="755">
                  <c:v>104.813</c:v>
                </c:pt>
                <c:pt idx="756" formatCode="General">
                  <c:v>105.09899999999999</c:v>
                </c:pt>
                <c:pt idx="757" formatCode="General">
                  <c:v>104.71599999999998</c:v>
                </c:pt>
                <c:pt idx="758" formatCode="General">
                  <c:v>103.348</c:v>
                </c:pt>
                <c:pt idx="759" formatCode="General">
                  <c:v>103.42899999999999</c:v>
                </c:pt>
                <c:pt idx="760" formatCode="General">
                  <c:v>103.45599999999999</c:v>
                </c:pt>
                <c:pt idx="761" formatCode="General">
                  <c:v>103.47099999999999</c:v>
                </c:pt>
                <c:pt idx="762" formatCode="General">
                  <c:v>104.663</c:v>
                </c:pt>
                <c:pt idx="763" formatCode="General">
                  <c:v>106.81899999999999</c:v>
                </c:pt>
                <c:pt idx="764" formatCode="General">
                  <c:v>105.71799999999999</c:v>
                </c:pt>
                <c:pt idx="765" formatCode="General">
                  <c:v>106.363</c:v>
                </c:pt>
                <c:pt idx="766" formatCode="General">
                  <c:v>106.26300000000001</c:v>
                </c:pt>
                <c:pt idx="767" formatCode="General">
                  <c:v>106.36399999999999</c:v>
                </c:pt>
                <c:pt idx="768" formatCode="General">
                  <c:v>107.05699999999999</c:v>
                </c:pt>
                <c:pt idx="769" formatCode="General">
                  <c:v>107.09399999999999</c:v>
                </c:pt>
                <c:pt idx="770" formatCode="General">
                  <c:v>108.57</c:v>
                </c:pt>
                <c:pt idx="771" formatCode="General">
                  <c:v>108.05499999999998</c:v>
                </c:pt>
                <c:pt idx="772" formatCode="General">
                  <c:v>108.07399999999998</c:v>
                </c:pt>
                <c:pt idx="773" formatCode="General">
                  <c:v>107.59599999999999</c:v>
                </c:pt>
                <c:pt idx="774" formatCode="General">
                  <c:v>107.91</c:v>
                </c:pt>
                <c:pt idx="775" formatCode="General">
                  <c:v>106.857</c:v>
                </c:pt>
                <c:pt idx="776" formatCode="General">
                  <c:v>106.78999999999999</c:v>
                </c:pt>
                <c:pt idx="777" formatCode="General">
                  <c:v>106.398</c:v>
                </c:pt>
                <c:pt idx="778" formatCode="General">
                  <c:v>106.35399999999998</c:v>
                </c:pt>
                <c:pt idx="779" formatCode="General">
                  <c:v>108.48399999999999</c:v>
                </c:pt>
                <c:pt idx="780" formatCode="General">
                  <c:v>106.696</c:v>
                </c:pt>
                <c:pt idx="781" formatCode="General">
                  <c:v>104.876</c:v>
                </c:pt>
                <c:pt idx="782" formatCode="General">
                  <c:v>105.797</c:v>
                </c:pt>
                <c:pt idx="783" formatCode="General">
                  <c:v>106.291</c:v>
                </c:pt>
                <c:pt idx="784" formatCode="General">
                  <c:v>105.16800000000001</c:v>
                </c:pt>
                <c:pt idx="785" formatCode="General">
                  <c:v>105.428</c:v>
                </c:pt>
                <c:pt idx="786" formatCode="General">
                  <c:v>105.42999999999998</c:v>
                </c:pt>
                <c:pt idx="787" formatCode="General">
                  <c:v>104.66</c:v>
                </c:pt>
                <c:pt idx="788" formatCode="General">
                  <c:v>105.952</c:v>
                </c:pt>
                <c:pt idx="789" formatCode="General">
                  <c:v>104.098</c:v>
                </c:pt>
                <c:pt idx="790" formatCode="General">
                  <c:v>104.44499999999999</c:v>
                </c:pt>
                <c:pt idx="791" formatCode="General">
                  <c:v>103.83399999999999</c:v>
                </c:pt>
                <c:pt idx="792" formatCode="General">
                  <c:v>104.315</c:v>
                </c:pt>
                <c:pt idx="793">
                  <c:v>104.81299999999999</c:v>
                </c:pt>
                <c:pt idx="794">
                  <c:v>104.54900000000001</c:v>
                </c:pt>
                <c:pt idx="795">
                  <c:v>104.85499999999999</c:v>
                </c:pt>
                <c:pt idx="796">
                  <c:v>104.958</c:v>
                </c:pt>
                <c:pt idx="797">
                  <c:v>105.64599999999999</c:v>
                </c:pt>
                <c:pt idx="798">
                  <c:v>106.047</c:v>
                </c:pt>
                <c:pt idx="799">
                  <c:v>105.779</c:v>
                </c:pt>
                <c:pt idx="800">
                  <c:v>103.33099999999999</c:v>
                </c:pt>
                <c:pt idx="801">
                  <c:v>102.65499999999999</c:v>
                </c:pt>
                <c:pt idx="802">
                  <c:v>103.96599999999999</c:v>
                </c:pt>
                <c:pt idx="803">
                  <c:v>104.43799999999999</c:v>
                </c:pt>
                <c:pt idx="804">
                  <c:v>103.874</c:v>
                </c:pt>
                <c:pt idx="805">
                  <c:v>105.24799999999999</c:v>
                </c:pt>
                <c:pt idx="806">
                  <c:v>105.495</c:v>
                </c:pt>
                <c:pt idx="807">
                  <c:v>105.28299999999999</c:v>
                </c:pt>
                <c:pt idx="808">
                  <c:v>104.922</c:v>
                </c:pt>
                <c:pt idx="809">
                  <c:v>106.61999999999998</c:v>
                </c:pt>
                <c:pt idx="810">
                  <c:v>106.93799999999999</c:v>
                </c:pt>
                <c:pt idx="811">
                  <c:v>107.18499999999999</c:v>
                </c:pt>
                <c:pt idx="812">
                  <c:v>107.059</c:v>
                </c:pt>
                <c:pt idx="813">
                  <c:v>107.542</c:v>
                </c:pt>
                <c:pt idx="814">
                  <c:v>106.995</c:v>
                </c:pt>
                <c:pt idx="815">
                  <c:v>106.79999999999998</c:v>
                </c:pt>
                <c:pt idx="816">
                  <c:v>107.83099999999999</c:v>
                </c:pt>
                <c:pt idx="817">
                  <c:v>106.95499999999998</c:v>
                </c:pt>
                <c:pt idx="818">
                  <c:v>105.614</c:v>
                </c:pt>
                <c:pt idx="819">
                  <c:v>106.215</c:v>
                </c:pt>
                <c:pt idx="820">
                  <c:v>105.42400000000001</c:v>
                </c:pt>
                <c:pt idx="821">
                  <c:v>104.974</c:v>
                </c:pt>
                <c:pt idx="822">
                  <c:v>105.83199999999999</c:v>
                </c:pt>
                <c:pt idx="823">
                  <c:v>104.85</c:v>
                </c:pt>
                <c:pt idx="824">
                  <c:v>104.547</c:v>
                </c:pt>
                <c:pt idx="825">
                  <c:v>105.53299999999999</c:v>
                </c:pt>
                <c:pt idx="826">
                  <c:v>105.31</c:v>
                </c:pt>
                <c:pt idx="827">
                  <c:v>105.23699999999999</c:v>
                </c:pt>
                <c:pt idx="828">
                  <c:v>105.72199999999998</c:v>
                </c:pt>
                <c:pt idx="829">
                  <c:v>106.66399999999999</c:v>
                </c:pt>
                <c:pt idx="830">
                  <c:v>107.124</c:v>
                </c:pt>
                <c:pt idx="831">
                  <c:v>107.43</c:v>
                </c:pt>
                <c:pt idx="832">
                  <c:v>107.35599999999999</c:v>
                </c:pt>
                <c:pt idx="833">
                  <c:v>106.87099999999998</c:v>
                </c:pt>
                <c:pt idx="834">
                  <c:v>107.68099999999998</c:v>
                </c:pt>
                <c:pt idx="835">
                  <c:v>107.92499999999998</c:v>
                </c:pt>
                <c:pt idx="836">
                  <c:v>107.88899999999998</c:v>
                </c:pt>
                <c:pt idx="837">
                  <c:v>108.14599999999999</c:v>
                </c:pt>
                <c:pt idx="838">
                  <c:v>108.00999999999999</c:v>
                </c:pt>
                <c:pt idx="839">
                  <c:v>107.59099999999999</c:v>
                </c:pt>
                <c:pt idx="840">
                  <c:v>107.619</c:v>
                </c:pt>
                <c:pt idx="841">
                  <c:v>107.471</c:v>
                </c:pt>
                <c:pt idx="842">
                  <c:v>107.02799999999999</c:v>
                </c:pt>
                <c:pt idx="843">
                  <c:v>106.64</c:v>
                </c:pt>
                <c:pt idx="844">
                  <c:v>106.65299999999999</c:v>
                </c:pt>
                <c:pt idx="845">
                  <c:v>106.20199999999998</c:v>
                </c:pt>
                <c:pt idx="846">
                  <c:v>106.291</c:v>
                </c:pt>
                <c:pt idx="847">
                  <c:v>106.05499999999999</c:v>
                </c:pt>
                <c:pt idx="848">
                  <c:v>107.18299999999999</c:v>
                </c:pt>
                <c:pt idx="849">
                  <c:v>106.64299999999999</c:v>
                </c:pt>
                <c:pt idx="850">
                  <c:v>107.23399999999999</c:v>
                </c:pt>
                <c:pt idx="851">
                  <c:v>110.27599999999998</c:v>
                </c:pt>
                <c:pt idx="852">
                  <c:v>110.42099999999999</c:v>
                </c:pt>
                <c:pt idx="853">
                  <c:v>110.29399999999998</c:v>
                </c:pt>
                <c:pt idx="854">
                  <c:v>111.09099999999999</c:v>
                </c:pt>
                <c:pt idx="855">
                  <c:v>111.74699999999999</c:v>
                </c:pt>
                <c:pt idx="856">
                  <c:v>112.4</c:v>
                </c:pt>
                <c:pt idx="857">
                  <c:v>112.09399999999999</c:v>
                </c:pt>
                <c:pt idx="858">
                  <c:v>111.108</c:v>
                </c:pt>
                <c:pt idx="859">
                  <c:v>111.65299999999999</c:v>
                </c:pt>
                <c:pt idx="860">
                  <c:v>111.54999999999998</c:v>
                </c:pt>
                <c:pt idx="861">
                  <c:v>110.33999999999999</c:v>
                </c:pt>
                <c:pt idx="862">
                  <c:v>110.20399999999999</c:v>
                </c:pt>
                <c:pt idx="863">
                  <c:v>109.735</c:v>
                </c:pt>
                <c:pt idx="864">
                  <c:v>108.895</c:v>
                </c:pt>
                <c:pt idx="865">
                  <c:v>108.92099999999999</c:v>
                </c:pt>
                <c:pt idx="866">
                  <c:v>108.358</c:v>
                </c:pt>
                <c:pt idx="867">
                  <c:v>108</c:v>
                </c:pt>
                <c:pt idx="868">
                  <c:v>106.952</c:v>
                </c:pt>
                <c:pt idx="869">
                  <c:v>106.24299999999999</c:v>
                </c:pt>
                <c:pt idx="870">
                  <c:v>107.081</c:v>
                </c:pt>
                <c:pt idx="871">
                  <c:v>105.44200000000001</c:v>
                </c:pt>
                <c:pt idx="872">
                  <c:v>105.78999999999999</c:v>
                </c:pt>
                <c:pt idx="873">
                  <c:v>105.13099999999999</c:v>
                </c:pt>
                <c:pt idx="874">
                  <c:v>105.08699999999999</c:v>
                </c:pt>
                <c:pt idx="875">
                  <c:v>106.392</c:v>
                </c:pt>
                <c:pt idx="876">
                  <c:v>105.45499999999998</c:v>
                </c:pt>
                <c:pt idx="877">
                  <c:v>106.02799999999999</c:v>
                </c:pt>
                <c:pt idx="878">
                  <c:v>105.706</c:v>
                </c:pt>
                <c:pt idx="879">
                  <c:v>106.60899999999998</c:v>
                </c:pt>
                <c:pt idx="880">
                  <c:v>105.80999999999999</c:v>
                </c:pt>
                <c:pt idx="881">
                  <c:v>107.33999999999999</c:v>
                </c:pt>
                <c:pt idx="882">
                  <c:v>106.464</c:v>
                </c:pt>
                <c:pt idx="883">
                  <c:v>106.69800000000001</c:v>
                </c:pt>
                <c:pt idx="884">
                  <c:v>104.949</c:v>
                </c:pt>
                <c:pt idx="885">
                  <c:v>104.67599999999999</c:v>
                </c:pt>
                <c:pt idx="886">
                  <c:v>104.161</c:v>
                </c:pt>
                <c:pt idx="887">
                  <c:v>104.535</c:v>
                </c:pt>
                <c:pt idx="888">
                  <c:v>103.65099999999998</c:v>
                </c:pt>
                <c:pt idx="889">
                  <c:v>103.407</c:v>
                </c:pt>
                <c:pt idx="890">
                  <c:v>104.69799999999998</c:v>
                </c:pt>
                <c:pt idx="891">
                  <c:v>103.886</c:v>
                </c:pt>
                <c:pt idx="892">
                  <c:v>103.434</c:v>
                </c:pt>
                <c:pt idx="893">
                  <c:v>102.22199999999998</c:v>
                </c:pt>
                <c:pt idx="894">
                  <c:v>103.07599999999999</c:v>
                </c:pt>
                <c:pt idx="895">
                  <c:v>100.827</c:v>
                </c:pt>
                <c:pt idx="896">
                  <c:v>102.22099999999999</c:v>
                </c:pt>
                <c:pt idx="897">
                  <c:v>100.459</c:v>
                </c:pt>
                <c:pt idx="898">
                  <c:v>100.15299999999999</c:v>
                </c:pt>
                <c:pt idx="899">
                  <c:v>100.79599999999999</c:v>
                </c:pt>
                <c:pt idx="900">
                  <c:v>100.922</c:v>
                </c:pt>
                <c:pt idx="901">
                  <c:v>100.526</c:v>
                </c:pt>
                <c:pt idx="902">
                  <c:v>101.089</c:v>
                </c:pt>
                <c:pt idx="903">
                  <c:v>101.19799999999999</c:v>
                </c:pt>
                <c:pt idx="904">
                  <c:v>101.41099999999999</c:v>
                </c:pt>
                <c:pt idx="905">
                  <c:v>101.02499999999999</c:v>
                </c:pt>
                <c:pt idx="906">
                  <c:v>101.43299999999999</c:v>
                </c:pt>
                <c:pt idx="907">
                  <c:v>101.57899999999999</c:v>
                </c:pt>
                <c:pt idx="908">
                  <c:v>99.346000000000004</c:v>
                </c:pt>
                <c:pt idx="909">
                  <c:v>101.17399999999998</c:v>
                </c:pt>
                <c:pt idx="910">
                  <c:v>100.339</c:v>
                </c:pt>
                <c:pt idx="911">
                  <c:v>99.069999999999979</c:v>
                </c:pt>
                <c:pt idx="912">
                  <c:v>99.051999999999992</c:v>
                </c:pt>
                <c:pt idx="913">
                  <c:v>97.675999999999988</c:v>
                </c:pt>
                <c:pt idx="914">
                  <c:v>96.661000000000001</c:v>
                </c:pt>
                <c:pt idx="915">
                  <c:v>96.953000000000003</c:v>
                </c:pt>
                <c:pt idx="916">
                  <c:v>95.996999999999986</c:v>
                </c:pt>
                <c:pt idx="917">
                  <c:v>95.781999999999996</c:v>
                </c:pt>
                <c:pt idx="918">
                  <c:v>97.257999999999981</c:v>
                </c:pt>
                <c:pt idx="919">
                  <c:v>96.905000000000001</c:v>
                </c:pt>
                <c:pt idx="920">
                  <c:v>95.844999999999999</c:v>
                </c:pt>
                <c:pt idx="921">
                  <c:v>96.576999999999984</c:v>
                </c:pt>
                <c:pt idx="922">
                  <c:v>94.736999999999995</c:v>
                </c:pt>
                <c:pt idx="923">
                  <c:v>95.281999999999982</c:v>
                </c:pt>
                <c:pt idx="924">
                  <c:v>95.283999999999992</c:v>
                </c:pt>
                <c:pt idx="925">
                  <c:v>95.361999999999995</c:v>
                </c:pt>
                <c:pt idx="926">
                  <c:v>95.298999999999992</c:v>
                </c:pt>
                <c:pt idx="927">
                  <c:v>95.414999999999992</c:v>
                </c:pt>
                <c:pt idx="928">
                  <c:v>93.248999999999995</c:v>
                </c:pt>
                <c:pt idx="929">
                  <c:v>93.186999999999983</c:v>
                </c:pt>
                <c:pt idx="930">
                  <c:v>92.537999999999997</c:v>
                </c:pt>
                <c:pt idx="931">
                  <c:v>91.498000000000005</c:v>
                </c:pt>
                <c:pt idx="932">
                  <c:v>92.09</c:v>
                </c:pt>
                <c:pt idx="933">
                  <c:v>90.891999999999996</c:v>
                </c:pt>
                <c:pt idx="934">
                  <c:v>90.694000000000003</c:v>
                </c:pt>
                <c:pt idx="935">
                  <c:v>88.98599999999999</c:v>
                </c:pt>
                <c:pt idx="936">
                  <c:v>89.481999999999999</c:v>
                </c:pt>
                <c:pt idx="937">
                  <c:v>87.10499999999999</c:v>
                </c:pt>
                <c:pt idx="938">
                  <c:v>84.626999999999995</c:v>
                </c:pt>
                <c:pt idx="939">
                  <c:v>82.66</c:v>
                </c:pt>
                <c:pt idx="940">
                  <c:v>84.427999999999997</c:v>
                </c:pt>
                <c:pt idx="941">
                  <c:v>84.494</c:v>
                </c:pt>
                <c:pt idx="942">
                  <c:v>83.531000000000006</c:v>
                </c:pt>
                <c:pt idx="943">
                  <c:v>85.015999999999991</c:v>
                </c:pt>
                <c:pt idx="944">
                  <c:v>82.630999999999986</c:v>
                </c:pt>
                <c:pt idx="945">
                  <c:v>83.266999999999996</c:v>
                </c:pt>
                <c:pt idx="946">
                  <c:v>84.911999999999992</c:v>
                </c:pt>
                <c:pt idx="947">
                  <c:v>84.198999999999998</c:v>
                </c:pt>
                <c:pt idx="948">
                  <c:v>84.762999999999991</c:v>
                </c:pt>
                <c:pt idx="949">
                  <c:v>85.614999999999995</c:v>
                </c:pt>
                <c:pt idx="950">
                  <c:v>84.440999999999988</c:v>
                </c:pt>
                <c:pt idx="951">
                  <c:v>85.36999999999999</c:v>
                </c:pt>
                <c:pt idx="952">
                  <c:v>82.414000000000001</c:v>
                </c:pt>
                <c:pt idx="953">
                  <c:v>81.034999999999997</c:v>
                </c:pt>
                <c:pt idx="954">
                  <c:v>81.137</c:v>
                </c:pt>
                <c:pt idx="955">
                  <c:v>80.837000000000003</c:v>
                </c:pt>
                <c:pt idx="956">
                  <c:v>81.317999999999998</c:v>
                </c:pt>
                <c:pt idx="957">
                  <c:v>80.03</c:v>
                </c:pt>
                <c:pt idx="958">
                  <c:v>79.304000000000002</c:v>
                </c:pt>
                <c:pt idx="959">
                  <c:v>78</c:v>
                </c:pt>
                <c:pt idx="960">
                  <c:v>75.819999999999993</c:v>
                </c:pt>
                <c:pt idx="961">
                  <c:v>76.672999999999988</c:v>
                </c:pt>
                <c:pt idx="962">
                  <c:v>76.489000000000004</c:v>
                </c:pt>
                <c:pt idx="963">
                  <c:v>75.382999999999996</c:v>
                </c:pt>
                <c:pt idx="964">
                  <c:v>76.672999999999988</c:v>
                </c:pt>
                <c:pt idx="965">
                  <c:v>76.489000000000004</c:v>
                </c:pt>
                <c:pt idx="966">
                  <c:v>75.382999999999996</c:v>
                </c:pt>
                <c:pt idx="967">
                  <c:v>75.180999999999997</c:v>
                </c:pt>
                <c:pt idx="968">
                  <c:v>76.768000000000001</c:v>
                </c:pt>
                <c:pt idx="969">
                  <c:v>77.616</c:v>
                </c:pt>
                <c:pt idx="970">
                  <c:v>76.831000000000003</c:v>
                </c:pt>
                <c:pt idx="971">
                  <c:v>75.326999999999998</c:v>
                </c:pt>
                <c:pt idx="972">
                  <c:v>74.669999999999987</c:v>
                </c:pt>
                <c:pt idx="973">
                  <c:v>69.968999999999994</c:v>
                </c:pt>
                <c:pt idx="974">
                  <c:v>67.566999999999993</c:v>
                </c:pt>
                <c:pt idx="975">
                  <c:v>71.477999999999994</c:v>
                </c:pt>
                <c:pt idx="976">
                  <c:v>69.441999999999993</c:v>
                </c:pt>
                <c:pt idx="977">
                  <c:v>69.157999999999987</c:v>
                </c:pt>
                <c:pt idx="978">
                  <c:v>68.790999999999997</c:v>
                </c:pt>
                <c:pt idx="979">
                  <c:v>68.100999999999985</c:v>
                </c:pt>
                <c:pt idx="980">
                  <c:v>65.24799999999999</c:v>
                </c:pt>
                <c:pt idx="981">
                  <c:v>65.933999999999997</c:v>
                </c:pt>
                <c:pt idx="982">
                  <c:v>63.25</c:v>
                </c:pt>
                <c:pt idx="983">
                  <c:v>62.561</c:v>
                </c:pt>
                <c:pt idx="984">
                  <c:v>60.638000000000005</c:v>
                </c:pt>
                <c:pt idx="985">
                  <c:v>59.515000000000001</c:v>
                </c:pt>
                <c:pt idx="986">
                  <c:v>58.680999999999997</c:v>
                </c:pt>
                <c:pt idx="987">
                  <c:v>59.766999999999996</c:v>
                </c:pt>
                <c:pt idx="988">
                  <c:v>57.721999999999994</c:v>
                </c:pt>
                <c:pt idx="989">
                  <c:v>59.921999999999997</c:v>
                </c:pt>
                <c:pt idx="990">
                  <c:v>58.655000000000001</c:v>
                </c:pt>
                <c:pt idx="991">
                  <c:v>60.318999999999988</c:v>
                </c:pt>
                <c:pt idx="992">
                  <c:v>58.92</c:v>
                </c:pt>
                <c:pt idx="993">
                  <c:v>58.033999999999999</c:v>
                </c:pt>
                <c:pt idx="994">
                  <c:v>56.598999999999997</c:v>
                </c:pt>
                <c:pt idx="995">
                  <c:v>56.765999999999991</c:v>
                </c:pt>
                <c:pt idx="996">
                  <c:v>56.111999999999995</c:v>
                </c:pt>
                <c:pt idx="997">
                  <c:v>55.301000000000002</c:v>
                </c:pt>
                <c:pt idx="998">
                  <c:v>52.189</c:v>
                </c:pt>
                <c:pt idx="999">
                  <c:v>50.148999999999994</c:v>
                </c:pt>
                <c:pt idx="1000">
                  <c:v>50.4</c:v>
                </c:pt>
                <c:pt idx="1001">
                  <c:v>50.308999999999997</c:v>
                </c:pt>
                <c:pt idx="1002">
                  <c:v>49.584999999999994</c:v>
                </c:pt>
                <c:pt idx="1003">
                  <c:v>47.021999999999998</c:v>
                </c:pt>
                <c:pt idx="1004">
                  <c:v>46.379999999999995</c:v>
                </c:pt>
                <c:pt idx="1005">
                  <c:v>48.626999999999995</c:v>
                </c:pt>
                <c:pt idx="1006">
                  <c:v>47.244</c:v>
                </c:pt>
                <c:pt idx="1007">
                  <c:v>49.725999999999999</c:v>
                </c:pt>
                <c:pt idx="1008">
                  <c:v>48.795000000000002</c:v>
                </c:pt>
                <c:pt idx="1009">
                  <c:v>47.51</c:v>
                </c:pt>
                <c:pt idx="1010">
                  <c:v>48.655000000000001</c:v>
                </c:pt>
                <c:pt idx="1011">
                  <c:v>47.856999999999999</c:v>
                </c:pt>
                <c:pt idx="1012">
                  <c:v>47.83</c:v>
                </c:pt>
                <c:pt idx="1013">
                  <c:v>47.256999999999998</c:v>
                </c:pt>
                <c:pt idx="1014">
                  <c:v>48.588999999999999</c:v>
                </c:pt>
                <c:pt idx="1015">
                  <c:v>47.263999999999996</c:v>
                </c:pt>
                <c:pt idx="1016">
                  <c:v>47.75</c:v>
                </c:pt>
                <c:pt idx="1017">
                  <c:v>51.564999999999998</c:v>
                </c:pt>
                <c:pt idx="1018">
                  <c:v>53.195999999999998</c:v>
                </c:pt>
                <c:pt idx="1019">
                  <c:v>56.451999999999991</c:v>
                </c:pt>
                <c:pt idx="1020">
                  <c:v>52.446999999999989</c:v>
                </c:pt>
                <c:pt idx="1021">
                  <c:v>54.742999999999995</c:v>
                </c:pt>
                <c:pt idx="1022">
                  <c:v>55.966999999999992</c:v>
                </c:pt>
                <c:pt idx="1023">
                  <c:v>56.695999999999998</c:v>
                </c:pt>
                <c:pt idx="1024">
                  <c:v>54.506999999999998</c:v>
                </c:pt>
                <c:pt idx="1025">
                  <c:v>52.913999999999994</c:v>
                </c:pt>
                <c:pt idx="1026">
                  <c:v>55.297999999999995</c:v>
                </c:pt>
                <c:pt idx="1027">
                  <c:v>58.897999999999996</c:v>
                </c:pt>
                <c:pt idx="1028">
                  <c:v>58.813999999999993</c:v>
                </c:pt>
                <c:pt idx="1029">
                  <c:v>59.83</c:v>
                </c:pt>
                <c:pt idx="1030">
                  <c:v>58.012999999999991</c:v>
                </c:pt>
                <c:pt idx="1031">
                  <c:v>57.494999999999997</c:v>
                </c:pt>
                <c:pt idx="1032">
                  <c:v>57.256</c:v>
                </c:pt>
                <c:pt idx="1033">
                  <c:v>56.064999999999998</c:v>
                </c:pt>
                <c:pt idx="1034">
                  <c:v>55.845999999999997</c:v>
                </c:pt>
                <c:pt idx="1035">
                  <c:v>58.438000000000002</c:v>
                </c:pt>
                <c:pt idx="1036">
                  <c:v>56.485999999999997</c:v>
                </c:pt>
                <c:pt idx="1037">
                  <c:v>58.733999999999995</c:v>
                </c:pt>
                <c:pt idx="1038">
                  <c:v>56.555</c:v>
                </c:pt>
                <c:pt idx="1039">
                  <c:v>57.87</c:v>
                </c:pt>
                <c:pt idx="1040">
                  <c:v>57.843999999999994</c:v>
                </c:pt>
                <c:pt idx="1041">
                  <c:v>57.563999999999993</c:v>
                </c:pt>
                <c:pt idx="1042">
                  <c:v>56.693999999999988</c:v>
                </c:pt>
                <c:pt idx="1043">
                  <c:v>55.970999999999997</c:v>
                </c:pt>
                <c:pt idx="1044">
                  <c:v>53.959999999999994</c:v>
                </c:pt>
                <c:pt idx="1045">
                  <c:v>54.728999999999999</c:v>
                </c:pt>
                <c:pt idx="1046">
                  <c:v>54.070999999999998</c:v>
                </c:pt>
                <c:pt idx="1047">
                  <c:v>51.720999999999997</c:v>
                </c:pt>
                <c:pt idx="1048">
                  <c:v>50.571999999999996</c:v>
                </c:pt>
                <c:pt idx="1049">
                  <c:v>50.49499999999999</c:v>
                </c:pt>
                <c:pt idx="1050">
                  <c:v>52.534999999999989</c:v>
                </c:pt>
                <c:pt idx="1051">
                  <c:v>51.289000000000001</c:v>
                </c:pt>
                <c:pt idx="1052">
                  <c:v>52.44</c:v>
                </c:pt>
                <c:pt idx="1053">
                  <c:v>53.378999999999998</c:v>
                </c:pt>
                <c:pt idx="1054">
                  <c:v>52.83</c:v>
                </c:pt>
                <c:pt idx="1055">
                  <c:v>54.298999999999992</c:v>
                </c:pt>
                <c:pt idx="1056">
                  <c:v>56.861999999999995</c:v>
                </c:pt>
                <c:pt idx="1057">
                  <c:v>54.147999999999996</c:v>
                </c:pt>
                <c:pt idx="1058">
                  <c:v>54.006999999999998</c:v>
                </c:pt>
                <c:pt idx="1059">
                  <c:v>52.856999999999999</c:v>
                </c:pt>
                <c:pt idx="1060">
                  <c:v>54.997</c:v>
                </c:pt>
                <c:pt idx="1061">
                  <c:v>53.206999999999994</c:v>
                </c:pt>
                <c:pt idx="1062">
                  <c:v>56.325999999999993</c:v>
                </c:pt>
                <c:pt idx="1063">
                  <c:v>57.563999999999993</c:v>
                </c:pt>
                <c:pt idx="1064">
                  <c:v>54.010999999999996</c:v>
                </c:pt>
                <c:pt idx="1065">
                  <c:v>54.835999999999999</c:v>
                </c:pt>
                <c:pt idx="1066">
                  <c:v>56.000999999999991</c:v>
                </c:pt>
                <c:pt idx="1067">
                  <c:v>56.123999999999995</c:v>
                </c:pt>
                <c:pt idx="1068">
                  <c:v>56.887999999999991</c:v>
                </c:pt>
                <c:pt idx="1069">
                  <c:v>59.140999999999991</c:v>
                </c:pt>
                <c:pt idx="1070">
                  <c:v>61.798999999999992</c:v>
                </c:pt>
                <c:pt idx="1071">
                  <c:v>61.137</c:v>
                </c:pt>
                <c:pt idx="1072">
                  <c:v>61.329000000000001</c:v>
                </c:pt>
                <c:pt idx="1073">
                  <c:v>60.033999999999992</c:v>
                </c:pt>
                <c:pt idx="1074">
                  <c:v>60.758999999999993</c:v>
                </c:pt>
                <c:pt idx="1075">
                  <c:v>62.716999999999999</c:v>
                </c:pt>
                <c:pt idx="1076">
                  <c:v>62.840999999999994</c:v>
                </c:pt>
                <c:pt idx="1077">
                  <c:v>62.477999999999994</c:v>
                </c:pt>
                <c:pt idx="1078">
                  <c:v>62.366</c:v>
                </c:pt>
                <c:pt idx="1079">
                  <c:v>63.661999999999999</c:v>
                </c:pt>
                <c:pt idx="1080">
                  <c:v>64.634999999999991</c:v>
                </c:pt>
                <c:pt idx="1081">
                  <c:v>64.266999999999996</c:v>
                </c:pt>
                <c:pt idx="1082">
                  <c:v>64.194000000000003</c:v>
                </c:pt>
                <c:pt idx="1083">
                  <c:v>65.383999999999986</c:v>
                </c:pt>
                <c:pt idx="1084">
                  <c:v>65.717999999999989</c:v>
                </c:pt>
                <c:pt idx="1085">
                  <c:v>64.153999999999996</c:v>
                </c:pt>
                <c:pt idx="1086">
                  <c:v>64.087999999999994</c:v>
                </c:pt>
                <c:pt idx="1087">
                  <c:v>63.664000000000001</c:v>
                </c:pt>
                <c:pt idx="1088">
                  <c:v>65.830999999999989</c:v>
                </c:pt>
                <c:pt idx="1089">
                  <c:v>65.185999999999993</c:v>
                </c:pt>
                <c:pt idx="1090">
                  <c:v>64.965999999999994</c:v>
                </c:pt>
                <c:pt idx="1091">
                  <c:v>65.150999999999996</c:v>
                </c:pt>
                <c:pt idx="1092">
                  <c:v>64.309999999999988</c:v>
                </c:pt>
                <c:pt idx="1093">
                  <c:v>62.522000000000006</c:v>
                </c:pt>
                <c:pt idx="1094">
                  <c:v>62.825000000000003</c:v>
                </c:pt>
                <c:pt idx="1095">
                  <c:v>64.307000000000002</c:v>
                </c:pt>
                <c:pt idx="1096">
                  <c:v>63.311999999999998</c:v>
                </c:pt>
                <c:pt idx="1097">
                  <c:v>63.713999999999992</c:v>
                </c:pt>
                <c:pt idx="1098">
                  <c:v>61.864999999999995</c:v>
                </c:pt>
                <c:pt idx="1099">
                  <c:v>59.903999999999996</c:v>
                </c:pt>
                <c:pt idx="1100">
                  <c:v>60.613</c:v>
                </c:pt>
                <c:pt idx="1101">
                  <c:v>64.033999999999992</c:v>
                </c:pt>
                <c:pt idx="1102">
                  <c:v>63.577999999999996</c:v>
                </c:pt>
                <c:pt idx="1103">
                  <c:v>63.984999999999999</c:v>
                </c:pt>
                <c:pt idx="1104">
                  <c:v>62.456000000000003</c:v>
                </c:pt>
                <c:pt idx="1105">
                  <c:v>60.748999999999995</c:v>
                </c:pt>
                <c:pt idx="1106">
                  <c:v>60.71</c:v>
                </c:pt>
                <c:pt idx="1107">
                  <c:v>63.12</c:v>
                </c:pt>
                <c:pt idx="1108">
                  <c:v>63.36</c:v>
                </c:pt>
                <c:pt idx="1109">
                  <c:v>63.13</c:v>
                </c:pt>
                <c:pt idx="1110">
                  <c:v>62.08</c:v>
                </c:pt>
                <c:pt idx="1111">
                  <c:v>61.59</c:v>
                </c:pt>
                <c:pt idx="1112">
                  <c:v>61.36</c:v>
                </c:pt>
                <c:pt idx="1113">
                  <c:v>61.37</c:v>
                </c:pt>
                <c:pt idx="1114">
                  <c:v>62.24</c:v>
                </c:pt>
                <c:pt idx="1115">
                  <c:v>61.19</c:v>
                </c:pt>
                <c:pt idx="1116">
                  <c:v>61.45</c:v>
                </c:pt>
                <c:pt idx="1117">
                  <c:v>62.32</c:v>
                </c:pt>
                <c:pt idx="1118">
                  <c:v>61.1</c:v>
                </c:pt>
                <c:pt idx="1119">
                  <c:v>60.84</c:v>
                </c:pt>
                <c:pt idx="1120">
                  <c:v>61.17</c:v>
                </c:pt>
                <c:pt idx="1121">
                  <c:v>59.88</c:v>
                </c:pt>
                <c:pt idx="1122">
                  <c:v>61.63</c:v>
                </c:pt>
                <c:pt idx="1123">
                  <c:v>61.274999999999991</c:v>
                </c:pt>
                <c:pt idx="1124">
                  <c:v>61.355999999999995</c:v>
                </c:pt>
                <c:pt idx="1125">
                  <c:v>59.605999999999995</c:v>
                </c:pt>
                <c:pt idx="1126">
                  <c:v>55.825999999999993</c:v>
                </c:pt>
                <c:pt idx="1127">
                  <c:v>56.709999999999994</c:v>
                </c:pt>
                <c:pt idx="1128">
                  <c:v>56.650999999999996</c:v>
                </c:pt>
                <c:pt idx="1129">
                  <c:v>58.007999999999996</c:v>
                </c:pt>
                <c:pt idx="1130">
                  <c:v>58.338000000000001</c:v>
                </c:pt>
                <c:pt idx="1131">
                  <c:v>57.381</c:v>
                </c:pt>
                <c:pt idx="1132">
                  <c:v>58.075999999999993</c:v>
                </c:pt>
                <c:pt idx="1133">
                  <c:v>56.378</c:v>
                </c:pt>
                <c:pt idx="1134">
                  <c:v>56.396999999999998</c:v>
                </c:pt>
                <c:pt idx="1135">
                  <c:v>56.253</c:v>
                </c:pt>
                <c:pt idx="1136">
                  <c:v>55.718999999999994</c:v>
                </c:pt>
                <c:pt idx="1137">
                  <c:v>56.346999999999994</c:v>
                </c:pt>
                <c:pt idx="1138">
                  <c:v>55.555999999999997</c:v>
                </c:pt>
                <c:pt idx="1139">
                  <c:v>54.738</c:v>
                </c:pt>
                <c:pt idx="1140">
                  <c:v>54.045999999999992</c:v>
                </c:pt>
                <c:pt idx="1141">
                  <c:v>52.685999999999993</c:v>
                </c:pt>
                <c:pt idx="1142">
                  <c:v>52.768000000000001</c:v>
                </c:pt>
                <c:pt idx="1143">
                  <c:v>53.400999999999996</c:v>
                </c:pt>
                <c:pt idx="1144">
                  <c:v>53.379999999999995</c:v>
                </c:pt>
                <c:pt idx="1145">
                  <c:v>52.307999999999993</c:v>
                </c:pt>
                <c:pt idx="1146">
                  <c:v>49.792999999999999</c:v>
                </c:pt>
                <c:pt idx="1147">
                  <c:v>50.227999999999994</c:v>
                </c:pt>
                <c:pt idx="1148">
                  <c:v>49.708999999999996</c:v>
                </c:pt>
                <c:pt idx="1149">
                  <c:v>49.708999999999996</c:v>
                </c:pt>
                <c:pt idx="1150">
                  <c:v>48.896999999999998</c:v>
                </c:pt>
                <c:pt idx="1151">
                  <c:v>50.605999999999995</c:v>
                </c:pt>
                <c:pt idx="1152">
                  <c:v>49.354999999999997</c:v>
                </c:pt>
                <c:pt idx="1153">
                  <c:v>49.911999999999999</c:v>
                </c:pt>
                <c:pt idx="1154">
                  <c:v>49.471999999999994</c:v>
                </c:pt>
                <c:pt idx="1155">
                  <c:v>49.233000000000004</c:v>
                </c:pt>
                <c:pt idx="1156">
                  <c:v>48.522999999999996</c:v>
                </c:pt>
                <c:pt idx="1157">
                  <c:v>48.558</c:v>
                </c:pt>
                <c:pt idx="1158">
                  <c:v>46.662999999999997</c:v>
                </c:pt>
                <c:pt idx="1159">
                  <c:v>45.884999999999998</c:v>
                </c:pt>
                <c:pt idx="1160">
                  <c:v>44.864999999999995</c:v>
                </c:pt>
                <c:pt idx="1161">
                  <c:v>41.954999999999998</c:v>
                </c:pt>
                <c:pt idx="1162">
                  <c:v>43.020999999999994</c:v>
                </c:pt>
                <c:pt idx="1163">
                  <c:v>42.474999999999994</c:v>
                </c:pt>
                <c:pt idx="1164">
                  <c:v>47.119</c:v>
                </c:pt>
                <c:pt idx="1165">
                  <c:v>49.356999999999999</c:v>
                </c:pt>
                <c:pt idx="1166">
                  <c:v>52.742999999999995</c:v>
                </c:pt>
                <c:pt idx="1167" formatCode="General">
                  <c:v>47.29</c:v>
                </c:pt>
                <c:pt idx="1168" formatCode="General">
                  <c:v>48.06</c:v>
                </c:pt>
                <c:pt idx="1169" formatCode="General">
                  <c:v>48.43</c:v>
                </c:pt>
                <c:pt idx="1170" formatCode="General">
                  <c:v>47.29</c:v>
                </c:pt>
                <c:pt idx="1171" formatCode="General">
                  <c:v>43.57</c:v>
                </c:pt>
                <c:pt idx="1172" formatCode="General">
                  <c:v>46.98</c:v>
                </c:pt>
                <c:pt idx="1173" formatCode="General">
                  <c:v>45.12</c:v>
                </c:pt>
                <c:pt idx="1174" formatCode="General">
                  <c:v>46.73</c:v>
                </c:pt>
                <c:pt idx="1175" formatCode="General">
                  <c:v>45.89</c:v>
                </c:pt>
                <c:pt idx="1176" formatCode="General">
                  <c:v>43.67</c:v>
                </c:pt>
                <c:pt idx="1177" formatCode="General">
                  <c:v>43.09</c:v>
                </c:pt>
                <c:pt idx="1178" formatCode="General">
                  <c:v>45.56</c:v>
                </c:pt>
                <c:pt idx="1179" formatCode="General">
                  <c:v>44.99</c:v>
                </c:pt>
                <c:pt idx="1180" formatCode="General">
                  <c:v>43.35</c:v>
                </c:pt>
                <c:pt idx="1181" formatCode="General">
                  <c:v>45.03</c:v>
                </c:pt>
                <c:pt idx="1182" formatCode="General">
                  <c:v>45.32</c:v>
                </c:pt>
                <c:pt idx="1183" formatCode="General">
                  <c:v>43.82</c:v>
                </c:pt>
                <c:pt idx="1184" formatCode="General">
                  <c:v>44.05</c:v>
                </c:pt>
                <c:pt idx="1185" formatCode="General">
                  <c:v>44.16</c:v>
                </c:pt>
                <c:pt idx="1186" formatCode="General">
                  <c:v>42.76</c:v>
                </c:pt>
                <c:pt idx="1187" formatCode="General">
                  <c:v>43.5</c:v>
                </c:pt>
                <c:pt idx="1188" formatCode="General">
                  <c:v>43.87</c:v>
                </c:pt>
                <c:pt idx="1189" formatCode="General">
                  <c:v>45.2</c:v>
                </c:pt>
                <c:pt idx="1190" formatCode="General">
                  <c:v>45.42</c:v>
                </c:pt>
                <c:pt idx="1191" formatCode="General">
                  <c:v>46.48</c:v>
                </c:pt>
                <c:pt idx="1192" formatCode="General">
                  <c:v>49.76</c:v>
                </c:pt>
                <c:pt idx="1193" formatCode="General">
                  <c:v>48.75</c:v>
                </c:pt>
                <c:pt idx="1194" formatCode="General">
                  <c:v>50.29</c:v>
                </c:pt>
                <c:pt idx="1195" formatCode="General">
                  <c:v>49.44</c:v>
                </c:pt>
                <c:pt idx="1196" formatCode="General">
                  <c:v>47.08</c:v>
                </c:pt>
                <c:pt idx="1197" formatCode="General">
                  <c:v>46.18</c:v>
                </c:pt>
                <c:pt idx="1198" formatCode="General">
                  <c:v>45.83</c:v>
                </c:pt>
                <c:pt idx="1199" formatCode="General">
                  <c:v>46.42</c:v>
                </c:pt>
                <c:pt idx="1200" formatCode="General">
                  <c:v>46.77</c:v>
                </c:pt>
                <c:pt idx="1201" formatCode="General">
                  <c:v>44.8</c:v>
                </c:pt>
                <c:pt idx="1202" formatCode="General">
                  <c:v>44.5</c:v>
                </c:pt>
                <c:pt idx="1203" formatCode="General">
                  <c:v>43.96</c:v>
                </c:pt>
                <c:pt idx="1204" formatCode="General">
                  <c:v>43.97</c:v>
                </c:pt>
                <c:pt idx="1205" formatCode="General">
                  <c:v>43.85</c:v>
                </c:pt>
                <c:pt idx="1206" formatCode="General">
                  <c:v>46.49</c:v>
                </c:pt>
                <c:pt idx="1207" formatCode="General">
                  <c:v>45.54</c:v>
                </c:pt>
                <c:pt idx="1208" formatCode="General">
                  <c:v>45.6</c:v>
                </c:pt>
                <c:pt idx="1209" formatCode="General">
                  <c:v>44.66</c:v>
                </c:pt>
                <c:pt idx="1210" formatCode="General">
                  <c:v>45.48</c:v>
                </c:pt>
                <c:pt idx="1211" formatCode="0.00_ ">
                  <c:v>46.388999999999996</c:v>
                </c:pt>
                <c:pt idx="1212" formatCode="0.00_ ">
                  <c:v>47.998999999999995</c:v>
                </c:pt>
                <c:pt idx="1213" formatCode="0.00_ ">
                  <c:v>46.164999999999999</c:v>
                </c:pt>
                <c:pt idx="1214" formatCode="0.00_ ">
                  <c:v>45.599999999999994</c:v>
                </c:pt>
                <c:pt idx="1215" formatCode="0.00_ ">
                  <c:v>44.976999999999997</c:v>
                </c:pt>
                <c:pt idx="1216" formatCode="0.00_ ">
                  <c:v>44.823999999999998</c:v>
                </c:pt>
                <c:pt idx="1217" formatCode="0.00_ ">
                  <c:v>44.478999999999999</c:v>
                </c:pt>
                <c:pt idx="1218" formatCode="0.00_ ">
                  <c:v>43.226999999999997</c:v>
                </c:pt>
                <c:pt idx="1219" formatCode="0.00_ ">
                  <c:v>41.616999999999997</c:v>
                </c:pt>
                <c:pt idx="1220" formatCode="0.00_ ">
                  <c:v>40.963999999999999</c:v>
                </c:pt>
                <c:pt idx="1221" formatCode="0.00_ ">
                  <c:v>41.171999999999997</c:v>
                </c:pt>
                <c:pt idx="1222" formatCode="0.00_ ">
                  <c:v>40.328999999999994</c:v>
                </c:pt>
                <c:pt idx="1223" formatCode="0.00_ ">
                  <c:v>40.821999999999996</c:v>
                </c:pt>
                <c:pt idx="1224" formatCode="0.00_ ">
                  <c:v>40.945999999999998</c:v>
                </c:pt>
                <c:pt idx="1225" formatCode="0.00_ ">
                  <c:v>41.222999999999999</c:v>
                </c:pt>
                <c:pt idx="1226" formatCode="0.00_ ">
                  <c:v>41.553999999999995</c:v>
                </c:pt>
                <c:pt idx="1227" formatCode="0.00_ ">
                  <c:v>42.486999999999995</c:v>
                </c:pt>
                <c:pt idx="1228" formatCode="0.00_ ">
                  <c:v>42.781999999999996</c:v>
                </c:pt>
                <c:pt idx="1229" formatCode="0.00_ ">
                  <c:v>41.875999999999998</c:v>
                </c:pt>
                <c:pt idx="1230" formatCode="0.00_ ">
                  <c:v>41.016999999999996</c:v>
                </c:pt>
                <c:pt idx="1231" formatCode="0.00_ ">
                  <c:v>41.173000000000002</c:v>
                </c:pt>
                <c:pt idx="1232" formatCode="0.00_ ">
                  <c:v>41.472000000000001</c:v>
                </c:pt>
                <c:pt idx="1233" formatCode="0.00_ ">
                  <c:v>39.739000000000004</c:v>
                </c:pt>
                <c:pt idx="1234" formatCode="0.00_ ">
                  <c:v>41.081999999999994</c:v>
                </c:pt>
                <c:pt idx="1235" formatCode="0.00_ ">
                  <c:v>39.808</c:v>
                </c:pt>
                <c:pt idx="1236" formatCode="0.00_ ">
                  <c:v>37.222999999999999</c:v>
                </c:pt>
                <c:pt idx="1237" formatCode="0.00_ ">
                  <c:v>37.060999999999993</c:v>
                </c:pt>
                <c:pt idx="1238" formatCode="0.00_ ">
                  <c:v>36.728999999999999</c:v>
                </c:pt>
                <c:pt idx="1239" formatCode="0.00_ ">
                  <c:v>36.586999999999996</c:v>
                </c:pt>
                <c:pt idx="1240" formatCode="0.00_ ">
                  <c:v>34.843000000000004</c:v>
                </c:pt>
                <c:pt idx="1241" formatCode="0.00_ ">
                  <c:v>34.616</c:v>
                </c:pt>
                <c:pt idx="1242" formatCode="0.00_ ">
                  <c:v>34.662999999999997</c:v>
                </c:pt>
                <c:pt idx="1243" formatCode="0.00_ ">
                  <c:v>34.067999999999998</c:v>
                </c:pt>
                <c:pt idx="1244" formatCode="0.00_ ">
                  <c:v>33.609000000000002</c:v>
                </c:pt>
                <c:pt idx="1245" formatCode="0.00_ ">
                  <c:v>33.442999999999998</c:v>
                </c:pt>
                <c:pt idx="1246" formatCode="0.00_ ">
                  <c:v>32.997</c:v>
                </c:pt>
                <c:pt idx="1247" formatCode="0.00_ ">
                  <c:v>32.771000000000001</c:v>
                </c:pt>
                <c:pt idx="1248" formatCode="0.00_ ">
                  <c:v>34.265999999999998</c:v>
                </c:pt>
                <c:pt idx="1249" formatCode="0.00_ ">
                  <c:v>34.571999999999996</c:v>
                </c:pt>
                <c:pt idx="1250" formatCode="0.00_ ">
                  <c:v>23.204999999999998</c:v>
                </c:pt>
                <c:pt idx="1251" formatCode="0.00_ ">
                  <c:v>33.266999999999996</c:v>
                </c:pt>
                <c:pt idx="1252" formatCode="0.00_ ">
                  <c:v>33.975000000000001</c:v>
                </c:pt>
                <c:pt idx="1253" formatCode="0.00_ ">
                  <c:v>33.155999999999999</c:v>
                </c:pt>
                <c:pt idx="1254" formatCode="0.00_ ">
                  <c:v>33.912999999999997</c:v>
                </c:pt>
                <c:pt idx="1255" formatCode="0.00_ ">
                  <c:v>33.47</c:v>
                </c:pt>
                <c:pt idx="1256" formatCode="0.00_ ">
                  <c:v>32.32</c:v>
                </c:pt>
                <c:pt idx="1257" formatCode="0.00_ ">
                  <c:v>31.28</c:v>
                </c:pt>
                <c:pt idx="1258" formatCode="0.00_ ">
                  <c:v>31.28</c:v>
                </c:pt>
                <c:pt idx="1259" formatCode="0.00_ ">
                  <c:v>28.8</c:v>
                </c:pt>
                <c:pt idx="1260" formatCode="0.00_ ">
                  <c:v>29</c:v>
                </c:pt>
                <c:pt idx="1261" formatCode="0.00_ ">
                  <c:v>26.48</c:v>
                </c:pt>
                <c:pt idx="1262" formatCode="0.00_ ">
                  <c:v>26.56</c:v>
                </c:pt>
                <c:pt idx="1263" formatCode="0.00_ ">
                  <c:v>25.73</c:v>
                </c:pt>
                <c:pt idx="1264" formatCode="0.00_ ">
                  <c:v>25.95</c:v>
                </c:pt>
                <c:pt idx="1265" formatCode="0.00_ ">
                  <c:v>24.45</c:v>
                </c:pt>
                <c:pt idx="1266" formatCode="0.00_ ">
                  <c:v>24.05</c:v>
                </c:pt>
                <c:pt idx="1267" formatCode="0.00_ ">
                  <c:v>23.46</c:v>
                </c:pt>
                <c:pt idx="1268" formatCode="0.00_ ">
                  <c:v>22.8</c:v>
                </c:pt>
                <c:pt idx="1269" formatCode="0.00_ ">
                  <c:v>24.36</c:v>
                </c:pt>
                <c:pt idx="1270" formatCode="0.00_ ">
                  <c:v>26.93</c:v>
                </c:pt>
                <c:pt idx="1271" formatCode="0.00_ ">
                  <c:v>24.93</c:v>
                </c:pt>
                <c:pt idx="1272" formatCode="0.00_ ">
                  <c:v>25.72</c:v>
                </c:pt>
                <c:pt idx="1273" formatCode="0.00_ ">
                  <c:v>28.19</c:v>
                </c:pt>
                <c:pt idx="1274" formatCode="0.00_ ">
                  <c:v>29.82</c:v>
                </c:pt>
                <c:pt idx="1275" formatCode="0.00_ ">
                  <c:v>30.39</c:v>
                </c:pt>
                <c:pt idx="1276" formatCode="General">
                  <c:v>32.44</c:v>
                </c:pt>
                <c:pt idx="1277" formatCode="0.00_ ">
                  <c:v>31.19</c:v>
                </c:pt>
                <c:pt idx="1278" formatCode="0.00_ ">
                  <c:v>31.17</c:v>
                </c:pt>
                <c:pt idx="1279" formatCode="0.00_ ">
                  <c:v>30.49</c:v>
                </c:pt>
                <c:pt idx="1280" formatCode="0.00_ ">
                  <c:v>30.03</c:v>
                </c:pt>
                <c:pt idx="1281" formatCode="0.00_ ">
                  <c:v>29.27</c:v>
                </c:pt>
                <c:pt idx="1282" formatCode="0.00_ ">
                  <c:v>26.79</c:v>
                </c:pt>
                <c:pt idx="1283" formatCode="0.00_ ">
                  <c:v>26.81</c:v>
                </c:pt>
                <c:pt idx="1284" formatCode="0.00_ ">
                  <c:v>27.19</c:v>
                </c:pt>
                <c:pt idx="1285" formatCode="0.00_ ">
                  <c:v>29.45</c:v>
                </c:pt>
                <c:pt idx="1286" formatCode="0.00_ ">
                  <c:v>30.01</c:v>
                </c:pt>
                <c:pt idx="1287" formatCode="0.00_ ">
                  <c:v>28.62</c:v>
                </c:pt>
                <c:pt idx="1288" formatCode="0.00_ ">
                  <c:v>31.38</c:v>
                </c:pt>
                <c:pt idx="1289" formatCode="0.00_ ">
                  <c:v>30.24</c:v>
                </c:pt>
                <c:pt idx="1290" formatCode="0.00_ ">
                  <c:v>29.17</c:v>
                </c:pt>
                <c:pt idx="1291" formatCode="0.00_ ">
                  <c:v>30.46</c:v>
                </c:pt>
                <c:pt idx="1292" formatCode="0.00_ ">
                  <c:v>28.35</c:v>
                </c:pt>
                <c:pt idx="1293" formatCode="0.00_ ">
                  <c:v>30.19</c:v>
                </c:pt>
                <c:pt idx="1294" formatCode="0.00_ ">
                  <c:v>30.84</c:v>
                </c:pt>
                <c:pt idx="1295" formatCode="0.00_ ">
                  <c:v>30.4</c:v>
                </c:pt>
                <c:pt idx="1296" formatCode="0.00_ ">
                  <c:v>31.22</c:v>
                </c:pt>
                <c:pt idx="1297" formatCode="0.00_ ">
                  <c:v>31.68</c:v>
                </c:pt>
                <c:pt idx="1298" formatCode="0.00_ ">
                  <c:v>32.130000000000003</c:v>
                </c:pt>
                <c:pt idx="1299" formatCode="0.00_ ">
                  <c:v>32.36</c:v>
                </c:pt>
                <c:pt idx="1300" formatCode="0.00_ ">
                  <c:v>34.08</c:v>
                </c:pt>
                <c:pt idx="1301" formatCode="0.00_ ">
                  <c:v>36.15</c:v>
                </c:pt>
                <c:pt idx="1302" formatCode="0.00_ ">
                  <c:v>34.76</c:v>
                </c:pt>
                <c:pt idx="1303" formatCode="0.00_ ">
                  <c:v>36.15</c:v>
                </c:pt>
                <c:pt idx="1304" formatCode="0.00_ ">
                  <c:v>35.369999999999997</c:v>
                </c:pt>
                <c:pt idx="1305" formatCode="0.00_ ">
                  <c:v>35.799999999999997</c:v>
                </c:pt>
                <c:pt idx="1306" formatCode="0.00_ ">
                  <c:v>35.08</c:v>
                </c:pt>
                <c:pt idx="1307" formatCode="0.00_ ">
                  <c:v>34.9</c:v>
                </c:pt>
                <c:pt idx="1308" formatCode="0.00_ ">
                  <c:v>36.200000000000003</c:v>
                </c:pt>
                <c:pt idx="1309" formatCode="0.00_ ">
                  <c:v>37.42</c:v>
                </c:pt>
                <c:pt idx="1310" formatCode="0.00_ ">
                  <c:v>37.47</c:v>
                </c:pt>
                <c:pt idx="1311" formatCode="0.00_ ">
                  <c:v>37.770000000000003</c:v>
                </c:pt>
                <c:pt idx="1312" formatCode="0.00_ ">
                  <c:v>37.82</c:v>
                </c:pt>
                <c:pt idx="1313">
                  <c:v>35.97</c:v>
                </c:pt>
                <c:pt idx="1314">
                  <c:v>35.89</c:v>
                </c:pt>
                <c:pt idx="1315">
                  <c:v>35.76</c:v>
                </c:pt>
                <c:pt idx="1316">
                  <c:v>35.43</c:v>
                </c:pt>
                <c:pt idx="1317">
                  <c:v>35.5</c:v>
                </c:pt>
                <c:pt idx="1318">
                  <c:v>35.130000000000003</c:v>
                </c:pt>
                <c:pt idx="1319">
                  <c:v>34.79</c:v>
                </c:pt>
                <c:pt idx="1320">
                  <c:v>33.909999999999997</c:v>
                </c:pt>
                <c:pt idx="1321">
                  <c:v>34.659999999999997</c:v>
                </c:pt>
                <c:pt idx="1322">
                  <c:v>36.020000000000003</c:v>
                </c:pt>
                <c:pt idx="1323">
                  <c:v>35.61</c:v>
                </c:pt>
                <c:pt idx="1324">
                  <c:v>37.85</c:v>
                </c:pt>
                <c:pt idx="1325">
                  <c:v>38.79</c:v>
                </c:pt>
                <c:pt idx="1326">
                  <c:v>40.21</c:v>
                </c:pt>
                <c:pt idx="1327">
                  <c:v>40.01</c:v>
                </c:pt>
                <c:pt idx="1328">
                  <c:v>39.75</c:v>
                </c:pt>
                <c:pt idx="1329">
                  <c:v>39.119999999999997</c:v>
                </c:pt>
                <c:pt idx="1330">
                  <c:v>39.36</c:v>
                </c:pt>
                <c:pt idx="1331">
                  <c:v>40.04</c:v>
                </c:pt>
                <c:pt idx="1332">
                  <c:v>41.66</c:v>
                </c:pt>
                <c:pt idx="1333">
                  <c:v>40.81</c:v>
                </c:pt>
                <c:pt idx="1334">
                  <c:v>41.03</c:v>
                </c:pt>
                <c:pt idx="1335">
                  <c:v>40.869999999999997</c:v>
                </c:pt>
                <c:pt idx="1336">
                  <c:v>42.38</c:v>
                </c:pt>
                <c:pt idx="1337">
                  <c:v>43.13</c:v>
                </c:pt>
                <c:pt idx="1338">
                  <c:v>43.86</c:v>
                </c:pt>
                <c:pt idx="1339">
                  <c:v>43.9</c:v>
                </c:pt>
                <c:pt idx="1340">
                  <c:v>41.96</c:v>
                </c:pt>
                <c:pt idx="1341">
                  <c:v>41.9</c:v>
                </c:pt>
                <c:pt idx="1342">
                  <c:v>41.54</c:v>
                </c:pt>
                <c:pt idx="1343">
                  <c:v>42.02</c:v>
                </c:pt>
                <c:pt idx="1344">
                  <c:v>42.13</c:v>
                </c:pt>
                <c:pt idx="1345">
                  <c:v>40.409999999999997</c:v>
                </c:pt>
                <c:pt idx="1346">
                  <c:v>42.3</c:v>
                </c:pt>
                <c:pt idx="1347">
                  <c:v>44.24</c:v>
                </c:pt>
                <c:pt idx="1348">
                  <c:v>44.66</c:v>
                </c:pt>
                <c:pt idx="1349">
                  <c:v>44.52</c:v>
                </c:pt>
                <c:pt idx="1350">
                  <c:v>45.67</c:v>
                </c:pt>
                <c:pt idx="1351">
                  <c:v>46.05</c:v>
                </c:pt>
                <c:pt idx="1352">
                  <c:v>45.6</c:v>
                </c:pt>
                <c:pt idx="1353">
                  <c:v>45.57</c:v>
                </c:pt>
                <c:pt idx="1354">
                  <c:v>45.38</c:v>
                </c:pt>
                <c:pt idx="1355">
                  <c:v>45.03</c:v>
                </c:pt>
                <c:pt idx="1356">
                  <c:v>45.64</c:v>
                </c:pt>
                <c:pt idx="1357">
                  <c:v>46.41</c:v>
                </c:pt>
                <c:pt idx="1358">
                  <c:v>45.89</c:v>
                </c:pt>
                <c:pt idx="1359">
                  <c:v>45.56</c:v>
                </c:pt>
                <c:pt idx="1360">
                  <c:v>46.35</c:v>
                </c:pt>
                <c:pt idx="1361">
                  <c:v>45.93</c:v>
                </c:pt>
                <c:pt idx="1362">
                  <c:v>45.89</c:v>
                </c:pt>
                <c:pt idx="1363">
                  <c:v>46.38</c:v>
                </c:pt>
                <c:pt idx="1364">
                  <c:v>45.91</c:v>
                </c:pt>
                <c:pt idx="1365">
                  <c:v>46.75</c:v>
                </c:pt>
                <c:pt idx="1366">
                  <c:v>47.78</c:v>
                </c:pt>
                <c:pt idx="1367">
                  <c:v>48.84</c:v>
                </c:pt>
                <c:pt idx="1368">
                  <c:v>48.16</c:v>
                </c:pt>
                <c:pt idx="1369">
                  <c:v>47.09</c:v>
                </c:pt>
                <c:pt idx="1370">
                  <c:v>46.86</c:v>
                </c:pt>
                <c:pt idx="1371">
                  <c:v>45.77</c:v>
                </c:pt>
                <c:pt idx="1372">
                  <c:v>45.04</c:v>
                </c:pt>
                <c:pt idx="1373">
                  <c:v>43.62</c:v>
                </c:pt>
                <c:pt idx="1374">
                  <c:v>45.62</c:v>
                </c:pt>
                <c:pt idx="1375">
                  <c:v>46.98</c:v>
                </c:pt>
                <c:pt idx="1376">
                  <c:v>47.22</c:v>
                </c:pt>
                <c:pt idx="1377">
                  <c:v>46.01</c:v>
                </c:pt>
                <c:pt idx="1378">
                  <c:v>47.25</c:v>
                </c:pt>
                <c:pt idx="1379">
                  <c:v>44.95</c:v>
                </c:pt>
                <c:pt idx="1380">
                  <c:v>43.93</c:v>
                </c:pt>
                <c:pt idx="1381">
                  <c:v>45.6</c:v>
                </c:pt>
                <c:pt idx="1382">
                  <c:v>47.53</c:v>
                </c:pt>
                <c:pt idx="1383">
                  <c:v>46.3</c:v>
                </c:pt>
                <c:pt idx="1384">
                  <c:v>46.06</c:v>
                </c:pt>
                <c:pt idx="1385">
                  <c:v>45.64</c:v>
                </c:pt>
                <c:pt idx="1386">
                  <c:v>43.77</c:v>
                </c:pt>
                <c:pt idx="1387">
                  <c:v>44.61</c:v>
                </c:pt>
                <c:pt idx="1388">
                  <c:v>42.28</c:v>
                </c:pt>
                <c:pt idx="1389">
                  <c:v>42.69</c:v>
                </c:pt>
                <c:pt idx="1390">
                  <c:v>42.43</c:v>
                </c:pt>
                <c:pt idx="1391">
                  <c:v>44.47</c:v>
                </c:pt>
                <c:pt idx="1392">
                  <c:v>42.19</c:v>
                </c:pt>
                <c:pt idx="1393">
                  <c:v>43.35</c:v>
                </c:pt>
                <c:pt idx="1394">
                  <c:v>43.43</c:v>
                </c:pt>
                <c:pt idx="1395">
                  <c:v>42.65</c:v>
                </c:pt>
                <c:pt idx="1396">
                  <c:v>42.3</c:v>
                </c:pt>
                <c:pt idx="1397">
                  <c:v>42.92</c:v>
                </c:pt>
                <c:pt idx="1398">
                  <c:v>41.79</c:v>
                </c:pt>
                <c:pt idx="1399">
                  <c:v>41.53</c:v>
                </c:pt>
                <c:pt idx="1400">
                  <c:v>40.46</c:v>
                </c:pt>
                <c:pt idx="1401">
                  <c:v>40.39</c:v>
                </c:pt>
                <c:pt idx="1402">
                  <c:v>39.619999999999997</c:v>
                </c:pt>
                <c:pt idx="1403">
                  <c:v>39.17</c:v>
                </c:pt>
                <c:pt idx="1404">
                  <c:v>39.229999999999997</c:v>
                </c:pt>
                <c:pt idx="1405">
                  <c:v>38.89</c:v>
                </c:pt>
                <c:pt idx="1406">
                  <c:v>38.53</c:v>
                </c:pt>
                <c:pt idx="1407">
                  <c:v>39.85</c:v>
                </c:pt>
                <c:pt idx="1408">
                  <c:v>41.21</c:v>
                </c:pt>
                <c:pt idx="1409">
                  <c:v>41.04</c:v>
                </c:pt>
                <c:pt idx="1410">
                  <c:v>41.8</c:v>
                </c:pt>
                <c:pt idx="1411">
                  <c:v>41.61</c:v>
                </c:pt>
                <c:pt idx="1412">
                  <c:v>40.54</c:v>
                </c:pt>
                <c:pt idx="1413">
                  <c:v>43.820999999999998</c:v>
                </c:pt>
                <c:pt idx="1414">
                  <c:v>44.666999999999994</c:v>
                </c:pt>
                <c:pt idx="1415">
                  <c:v>46.123999999999995</c:v>
                </c:pt>
                <c:pt idx="1416">
                  <c:v>47.101999999999997</c:v>
                </c:pt>
                <c:pt idx="1417">
                  <c:v>48.008999999999993</c:v>
                </c:pt>
                <c:pt idx="1418">
                  <c:v>48.902000000000001</c:v>
                </c:pt>
                <c:pt idx="1419">
                  <c:v>48.72399999999999</c:v>
                </c:pt>
                <c:pt idx="1420">
                  <c:v>47.367999999999995</c:v>
                </c:pt>
                <c:pt idx="1421">
                  <c:v>47.621999999999993</c:v>
                </c:pt>
                <c:pt idx="1422">
                  <c:v>46.753999999999998</c:v>
                </c:pt>
                <c:pt idx="1423">
                  <c:v>47.331999999999994</c:v>
                </c:pt>
                <c:pt idx="1424">
                  <c:v>47.658999999999999</c:v>
                </c:pt>
                <c:pt idx="1425">
                  <c:v>46.921999999999997</c:v>
                </c:pt>
                <c:pt idx="1426">
                  <c:v>45.961999999999996</c:v>
                </c:pt>
                <c:pt idx="1427">
                  <c:v>44.73</c:v>
                </c:pt>
                <c:pt idx="1428">
                  <c:v>42.943999999999996</c:v>
                </c:pt>
                <c:pt idx="1429">
                  <c:v>44.358999999999995</c:v>
                </c:pt>
                <c:pt idx="1430">
                  <c:v>44.857999999999997</c:v>
                </c:pt>
                <c:pt idx="1431">
                  <c:v>44.683999999999997</c:v>
                </c:pt>
                <c:pt idx="1432">
                  <c:v>45.417999999999992</c:v>
                </c:pt>
                <c:pt idx="1433">
                  <c:v>47.365000000000002</c:v>
                </c:pt>
                <c:pt idx="1434">
                  <c:v>45.447999999999993</c:v>
                </c:pt>
                <c:pt idx="1435">
                  <c:v>45.673999999999992</c:v>
                </c:pt>
                <c:pt idx="1436">
                  <c:v>44.691999999999993</c:v>
                </c:pt>
                <c:pt idx="1437">
                  <c:v>43.497999999999998</c:v>
                </c:pt>
                <c:pt idx="1438">
                  <c:v>44.027999999999999</c:v>
                </c:pt>
                <c:pt idx="1439">
                  <c:v>43.396999999999998</c:v>
                </c:pt>
                <c:pt idx="1440">
                  <c:v>43.415999999999997</c:v>
                </c:pt>
                <c:pt idx="1441">
                  <c:v>43.849999999999994</c:v>
                </c:pt>
                <c:pt idx="1442">
                  <c:v>44.673999999999992</c:v>
                </c:pt>
                <c:pt idx="1443">
                  <c:v>45.241999999999997</c:v>
                </c:pt>
                <c:pt idx="1444">
                  <c:v>43.614999999999995</c:v>
                </c:pt>
                <c:pt idx="1445">
                  <c:v>44.655000000000001</c:v>
                </c:pt>
                <c:pt idx="1446">
                  <c:v>43.764999999999993</c:v>
                </c:pt>
                <c:pt idx="1447">
                  <c:v>46.204999999999998</c:v>
                </c:pt>
                <c:pt idx="1448">
                  <c:v>46.831999999999994</c:v>
                </c:pt>
                <c:pt idx="1449">
                  <c:v>46.658999999999999</c:v>
                </c:pt>
                <c:pt idx="1450">
                  <c:v>48.804000000000002</c:v>
                </c:pt>
                <c:pt idx="1451">
                  <c:v>49.343999999999994</c:v>
                </c:pt>
                <c:pt idx="1452">
                  <c:v>49.725000000000001</c:v>
                </c:pt>
                <c:pt idx="1453">
                  <c:v>50.683</c:v>
                </c:pt>
                <c:pt idx="1454">
                  <c:v>50.011999999999993</c:v>
                </c:pt>
                <c:pt idx="1455">
                  <c:v>51.151999999999994</c:v>
                </c:pt>
                <c:pt idx="1456">
                  <c:v>50.568999999999996</c:v>
                </c:pt>
                <c:pt idx="1457">
                  <c:v>49.856999999999999</c:v>
                </c:pt>
                <c:pt idx="1458">
                  <c:v>50.433999999999997</c:v>
                </c:pt>
                <c:pt idx="1459">
                  <c:v>50.241999999999997</c:v>
                </c:pt>
                <c:pt idx="1460">
                  <c:v>49.727999999999994</c:v>
                </c:pt>
                <c:pt idx="1461">
                  <c:v>50.097999999999999</c:v>
                </c:pt>
                <c:pt idx="1462">
                  <c:v>50.625999999999998</c:v>
                </c:pt>
                <c:pt idx="1463">
                  <c:v>49.679000000000002</c:v>
                </c:pt>
                <c:pt idx="1464">
                  <c:v>50.015999999999998</c:v>
                </c:pt>
                <c:pt idx="1465">
                  <c:v>49.646999999999991</c:v>
                </c:pt>
                <c:pt idx="1466">
                  <c:v>48.472999999999999</c:v>
                </c:pt>
                <c:pt idx="1467">
                  <c:v>48.425999999999995</c:v>
                </c:pt>
                <c:pt idx="1468">
                  <c:v>48.908999999999999</c:v>
                </c:pt>
                <c:pt idx="1469">
                  <c:v>48.141999999999996</c:v>
                </c:pt>
                <c:pt idx="1470">
                  <c:v>46.838999999999999</c:v>
                </c:pt>
                <c:pt idx="1471">
                  <c:v>45.577999999999996</c:v>
                </c:pt>
                <c:pt idx="1472">
                  <c:v>44.753</c:v>
                </c:pt>
                <c:pt idx="1473">
                  <c:v>43.990999999999993</c:v>
                </c:pt>
                <c:pt idx="1474">
                  <c:v>43.157999999999994</c:v>
                </c:pt>
                <c:pt idx="1475">
                  <c:v>43.825999999999993</c:v>
                </c:pt>
                <c:pt idx="1476">
                  <c:v>43.841999999999999</c:v>
                </c:pt>
                <c:pt idx="1477">
                  <c:v>43.657999999999994</c:v>
                </c:pt>
                <c:pt idx="1478">
                  <c:v>44.355999999999995</c:v>
                </c:pt>
                <c:pt idx="1479">
                  <c:v>43.314999999999998</c:v>
                </c:pt>
                <c:pt idx="1480">
                  <c:v>42.658999999999999</c:v>
                </c:pt>
                <c:pt idx="1481">
                  <c:v>43.484999999999999</c:v>
                </c:pt>
                <c:pt idx="1482">
                  <c:v>44.439</c:v>
                </c:pt>
                <c:pt idx="1483">
                  <c:v>44.396999999999998</c:v>
                </c:pt>
                <c:pt idx="1484">
                  <c:v>43.982999999999997</c:v>
                </c:pt>
                <c:pt idx="1485">
                  <c:v>45.834000000000003</c:v>
                </c:pt>
                <c:pt idx="1486">
                  <c:v>46.984999999999992</c:v>
                </c:pt>
                <c:pt idx="1487">
                  <c:v>46.884999999999998</c:v>
                </c:pt>
                <c:pt idx="1488">
                  <c:v>46.682999999999993</c:v>
                </c:pt>
                <c:pt idx="1489">
                  <c:v>46.372</c:v>
                </c:pt>
                <c:pt idx="1490">
                  <c:v>45.173999999999999</c:v>
                </c:pt>
                <c:pt idx="1491">
                  <c:v>45.204000000000001</c:v>
                </c:pt>
                <c:pt idx="1492">
                  <c:v>45.173999999999999</c:v>
                </c:pt>
                <c:pt idx="1493">
                  <c:v>45.204000000000001</c:v>
                </c:pt>
                <c:pt idx="1494">
                  <c:v>46.456999999999994</c:v>
                </c:pt>
                <c:pt idx="1495">
                  <c:v>50.524000000000001</c:v>
                </c:pt>
                <c:pt idx="1496">
                  <c:v>51.792999999999999</c:v>
                </c:pt>
                <c:pt idx="1497">
                  <c:v>52.671999999999997</c:v>
                </c:pt>
                <c:pt idx="1498">
                  <c:v>52.369</c:v>
                </c:pt>
                <c:pt idx="1499">
                  <c:v>51.151999999999994</c:v>
                </c:pt>
                <c:pt idx="1500">
                  <c:v>51.384</c:v>
                </c:pt>
                <c:pt idx="1501">
                  <c:v>52.285999999999994</c:v>
                </c:pt>
                <c:pt idx="1502">
                  <c:v>54.646999999999991</c:v>
                </c:pt>
                <c:pt idx="1503">
                  <c:v>53.675999999999988</c:v>
                </c:pt>
                <c:pt idx="1504">
                  <c:v>52.983000000000004</c:v>
                </c:pt>
                <c:pt idx="1505">
                  <c:v>52.396000000000001</c:v>
                </c:pt>
                <c:pt idx="1506">
                  <c:v>52.55</c:v>
                </c:pt>
                <c:pt idx="1507">
                  <c:v>53.295999999999999</c:v>
                </c:pt>
                <c:pt idx="1508">
                  <c:v>53.004999999999995</c:v>
                </c:pt>
                <c:pt idx="1509">
                  <c:v>53.367999999999995</c:v>
                </c:pt>
                <c:pt idx="1510">
                  <c:v>52.774999999999991</c:v>
                </c:pt>
                <c:pt idx="1511">
                  <c:v>53.087999999999994</c:v>
                </c:pt>
                <c:pt idx="1512">
                  <c:v>53.716999999999999</c:v>
                </c:pt>
                <c:pt idx="1513">
                  <c:v>54.525999999999996</c:v>
                </c:pt>
                <c:pt idx="1514">
                  <c:v>54.798999999999999</c:v>
                </c:pt>
                <c:pt idx="1515">
                  <c:v>54.741</c:v>
                </c:pt>
                <c:pt idx="1516">
                  <c:v>54.923999999999992</c:v>
                </c:pt>
                <c:pt idx="1517">
                  <c:v>54.738</c:v>
                </c:pt>
                <c:pt idx="1518">
                  <c:v>55.076999999999998</c:v>
                </c:pt>
                <c:pt idx="1519">
                  <c:v>55.265999999999991</c:v>
                </c:pt>
                <c:pt idx="1520">
                  <c:v>54.701999999999998</c:v>
                </c:pt>
                <c:pt idx="1521">
                  <c:v>53.262</c:v>
                </c:pt>
                <c:pt idx="1522">
                  <c:v>52.86</c:v>
                </c:pt>
                <c:pt idx="1523">
                  <c:v>54.182999999999993</c:v>
                </c:pt>
                <c:pt idx="1524">
                  <c:v>54.435000000000002</c:v>
                </c:pt>
                <c:pt idx="1525">
                  <c:v>53.905999999999992</c:v>
                </c:pt>
                <c:pt idx="1526">
                  <c:v>53.382999999999996</c:v>
                </c:pt>
                <c:pt idx="1527">
                  <c:v>53.676999999999992</c:v>
                </c:pt>
                <c:pt idx="1528">
                  <c:v>53.914000000000001</c:v>
                </c:pt>
                <c:pt idx="1529">
                  <c:v>54.431999999999995</c:v>
                </c:pt>
                <c:pt idx="1530">
                  <c:v>53.97399999999999</c:v>
                </c:pt>
                <c:pt idx="1531">
                  <c:v>54.601999999999997</c:v>
                </c:pt>
                <c:pt idx="1532">
                  <c:v>54.735999999999997</c:v>
                </c:pt>
                <c:pt idx="1533">
                  <c:v>54.649000000000001</c:v>
                </c:pt>
                <c:pt idx="1534">
                  <c:v>53.914000000000001</c:v>
                </c:pt>
                <c:pt idx="1535">
                  <c:v>54.28</c:v>
                </c:pt>
                <c:pt idx="1536">
                  <c:v>55.468000000000004</c:v>
                </c:pt>
                <c:pt idx="1537">
                  <c:v>55.822999999999993</c:v>
                </c:pt>
                <c:pt idx="1538">
                  <c:v>55.418999999999997</c:v>
                </c:pt>
                <c:pt idx="1539">
                  <c:v>54.384999999999991</c:v>
                </c:pt>
                <c:pt idx="1540">
                  <c:v>53.915999999999997</c:v>
                </c:pt>
                <c:pt idx="1541">
                  <c:v>54.348999999999997</c:v>
                </c:pt>
                <c:pt idx="1542">
                  <c:v>54.802999999999997</c:v>
                </c:pt>
                <c:pt idx="1543">
                  <c:v>54.966999999999999</c:v>
                </c:pt>
                <c:pt idx="1544">
                  <c:v>54.730999999999995</c:v>
                </c:pt>
                <c:pt idx="1545">
                  <c:v>54.545999999999992</c:v>
                </c:pt>
                <c:pt idx="1546">
                  <c:v>54.494999999999997</c:v>
                </c:pt>
                <c:pt idx="1547">
                  <c:v>54.61999999999999</c:v>
                </c:pt>
                <c:pt idx="1548">
                  <c:v>55.073999999999998</c:v>
                </c:pt>
                <c:pt idx="1549">
                  <c:v>55.217999999999996</c:v>
                </c:pt>
                <c:pt idx="1550">
                  <c:v>55.006999999999991</c:v>
                </c:pt>
                <c:pt idx="1551">
                  <c:v>55.361999999999995</c:v>
                </c:pt>
                <c:pt idx="1552">
                  <c:v>55.143000000000001</c:v>
                </c:pt>
                <c:pt idx="1553">
                  <c:v>55.426000000000002</c:v>
                </c:pt>
                <c:pt idx="1554">
                  <c:v>55.417999999999992</c:v>
                </c:pt>
                <c:pt idx="1555">
                  <c:v>55.477999999999994</c:v>
                </c:pt>
                <c:pt idx="1556">
                  <c:v>54.953999999999994</c:v>
                </c:pt>
                <c:pt idx="1557">
                  <c:v>54.381</c:v>
                </c:pt>
                <c:pt idx="1558">
                  <c:v>54.532999999999994</c:v>
                </c:pt>
                <c:pt idx="1559">
                  <c:v>54.905000000000001</c:v>
                </c:pt>
                <c:pt idx="1560">
                  <c:v>53.739999999999995</c:v>
                </c:pt>
                <c:pt idx="1561">
                  <c:v>52.441999999999993</c:v>
                </c:pt>
                <c:pt idx="1562">
                  <c:v>51.215999999999994</c:v>
                </c:pt>
                <c:pt idx="1563">
                  <c:v>50.405000000000001</c:v>
                </c:pt>
                <c:pt idx="1564">
                  <c:v>50.135999999999996</c:v>
                </c:pt>
                <c:pt idx="1565">
                  <c:v>50.577999999999996</c:v>
                </c:pt>
                <c:pt idx="1566">
                  <c:v>50.976999999999997</c:v>
                </c:pt>
                <c:pt idx="1567">
                  <c:v>50.632999999999996</c:v>
                </c:pt>
                <c:pt idx="1568">
                  <c:v>50.555999999999997</c:v>
                </c:pt>
                <c:pt idx="1569">
                  <c:v>50.588999999999999</c:v>
                </c:pt>
                <c:pt idx="1570">
                  <c:v>49.421999999999997</c:v>
                </c:pt>
                <c:pt idx="1571">
                  <c:v>49.635999999999996</c:v>
                </c:pt>
                <c:pt idx="1572">
                  <c:v>49.504999999999995</c:v>
                </c:pt>
                <c:pt idx="1573">
                  <c:v>49.384999999999998</c:v>
                </c:pt>
                <c:pt idx="1574">
                  <c:v>49.845999999999997</c:v>
                </c:pt>
                <c:pt idx="1575">
                  <c:v>50.830999999999996</c:v>
                </c:pt>
                <c:pt idx="1576">
                  <c:v>51.378</c:v>
                </c:pt>
                <c:pt idx="1577">
                  <c:v>52.650999999999996</c:v>
                </c:pt>
                <c:pt idx="1578">
                  <c:v>52.125999999999998</c:v>
                </c:pt>
                <c:pt idx="1579">
                  <c:v>52.021000000000001</c:v>
                </c:pt>
                <c:pt idx="1580">
                  <c:v>53.407999999999994</c:v>
                </c:pt>
                <c:pt idx="1581">
                  <c:v>53.286999999999999</c:v>
                </c:pt>
                <c:pt idx="1582">
                  <c:v>54.372</c:v>
                </c:pt>
                <c:pt idx="1583">
                  <c:v>54.523999999999994</c:v>
                </c:pt>
                <c:pt idx="1584">
                  <c:v>54.878999999999998</c:v>
                </c:pt>
                <c:pt idx="1585">
                  <c:v>55.012999999999991</c:v>
                </c:pt>
                <c:pt idx="1586">
                  <c:v>54.671999999999997</c:v>
                </c:pt>
                <c:pt idx="1587">
                  <c:v>54.057999999999993</c:v>
                </c:pt>
                <c:pt idx="1588">
                  <c:v>53.671999999999997</c:v>
                </c:pt>
                <c:pt idx="1589">
                  <c:v>53.013999999999996</c:v>
                </c:pt>
                <c:pt idx="1590">
                  <c:v>51.946999999999996</c:v>
                </c:pt>
                <c:pt idx="1591">
                  <c:v>51.497999999999998</c:v>
                </c:pt>
                <c:pt idx="1592">
                  <c:v>51.179999999999993</c:v>
                </c:pt>
                <c:pt idx="1593">
                  <c:v>51.015000000000001</c:v>
                </c:pt>
                <c:pt idx="1594">
                  <c:v>50.91</c:v>
                </c:pt>
                <c:pt idx="1595">
                  <c:v>50.396999999999991</c:v>
                </c:pt>
                <c:pt idx="1596">
                  <c:v>50.754999999999995</c:v>
                </c:pt>
                <c:pt idx="1597">
                  <c:v>50.596000000000004</c:v>
                </c:pt>
                <c:pt idx="1598">
                  <c:v>50.487999999999992</c:v>
                </c:pt>
                <c:pt idx="1599">
                  <c:v>50.061999999999998</c:v>
                </c:pt>
                <c:pt idx="1600">
                  <c:v>48.98899999999999</c:v>
                </c:pt>
                <c:pt idx="1601">
                  <c:v>48.120000000000005</c:v>
                </c:pt>
                <c:pt idx="1602">
                  <c:v>48.751999999999995</c:v>
                </c:pt>
                <c:pt idx="1603">
                  <c:v>48.498999999999995</c:v>
                </c:pt>
                <c:pt idx="1604">
                  <c:v>48.945999999999998</c:v>
                </c:pt>
                <c:pt idx="1605">
                  <c:v>49.985999999999997</c:v>
                </c:pt>
                <c:pt idx="1606">
                  <c:v>49.902000000000001</c:v>
                </c:pt>
                <c:pt idx="1607">
                  <c:v>51.175999999999995</c:v>
                </c:pt>
                <c:pt idx="1608">
                  <c:v>51.194999999999993</c:v>
                </c:pt>
                <c:pt idx="1609">
                  <c:v>50.949999999999989</c:v>
                </c:pt>
                <c:pt idx="1610">
                  <c:v>51.459999999999994</c:v>
                </c:pt>
                <c:pt idx="1611">
                  <c:v>52.517999999999994</c:v>
                </c:pt>
                <c:pt idx="1612">
                  <c:v>53.106999999999999</c:v>
                </c:pt>
                <c:pt idx="1613">
                  <c:v>52.85499999999999</c:v>
                </c:pt>
                <c:pt idx="1614">
                  <c:v>53.393000000000001</c:v>
                </c:pt>
                <c:pt idx="1615">
                  <c:v>52.384</c:v>
                </c:pt>
                <c:pt idx="1616">
                  <c:v>50.938999999999993</c:v>
                </c:pt>
                <c:pt idx="1617">
                  <c:v>51.106999999999999</c:v>
                </c:pt>
                <c:pt idx="1618">
                  <c:v>50.831999999999994</c:v>
                </c:pt>
                <c:pt idx="1619">
                  <c:v>50.298000000000002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032832"/>
        <c:axId val="211943424"/>
      </c:lineChart>
      <c:dateAx>
        <c:axId val="199032832"/>
        <c:scaling>
          <c:orientation val="minMax"/>
          <c:min val="42370"/>
        </c:scaling>
        <c:delete val="0"/>
        <c:axPos val="b"/>
        <c:numFmt formatCode="m/d/yyyy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211943424"/>
        <c:crosses val="autoZero"/>
        <c:auto val="1"/>
        <c:lblOffset val="100"/>
        <c:baseTimeUnit val="days"/>
        <c:majorUnit val="3"/>
        <c:majorTimeUnit val="months"/>
      </c:dateAx>
      <c:valAx>
        <c:axId val="211943424"/>
        <c:scaling>
          <c:orientation val="minMax"/>
          <c:max val="90"/>
          <c:min val="10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99032832"/>
        <c:crosses val="autoZero"/>
        <c:crossBetween val="between"/>
        <c:majorUnit val="15"/>
      </c:valAx>
    </c:plotArea>
    <c:legend>
      <c:legendPos val="r"/>
      <c:layout>
        <c:manualLayout>
          <c:xMode val="edge"/>
          <c:yMode val="edge"/>
          <c:x val="0.18317163958799629"/>
          <c:y val="4.0153453621644573E-3"/>
          <c:w val="0.71802798039815574"/>
          <c:h val="0.14892395772704145"/>
        </c:manualLayout>
      </c:layout>
      <c:overlay val="0"/>
      <c:spPr>
        <a:ln>
          <a:noFill/>
        </a:ln>
      </c:spPr>
      <c:txPr>
        <a:bodyPr/>
        <a:lstStyle/>
        <a:p>
          <a:pPr>
            <a:defRPr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044141726975741E-2"/>
          <c:y val="8.6198229458605807E-2"/>
          <c:w val="0.86264826447255893"/>
          <c:h val="0.77035778422434043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DC30B7"/>
              </a:solidFill>
              <a:prstDash val="solid"/>
            </a:ln>
          </c:spPr>
          <c:marker>
            <c:symbol val="none"/>
          </c:marker>
          <c:dLbls>
            <c:dLbl>
              <c:idx val="27"/>
              <c:layout>
                <c:manualLayout>
                  <c:x val="-3.3738191632928474E-2"/>
                  <c:y val="6.86033949146187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2/11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155.01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0"/>
              <c:layout>
                <c:manualLayout>
                  <c:x val="-2.5303643724696356E-2"/>
                  <c:y val="-5.64971751412429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6/9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195.1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48"/>
              <c:layout>
                <c:manualLayout>
                  <c:x val="-3.7112010796221326E-2"/>
                  <c:y val="6.05326876513317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8/2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177.32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21"/>
              <c:layout>
                <c:manualLayout>
                  <c:x val="-3.2018874283788336E-2"/>
                  <c:y val="5.246166263115415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11/14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180.25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35"/>
              <c:layout>
                <c:manualLayout>
                  <c:x val="-3.54251012145749E-2"/>
                  <c:y val="-6.05326876513317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12/5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193.48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64"/>
              <c:layout>
                <c:manualLayout>
                  <c:x val="-2.5303643724696356E-2"/>
                  <c:y val="-5.64974928981334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1/17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195.14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85"/>
              <c:layout>
                <c:manualLayout>
                  <c:x val="0.16332173594579746"/>
                  <c:y val="0.1682268529993072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5/31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179.77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02"/>
              <c:layout>
                <c:manualLayout>
                  <c:x val="-4.0444893832153689E-2"/>
                  <c:y val="6.05326876513317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zh-TW" sz="1000" b="0" i="0" u="none" strike="noStrike" baseline="0">
                        <a:effectLst/>
                      </a:rPr>
                      <a:t>3/14</a:t>
                    </a:r>
                  </a:p>
                  <a:p>
                    <a:pPr>
                      <a:defRPr/>
                    </a:pPr>
                    <a:r>
                      <a:rPr lang="en-US" altLang="zh-TW" sz="1000" b="0" i="0" u="none" strike="noStrike" baseline="0">
                        <a:effectLst/>
                      </a:rPr>
                      <a:t>182.12</a:t>
                    </a:r>
                    <a:r>
                      <a:rPr lang="zh-TW" altLang="en-US" sz="1000" b="0" i="0" u="none" strike="noStrike" baseline="0"/>
                      <a:t> </a:t>
                    </a:r>
                    <a:endParaRPr lang="en-US" altLang="en-US"/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42"/>
              <c:layout>
                <c:manualLayout>
                  <c:x val="-5.3016338198847331E-2"/>
                  <c:y val="8.546554555839654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5/4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177.01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51"/>
              <c:layout>
                <c:manualLayout>
                  <c:x val="-2.9062291331971413E-2"/>
                  <c:y val="-8.16486601965451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5/22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186.07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CRB指數!$A$1231:$A$1588</c:f>
              <c:numCache>
                <c:formatCode>m/d/yyyy</c:formatCode>
                <c:ptCount val="358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42408</c:v>
                </c:pt>
                <c:pt idx="26">
                  <c:v>42409</c:v>
                </c:pt>
                <c:pt idx="27">
                  <c:v>42410</c:v>
                </c:pt>
                <c:pt idx="28">
                  <c:v>42411</c:v>
                </c:pt>
                <c:pt idx="29">
                  <c:v>42412</c:v>
                </c:pt>
                <c:pt idx="30">
                  <c:v>42415</c:v>
                </c:pt>
                <c:pt idx="31">
                  <c:v>42416</c:v>
                </c:pt>
                <c:pt idx="32">
                  <c:v>42417</c:v>
                </c:pt>
                <c:pt idx="33">
                  <c:v>42418</c:v>
                </c:pt>
                <c:pt idx="34">
                  <c:v>42419</c:v>
                </c:pt>
                <c:pt idx="35">
                  <c:v>42422</c:v>
                </c:pt>
                <c:pt idx="36">
                  <c:v>42423</c:v>
                </c:pt>
                <c:pt idx="37">
                  <c:v>42424</c:v>
                </c:pt>
                <c:pt idx="38">
                  <c:v>42426</c:v>
                </c:pt>
                <c:pt idx="39">
                  <c:v>42429</c:v>
                </c:pt>
                <c:pt idx="40">
                  <c:v>42430</c:v>
                </c:pt>
                <c:pt idx="41">
                  <c:v>42431</c:v>
                </c:pt>
                <c:pt idx="42">
                  <c:v>42432</c:v>
                </c:pt>
                <c:pt idx="43">
                  <c:v>42433</c:v>
                </c:pt>
                <c:pt idx="44">
                  <c:v>42436</c:v>
                </c:pt>
                <c:pt idx="45">
                  <c:v>42437</c:v>
                </c:pt>
                <c:pt idx="46">
                  <c:v>42438</c:v>
                </c:pt>
                <c:pt idx="47">
                  <c:v>42439</c:v>
                </c:pt>
                <c:pt idx="48">
                  <c:v>42440</c:v>
                </c:pt>
                <c:pt idx="49">
                  <c:v>42443</c:v>
                </c:pt>
                <c:pt idx="50">
                  <c:v>42444</c:v>
                </c:pt>
                <c:pt idx="51">
                  <c:v>42445</c:v>
                </c:pt>
                <c:pt idx="52">
                  <c:v>42446</c:v>
                </c:pt>
                <c:pt idx="53">
                  <c:v>42447</c:v>
                </c:pt>
                <c:pt idx="54">
                  <c:v>42450</c:v>
                </c:pt>
                <c:pt idx="55">
                  <c:v>42451</c:v>
                </c:pt>
                <c:pt idx="56">
                  <c:v>42452</c:v>
                </c:pt>
                <c:pt idx="57">
                  <c:v>42453</c:v>
                </c:pt>
                <c:pt idx="58">
                  <c:v>42457</c:v>
                </c:pt>
                <c:pt idx="59">
                  <c:v>42458</c:v>
                </c:pt>
                <c:pt idx="60">
                  <c:v>42459</c:v>
                </c:pt>
                <c:pt idx="61">
                  <c:v>42460</c:v>
                </c:pt>
                <c:pt idx="62">
                  <c:v>42461</c:v>
                </c:pt>
                <c:pt idx="63">
                  <c:v>42464</c:v>
                </c:pt>
                <c:pt idx="64">
                  <c:v>42465</c:v>
                </c:pt>
                <c:pt idx="65">
                  <c:v>42466</c:v>
                </c:pt>
                <c:pt idx="66">
                  <c:v>42467</c:v>
                </c:pt>
                <c:pt idx="67">
                  <c:v>42468</c:v>
                </c:pt>
                <c:pt idx="68">
                  <c:v>42471</c:v>
                </c:pt>
                <c:pt idx="69">
                  <c:v>42472</c:v>
                </c:pt>
                <c:pt idx="70">
                  <c:v>42473</c:v>
                </c:pt>
                <c:pt idx="71">
                  <c:v>42474</c:v>
                </c:pt>
                <c:pt idx="72">
                  <c:v>42475</c:v>
                </c:pt>
                <c:pt idx="73">
                  <c:v>42478</c:v>
                </c:pt>
                <c:pt idx="74">
                  <c:v>42479</c:v>
                </c:pt>
                <c:pt idx="75">
                  <c:v>42480</c:v>
                </c:pt>
                <c:pt idx="76">
                  <c:v>42481</c:v>
                </c:pt>
                <c:pt idx="77">
                  <c:v>42482</c:v>
                </c:pt>
                <c:pt idx="78">
                  <c:v>42485</c:v>
                </c:pt>
                <c:pt idx="79">
                  <c:v>42486</c:v>
                </c:pt>
                <c:pt idx="80">
                  <c:v>42487</c:v>
                </c:pt>
                <c:pt idx="81">
                  <c:v>42488</c:v>
                </c:pt>
                <c:pt idx="82">
                  <c:v>42489</c:v>
                </c:pt>
                <c:pt idx="83">
                  <c:v>42492</c:v>
                </c:pt>
                <c:pt idx="84">
                  <c:v>42493</c:v>
                </c:pt>
                <c:pt idx="85">
                  <c:v>42494</c:v>
                </c:pt>
                <c:pt idx="86">
                  <c:v>42495</c:v>
                </c:pt>
                <c:pt idx="87">
                  <c:v>42496</c:v>
                </c:pt>
                <c:pt idx="88">
                  <c:v>42499</c:v>
                </c:pt>
                <c:pt idx="89">
                  <c:v>42500</c:v>
                </c:pt>
                <c:pt idx="90">
                  <c:v>42501</c:v>
                </c:pt>
                <c:pt idx="91">
                  <c:v>42502</c:v>
                </c:pt>
                <c:pt idx="92">
                  <c:v>42503</c:v>
                </c:pt>
                <c:pt idx="93">
                  <c:v>42506</c:v>
                </c:pt>
                <c:pt idx="94">
                  <c:v>42507</c:v>
                </c:pt>
                <c:pt idx="95">
                  <c:v>42508</c:v>
                </c:pt>
                <c:pt idx="96">
                  <c:v>42509</c:v>
                </c:pt>
                <c:pt idx="97">
                  <c:v>42510</c:v>
                </c:pt>
                <c:pt idx="98">
                  <c:v>42513</c:v>
                </c:pt>
                <c:pt idx="99">
                  <c:v>42514</c:v>
                </c:pt>
                <c:pt idx="100">
                  <c:v>42515</c:v>
                </c:pt>
                <c:pt idx="101">
                  <c:v>42516</c:v>
                </c:pt>
                <c:pt idx="102">
                  <c:v>42517</c:v>
                </c:pt>
                <c:pt idx="103">
                  <c:v>42521</c:v>
                </c:pt>
                <c:pt idx="104">
                  <c:v>42522</c:v>
                </c:pt>
                <c:pt idx="105">
                  <c:v>42523</c:v>
                </c:pt>
                <c:pt idx="106">
                  <c:v>42524</c:v>
                </c:pt>
                <c:pt idx="107">
                  <c:v>42527</c:v>
                </c:pt>
                <c:pt idx="108">
                  <c:v>42528</c:v>
                </c:pt>
                <c:pt idx="109">
                  <c:v>42529</c:v>
                </c:pt>
                <c:pt idx="110">
                  <c:v>42530</c:v>
                </c:pt>
                <c:pt idx="111">
                  <c:v>42531</c:v>
                </c:pt>
                <c:pt idx="112">
                  <c:v>42534</c:v>
                </c:pt>
                <c:pt idx="113">
                  <c:v>42535</c:v>
                </c:pt>
                <c:pt idx="114">
                  <c:v>42536</c:v>
                </c:pt>
                <c:pt idx="115">
                  <c:v>42537</c:v>
                </c:pt>
                <c:pt idx="116">
                  <c:v>42538</c:v>
                </c:pt>
                <c:pt idx="117">
                  <c:v>42541</c:v>
                </c:pt>
                <c:pt idx="118">
                  <c:v>42542</c:v>
                </c:pt>
                <c:pt idx="119">
                  <c:v>42543</c:v>
                </c:pt>
                <c:pt idx="120">
                  <c:v>42544</c:v>
                </c:pt>
                <c:pt idx="121">
                  <c:v>42545</c:v>
                </c:pt>
                <c:pt idx="122">
                  <c:v>42548</c:v>
                </c:pt>
                <c:pt idx="123">
                  <c:v>42549</c:v>
                </c:pt>
                <c:pt idx="124">
                  <c:v>42550</c:v>
                </c:pt>
                <c:pt idx="125">
                  <c:v>42551</c:v>
                </c:pt>
                <c:pt idx="126">
                  <c:v>42552</c:v>
                </c:pt>
                <c:pt idx="127">
                  <c:v>42555</c:v>
                </c:pt>
                <c:pt idx="128">
                  <c:v>42556</c:v>
                </c:pt>
                <c:pt idx="129">
                  <c:v>42557</c:v>
                </c:pt>
                <c:pt idx="130">
                  <c:v>42558</c:v>
                </c:pt>
                <c:pt idx="131">
                  <c:v>42559</c:v>
                </c:pt>
                <c:pt idx="132">
                  <c:v>42562</c:v>
                </c:pt>
                <c:pt idx="133">
                  <c:v>42563</c:v>
                </c:pt>
                <c:pt idx="134">
                  <c:v>42564</c:v>
                </c:pt>
                <c:pt idx="135">
                  <c:v>42565</c:v>
                </c:pt>
                <c:pt idx="136">
                  <c:v>42566</c:v>
                </c:pt>
                <c:pt idx="137">
                  <c:v>42569</c:v>
                </c:pt>
                <c:pt idx="138">
                  <c:v>42570</c:v>
                </c:pt>
                <c:pt idx="139">
                  <c:v>42571</c:v>
                </c:pt>
                <c:pt idx="140">
                  <c:v>42572</c:v>
                </c:pt>
                <c:pt idx="141">
                  <c:v>42573</c:v>
                </c:pt>
                <c:pt idx="142">
                  <c:v>42576</c:v>
                </c:pt>
                <c:pt idx="143">
                  <c:v>42577</c:v>
                </c:pt>
                <c:pt idx="144">
                  <c:v>42578</c:v>
                </c:pt>
                <c:pt idx="145">
                  <c:v>42579</c:v>
                </c:pt>
                <c:pt idx="146">
                  <c:v>42580</c:v>
                </c:pt>
                <c:pt idx="147">
                  <c:v>42583</c:v>
                </c:pt>
                <c:pt idx="148">
                  <c:v>42584</c:v>
                </c:pt>
                <c:pt idx="149">
                  <c:v>42585</c:v>
                </c:pt>
                <c:pt idx="150">
                  <c:v>42586</c:v>
                </c:pt>
                <c:pt idx="151">
                  <c:v>42587</c:v>
                </c:pt>
                <c:pt idx="152">
                  <c:v>42590</c:v>
                </c:pt>
                <c:pt idx="153">
                  <c:v>42591</c:v>
                </c:pt>
                <c:pt idx="154">
                  <c:v>42592</c:v>
                </c:pt>
                <c:pt idx="155">
                  <c:v>42593</c:v>
                </c:pt>
                <c:pt idx="156">
                  <c:v>42594</c:v>
                </c:pt>
                <c:pt idx="157">
                  <c:v>42597</c:v>
                </c:pt>
                <c:pt idx="158">
                  <c:v>42598</c:v>
                </c:pt>
                <c:pt idx="159">
                  <c:v>42599</c:v>
                </c:pt>
                <c:pt idx="160">
                  <c:v>42600</c:v>
                </c:pt>
                <c:pt idx="161">
                  <c:v>42601</c:v>
                </c:pt>
                <c:pt idx="162">
                  <c:v>42604</c:v>
                </c:pt>
                <c:pt idx="163">
                  <c:v>42605</c:v>
                </c:pt>
                <c:pt idx="164">
                  <c:v>42606</c:v>
                </c:pt>
                <c:pt idx="165">
                  <c:v>42607</c:v>
                </c:pt>
                <c:pt idx="166">
                  <c:v>42608</c:v>
                </c:pt>
                <c:pt idx="167">
                  <c:v>42611</c:v>
                </c:pt>
                <c:pt idx="168">
                  <c:v>42612</c:v>
                </c:pt>
                <c:pt idx="169">
                  <c:v>42613</c:v>
                </c:pt>
                <c:pt idx="170">
                  <c:v>42614</c:v>
                </c:pt>
                <c:pt idx="171">
                  <c:v>42615</c:v>
                </c:pt>
                <c:pt idx="172">
                  <c:v>42618</c:v>
                </c:pt>
                <c:pt idx="173">
                  <c:v>42619</c:v>
                </c:pt>
                <c:pt idx="174">
                  <c:v>42620</c:v>
                </c:pt>
                <c:pt idx="175">
                  <c:v>42621</c:v>
                </c:pt>
                <c:pt idx="176">
                  <c:v>42622</c:v>
                </c:pt>
                <c:pt idx="177">
                  <c:v>42625</c:v>
                </c:pt>
                <c:pt idx="178">
                  <c:v>42626</c:v>
                </c:pt>
                <c:pt idx="179">
                  <c:v>42627</c:v>
                </c:pt>
                <c:pt idx="180">
                  <c:v>42628</c:v>
                </c:pt>
                <c:pt idx="181">
                  <c:v>42629</c:v>
                </c:pt>
                <c:pt idx="182">
                  <c:v>42632</c:v>
                </c:pt>
                <c:pt idx="183">
                  <c:v>42633</c:v>
                </c:pt>
                <c:pt idx="184">
                  <c:v>42634</c:v>
                </c:pt>
                <c:pt idx="185">
                  <c:v>42635</c:v>
                </c:pt>
                <c:pt idx="186">
                  <c:v>42636</c:v>
                </c:pt>
                <c:pt idx="187">
                  <c:v>42639</c:v>
                </c:pt>
                <c:pt idx="188">
                  <c:v>42640</c:v>
                </c:pt>
                <c:pt idx="189">
                  <c:v>42641</c:v>
                </c:pt>
                <c:pt idx="190">
                  <c:v>42642</c:v>
                </c:pt>
                <c:pt idx="191">
                  <c:v>42643</c:v>
                </c:pt>
                <c:pt idx="192">
                  <c:v>42646</c:v>
                </c:pt>
                <c:pt idx="193">
                  <c:v>42647</c:v>
                </c:pt>
                <c:pt idx="194">
                  <c:v>42648</c:v>
                </c:pt>
                <c:pt idx="195">
                  <c:v>42649</c:v>
                </c:pt>
                <c:pt idx="196">
                  <c:v>42650</c:v>
                </c:pt>
                <c:pt idx="197">
                  <c:v>42653</c:v>
                </c:pt>
                <c:pt idx="198">
                  <c:v>42654</c:v>
                </c:pt>
                <c:pt idx="199">
                  <c:v>42655</c:v>
                </c:pt>
                <c:pt idx="200">
                  <c:v>42656</c:v>
                </c:pt>
                <c:pt idx="201">
                  <c:v>42657</c:v>
                </c:pt>
                <c:pt idx="202">
                  <c:v>42660</c:v>
                </c:pt>
                <c:pt idx="203">
                  <c:v>42661</c:v>
                </c:pt>
                <c:pt idx="204">
                  <c:v>42662</c:v>
                </c:pt>
                <c:pt idx="205">
                  <c:v>42663</c:v>
                </c:pt>
                <c:pt idx="206">
                  <c:v>42664</c:v>
                </c:pt>
                <c:pt idx="207">
                  <c:v>42667</c:v>
                </c:pt>
                <c:pt idx="208">
                  <c:v>42668</c:v>
                </c:pt>
                <c:pt idx="209">
                  <c:v>42669</c:v>
                </c:pt>
                <c:pt idx="210">
                  <c:v>42670</c:v>
                </c:pt>
                <c:pt idx="211">
                  <c:v>42671</c:v>
                </c:pt>
                <c:pt idx="212">
                  <c:v>42674</c:v>
                </c:pt>
                <c:pt idx="213">
                  <c:v>42675</c:v>
                </c:pt>
                <c:pt idx="214">
                  <c:v>42676</c:v>
                </c:pt>
                <c:pt idx="215">
                  <c:v>42677</c:v>
                </c:pt>
                <c:pt idx="216">
                  <c:v>42678</c:v>
                </c:pt>
                <c:pt idx="217">
                  <c:v>42681</c:v>
                </c:pt>
                <c:pt idx="218">
                  <c:v>42683</c:v>
                </c:pt>
                <c:pt idx="219">
                  <c:v>42684</c:v>
                </c:pt>
                <c:pt idx="220">
                  <c:v>42685</c:v>
                </c:pt>
                <c:pt idx="221">
                  <c:v>42688</c:v>
                </c:pt>
                <c:pt idx="222">
                  <c:v>42689</c:v>
                </c:pt>
                <c:pt idx="223">
                  <c:v>42690</c:v>
                </c:pt>
                <c:pt idx="224">
                  <c:v>42691</c:v>
                </c:pt>
                <c:pt idx="225">
                  <c:v>42692</c:v>
                </c:pt>
                <c:pt idx="226">
                  <c:v>42695</c:v>
                </c:pt>
                <c:pt idx="227">
                  <c:v>42696</c:v>
                </c:pt>
                <c:pt idx="228">
                  <c:v>42697</c:v>
                </c:pt>
                <c:pt idx="229">
                  <c:v>42699</c:v>
                </c:pt>
                <c:pt idx="230">
                  <c:v>42702</c:v>
                </c:pt>
                <c:pt idx="231">
                  <c:v>42703</c:v>
                </c:pt>
                <c:pt idx="232">
                  <c:v>42704</c:v>
                </c:pt>
                <c:pt idx="233">
                  <c:v>42705</c:v>
                </c:pt>
                <c:pt idx="234">
                  <c:v>42706</c:v>
                </c:pt>
                <c:pt idx="235">
                  <c:v>42709</c:v>
                </c:pt>
                <c:pt idx="236">
                  <c:v>42710</c:v>
                </c:pt>
                <c:pt idx="237">
                  <c:v>42711</c:v>
                </c:pt>
                <c:pt idx="238">
                  <c:v>42712</c:v>
                </c:pt>
                <c:pt idx="239">
                  <c:v>42713</c:v>
                </c:pt>
                <c:pt idx="240">
                  <c:v>42716</c:v>
                </c:pt>
                <c:pt idx="241">
                  <c:v>42717</c:v>
                </c:pt>
                <c:pt idx="242">
                  <c:v>42718</c:v>
                </c:pt>
                <c:pt idx="243">
                  <c:v>42719</c:v>
                </c:pt>
                <c:pt idx="244">
                  <c:v>42720</c:v>
                </c:pt>
                <c:pt idx="245">
                  <c:v>42723</c:v>
                </c:pt>
                <c:pt idx="246">
                  <c:v>42724</c:v>
                </c:pt>
                <c:pt idx="247">
                  <c:v>42725</c:v>
                </c:pt>
                <c:pt idx="248">
                  <c:v>42726</c:v>
                </c:pt>
                <c:pt idx="249">
                  <c:v>42727</c:v>
                </c:pt>
                <c:pt idx="250">
                  <c:v>42731</c:v>
                </c:pt>
                <c:pt idx="251">
                  <c:v>42732</c:v>
                </c:pt>
                <c:pt idx="252">
                  <c:v>42733</c:v>
                </c:pt>
                <c:pt idx="253">
                  <c:v>42734</c:v>
                </c:pt>
                <c:pt idx="254">
                  <c:v>42738</c:v>
                </c:pt>
                <c:pt idx="255">
                  <c:v>42739</c:v>
                </c:pt>
                <c:pt idx="256">
                  <c:v>42740</c:v>
                </c:pt>
                <c:pt idx="257">
                  <c:v>42741</c:v>
                </c:pt>
                <c:pt idx="258">
                  <c:v>42744</c:v>
                </c:pt>
                <c:pt idx="259">
                  <c:v>42745</c:v>
                </c:pt>
                <c:pt idx="260">
                  <c:v>42746</c:v>
                </c:pt>
                <c:pt idx="261">
                  <c:v>42747</c:v>
                </c:pt>
                <c:pt idx="262">
                  <c:v>42748</c:v>
                </c:pt>
                <c:pt idx="263">
                  <c:v>42751</c:v>
                </c:pt>
                <c:pt idx="264">
                  <c:v>42752</c:v>
                </c:pt>
                <c:pt idx="265">
                  <c:v>42753</c:v>
                </c:pt>
                <c:pt idx="266">
                  <c:v>42754</c:v>
                </c:pt>
                <c:pt idx="267">
                  <c:v>42755</c:v>
                </c:pt>
                <c:pt idx="268">
                  <c:v>42758</c:v>
                </c:pt>
                <c:pt idx="269">
                  <c:v>42759</c:v>
                </c:pt>
                <c:pt idx="270">
                  <c:v>42760</c:v>
                </c:pt>
                <c:pt idx="271">
                  <c:v>42761</c:v>
                </c:pt>
                <c:pt idx="272">
                  <c:v>42762</c:v>
                </c:pt>
                <c:pt idx="273">
                  <c:v>42765</c:v>
                </c:pt>
                <c:pt idx="274">
                  <c:v>42766</c:v>
                </c:pt>
                <c:pt idx="275">
                  <c:v>42767</c:v>
                </c:pt>
                <c:pt idx="276">
                  <c:v>42768</c:v>
                </c:pt>
                <c:pt idx="277">
                  <c:v>42769</c:v>
                </c:pt>
                <c:pt idx="278">
                  <c:v>42772</c:v>
                </c:pt>
                <c:pt idx="279">
                  <c:v>42773</c:v>
                </c:pt>
                <c:pt idx="280">
                  <c:v>42774</c:v>
                </c:pt>
                <c:pt idx="281">
                  <c:v>42775</c:v>
                </c:pt>
                <c:pt idx="282">
                  <c:v>42776</c:v>
                </c:pt>
                <c:pt idx="283">
                  <c:v>42779</c:v>
                </c:pt>
                <c:pt idx="284">
                  <c:v>42780</c:v>
                </c:pt>
                <c:pt idx="285">
                  <c:v>42781</c:v>
                </c:pt>
                <c:pt idx="286">
                  <c:v>42782</c:v>
                </c:pt>
                <c:pt idx="287">
                  <c:v>42783</c:v>
                </c:pt>
                <c:pt idx="288">
                  <c:v>42787</c:v>
                </c:pt>
                <c:pt idx="289">
                  <c:v>42788</c:v>
                </c:pt>
                <c:pt idx="290">
                  <c:v>42789</c:v>
                </c:pt>
                <c:pt idx="291">
                  <c:v>42790</c:v>
                </c:pt>
                <c:pt idx="292">
                  <c:v>42793</c:v>
                </c:pt>
                <c:pt idx="293">
                  <c:v>42794</c:v>
                </c:pt>
                <c:pt idx="294">
                  <c:v>42795</c:v>
                </c:pt>
                <c:pt idx="295">
                  <c:v>42796</c:v>
                </c:pt>
                <c:pt idx="296">
                  <c:v>42797</c:v>
                </c:pt>
                <c:pt idx="297">
                  <c:v>42797</c:v>
                </c:pt>
                <c:pt idx="298">
                  <c:v>42800</c:v>
                </c:pt>
                <c:pt idx="299">
                  <c:v>42801</c:v>
                </c:pt>
                <c:pt idx="300">
                  <c:v>42802</c:v>
                </c:pt>
                <c:pt idx="301">
                  <c:v>42803</c:v>
                </c:pt>
                <c:pt idx="302">
                  <c:v>42804</c:v>
                </c:pt>
                <c:pt idx="303">
                  <c:v>42807</c:v>
                </c:pt>
                <c:pt idx="304">
                  <c:v>42808</c:v>
                </c:pt>
                <c:pt idx="305">
                  <c:v>42809</c:v>
                </c:pt>
                <c:pt idx="306">
                  <c:v>42810</c:v>
                </c:pt>
                <c:pt idx="307">
                  <c:v>42811</c:v>
                </c:pt>
                <c:pt idx="308">
                  <c:v>42814</c:v>
                </c:pt>
                <c:pt idx="309">
                  <c:v>42815</c:v>
                </c:pt>
                <c:pt idx="310">
                  <c:v>42816</c:v>
                </c:pt>
                <c:pt idx="311">
                  <c:v>42817</c:v>
                </c:pt>
                <c:pt idx="312">
                  <c:v>42818</c:v>
                </c:pt>
                <c:pt idx="313">
                  <c:v>42821</c:v>
                </c:pt>
                <c:pt idx="314">
                  <c:v>42822</c:v>
                </c:pt>
                <c:pt idx="315">
                  <c:v>42823</c:v>
                </c:pt>
                <c:pt idx="316">
                  <c:v>42824</c:v>
                </c:pt>
                <c:pt idx="317">
                  <c:v>42825</c:v>
                </c:pt>
                <c:pt idx="318">
                  <c:v>42828</c:v>
                </c:pt>
                <c:pt idx="319">
                  <c:v>42829</c:v>
                </c:pt>
                <c:pt idx="320">
                  <c:v>42830</c:v>
                </c:pt>
                <c:pt idx="321">
                  <c:v>42831</c:v>
                </c:pt>
                <c:pt idx="322">
                  <c:v>42832</c:v>
                </c:pt>
                <c:pt idx="323">
                  <c:v>42835</c:v>
                </c:pt>
                <c:pt idx="324">
                  <c:v>42836</c:v>
                </c:pt>
                <c:pt idx="325">
                  <c:v>42837</c:v>
                </c:pt>
                <c:pt idx="326">
                  <c:v>42838</c:v>
                </c:pt>
                <c:pt idx="327">
                  <c:v>42842</c:v>
                </c:pt>
                <c:pt idx="328">
                  <c:v>42843</c:v>
                </c:pt>
                <c:pt idx="329">
                  <c:v>42844</c:v>
                </c:pt>
                <c:pt idx="330">
                  <c:v>42845</c:v>
                </c:pt>
                <c:pt idx="331">
                  <c:v>42846</c:v>
                </c:pt>
                <c:pt idx="332">
                  <c:v>42849</c:v>
                </c:pt>
                <c:pt idx="333">
                  <c:v>42850</c:v>
                </c:pt>
                <c:pt idx="334">
                  <c:v>42851</c:v>
                </c:pt>
                <c:pt idx="335">
                  <c:v>42852</c:v>
                </c:pt>
                <c:pt idx="336">
                  <c:v>42856</c:v>
                </c:pt>
                <c:pt idx="337">
                  <c:v>42857</c:v>
                </c:pt>
                <c:pt idx="338">
                  <c:v>42858</c:v>
                </c:pt>
                <c:pt idx="339">
                  <c:v>42859</c:v>
                </c:pt>
                <c:pt idx="340">
                  <c:v>42860</c:v>
                </c:pt>
                <c:pt idx="341">
                  <c:v>42863</c:v>
                </c:pt>
                <c:pt idx="342">
                  <c:v>42864</c:v>
                </c:pt>
                <c:pt idx="343">
                  <c:v>42865</c:v>
                </c:pt>
                <c:pt idx="344">
                  <c:v>42866</c:v>
                </c:pt>
                <c:pt idx="345">
                  <c:v>42867</c:v>
                </c:pt>
                <c:pt idx="346">
                  <c:v>42870</c:v>
                </c:pt>
                <c:pt idx="347">
                  <c:v>42871</c:v>
                </c:pt>
                <c:pt idx="348">
                  <c:v>42872</c:v>
                </c:pt>
                <c:pt idx="349">
                  <c:v>42873</c:v>
                </c:pt>
                <c:pt idx="350">
                  <c:v>42874</c:v>
                </c:pt>
                <c:pt idx="351">
                  <c:v>42877</c:v>
                </c:pt>
                <c:pt idx="352">
                  <c:v>42878</c:v>
                </c:pt>
                <c:pt idx="353">
                  <c:v>42879</c:v>
                </c:pt>
                <c:pt idx="354">
                  <c:v>42880</c:v>
                </c:pt>
                <c:pt idx="355">
                  <c:v>42881</c:v>
                </c:pt>
                <c:pt idx="356">
                  <c:v>42885</c:v>
                </c:pt>
                <c:pt idx="357">
                  <c:v>42886</c:v>
                </c:pt>
              </c:numCache>
            </c:numRef>
          </c:cat>
          <c:val>
            <c:numRef>
              <c:f>CRB指數!$B$1231:$B$1588</c:f>
              <c:numCache>
                <c:formatCode>General</c:formatCode>
                <c:ptCount val="358"/>
                <c:pt idx="0">
                  <c:v>174.49</c:v>
                </c:pt>
                <c:pt idx="1">
                  <c:v>173.07</c:v>
                </c:pt>
                <c:pt idx="2">
                  <c:v>169.45</c:v>
                </c:pt>
                <c:pt idx="3">
                  <c:v>168.54</c:v>
                </c:pt>
                <c:pt idx="4">
                  <c:v>168.58</c:v>
                </c:pt>
                <c:pt idx="5">
                  <c:v>164.24</c:v>
                </c:pt>
                <c:pt idx="6">
                  <c:v>162.07</c:v>
                </c:pt>
                <c:pt idx="7">
                  <c:v>162.38999999999999</c:v>
                </c:pt>
                <c:pt idx="8">
                  <c:v>163.12</c:v>
                </c:pt>
                <c:pt idx="9">
                  <c:v>159.93</c:v>
                </c:pt>
                <c:pt idx="10">
                  <c:v>159.93</c:v>
                </c:pt>
                <c:pt idx="11">
                  <c:v>159.47999999999999</c:v>
                </c:pt>
                <c:pt idx="12">
                  <c:v>156.32</c:v>
                </c:pt>
                <c:pt idx="13">
                  <c:v>159.13999999999999</c:v>
                </c:pt>
                <c:pt idx="14">
                  <c:v>163.80000000000001</c:v>
                </c:pt>
                <c:pt idx="15">
                  <c:v>160.46</c:v>
                </c:pt>
                <c:pt idx="16">
                  <c:v>162.68</c:v>
                </c:pt>
                <c:pt idx="17">
                  <c:v>164.18</c:v>
                </c:pt>
                <c:pt idx="18">
                  <c:v>165.22</c:v>
                </c:pt>
                <c:pt idx="19">
                  <c:v>166.75</c:v>
                </c:pt>
                <c:pt idx="20">
                  <c:v>163.49</c:v>
                </c:pt>
                <c:pt idx="21">
                  <c:v>160.18</c:v>
                </c:pt>
                <c:pt idx="22">
                  <c:v>164.19</c:v>
                </c:pt>
                <c:pt idx="23">
                  <c:v>163.44999999999999</c:v>
                </c:pt>
                <c:pt idx="24">
                  <c:v>163.44999999999999</c:v>
                </c:pt>
                <c:pt idx="25">
                  <c:v>163.44999999999999</c:v>
                </c:pt>
                <c:pt idx="26">
                  <c:v>163.44999999999999</c:v>
                </c:pt>
                <c:pt idx="27">
                  <c:v>156.4</c:v>
                </c:pt>
                <c:pt idx="28">
                  <c:v>155.01</c:v>
                </c:pt>
                <c:pt idx="29">
                  <c:v>160.36000000000001</c:v>
                </c:pt>
                <c:pt idx="30">
                  <c:v>160.36000000000001</c:v>
                </c:pt>
                <c:pt idx="31">
                  <c:v>158.87</c:v>
                </c:pt>
                <c:pt idx="32">
                  <c:v>162.54</c:v>
                </c:pt>
                <c:pt idx="33">
                  <c:v>161.88999999999999</c:v>
                </c:pt>
                <c:pt idx="34">
                  <c:v>159.63</c:v>
                </c:pt>
                <c:pt idx="35">
                  <c:v>162.63999999999999</c:v>
                </c:pt>
                <c:pt idx="36">
                  <c:v>161.49</c:v>
                </c:pt>
                <c:pt idx="37">
                  <c:v>161.49</c:v>
                </c:pt>
                <c:pt idx="38">
                  <c:v>161.66999999999999</c:v>
                </c:pt>
                <c:pt idx="39">
                  <c:v>163.22</c:v>
                </c:pt>
                <c:pt idx="40">
                  <c:v>163.87</c:v>
                </c:pt>
                <c:pt idx="41">
                  <c:v>164.62</c:v>
                </c:pt>
                <c:pt idx="42">
                  <c:v>165.04</c:v>
                </c:pt>
                <c:pt idx="43">
                  <c:v>168.55</c:v>
                </c:pt>
                <c:pt idx="44">
                  <c:v>171.7</c:v>
                </c:pt>
                <c:pt idx="45">
                  <c:v>169.47</c:v>
                </c:pt>
                <c:pt idx="46">
                  <c:v>172.22</c:v>
                </c:pt>
                <c:pt idx="47">
                  <c:v>171.89</c:v>
                </c:pt>
                <c:pt idx="48">
                  <c:v>173.53</c:v>
                </c:pt>
                <c:pt idx="49">
                  <c:v>172.38</c:v>
                </c:pt>
                <c:pt idx="50">
                  <c:v>171.07</c:v>
                </c:pt>
                <c:pt idx="51">
                  <c:v>173.76</c:v>
                </c:pt>
                <c:pt idx="52">
                  <c:v>177.66</c:v>
                </c:pt>
                <c:pt idx="53">
                  <c:v>176.35</c:v>
                </c:pt>
                <c:pt idx="54">
                  <c:v>176.37</c:v>
                </c:pt>
                <c:pt idx="55">
                  <c:v>177.12</c:v>
                </c:pt>
                <c:pt idx="56">
                  <c:v>173.24</c:v>
                </c:pt>
                <c:pt idx="57">
                  <c:v>172.18</c:v>
                </c:pt>
                <c:pt idx="58">
                  <c:v>172.57</c:v>
                </c:pt>
                <c:pt idx="59">
                  <c:v>171.47</c:v>
                </c:pt>
                <c:pt idx="60">
                  <c:v>170.97</c:v>
                </c:pt>
                <c:pt idx="61">
                  <c:v>170.52</c:v>
                </c:pt>
                <c:pt idx="62">
                  <c:v>168.03</c:v>
                </c:pt>
                <c:pt idx="63">
                  <c:v>165.79</c:v>
                </c:pt>
                <c:pt idx="64">
                  <c:v>165.22</c:v>
                </c:pt>
                <c:pt idx="65">
                  <c:v>167.52</c:v>
                </c:pt>
                <c:pt idx="66">
                  <c:v>166.84</c:v>
                </c:pt>
                <c:pt idx="67">
                  <c:v>171.04</c:v>
                </c:pt>
                <c:pt idx="68">
                  <c:v>171.82</c:v>
                </c:pt>
                <c:pt idx="69">
                  <c:v>175.49</c:v>
                </c:pt>
                <c:pt idx="70">
                  <c:v>175.65</c:v>
                </c:pt>
                <c:pt idx="71">
                  <c:v>174.77</c:v>
                </c:pt>
                <c:pt idx="72">
                  <c:v>173.64</c:v>
                </c:pt>
                <c:pt idx="73">
                  <c:v>174.11</c:v>
                </c:pt>
                <c:pt idx="74">
                  <c:v>177.92</c:v>
                </c:pt>
                <c:pt idx="75">
                  <c:v>181.44</c:v>
                </c:pt>
                <c:pt idx="76">
                  <c:v>179.88</c:v>
                </c:pt>
                <c:pt idx="77">
                  <c:v>179.65</c:v>
                </c:pt>
                <c:pt idx="78">
                  <c:v>178.87</c:v>
                </c:pt>
                <c:pt idx="79">
                  <c:v>181.48</c:v>
                </c:pt>
                <c:pt idx="80">
                  <c:v>182.49</c:v>
                </c:pt>
                <c:pt idx="81">
                  <c:v>183.16</c:v>
                </c:pt>
                <c:pt idx="82">
                  <c:v>184.61</c:v>
                </c:pt>
                <c:pt idx="83">
                  <c:v>182.53</c:v>
                </c:pt>
                <c:pt idx="84">
                  <c:v>179.84</c:v>
                </c:pt>
                <c:pt idx="85">
                  <c:v>179.87</c:v>
                </c:pt>
                <c:pt idx="86">
                  <c:v>178.93</c:v>
                </c:pt>
                <c:pt idx="87">
                  <c:v>179.91</c:v>
                </c:pt>
                <c:pt idx="88">
                  <c:v>177.03</c:v>
                </c:pt>
                <c:pt idx="89">
                  <c:v>180.28</c:v>
                </c:pt>
                <c:pt idx="90">
                  <c:v>183.34</c:v>
                </c:pt>
                <c:pt idx="91">
                  <c:v>183.65</c:v>
                </c:pt>
                <c:pt idx="92">
                  <c:v>182.55</c:v>
                </c:pt>
                <c:pt idx="93">
                  <c:v>184.58</c:v>
                </c:pt>
                <c:pt idx="94">
                  <c:v>185.86</c:v>
                </c:pt>
                <c:pt idx="95">
                  <c:v>185.4</c:v>
                </c:pt>
                <c:pt idx="96">
                  <c:v>183.88</c:v>
                </c:pt>
                <c:pt idx="97">
                  <c:v>184.21</c:v>
                </c:pt>
                <c:pt idx="98">
                  <c:v>183.19</c:v>
                </c:pt>
                <c:pt idx="99">
                  <c:v>183.35</c:v>
                </c:pt>
                <c:pt idx="100">
                  <c:v>185.3</c:v>
                </c:pt>
                <c:pt idx="101">
                  <c:v>185.59</c:v>
                </c:pt>
                <c:pt idx="102">
                  <c:v>186.14</c:v>
                </c:pt>
                <c:pt idx="103">
                  <c:v>186.15</c:v>
                </c:pt>
                <c:pt idx="104">
                  <c:v>186.82</c:v>
                </c:pt>
                <c:pt idx="105">
                  <c:v>188.03</c:v>
                </c:pt>
                <c:pt idx="106">
                  <c:v>188.67</c:v>
                </c:pt>
                <c:pt idx="107">
                  <c:v>191.27</c:v>
                </c:pt>
                <c:pt idx="108">
                  <c:v>192.43</c:v>
                </c:pt>
                <c:pt idx="109">
                  <c:v>192.43</c:v>
                </c:pt>
                <c:pt idx="110">
                  <c:v>195.1</c:v>
                </c:pt>
                <c:pt idx="111">
                  <c:v>192.89</c:v>
                </c:pt>
                <c:pt idx="112">
                  <c:v>192.9</c:v>
                </c:pt>
                <c:pt idx="113">
                  <c:v>192.21</c:v>
                </c:pt>
                <c:pt idx="114">
                  <c:v>191.74</c:v>
                </c:pt>
                <c:pt idx="115">
                  <c:v>188.89</c:v>
                </c:pt>
                <c:pt idx="116">
                  <c:v>192.38</c:v>
                </c:pt>
                <c:pt idx="117">
                  <c:v>194.41</c:v>
                </c:pt>
                <c:pt idx="118">
                  <c:v>193.08</c:v>
                </c:pt>
                <c:pt idx="119">
                  <c:v>191.81</c:v>
                </c:pt>
                <c:pt idx="120">
                  <c:v>193.52</c:v>
                </c:pt>
                <c:pt idx="121">
                  <c:v>188.69</c:v>
                </c:pt>
                <c:pt idx="122">
                  <c:v>187.57</c:v>
                </c:pt>
                <c:pt idx="123">
                  <c:v>191.54</c:v>
                </c:pt>
                <c:pt idx="124">
                  <c:v>194.64</c:v>
                </c:pt>
                <c:pt idx="125">
                  <c:v>192.57</c:v>
                </c:pt>
                <c:pt idx="126">
                  <c:v>194.26</c:v>
                </c:pt>
                <c:pt idx="127">
                  <c:v>194.26</c:v>
                </c:pt>
                <c:pt idx="128">
                  <c:v>189.66</c:v>
                </c:pt>
                <c:pt idx="129">
                  <c:v>189.96</c:v>
                </c:pt>
                <c:pt idx="130">
                  <c:v>185.7</c:v>
                </c:pt>
                <c:pt idx="131">
                  <c:v>187.17</c:v>
                </c:pt>
                <c:pt idx="132">
                  <c:v>186.71</c:v>
                </c:pt>
                <c:pt idx="133">
                  <c:v>190.23</c:v>
                </c:pt>
                <c:pt idx="134">
                  <c:v>188.59</c:v>
                </c:pt>
                <c:pt idx="135">
                  <c:v>190.1</c:v>
                </c:pt>
                <c:pt idx="136">
                  <c:v>188.86</c:v>
                </c:pt>
                <c:pt idx="137">
                  <c:v>188.19</c:v>
                </c:pt>
                <c:pt idx="138">
                  <c:v>186.1</c:v>
                </c:pt>
                <c:pt idx="139">
                  <c:v>185.09</c:v>
                </c:pt>
                <c:pt idx="140">
                  <c:v>183.67</c:v>
                </c:pt>
                <c:pt idx="141">
                  <c:v>182.9</c:v>
                </c:pt>
                <c:pt idx="142">
                  <c:v>181.31</c:v>
                </c:pt>
                <c:pt idx="143">
                  <c:v>181.22</c:v>
                </c:pt>
                <c:pt idx="144">
                  <c:v>179.62</c:v>
                </c:pt>
                <c:pt idx="145">
                  <c:v>179.21</c:v>
                </c:pt>
                <c:pt idx="146">
                  <c:v>181.01</c:v>
                </c:pt>
                <c:pt idx="147">
                  <c:v>178.21</c:v>
                </c:pt>
                <c:pt idx="148">
                  <c:v>177.32</c:v>
                </c:pt>
                <c:pt idx="149">
                  <c:v>179.79</c:v>
                </c:pt>
                <c:pt idx="150">
                  <c:v>181.35</c:v>
                </c:pt>
                <c:pt idx="151">
                  <c:v>181.8</c:v>
                </c:pt>
                <c:pt idx="152">
                  <c:v>182.79</c:v>
                </c:pt>
                <c:pt idx="153">
                  <c:v>181.43</c:v>
                </c:pt>
                <c:pt idx="154">
                  <c:v>179.55</c:v>
                </c:pt>
                <c:pt idx="155">
                  <c:v>181.99</c:v>
                </c:pt>
                <c:pt idx="156">
                  <c:v>182.68</c:v>
                </c:pt>
                <c:pt idx="157">
                  <c:v>185.14</c:v>
                </c:pt>
                <c:pt idx="158">
                  <c:v>186.64</c:v>
                </c:pt>
                <c:pt idx="159">
                  <c:v>186.9</c:v>
                </c:pt>
                <c:pt idx="160">
                  <c:v>189.34</c:v>
                </c:pt>
                <c:pt idx="161">
                  <c:v>188.78</c:v>
                </c:pt>
                <c:pt idx="162">
                  <c:v>187.08</c:v>
                </c:pt>
                <c:pt idx="163">
                  <c:v>188.38</c:v>
                </c:pt>
                <c:pt idx="164">
                  <c:v>185.75</c:v>
                </c:pt>
                <c:pt idx="165">
                  <c:v>186.24</c:v>
                </c:pt>
                <c:pt idx="166">
                  <c:v>186.11</c:v>
                </c:pt>
                <c:pt idx="167">
                  <c:v>184.43</c:v>
                </c:pt>
                <c:pt idx="168">
                  <c:v>182.82</c:v>
                </c:pt>
                <c:pt idx="169">
                  <c:v>180.21</c:v>
                </c:pt>
                <c:pt idx="170">
                  <c:v>178.21</c:v>
                </c:pt>
                <c:pt idx="171">
                  <c:v>179.99</c:v>
                </c:pt>
                <c:pt idx="172">
                  <c:v>179.99</c:v>
                </c:pt>
                <c:pt idx="173">
                  <c:v>180.9</c:v>
                </c:pt>
                <c:pt idx="174">
                  <c:v>182.47</c:v>
                </c:pt>
                <c:pt idx="175">
                  <c:v>185.63</c:v>
                </c:pt>
                <c:pt idx="176">
                  <c:v>182.54</c:v>
                </c:pt>
                <c:pt idx="177">
                  <c:v>182.94</c:v>
                </c:pt>
                <c:pt idx="178">
                  <c:v>180.56</c:v>
                </c:pt>
                <c:pt idx="179">
                  <c:v>179.49</c:v>
                </c:pt>
                <c:pt idx="180">
                  <c:v>180.68</c:v>
                </c:pt>
                <c:pt idx="181">
                  <c:v>180.78</c:v>
                </c:pt>
                <c:pt idx="182">
                  <c:v>181.64</c:v>
                </c:pt>
                <c:pt idx="183">
                  <c:v>182.97</c:v>
                </c:pt>
                <c:pt idx="184">
                  <c:v>184.86</c:v>
                </c:pt>
                <c:pt idx="185">
                  <c:v>186.32</c:v>
                </c:pt>
                <c:pt idx="186">
                  <c:v>183.1</c:v>
                </c:pt>
                <c:pt idx="187">
                  <c:v>184.98</c:v>
                </c:pt>
                <c:pt idx="188">
                  <c:v>183.11</c:v>
                </c:pt>
                <c:pt idx="189">
                  <c:v>185.9</c:v>
                </c:pt>
                <c:pt idx="190">
                  <c:v>185.83</c:v>
                </c:pt>
                <c:pt idx="191">
                  <c:v>186.32</c:v>
                </c:pt>
                <c:pt idx="192">
                  <c:v>187.03</c:v>
                </c:pt>
                <c:pt idx="193">
                  <c:v>187.3</c:v>
                </c:pt>
                <c:pt idx="194">
                  <c:v>188.78</c:v>
                </c:pt>
                <c:pt idx="195">
                  <c:v>188.54</c:v>
                </c:pt>
                <c:pt idx="196">
                  <c:v>188.32</c:v>
                </c:pt>
                <c:pt idx="197">
                  <c:v>190.28</c:v>
                </c:pt>
                <c:pt idx="198">
                  <c:v>189.16</c:v>
                </c:pt>
                <c:pt idx="199">
                  <c:v>188.07</c:v>
                </c:pt>
                <c:pt idx="200">
                  <c:v>189.14</c:v>
                </c:pt>
                <c:pt idx="201">
                  <c:v>189.47</c:v>
                </c:pt>
                <c:pt idx="202">
                  <c:v>189.39</c:v>
                </c:pt>
                <c:pt idx="203">
                  <c:v>189.78</c:v>
                </c:pt>
                <c:pt idx="204">
                  <c:v>190.77</c:v>
                </c:pt>
                <c:pt idx="205">
                  <c:v>188.78</c:v>
                </c:pt>
                <c:pt idx="206">
                  <c:v>189.4</c:v>
                </c:pt>
                <c:pt idx="207">
                  <c:v>189.44</c:v>
                </c:pt>
                <c:pt idx="208">
                  <c:v>189.35</c:v>
                </c:pt>
                <c:pt idx="209">
                  <c:v>188.72</c:v>
                </c:pt>
                <c:pt idx="210">
                  <c:v>190.05</c:v>
                </c:pt>
                <c:pt idx="211">
                  <c:v>189.21</c:v>
                </c:pt>
                <c:pt idx="212">
                  <c:v>186.28</c:v>
                </c:pt>
                <c:pt idx="213">
                  <c:v>185.81</c:v>
                </c:pt>
                <c:pt idx="214">
                  <c:v>184.29</c:v>
                </c:pt>
                <c:pt idx="215">
                  <c:v>183.38</c:v>
                </c:pt>
                <c:pt idx="216">
                  <c:v>182.5</c:v>
                </c:pt>
                <c:pt idx="217">
                  <c:v>183.5</c:v>
                </c:pt>
                <c:pt idx="218">
                  <c:v>183.99</c:v>
                </c:pt>
                <c:pt idx="219">
                  <c:v>183.33</c:v>
                </c:pt>
                <c:pt idx="220">
                  <c:v>180.74</c:v>
                </c:pt>
                <c:pt idx="221">
                  <c:v>180.25</c:v>
                </c:pt>
                <c:pt idx="222">
                  <c:v>183.08</c:v>
                </c:pt>
                <c:pt idx="223">
                  <c:v>182.34</c:v>
                </c:pt>
                <c:pt idx="224">
                  <c:v>182.44</c:v>
                </c:pt>
                <c:pt idx="225">
                  <c:v>183.14</c:v>
                </c:pt>
                <c:pt idx="226">
                  <c:v>187.31</c:v>
                </c:pt>
                <c:pt idx="227">
                  <c:v>187.56</c:v>
                </c:pt>
                <c:pt idx="228">
                  <c:v>187.69</c:v>
                </c:pt>
                <c:pt idx="229">
                  <c:v>185.73</c:v>
                </c:pt>
                <c:pt idx="230">
                  <c:v>187.76</c:v>
                </c:pt>
                <c:pt idx="231">
                  <c:v>183.98</c:v>
                </c:pt>
                <c:pt idx="232">
                  <c:v>189.31</c:v>
                </c:pt>
                <c:pt idx="233">
                  <c:v>191.41</c:v>
                </c:pt>
                <c:pt idx="234">
                  <c:v>191.69</c:v>
                </c:pt>
                <c:pt idx="235">
                  <c:v>193.48</c:v>
                </c:pt>
                <c:pt idx="236">
                  <c:v>192.53</c:v>
                </c:pt>
                <c:pt idx="237">
                  <c:v>190.85</c:v>
                </c:pt>
                <c:pt idx="238">
                  <c:v>191.41</c:v>
                </c:pt>
                <c:pt idx="239">
                  <c:v>191.98</c:v>
                </c:pt>
                <c:pt idx="240">
                  <c:v>193.35</c:v>
                </c:pt>
                <c:pt idx="241">
                  <c:v>193.46</c:v>
                </c:pt>
                <c:pt idx="242">
                  <c:v>191.79</c:v>
                </c:pt>
                <c:pt idx="243">
                  <c:v>190.48</c:v>
                </c:pt>
                <c:pt idx="244">
                  <c:v>191.43</c:v>
                </c:pt>
                <c:pt idx="245">
                  <c:v>191.22</c:v>
                </c:pt>
                <c:pt idx="246">
                  <c:v>190.57</c:v>
                </c:pt>
                <c:pt idx="247">
                  <c:v>190.78</c:v>
                </c:pt>
                <c:pt idx="248">
                  <c:v>190.31</c:v>
                </c:pt>
                <c:pt idx="249">
                  <c:v>190.53</c:v>
                </c:pt>
                <c:pt idx="250">
                  <c:v>192.75</c:v>
                </c:pt>
                <c:pt idx="251">
                  <c:v>193.03</c:v>
                </c:pt>
                <c:pt idx="252">
                  <c:v>192.9</c:v>
                </c:pt>
                <c:pt idx="253">
                  <c:v>192.51</c:v>
                </c:pt>
                <c:pt idx="254">
                  <c:v>190.15</c:v>
                </c:pt>
                <c:pt idx="255">
                  <c:v>192.98</c:v>
                </c:pt>
                <c:pt idx="256">
                  <c:v>193.71</c:v>
                </c:pt>
                <c:pt idx="257">
                  <c:v>193.54</c:v>
                </c:pt>
                <c:pt idx="258">
                  <c:v>190.6</c:v>
                </c:pt>
                <c:pt idx="259">
                  <c:v>191.14</c:v>
                </c:pt>
                <c:pt idx="260">
                  <c:v>192.29</c:v>
                </c:pt>
                <c:pt idx="261">
                  <c:v>194.97</c:v>
                </c:pt>
                <c:pt idx="262">
                  <c:v>194.54</c:v>
                </c:pt>
                <c:pt idx="263">
                  <c:v>194.54</c:v>
                </c:pt>
                <c:pt idx="264">
                  <c:v>195.14</c:v>
                </c:pt>
                <c:pt idx="265">
                  <c:v>193.36</c:v>
                </c:pt>
                <c:pt idx="266">
                  <c:v>192.96</c:v>
                </c:pt>
                <c:pt idx="267">
                  <c:v>194.02</c:v>
                </c:pt>
                <c:pt idx="268">
                  <c:v>194.44</c:v>
                </c:pt>
                <c:pt idx="269">
                  <c:v>194.95</c:v>
                </c:pt>
                <c:pt idx="270">
                  <c:v>193.98</c:v>
                </c:pt>
                <c:pt idx="271">
                  <c:v>194.26</c:v>
                </c:pt>
                <c:pt idx="272">
                  <c:v>193.43</c:v>
                </c:pt>
                <c:pt idx="273">
                  <c:v>191.26</c:v>
                </c:pt>
                <c:pt idx="274">
                  <c:v>192.04</c:v>
                </c:pt>
                <c:pt idx="275">
                  <c:v>194.34</c:v>
                </c:pt>
                <c:pt idx="276">
                  <c:v>193.52</c:v>
                </c:pt>
                <c:pt idx="277">
                  <c:v>193.2</c:v>
                </c:pt>
                <c:pt idx="278">
                  <c:v>192.16</c:v>
                </c:pt>
                <c:pt idx="279">
                  <c:v>191.37</c:v>
                </c:pt>
                <c:pt idx="280">
                  <c:v>192.26</c:v>
                </c:pt>
                <c:pt idx="281">
                  <c:v>192.76</c:v>
                </c:pt>
                <c:pt idx="282">
                  <c:v>194.04</c:v>
                </c:pt>
                <c:pt idx="283">
                  <c:v>192.06</c:v>
                </c:pt>
                <c:pt idx="284">
                  <c:v>192.28</c:v>
                </c:pt>
                <c:pt idx="285">
                  <c:v>193.26</c:v>
                </c:pt>
                <c:pt idx="286">
                  <c:v>192.76</c:v>
                </c:pt>
                <c:pt idx="287">
                  <c:v>192.12</c:v>
                </c:pt>
                <c:pt idx="288">
                  <c:v>192.05</c:v>
                </c:pt>
                <c:pt idx="289">
                  <c:v>191.23</c:v>
                </c:pt>
                <c:pt idx="290">
                  <c:v>191.63</c:v>
                </c:pt>
                <c:pt idx="291">
                  <c:v>190.93</c:v>
                </c:pt>
                <c:pt idx="292">
                  <c:v>189.88</c:v>
                </c:pt>
                <c:pt idx="293">
                  <c:v>190.62</c:v>
                </c:pt>
                <c:pt idx="294">
                  <c:v>191.27</c:v>
                </c:pt>
                <c:pt idx="295">
                  <c:v>188.81</c:v>
                </c:pt>
                <c:pt idx="296">
                  <c:v>189.72</c:v>
                </c:pt>
                <c:pt idx="297">
                  <c:v>189.72</c:v>
                </c:pt>
                <c:pt idx="298">
                  <c:v>189.42</c:v>
                </c:pt>
                <c:pt idx="299">
                  <c:v>188.02</c:v>
                </c:pt>
                <c:pt idx="300">
                  <c:v>185.05</c:v>
                </c:pt>
                <c:pt idx="301">
                  <c:v>183.22</c:v>
                </c:pt>
                <c:pt idx="302">
                  <c:v>182.65</c:v>
                </c:pt>
                <c:pt idx="303">
                  <c:v>183.16</c:v>
                </c:pt>
                <c:pt idx="304">
                  <c:v>182.12</c:v>
                </c:pt>
                <c:pt idx="305">
                  <c:v>183.79</c:v>
                </c:pt>
                <c:pt idx="306">
                  <c:v>184.04</c:v>
                </c:pt>
                <c:pt idx="307">
                  <c:v>184.48</c:v>
                </c:pt>
                <c:pt idx="308">
                  <c:v>184.78</c:v>
                </c:pt>
                <c:pt idx="309">
                  <c:v>184.29</c:v>
                </c:pt>
                <c:pt idx="310">
                  <c:v>183.85</c:v>
                </c:pt>
                <c:pt idx="311">
                  <c:v>183.64</c:v>
                </c:pt>
                <c:pt idx="312">
                  <c:v>183.47</c:v>
                </c:pt>
                <c:pt idx="313">
                  <c:v>183.1</c:v>
                </c:pt>
                <c:pt idx="314">
                  <c:v>184.08</c:v>
                </c:pt>
                <c:pt idx="315">
                  <c:v>185.21</c:v>
                </c:pt>
                <c:pt idx="316">
                  <c:v>185.52</c:v>
                </c:pt>
                <c:pt idx="317">
                  <c:v>185.88</c:v>
                </c:pt>
                <c:pt idx="318">
                  <c:v>185.31</c:v>
                </c:pt>
                <c:pt idx="319">
                  <c:v>185.59</c:v>
                </c:pt>
                <c:pt idx="320">
                  <c:v>186.15</c:v>
                </c:pt>
                <c:pt idx="321">
                  <c:v>186.78</c:v>
                </c:pt>
                <c:pt idx="322">
                  <c:v>187.11</c:v>
                </c:pt>
                <c:pt idx="323">
                  <c:v>187.63</c:v>
                </c:pt>
                <c:pt idx="324">
                  <c:v>188</c:v>
                </c:pt>
                <c:pt idx="325">
                  <c:v>187.38</c:v>
                </c:pt>
                <c:pt idx="326">
                  <c:v>187.77</c:v>
                </c:pt>
                <c:pt idx="327">
                  <c:v>187.39</c:v>
                </c:pt>
                <c:pt idx="328">
                  <c:v>186.54</c:v>
                </c:pt>
                <c:pt idx="329">
                  <c:v>183.92</c:v>
                </c:pt>
                <c:pt idx="330">
                  <c:v>183.04</c:v>
                </c:pt>
                <c:pt idx="331">
                  <c:v>181.87</c:v>
                </c:pt>
                <c:pt idx="332">
                  <c:v>180.93</c:v>
                </c:pt>
                <c:pt idx="333">
                  <c:v>181.91</c:v>
                </c:pt>
                <c:pt idx="334">
                  <c:v>181.71</c:v>
                </c:pt>
                <c:pt idx="335">
                  <c:v>180.49</c:v>
                </c:pt>
                <c:pt idx="336">
                  <c:v>181.59</c:v>
                </c:pt>
                <c:pt idx="337">
                  <c:v>180.34</c:v>
                </c:pt>
                <c:pt idx="338">
                  <c:v>180.4</c:v>
                </c:pt>
                <c:pt idx="339">
                  <c:v>177.01</c:v>
                </c:pt>
                <c:pt idx="340">
                  <c:v>177.92</c:v>
                </c:pt>
                <c:pt idx="341">
                  <c:v>178.13</c:v>
                </c:pt>
                <c:pt idx="342">
                  <c:v>177.29</c:v>
                </c:pt>
                <c:pt idx="343">
                  <c:v>179.51</c:v>
                </c:pt>
                <c:pt idx="344">
                  <c:v>180.44</c:v>
                </c:pt>
                <c:pt idx="345">
                  <c:v>181.69</c:v>
                </c:pt>
                <c:pt idx="346">
                  <c:v>182.74</c:v>
                </c:pt>
                <c:pt idx="347">
                  <c:v>182.14</c:v>
                </c:pt>
                <c:pt idx="348">
                  <c:v>183.24</c:v>
                </c:pt>
                <c:pt idx="349">
                  <c:v>182.51</c:v>
                </c:pt>
                <c:pt idx="350">
                  <c:v>185.08</c:v>
                </c:pt>
                <c:pt idx="351">
                  <c:v>186.07</c:v>
                </c:pt>
                <c:pt idx="352">
                  <c:v>185.06</c:v>
                </c:pt>
                <c:pt idx="353">
                  <c:v>183.92</c:v>
                </c:pt>
                <c:pt idx="354">
                  <c:v>181.15</c:v>
                </c:pt>
                <c:pt idx="355">
                  <c:v>182</c:v>
                </c:pt>
                <c:pt idx="356">
                  <c:v>181.33</c:v>
                </c:pt>
                <c:pt idx="357">
                  <c:v>179.77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852544"/>
        <c:axId val="211950912"/>
      </c:lineChart>
      <c:dateAx>
        <c:axId val="199852544"/>
        <c:scaling>
          <c:orientation val="minMax"/>
        </c:scaling>
        <c:delete val="0"/>
        <c:axPos val="b"/>
        <c:numFmt formatCode="m" sourceLinked="0"/>
        <c:majorTickMark val="out"/>
        <c:minorTickMark val="none"/>
        <c:tickLblPos val="nextTo"/>
        <c:spPr>
          <a:ln w="12700"/>
        </c:spPr>
        <c:crossAx val="211950912"/>
        <c:crosses val="autoZero"/>
        <c:auto val="0"/>
        <c:lblOffset val="100"/>
        <c:baseTimeUnit val="days"/>
        <c:majorUnit val="1"/>
        <c:majorTimeUnit val="months"/>
      </c:dateAx>
      <c:valAx>
        <c:axId val="211950912"/>
        <c:scaling>
          <c:orientation val="minMax"/>
          <c:max val="220"/>
          <c:min val="14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/>
        </c:spPr>
        <c:crossAx val="199852544"/>
        <c:crosses val="autoZero"/>
        <c:crossBetween val="between"/>
        <c:majorUnit val="2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57287610290544"/>
          <c:y val="4.1982413305236013E-2"/>
          <c:w val="0.75537390856995867"/>
          <c:h val="0.73207512252780382"/>
        </c:manualLayout>
      </c:layout>
      <c:lineChart>
        <c:grouping val="standard"/>
        <c:varyColors val="0"/>
        <c:ser>
          <c:idx val="1"/>
          <c:order val="0"/>
          <c:tx>
            <c:strRef>
              <c:f>data!$D$1</c:f>
              <c:strCache>
                <c:ptCount val="1"/>
                <c:pt idx="0">
                  <c:v> 領先指標不含趨勢指數</c:v>
                </c:pt>
              </c:strCache>
            </c:strRef>
          </c:tx>
          <c:spPr>
            <a:ln w="22225" cmpd="sng">
              <a:solidFill>
                <a:srgbClr val="4F81BD"/>
              </a:solidFill>
              <a:prstDash val="sysDash"/>
            </a:ln>
          </c:spPr>
          <c:marker>
            <c:symbol val="none"/>
          </c:marker>
          <c:dPt>
            <c:idx val="0"/>
            <c:bubble3D val="0"/>
            <c:spPr>
              <a:ln w="22225" cap="flat" cmpd="sng">
                <a:solidFill>
                  <a:srgbClr val="4F81BD"/>
                </a:solidFill>
                <a:prstDash val="sysDash"/>
              </a:ln>
            </c:spPr>
          </c:dPt>
          <c:dPt>
            <c:idx val="24"/>
            <c:marker>
              <c:symbol val="circle"/>
              <c:size val="4"/>
              <c:spPr>
                <a:solidFill>
                  <a:srgbClr val="1F497D">
                    <a:lumMod val="60000"/>
                    <a:lumOff val="40000"/>
                  </a:srgbClr>
                </a:solidFill>
                <a:ln>
                  <a:solidFill>
                    <a:srgbClr val="4F81BD"/>
                  </a:solidFill>
                </a:ln>
              </c:spPr>
            </c:marker>
            <c:bubble3D val="0"/>
          </c:dPt>
          <c:dPt>
            <c:idx val="51"/>
            <c:bubble3D val="0"/>
            <c:spPr>
              <a:ln w="22225" cmpd="sng">
                <a:solidFill>
                  <a:srgbClr val="4F81BD"/>
                </a:solidFill>
                <a:prstDash val="sysDash"/>
              </a:ln>
              <a:effectLst/>
            </c:spPr>
          </c:dPt>
          <c:dLbls>
            <c:dLbl>
              <c:idx val="24"/>
              <c:layout>
                <c:manualLayout>
                  <c:x val="-3.9892974042518896E-2"/>
                  <c:y val="-0.1135277976616559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000" baseline="0">
                        <a:solidFill>
                          <a:schemeClr val="tx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2017/4</a:t>
                    </a:r>
                    <a:endParaRPr lang="en-US" altLang="en-US" sz="10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  <a:p>
                    <a:r>
                      <a:rPr lang="en-US" altLang="zh-TW" sz="1000" baseline="0">
                        <a:solidFill>
                          <a:schemeClr val="tx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100.52</a:t>
                    </a:r>
                    <a:endParaRPr lang="en-US" altLang="en-US" sz="10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-1.5237244139320314E-2"/>
                  <c:y val="5.3267716535433142E-2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chemeClr val="accent5">
                            <a:lumMod val="75000"/>
                          </a:schemeClr>
                        </a:solidFill>
                      </a:defRPr>
                    </a:pPr>
                    <a:r>
                      <a:rPr lang="en-US" altLang="en-US" sz="110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itchFamily="18" charset="0"/>
                        <a:ea typeface="標楷體" pitchFamily="65" charset="-120"/>
                        <a:cs typeface="Times New Roman" pitchFamily="18" charset="0"/>
                      </a:rPr>
                      <a:t>98.07</a:t>
                    </a:r>
                  </a:p>
                </c:rich>
              </c:tx>
              <c:spPr>
                <a:ln>
                  <a:prstDash val="dash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data!$C$401:$C$425</c:f>
              <c:numCache>
                <c:formatCode>General</c:formatCode>
                <c:ptCount val="2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4</c:v>
                </c:pt>
              </c:numCache>
            </c:numRef>
          </c:cat>
          <c:val>
            <c:numRef>
              <c:f>data!$D$401:$D$425</c:f>
              <c:numCache>
                <c:formatCode>0.00</c:formatCode>
                <c:ptCount val="25"/>
                <c:pt idx="0">
                  <c:v>100.53331304462743</c:v>
                </c:pt>
                <c:pt idx="1">
                  <c:v>100.38833893445786</c:v>
                </c:pt>
                <c:pt idx="2">
                  <c:v>100.27245582953017</c:v>
                </c:pt>
                <c:pt idx="3">
                  <c:v>100.15464434924944</c:v>
                </c:pt>
                <c:pt idx="4">
                  <c:v>100.0477335470237</c:v>
                </c:pt>
                <c:pt idx="5">
                  <c:v>99.906743371187645</c:v>
                </c:pt>
                <c:pt idx="6">
                  <c:v>99.657172607222932</c:v>
                </c:pt>
                <c:pt idx="7">
                  <c:v>99.28665160723024</c:v>
                </c:pt>
                <c:pt idx="8">
                  <c:v>98.836733816445431</c:v>
                </c:pt>
                <c:pt idx="9">
                  <c:v>98.394611049294312</c:v>
                </c:pt>
                <c:pt idx="10">
                  <c:v>98.108956295342026</c:v>
                </c:pt>
                <c:pt idx="11">
                  <c:v>98.123145897510355</c:v>
                </c:pt>
                <c:pt idx="12">
                  <c:v>98.40626248682382</c:v>
                </c:pt>
                <c:pt idx="13">
                  <c:v>99.013887169774534</c:v>
                </c:pt>
                <c:pt idx="14">
                  <c:v>99.798772226843226</c:v>
                </c:pt>
                <c:pt idx="15">
                  <c:v>100.60360210644463</c:v>
                </c:pt>
                <c:pt idx="16">
                  <c:v>101.26052776422284</c:v>
                </c:pt>
                <c:pt idx="17">
                  <c:v>101.70666085541028</c:v>
                </c:pt>
                <c:pt idx="18">
                  <c:v>101.94553047097268</c:v>
                </c:pt>
                <c:pt idx="19">
                  <c:v>102.03473475093614</c:v>
                </c:pt>
                <c:pt idx="20">
                  <c:v>102.00059966327356</c:v>
                </c:pt>
                <c:pt idx="21">
                  <c:v>101.81889812207298</c:v>
                </c:pt>
                <c:pt idx="22">
                  <c:v>101.47199053611331</c:v>
                </c:pt>
                <c:pt idx="23">
                  <c:v>101.02448134941388</c:v>
                </c:pt>
                <c:pt idx="24">
                  <c:v>100.52211261556872</c:v>
                </c:pt>
              </c:numCache>
            </c:numRef>
          </c:val>
          <c:smooth val="0"/>
        </c:ser>
        <c:ser>
          <c:idx val="3"/>
          <c:order val="1"/>
          <c:spPr>
            <a:ln w="6350">
              <a:solidFill>
                <a:srgbClr val="000000"/>
              </a:solidFill>
              <a:prstDash val="sysDot"/>
            </a:ln>
          </c:spPr>
          <c:marker>
            <c:symbol val="none"/>
          </c:marker>
          <c:cat>
            <c:numRef>
              <c:f>data!$C$401:$C$425</c:f>
              <c:numCache>
                <c:formatCode>General</c:formatCode>
                <c:ptCount val="2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4</c:v>
                </c:pt>
              </c:numCache>
            </c:numRef>
          </c:cat>
          <c:val>
            <c:numRef>
              <c:f>data!$H$401:$H$425</c:f>
              <c:numCache>
                <c:formatCode>0_);[Red]\(0\)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data!$E$1</c:f>
              <c:strCache>
                <c:ptCount val="1"/>
                <c:pt idx="0">
                  <c:v> 同時指標不含趨勢指數</c:v>
                </c:pt>
              </c:strCache>
            </c:strRef>
          </c:tx>
          <c:spPr>
            <a:ln w="19050" cmpd="sng">
              <a:solidFill>
                <a:srgbClr val="C0504D">
                  <a:lumMod val="75000"/>
                </a:srgbClr>
              </a:solidFill>
            </a:ln>
          </c:spPr>
          <c:marker>
            <c:symbol val="none"/>
          </c:marker>
          <c:dPt>
            <c:idx val="24"/>
            <c:marker>
              <c:symbol val="triangle"/>
              <c:size val="3"/>
              <c:spPr>
                <a:solidFill>
                  <a:srgbClr val="C0504D">
                    <a:lumMod val="75000"/>
                  </a:srgbClr>
                </a:solidFill>
                <a:ln>
                  <a:solidFill>
                    <a:srgbClr val="C0504D">
                      <a:lumMod val="75000"/>
                    </a:srgbClr>
                  </a:solidFill>
                </a:ln>
              </c:spPr>
            </c:marker>
            <c:bubble3D val="0"/>
          </c:dPt>
          <c:dLbls>
            <c:dLbl>
              <c:idx val="24"/>
              <c:layout>
                <c:manualLayout>
                  <c:x val="-2.5410349114709119E-2"/>
                  <c:y val="0.13072657047512737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00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2017/4</a:t>
                    </a:r>
                    <a:endParaRPr lang="en-US" altLang="en-US" sz="10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  <a:p>
                    <a:r>
                      <a:rPr lang="en-US" altLang="zh-TW" sz="100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100.21</a:t>
                    </a:r>
                    <a:endParaRPr lang="en-US" altLang="en-US" sz="10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-8.2921513643591328E-6"/>
                  <c:y val="-6.1848281793098507E-3"/>
                </c:manualLayout>
              </c:layout>
              <c:tx>
                <c:rich>
                  <a:bodyPr/>
                  <a:lstStyle/>
                  <a:p>
                    <a:pPr>
                      <a:defRPr sz="1050">
                        <a:solidFill>
                          <a:schemeClr val="accent2">
                            <a:lumMod val="75000"/>
                          </a:schemeClr>
                        </a:solidFill>
                      </a:defRPr>
                    </a:pPr>
                    <a:r>
                      <a:rPr lang="en-US" altLang="en-US" sz="105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</a:rPr>
                      <a:t>98.54</a:t>
                    </a:r>
                    <a:endParaRPr lang="en-US" altLang="en-US" sz="1050" baseline="0">
                      <a:solidFill>
                        <a:srgbClr val="3333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data!$C$401:$C$425</c:f>
              <c:numCache>
                <c:formatCode>General</c:formatCode>
                <c:ptCount val="2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4</c:v>
                </c:pt>
              </c:numCache>
            </c:numRef>
          </c:cat>
          <c:val>
            <c:numRef>
              <c:f>data!$E$401:$E$425</c:f>
              <c:numCache>
                <c:formatCode>0.00_ </c:formatCode>
                <c:ptCount val="25"/>
                <c:pt idx="0">
                  <c:v>100.46566921875274</c:v>
                </c:pt>
                <c:pt idx="1">
                  <c:v>99.757885739254732</c:v>
                </c:pt>
                <c:pt idx="2">
                  <c:v>99.109615645134298</c:v>
                </c:pt>
                <c:pt idx="3">
                  <c:v>98.548713773681271</c:v>
                </c:pt>
                <c:pt idx="4">
                  <c:v>98.069768465300299</c:v>
                </c:pt>
                <c:pt idx="5">
                  <c:v>97.716818709646333</c:v>
                </c:pt>
                <c:pt idx="6">
                  <c:v>97.452187171537091</c:v>
                </c:pt>
                <c:pt idx="7">
                  <c:v>97.15117587724211</c:v>
                </c:pt>
                <c:pt idx="8">
                  <c:v>96.839590444102427</c:v>
                </c:pt>
                <c:pt idx="9">
                  <c:v>96.599933067245288</c:v>
                </c:pt>
                <c:pt idx="10">
                  <c:v>96.567989325539216</c:v>
                </c:pt>
                <c:pt idx="11">
                  <c:v>96.833679206704176</c:v>
                </c:pt>
                <c:pt idx="12">
                  <c:v>97.377804483536664</c:v>
                </c:pt>
                <c:pt idx="13" formatCode="0.00">
                  <c:v>98.119149769871626</c:v>
                </c:pt>
                <c:pt idx="14" formatCode="0.00">
                  <c:v>98.995226529495866</c:v>
                </c:pt>
                <c:pt idx="15" formatCode="0.00">
                  <c:v>99.932086795270465</c:v>
                </c:pt>
                <c:pt idx="16" formatCode="0.00">
                  <c:v>100.84629409523654</c:v>
                </c:pt>
                <c:pt idx="17" formatCode="0.00">
                  <c:v>101.69727772591669</c:v>
                </c:pt>
                <c:pt idx="18" formatCode="0.00">
                  <c:v>102.46683390266821</c:v>
                </c:pt>
                <c:pt idx="19" formatCode="0.00">
                  <c:v>103.00459290205382</c:v>
                </c:pt>
                <c:pt idx="20" formatCode="0.00">
                  <c:v>103.17559396129255</c:v>
                </c:pt>
                <c:pt idx="21" formatCode="0.00">
                  <c:v>102.8694862745815</c:v>
                </c:pt>
                <c:pt idx="22" formatCode="0.00">
                  <c:v>102.1465728822353</c:v>
                </c:pt>
                <c:pt idx="23" formatCode="0.00">
                  <c:v>101.2258724870775</c:v>
                </c:pt>
                <c:pt idx="24" formatCode="0.00">
                  <c:v>100.20977967710782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048448"/>
        <c:axId val="211947456"/>
      </c:lineChart>
      <c:catAx>
        <c:axId val="203048448"/>
        <c:scaling>
          <c:orientation val="minMax"/>
        </c:scaling>
        <c:delete val="0"/>
        <c:axPos val="b"/>
        <c:numFmt formatCode="0_ " sourceLinked="0"/>
        <c:majorTickMark val="none"/>
        <c:minorTickMark val="none"/>
        <c:tickLblPos val="low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defRPr>
            </a:pPr>
            <a:endParaRPr lang="zh-TW"/>
          </a:p>
        </c:txPr>
        <c:crossAx val="211947456"/>
        <c:crossesAt val="-30"/>
        <c:auto val="1"/>
        <c:lblAlgn val="ctr"/>
        <c:lblOffset val="180"/>
        <c:tickLblSkip val="3"/>
        <c:tickMarkSkip val="1"/>
        <c:noMultiLvlLbl val="0"/>
      </c:catAx>
      <c:valAx>
        <c:axId val="211947456"/>
        <c:scaling>
          <c:orientation val="minMax"/>
          <c:max val="110"/>
          <c:min val="95"/>
        </c:scaling>
        <c:delete val="0"/>
        <c:axPos val="l"/>
        <c:numFmt formatCode="0_ " sourceLinked="0"/>
        <c:majorTickMark val="in"/>
        <c:minorTickMark val="none"/>
        <c:tickLblPos val="nextTo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zh-TW"/>
          </a:p>
        </c:txPr>
        <c:crossAx val="203048448"/>
        <c:crosses val="autoZero"/>
        <c:crossBetween val="midCat"/>
        <c:majorUnit val="5"/>
        <c:minorUnit val="2.5"/>
      </c:valAx>
      <c:spPr>
        <a:noFill/>
        <a:ln w="15875">
          <a:noFill/>
          <a:prstDash val="solid"/>
        </a:ln>
      </c:spPr>
    </c:plotArea>
    <c:legend>
      <c:legendPos val="l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chemeClr val="accent5">
                    <a:lumMod val="75000"/>
                  </a:schemeClr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chemeClr val="accent2">
                    <a:lumMod val="75000"/>
                  </a:schemeClr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</c:legendEntry>
      <c:layout>
        <c:manualLayout>
          <c:xMode val="edge"/>
          <c:yMode val="edge"/>
          <c:x val="0.2440758794949216"/>
          <c:y val="4.9067833541277382E-2"/>
          <c:w val="0.56517088470236498"/>
          <c:h val="0.1420634920634926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chemeClr val="accent5">
                  <a:lumMod val="50000"/>
                </a:schemeClr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127051799872167"/>
          <c:y val="0.10661122716803255"/>
          <c:w val="0.88051601905705068"/>
          <c:h val="0.68313029776536738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景氣對策信號綜合判斷分數!$E$605:$E$617</c:f>
              <c:numCache>
                <c:formatCode>General</c:formatCode>
                <c:ptCount val="13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numCache>
            </c:numRef>
          </c:cat>
          <c:val>
            <c:numRef>
              <c:f>景氣對策信號綜合判斷分數!$J$605:$J$617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景氣對策信號綜合判斷分數!$E$605:$E$617</c:f>
              <c:numCache>
                <c:formatCode>General</c:formatCode>
                <c:ptCount val="13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numCache>
            </c:numRef>
          </c:cat>
          <c:val>
            <c:numRef>
              <c:f>景氣對策信號綜合判斷分數!$L$605:$L$617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景氣對策信號綜合判斷分數!$E$605:$E$617</c:f>
              <c:numCache>
                <c:formatCode>General</c:formatCode>
                <c:ptCount val="13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numCache>
            </c:numRef>
          </c:cat>
          <c:val>
            <c:numRef>
              <c:f>景氣對策信號綜合判斷分數!$H$605:$H$617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景氣對策信號綜合判斷分數!$E$605:$E$617</c:f>
              <c:numCache>
                <c:formatCode>General</c:formatCode>
                <c:ptCount val="13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numCache>
            </c:numRef>
          </c:cat>
          <c:val>
            <c:numRef>
              <c:f>景氣對策信號綜合判斷分數!$I$605:$I$617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numRef>
              <c:f>景氣對策信號綜合判斷分數!$E$605:$E$617</c:f>
              <c:numCache>
                <c:formatCode>General</c:formatCode>
                <c:ptCount val="13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numCache>
            </c:numRef>
          </c:cat>
          <c:val>
            <c:numRef>
              <c:f>景氣對策信號綜合判斷分數!$K$605:$K$617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31750" cmpd="sng">
              <a:solidFill>
                <a:srgbClr val="0000FF"/>
              </a:solidFill>
              <a:prstDash val="solid"/>
            </a:ln>
            <a:effectLst/>
          </c:spPr>
          <c:marker>
            <c:symbol val="circle"/>
            <c:size val="11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w="3175" cmpd="thinThick">
                <a:solidFill>
                  <a:srgbClr val="0033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00CC"/>
                    </a:gs>
                  </a:gsLst>
                  <a:lin ang="5400000" scaled="0"/>
                </a:gra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 w="28575" cmpd="sng">
                <a:solidFill>
                  <a:srgbClr val="0000FF"/>
                </a:solidFill>
                <a:prstDash val="solid"/>
              </a:ln>
              <a:effectLst/>
            </c:spPr>
          </c:dPt>
          <c:dPt>
            <c:idx val="4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>
                <a:solidFill>
                  <a:srgbClr val="0000FF"/>
                </a:solidFill>
              </a:ln>
              <a:effectLst/>
            </c:spPr>
          </c:dPt>
          <c:dPt>
            <c:idx val="5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 w="28575" cmpd="sng">
                <a:solidFill>
                  <a:srgbClr val="0000FF"/>
                </a:solidFill>
                <a:prstDash val="solid"/>
              </a:ln>
              <a:effectLst/>
            </c:spPr>
          </c:dPt>
          <c:dPt>
            <c:idx val="7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ymbol val="circle"/>
              <c:size val="12"/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ymbol val="circle"/>
              <c:size val="12"/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ymbol val="circle"/>
              <c:size val="12"/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6.8108974358974353E-2"/>
                  <c:y val="-9.353741496598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096153846153848E-2"/>
                  <c:y val="-9.353741496598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102564102564097E-2"/>
                  <c:y val="-0.1360544217687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115384615384609E-2"/>
                  <c:y val="-0.14455782312925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108974358974353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0096153846153848E-2"/>
                  <c:y val="-0.11054421768707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6089743589743515E-2"/>
                  <c:y val="-0.10204081632653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096153846153917E-2"/>
                  <c:y val="-0.1360544217687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4102564102564097E-2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4102564102564097E-2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8104009521332359E-2"/>
                  <c:y val="-0.12755103064346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2115384615384609E-2"/>
                  <c:y val="-0.127551020408163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16010498687664E-2"/>
                  <c:y val="-0.1388551877443891"/>
                </c:manualLayout>
              </c:layout>
              <c:tx>
                <c:rich>
                  <a:bodyPr/>
                  <a:lstStyle/>
                  <a:p>
                    <a:pPr>
                      <a:defRPr sz="10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altLang="en-US" sz="1000" b="1" baseline="0">
                        <a:latin typeface="Times New Roman" panose="02020603050405020304" pitchFamily="18" charset="0"/>
                      </a:rPr>
                      <a:t>2</a:t>
                    </a:r>
                    <a:r>
                      <a:rPr lang="en-US" altLang="zh-TW" sz="1000" b="1" baseline="0">
                        <a:latin typeface="Times New Roman" panose="02020603050405020304" pitchFamily="18" charset="0"/>
                      </a:rPr>
                      <a:t>1</a:t>
                    </a:r>
                    <a:endParaRPr lang="en-US" altLang="en-US" sz="1000" b="1" baseline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景氣對策信號綜合判斷分數!$E$605:$E$617</c:f>
              <c:numCache>
                <c:formatCode>General</c:formatCode>
                <c:ptCount val="13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numCache>
            </c:numRef>
          </c:cat>
          <c:val>
            <c:numRef>
              <c:f>景氣對策信號綜合判斷分數!$F$605:$F$617</c:f>
              <c:numCache>
                <c:formatCode>General</c:formatCode>
                <c:ptCount val="13"/>
                <c:pt idx="0">
                  <c:v>17</c:v>
                </c:pt>
                <c:pt idx="1">
                  <c:v>20</c:v>
                </c:pt>
                <c:pt idx="2">
                  <c:v>20</c:v>
                </c:pt>
                <c:pt idx="3">
                  <c:v>23</c:v>
                </c:pt>
                <c:pt idx="4">
                  <c:v>25</c:v>
                </c:pt>
                <c:pt idx="5">
                  <c:v>23</c:v>
                </c:pt>
                <c:pt idx="6">
                  <c:v>24</c:v>
                </c:pt>
                <c:pt idx="7">
                  <c:v>26</c:v>
                </c:pt>
                <c:pt idx="8">
                  <c:v>28</c:v>
                </c:pt>
                <c:pt idx="9">
                  <c:v>29</c:v>
                </c:pt>
                <c:pt idx="10">
                  <c:v>28</c:v>
                </c:pt>
                <c:pt idx="11">
                  <c:v>24</c:v>
                </c:pt>
                <c:pt idx="12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795456"/>
        <c:axId val="211944000"/>
      </c:lineChart>
      <c:catAx>
        <c:axId val="211795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11944000"/>
        <c:crosses val="autoZero"/>
        <c:auto val="1"/>
        <c:lblAlgn val="ctr"/>
        <c:lblOffset val="180"/>
        <c:tickMarkSkip val="1"/>
        <c:noMultiLvlLbl val="0"/>
      </c:catAx>
      <c:valAx>
        <c:axId val="211944000"/>
        <c:scaling>
          <c:orientation val="minMax"/>
          <c:max val="31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11795456"/>
        <c:crosses val="autoZero"/>
        <c:crossBetween val="between"/>
        <c:majorUnit val="6"/>
        <c:minorUnit val="1"/>
      </c:valAx>
      <c:spPr>
        <a:noFill/>
        <a:ln w="19050">
          <a:noFill/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17677417726629"/>
          <c:y val="7.8984026574341282E-2"/>
          <c:w val="0.85586757691192616"/>
          <c:h val="0.75127081712517763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5011290597615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工作表1!$A$10:$A$34</c:f>
              <c:numCache>
                <c:formatCode>mmm\-yy</c:formatCode>
                <c:ptCount val="25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</c:numCache>
            </c:numRef>
          </c:cat>
          <c:val>
            <c:numRef>
              <c:f>工作表1!$B$10:$B$34</c:f>
              <c:numCache>
                <c:formatCode>0.0_ </c:formatCode>
                <c:ptCount val="25"/>
                <c:pt idx="0">
                  <c:v>54.8</c:v>
                </c:pt>
                <c:pt idx="1">
                  <c:v>50.5</c:v>
                </c:pt>
                <c:pt idx="2">
                  <c:v>52.1</c:v>
                </c:pt>
                <c:pt idx="3">
                  <c:v>47.5</c:v>
                </c:pt>
                <c:pt idx="4">
                  <c:v>45.3</c:v>
                </c:pt>
                <c:pt idx="5">
                  <c:v>50.8</c:v>
                </c:pt>
                <c:pt idx="6">
                  <c:v>48.7</c:v>
                </c:pt>
                <c:pt idx="7">
                  <c:v>50</c:v>
                </c:pt>
                <c:pt idx="8">
                  <c:v>48.8</c:v>
                </c:pt>
                <c:pt idx="9">
                  <c:v>42.9</c:v>
                </c:pt>
                <c:pt idx="10">
                  <c:v>50.5</c:v>
                </c:pt>
                <c:pt idx="11">
                  <c:v>48.8</c:v>
                </c:pt>
                <c:pt idx="12">
                  <c:v>47.9</c:v>
                </c:pt>
                <c:pt idx="13">
                  <c:v>51.7</c:v>
                </c:pt>
                <c:pt idx="14">
                  <c:v>54.4</c:v>
                </c:pt>
                <c:pt idx="15">
                  <c:v>52.5</c:v>
                </c:pt>
                <c:pt idx="16">
                  <c:v>51</c:v>
                </c:pt>
                <c:pt idx="17">
                  <c:v>49.4</c:v>
                </c:pt>
                <c:pt idx="18">
                  <c:v>49.8</c:v>
                </c:pt>
                <c:pt idx="19">
                  <c:v>51.3</c:v>
                </c:pt>
                <c:pt idx="20">
                  <c:v>54.1</c:v>
                </c:pt>
                <c:pt idx="21">
                  <c:v>48.5</c:v>
                </c:pt>
                <c:pt idx="22">
                  <c:v>55.1</c:v>
                </c:pt>
                <c:pt idx="23">
                  <c:v>56.3</c:v>
                </c:pt>
                <c:pt idx="24">
                  <c:v>55.4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工作表1!$A$10:$A$34</c:f>
              <c:numCache>
                <c:formatCode>mmm\-yy</c:formatCode>
                <c:ptCount val="25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</c:numCache>
            </c:numRef>
          </c:cat>
          <c:val>
            <c:numRef>
              <c:f>工作表1!$C$10:$C$34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192768"/>
        <c:axId val="211949760"/>
      </c:lineChart>
      <c:dateAx>
        <c:axId val="212192768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211949760"/>
        <c:crosses val="autoZero"/>
        <c:auto val="1"/>
        <c:lblOffset val="100"/>
        <c:baseTimeUnit val="months"/>
        <c:majorUnit val="3"/>
        <c:majorTimeUnit val="months"/>
      </c:dateAx>
      <c:valAx>
        <c:axId val="211949760"/>
        <c:scaling>
          <c:orientation val="minMax"/>
          <c:min val="3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212192768"/>
        <c:crosses val="autoZero"/>
        <c:crossBetween val="midCat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17677417726629"/>
          <c:y val="7.8984026574341282E-2"/>
          <c:w val="0.77894987342675859"/>
          <c:h val="0.75127081712517763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-1.0706876937833195E-5"/>
                  <c:y val="-1.8588591918967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7.1816515462741065E-2"/>
                  <c:y val="0.103179458986545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baseline="0"/>
                      <a:t>45.0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1.5111446921042691E-2"/>
                  <c:y val="-0.1220657276995305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50.8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工作表1!$A$35:$A$59</c:f>
              <c:numCache>
                <c:formatCode>mmm\-yy</c:formatCode>
                <c:ptCount val="25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</c:numCache>
            </c:numRef>
          </c:cat>
          <c:val>
            <c:numRef>
              <c:f>工作表1!$B$35:$B$59</c:f>
              <c:numCache>
                <c:formatCode>0.0_ </c:formatCode>
                <c:ptCount val="25"/>
                <c:pt idx="0">
                  <c:v>51.1</c:v>
                </c:pt>
                <c:pt idx="1">
                  <c:v>50.8</c:v>
                </c:pt>
                <c:pt idx="2">
                  <c:v>48.6</c:v>
                </c:pt>
                <c:pt idx="3">
                  <c:v>45</c:v>
                </c:pt>
                <c:pt idx="4">
                  <c:v>46.1</c:v>
                </c:pt>
                <c:pt idx="5">
                  <c:v>46</c:v>
                </c:pt>
                <c:pt idx="6">
                  <c:v>45.1</c:v>
                </c:pt>
                <c:pt idx="7">
                  <c:v>46.6</c:v>
                </c:pt>
                <c:pt idx="8">
                  <c:v>51.3</c:v>
                </c:pt>
                <c:pt idx="9">
                  <c:v>41.4</c:v>
                </c:pt>
                <c:pt idx="10">
                  <c:v>54.9</c:v>
                </c:pt>
                <c:pt idx="11">
                  <c:v>54.6</c:v>
                </c:pt>
                <c:pt idx="12">
                  <c:v>54.9</c:v>
                </c:pt>
                <c:pt idx="13">
                  <c:v>53.3</c:v>
                </c:pt>
                <c:pt idx="14">
                  <c:v>54.2</c:v>
                </c:pt>
                <c:pt idx="15">
                  <c:v>55</c:v>
                </c:pt>
                <c:pt idx="16">
                  <c:v>56.5</c:v>
                </c:pt>
                <c:pt idx="17">
                  <c:v>54.5</c:v>
                </c:pt>
                <c:pt idx="18">
                  <c:v>57.3</c:v>
                </c:pt>
                <c:pt idx="19">
                  <c:v>55.9</c:v>
                </c:pt>
                <c:pt idx="20">
                  <c:v>53.4</c:v>
                </c:pt>
                <c:pt idx="21">
                  <c:v>55.8</c:v>
                </c:pt>
                <c:pt idx="22">
                  <c:v>65.2</c:v>
                </c:pt>
                <c:pt idx="23">
                  <c:v>61</c:v>
                </c:pt>
                <c:pt idx="24">
                  <c:v>58.7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工作表1!$A$35:$A$59</c:f>
              <c:numCache>
                <c:formatCode>mmm\-yy</c:formatCode>
                <c:ptCount val="25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</c:numCache>
            </c:numRef>
          </c:cat>
          <c:val>
            <c:numRef>
              <c:f>工作表1!$C$35:$C$59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319616"/>
        <c:axId val="212550784"/>
      </c:lineChart>
      <c:dateAx>
        <c:axId val="214319616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212550784"/>
        <c:crosses val="autoZero"/>
        <c:auto val="1"/>
        <c:lblOffset val="100"/>
        <c:baseTimeUnit val="months"/>
        <c:majorUnit val="3"/>
        <c:majorTimeUnit val="months"/>
      </c:dateAx>
      <c:valAx>
        <c:axId val="212550784"/>
        <c:scaling>
          <c:orientation val="minMax"/>
          <c:min val="3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214319616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83045564863132"/>
          <c:y val="5.1511444790331443E-2"/>
          <c:w val="0.84901780410910965"/>
          <c:h val="0.8015810424647799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3259665624121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工作表1!$A$10:$A$34</c:f>
              <c:numCache>
                <c:formatCode>mmm\-yy</c:formatCode>
                <c:ptCount val="25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</c:numCache>
            </c:numRef>
          </c:cat>
          <c:val>
            <c:numRef>
              <c:f>工作表1!$B$10:$B$34</c:f>
              <c:numCache>
                <c:formatCode>0.0_ </c:formatCode>
                <c:ptCount val="25"/>
                <c:pt idx="0">
                  <c:v>52.5</c:v>
                </c:pt>
                <c:pt idx="1">
                  <c:v>45.1</c:v>
                </c:pt>
                <c:pt idx="2">
                  <c:v>39.299999999999997</c:v>
                </c:pt>
                <c:pt idx="3">
                  <c:v>24.9</c:v>
                </c:pt>
                <c:pt idx="4">
                  <c:v>24.8</c:v>
                </c:pt>
                <c:pt idx="5">
                  <c:v>26.4</c:v>
                </c:pt>
                <c:pt idx="6">
                  <c:v>27.4</c:v>
                </c:pt>
                <c:pt idx="7">
                  <c:v>29.1</c:v>
                </c:pt>
                <c:pt idx="8">
                  <c:v>27.9</c:v>
                </c:pt>
                <c:pt idx="9">
                  <c:v>32</c:v>
                </c:pt>
                <c:pt idx="10">
                  <c:v>38.1</c:v>
                </c:pt>
                <c:pt idx="11">
                  <c:v>40.5</c:v>
                </c:pt>
                <c:pt idx="12">
                  <c:v>36.4</c:v>
                </c:pt>
                <c:pt idx="13">
                  <c:v>41.9</c:v>
                </c:pt>
                <c:pt idx="14">
                  <c:v>43.5</c:v>
                </c:pt>
                <c:pt idx="15">
                  <c:v>43</c:v>
                </c:pt>
                <c:pt idx="16">
                  <c:v>40.9</c:v>
                </c:pt>
                <c:pt idx="17">
                  <c:v>39.4</c:v>
                </c:pt>
                <c:pt idx="18">
                  <c:v>34.5</c:v>
                </c:pt>
                <c:pt idx="19">
                  <c:v>47</c:v>
                </c:pt>
                <c:pt idx="20">
                  <c:v>45.6</c:v>
                </c:pt>
                <c:pt idx="21">
                  <c:v>51.5</c:v>
                </c:pt>
                <c:pt idx="22">
                  <c:v>58.3</c:v>
                </c:pt>
                <c:pt idx="23">
                  <c:v>54.9</c:v>
                </c:pt>
                <c:pt idx="24">
                  <c:v>53.1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工作表1!$A$10:$A$34</c:f>
              <c:numCache>
                <c:formatCode>mmm\-yy</c:formatCode>
                <c:ptCount val="25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</c:numCache>
            </c:numRef>
          </c:cat>
          <c:val>
            <c:numRef>
              <c:f>工作表1!$C$10:$C$34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998016"/>
        <c:axId val="212549632"/>
      </c:lineChart>
      <c:dateAx>
        <c:axId val="246998016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212549632"/>
        <c:crosses val="autoZero"/>
        <c:auto val="1"/>
        <c:lblOffset val="100"/>
        <c:baseTimeUnit val="months"/>
        <c:majorUnit val="3"/>
        <c:majorTimeUnit val="months"/>
      </c:dateAx>
      <c:valAx>
        <c:axId val="212549632"/>
        <c:scaling>
          <c:orientation val="minMax"/>
          <c:max val="90"/>
          <c:min val="1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246998016"/>
        <c:crosses val="autoZero"/>
        <c:crossBetween val="midCat"/>
        <c:majorUnit val="4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4362448879937"/>
          <c:y val="5.1535712291282738E-2"/>
          <c:w val="0.82629951779283406"/>
          <c:h val="0.8015810424647799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420118012365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工作表1!$A$35:$A$59</c:f>
              <c:numCache>
                <c:formatCode>mmm\-yy</c:formatCode>
                <c:ptCount val="25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</c:numCache>
            </c:numRef>
          </c:cat>
          <c:val>
            <c:numRef>
              <c:f>工作表1!$B$35:$B$59</c:f>
              <c:numCache>
                <c:formatCode>0.0_ </c:formatCode>
                <c:ptCount val="25"/>
                <c:pt idx="0">
                  <c:v>52.7</c:v>
                </c:pt>
                <c:pt idx="1">
                  <c:v>53.1</c:v>
                </c:pt>
                <c:pt idx="2">
                  <c:v>42.6</c:v>
                </c:pt>
                <c:pt idx="3">
                  <c:v>33.6</c:v>
                </c:pt>
                <c:pt idx="4">
                  <c:v>33.1</c:v>
                </c:pt>
                <c:pt idx="5">
                  <c:v>35.9</c:v>
                </c:pt>
                <c:pt idx="6">
                  <c:v>37.6</c:v>
                </c:pt>
                <c:pt idx="7">
                  <c:v>38</c:v>
                </c:pt>
                <c:pt idx="8">
                  <c:v>42.5</c:v>
                </c:pt>
                <c:pt idx="9" formatCode="0.0">
                  <c:v>48.7</c:v>
                </c:pt>
                <c:pt idx="10">
                  <c:v>51.8</c:v>
                </c:pt>
                <c:pt idx="11">
                  <c:v>56.7</c:v>
                </c:pt>
                <c:pt idx="12">
                  <c:v>52.4</c:v>
                </c:pt>
                <c:pt idx="13">
                  <c:v>53.8</c:v>
                </c:pt>
                <c:pt idx="14">
                  <c:v>55.5</c:v>
                </c:pt>
                <c:pt idx="15">
                  <c:v>55.2</c:v>
                </c:pt>
                <c:pt idx="16">
                  <c:v>53.5</c:v>
                </c:pt>
                <c:pt idx="17">
                  <c:v>51.8</c:v>
                </c:pt>
                <c:pt idx="18">
                  <c:v>54</c:v>
                </c:pt>
                <c:pt idx="19">
                  <c:v>59.8</c:v>
                </c:pt>
                <c:pt idx="20">
                  <c:v>61.5</c:v>
                </c:pt>
                <c:pt idx="21">
                  <c:v>64.400000000000006</c:v>
                </c:pt>
                <c:pt idx="22">
                  <c:v>69</c:v>
                </c:pt>
                <c:pt idx="23">
                  <c:v>63.2</c:v>
                </c:pt>
                <c:pt idx="24">
                  <c:v>61.1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工作表1!$A$35:$A$59</c:f>
              <c:numCache>
                <c:formatCode>mmm\-yy</c:formatCode>
                <c:ptCount val="25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</c:numCache>
            </c:numRef>
          </c:cat>
          <c:val>
            <c:numRef>
              <c:f>工作表1!$C$35:$C$59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005312"/>
        <c:axId val="212550208"/>
      </c:lineChart>
      <c:dateAx>
        <c:axId val="253005312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212550208"/>
        <c:crosses val="autoZero"/>
        <c:auto val="1"/>
        <c:lblOffset val="100"/>
        <c:baseTimeUnit val="months"/>
        <c:majorUnit val="3"/>
        <c:majorTimeUnit val="months"/>
      </c:dateAx>
      <c:valAx>
        <c:axId val="212550208"/>
        <c:scaling>
          <c:orientation val="minMax"/>
          <c:max val="90"/>
          <c:min val="1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253005312"/>
        <c:crosses val="autoZero"/>
        <c:crossBetween val="between"/>
        <c:majorUnit val="4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34611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0.02115</cdr:x>
      <cdr:y>0.90317</cdr:y>
    </cdr:from>
    <cdr:to>
      <cdr:x>0.99909</cdr:x>
      <cdr:y>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74010" y="1514197"/>
          <a:ext cx="3421665" cy="162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2015</a:t>
          </a:r>
          <a:r>
            <a:rPr lang="zh-TW" altLang="en-US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                        </a:t>
          </a:r>
          <a:r>
            <a:rPr lang="en-US" altLang="zh-TW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2016                         2017</a:t>
          </a:r>
          <a:endParaRPr lang="zh-TW" altLang="en-US" sz="800" b="0" baseline="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9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0.02404</cdr:x>
      <cdr:y>0.70918</cdr:y>
    </cdr:from>
    <cdr:to>
      <cdr:x>0.07692</cdr:x>
      <cdr:y>0.83673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76200" y="1059180"/>
          <a:ext cx="167640" cy="190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0.93382</cdr:x>
      <cdr:y>0.87309</cdr:y>
    </cdr:from>
    <cdr:to>
      <cdr:x>1</cdr:x>
      <cdr:y>0.97726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903220" y="1341120"/>
          <a:ext cx="205740" cy="160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prstDash val="sysDot"/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25B7-D25E-45BD-86DD-2A27E0D2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42</Pages>
  <Words>19474</Words>
  <Characters>26376</Characters>
  <Application>Microsoft Office Word</Application>
  <DocSecurity>0</DocSecurity>
  <Lines>219</Lines>
  <Paragraphs>91</Paragraphs>
  <ScaleCrop>false</ScaleCrop>
  <Company>cepd</Company>
  <LinksUpToDate>false</LinksUpToDate>
  <CharactersWithSpaces>45759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http://www.petronet.co.kr/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當 前 經 濟 情 勢</dc:title>
  <dc:creator>經建會</dc:creator>
  <cp:lastModifiedBy>吳玟玲</cp:lastModifiedBy>
  <cp:revision>142</cp:revision>
  <cp:lastPrinted>2017-05-12T10:11:00Z</cp:lastPrinted>
  <dcterms:created xsi:type="dcterms:W3CDTF">2017-05-31T07:52:00Z</dcterms:created>
  <dcterms:modified xsi:type="dcterms:W3CDTF">2017-06-21T10:18:00Z</dcterms:modified>
</cp:coreProperties>
</file>