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3177" w14:textId="77777777" w:rsidR="004547B8" w:rsidRPr="009A097A" w:rsidRDefault="00D3711E" w:rsidP="004547B8">
      <w:pPr>
        <w:rPr>
          <w:rFonts w:asciiTheme="minorEastAsia" w:hAnsiTheme="minorEastAsia" w:cs="Times New Roman"/>
          <w:b/>
          <w:sz w:val="32"/>
          <w:szCs w:val="32"/>
        </w:rPr>
      </w:pPr>
      <w:r w:rsidRPr="009A097A">
        <w:rPr>
          <w:rFonts w:asciiTheme="minorEastAsia" w:hAnsiTheme="minorEastAsia" w:cs="Times New Roman"/>
          <w:noProof/>
          <w:sz w:val="32"/>
          <w:szCs w:val="32"/>
        </w:rPr>
        <w:drawing>
          <wp:inline distT="0" distB="0" distL="0" distR="0" wp14:anchorId="325F3B8C" wp14:editId="0A7C25CE">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1268726D" w14:textId="0BF802BE" w:rsidR="006A34B3" w:rsidRDefault="006A34B3" w:rsidP="006A34B3">
      <w:pPr>
        <w:spacing w:line="520" w:lineRule="exact"/>
        <w:jc w:val="center"/>
        <w:rPr>
          <w:rFonts w:ascii="微軟正黑體" w:eastAsia="微軟正黑體" w:hAnsi="微軟正黑體" w:cs="Times New Roman"/>
          <w:b/>
          <w:bCs/>
          <w:sz w:val="32"/>
          <w:szCs w:val="32"/>
        </w:rPr>
      </w:pPr>
      <w:r w:rsidRPr="006A34B3">
        <w:rPr>
          <w:rFonts w:ascii="微軟正黑體" w:eastAsia="微軟正黑體" w:hAnsi="微軟正黑體" w:cs="Times New Roman" w:hint="eastAsia"/>
          <w:b/>
          <w:bCs/>
          <w:sz w:val="32"/>
          <w:szCs w:val="32"/>
        </w:rPr>
        <w:t xml:space="preserve">國家發展委員會 </w:t>
      </w:r>
      <w:r w:rsidR="00EB1749">
        <w:rPr>
          <w:rFonts w:ascii="微軟正黑體" w:eastAsia="微軟正黑體" w:hAnsi="微軟正黑體" w:cs="Times New Roman" w:hint="eastAsia"/>
          <w:b/>
          <w:bCs/>
          <w:sz w:val="32"/>
          <w:szCs w:val="32"/>
        </w:rPr>
        <w:t>新聞</w:t>
      </w:r>
      <w:r w:rsidRPr="006A34B3">
        <w:rPr>
          <w:rFonts w:ascii="微軟正黑體" w:eastAsia="微軟正黑體" w:hAnsi="微軟正黑體" w:cs="Times New Roman" w:hint="eastAsia"/>
          <w:b/>
          <w:bCs/>
          <w:sz w:val="32"/>
          <w:szCs w:val="32"/>
        </w:rPr>
        <w:t>稿</w:t>
      </w:r>
    </w:p>
    <w:p w14:paraId="02476020" w14:textId="1FB9D710" w:rsidR="004547B8" w:rsidRPr="00B80459" w:rsidRDefault="00B05CB7" w:rsidP="003B644A">
      <w:pPr>
        <w:snapToGrid w:val="0"/>
        <w:spacing w:beforeLines="50" w:before="180"/>
        <w:ind w:rightChars="-82" w:right="-197"/>
        <w:jc w:val="center"/>
        <w:rPr>
          <w:rFonts w:ascii="微軟正黑體" w:eastAsia="微軟正黑體" w:hAnsi="微軟正黑體" w:cs="Times New Roman"/>
          <w:b/>
          <w:bCs/>
          <w:kern w:val="0"/>
          <w:sz w:val="34"/>
          <w:szCs w:val="34"/>
        </w:rPr>
      </w:pPr>
      <w:r>
        <w:rPr>
          <w:rFonts w:ascii="微軟正黑體" w:eastAsia="微軟正黑體" w:hAnsi="微軟正黑體" w:cs="Times New Roman" w:hint="eastAsia"/>
          <w:b/>
          <w:bCs/>
          <w:kern w:val="0"/>
          <w:sz w:val="34"/>
          <w:szCs w:val="34"/>
        </w:rPr>
        <w:t>台灣美國商會「202</w:t>
      </w:r>
      <w:r w:rsidR="00390D54">
        <w:rPr>
          <w:rFonts w:ascii="微軟正黑體" w:eastAsia="微軟正黑體" w:hAnsi="微軟正黑體" w:cs="Times New Roman" w:hint="eastAsia"/>
          <w:b/>
          <w:bCs/>
          <w:kern w:val="0"/>
          <w:sz w:val="34"/>
          <w:szCs w:val="34"/>
        </w:rPr>
        <w:t>3</w:t>
      </w:r>
      <w:r>
        <w:rPr>
          <w:rFonts w:ascii="微軟正黑體" w:eastAsia="微軟正黑體" w:hAnsi="微軟正黑體" w:cs="Times New Roman" w:hint="eastAsia"/>
          <w:b/>
          <w:bCs/>
          <w:kern w:val="0"/>
          <w:sz w:val="34"/>
          <w:szCs w:val="34"/>
        </w:rPr>
        <w:t>商業景氣調查」</w:t>
      </w:r>
      <w:r w:rsidR="003B644A">
        <w:rPr>
          <w:rFonts w:ascii="微軟正黑體" w:eastAsia="微軟正黑體" w:hAnsi="微軟正黑體" w:cs="Times New Roman" w:hint="eastAsia"/>
          <w:b/>
          <w:bCs/>
          <w:kern w:val="0"/>
          <w:sz w:val="34"/>
          <w:szCs w:val="34"/>
        </w:rPr>
        <w:t>樂觀展望台灣經濟</w:t>
      </w:r>
    </w:p>
    <w:p w14:paraId="0725F351" w14:textId="77777777" w:rsidR="00A92A26" w:rsidRDefault="00A92A26" w:rsidP="00A92A26">
      <w:pPr>
        <w:spacing w:line="480" w:lineRule="exact"/>
        <w:rPr>
          <w:rFonts w:ascii="微軟正黑體" w:eastAsia="微軟正黑體" w:hAnsi="微軟正黑體" w:cs="Times New Roman"/>
          <w:b/>
          <w:bCs/>
          <w:sz w:val="32"/>
          <w:szCs w:val="32"/>
        </w:rPr>
      </w:pPr>
    </w:p>
    <w:p w14:paraId="7C147962" w14:textId="5F23141B" w:rsidR="006A34B3" w:rsidRPr="00C05462" w:rsidRDefault="006A34B3" w:rsidP="006A34B3">
      <w:pPr>
        <w:spacing w:line="460" w:lineRule="exact"/>
        <w:ind w:right="1280"/>
        <w:jc w:val="both"/>
        <w:rPr>
          <w:rFonts w:ascii="微軟正黑體" w:eastAsia="微軟正黑體" w:hAnsi="微軟正黑體" w:cs="Times New Roman"/>
          <w:bCs/>
          <w:sz w:val="28"/>
          <w:szCs w:val="28"/>
        </w:rPr>
      </w:pPr>
      <w:r w:rsidRPr="00C05462">
        <w:rPr>
          <w:rFonts w:ascii="微軟正黑體" w:eastAsia="微軟正黑體" w:hAnsi="微軟正黑體" w:cs="Times New Roman"/>
          <w:bCs/>
          <w:sz w:val="28"/>
          <w:szCs w:val="28"/>
        </w:rPr>
        <w:t>發布日期：1</w:t>
      </w:r>
      <w:r>
        <w:rPr>
          <w:rFonts w:ascii="微軟正黑體" w:eastAsia="微軟正黑體" w:hAnsi="微軟正黑體" w:cs="Times New Roman" w:hint="eastAsia"/>
          <w:bCs/>
          <w:sz w:val="28"/>
          <w:szCs w:val="28"/>
        </w:rPr>
        <w:t>1</w:t>
      </w:r>
      <w:r w:rsidR="00B05CB7">
        <w:rPr>
          <w:rFonts w:ascii="微軟正黑體" w:eastAsia="微軟正黑體" w:hAnsi="微軟正黑體" w:cs="Times New Roman" w:hint="eastAsia"/>
          <w:bCs/>
          <w:sz w:val="28"/>
          <w:szCs w:val="28"/>
        </w:rPr>
        <w:t>2</w:t>
      </w:r>
      <w:r w:rsidRPr="00C05462">
        <w:rPr>
          <w:rFonts w:ascii="微軟正黑體" w:eastAsia="微軟正黑體" w:hAnsi="微軟正黑體" w:cs="Times New Roman"/>
          <w:bCs/>
          <w:sz w:val="28"/>
          <w:szCs w:val="28"/>
        </w:rPr>
        <w:t>年</w:t>
      </w:r>
      <w:r w:rsidR="00B05CB7">
        <w:rPr>
          <w:rFonts w:ascii="微軟正黑體" w:eastAsia="微軟正黑體" w:hAnsi="微軟正黑體" w:cs="Times New Roman" w:hint="eastAsia"/>
          <w:bCs/>
          <w:sz w:val="28"/>
          <w:szCs w:val="28"/>
        </w:rPr>
        <w:t>2</w:t>
      </w:r>
      <w:r w:rsidRPr="00C05462">
        <w:rPr>
          <w:rFonts w:ascii="微軟正黑體" w:eastAsia="微軟正黑體" w:hAnsi="微軟正黑體" w:cs="Times New Roman"/>
          <w:bCs/>
          <w:sz w:val="28"/>
          <w:szCs w:val="28"/>
        </w:rPr>
        <w:t>月</w:t>
      </w:r>
      <w:r w:rsidR="00B05CB7">
        <w:rPr>
          <w:rFonts w:ascii="微軟正黑體" w:eastAsia="微軟正黑體" w:hAnsi="微軟正黑體" w:cs="Times New Roman" w:hint="eastAsia"/>
          <w:bCs/>
          <w:sz w:val="28"/>
          <w:szCs w:val="28"/>
        </w:rPr>
        <w:t>7</w:t>
      </w:r>
      <w:r w:rsidRPr="00C05462">
        <w:rPr>
          <w:rFonts w:ascii="微軟正黑體" w:eastAsia="微軟正黑體" w:hAnsi="微軟正黑體" w:cs="Times New Roman" w:hint="eastAsia"/>
          <w:bCs/>
          <w:sz w:val="28"/>
          <w:szCs w:val="28"/>
        </w:rPr>
        <w:t>日</w:t>
      </w:r>
    </w:p>
    <w:p w14:paraId="705C2509" w14:textId="0ED296AE" w:rsidR="006A34B3" w:rsidRPr="00761B03" w:rsidRDefault="006A34B3" w:rsidP="00761B03">
      <w:pPr>
        <w:spacing w:line="460" w:lineRule="exact"/>
        <w:ind w:right="1280"/>
        <w:jc w:val="both"/>
        <w:rPr>
          <w:rFonts w:ascii="微軟正黑體" w:eastAsia="微軟正黑體" w:hAnsi="微軟正黑體" w:cs="Times New Roman"/>
          <w:b/>
          <w:bCs/>
          <w:kern w:val="0"/>
          <w:sz w:val="36"/>
          <w:szCs w:val="36"/>
        </w:rPr>
      </w:pPr>
      <w:r w:rsidRPr="00C05462">
        <w:rPr>
          <w:rFonts w:ascii="微軟正黑體" w:eastAsia="微軟正黑體" w:hAnsi="微軟正黑體" w:cs="Times New Roman" w:hint="eastAsia"/>
          <w:bCs/>
          <w:sz w:val="28"/>
          <w:szCs w:val="28"/>
        </w:rPr>
        <w:t>發布單位：</w:t>
      </w:r>
      <w:r w:rsidR="00AC747E">
        <w:rPr>
          <w:rFonts w:ascii="微軟正黑體" w:eastAsia="微軟正黑體" w:hAnsi="微軟正黑體" w:cs="Times New Roman" w:hint="eastAsia"/>
          <w:bCs/>
          <w:sz w:val="28"/>
          <w:szCs w:val="28"/>
        </w:rPr>
        <w:t>法制協調</w:t>
      </w:r>
      <w:r w:rsidR="00B05CB7">
        <w:rPr>
          <w:rFonts w:ascii="微軟正黑體" w:eastAsia="微軟正黑體" w:hAnsi="微軟正黑體" w:cs="Times New Roman" w:hint="eastAsia"/>
          <w:bCs/>
          <w:sz w:val="28"/>
          <w:szCs w:val="28"/>
        </w:rPr>
        <w:t>處</w:t>
      </w:r>
      <w:r w:rsidR="00086014" w:rsidRPr="00C05462">
        <w:rPr>
          <w:rFonts w:ascii="微軟正黑體" w:eastAsia="微軟正黑體" w:hAnsi="微軟正黑體" w:cs="Times New Roman"/>
          <w:b/>
          <w:bCs/>
          <w:kern w:val="0"/>
          <w:sz w:val="36"/>
          <w:szCs w:val="36"/>
        </w:rPr>
        <w:t xml:space="preserve"> </w:t>
      </w:r>
    </w:p>
    <w:p w14:paraId="55ECBDC4" w14:textId="0E169077" w:rsidR="00B95B96" w:rsidRPr="00081593" w:rsidRDefault="00B95B96" w:rsidP="00081593">
      <w:pPr>
        <w:pStyle w:val="k02"/>
        <w:tabs>
          <w:tab w:val="left" w:pos="0"/>
        </w:tabs>
        <w:spacing w:beforeLines="50" w:before="180" w:afterLines="50" w:after="180" w:line="480" w:lineRule="exact"/>
        <w:ind w:firstLineChars="200" w:firstLine="720"/>
        <w:rPr>
          <w:rFonts w:ascii="微軟正黑體" w:eastAsia="微軟正黑體" w:hAnsi="微軟正黑體"/>
          <w:spacing w:val="20"/>
          <w:sz w:val="32"/>
          <w:szCs w:val="32"/>
        </w:rPr>
      </w:pPr>
      <w:r w:rsidRPr="00081593">
        <w:rPr>
          <w:rFonts w:ascii="微軟正黑體" w:eastAsia="微軟正黑體" w:hAnsi="微軟正黑體" w:hint="eastAsia"/>
          <w:spacing w:val="20"/>
          <w:sz w:val="32"/>
          <w:szCs w:val="32"/>
        </w:rPr>
        <w:t>針對美國商會今(7)日發布「202</w:t>
      </w:r>
      <w:r w:rsidR="00E629D5">
        <w:rPr>
          <w:rFonts w:ascii="微軟正黑體" w:eastAsia="微軟正黑體" w:hAnsi="微軟正黑體" w:hint="eastAsia"/>
          <w:spacing w:val="20"/>
          <w:sz w:val="32"/>
          <w:szCs w:val="32"/>
        </w:rPr>
        <w:t>3</w:t>
      </w:r>
      <w:r w:rsidRPr="00081593">
        <w:rPr>
          <w:rFonts w:ascii="微軟正黑體" w:eastAsia="微軟正黑體" w:hAnsi="微軟正黑體" w:hint="eastAsia"/>
          <w:spacing w:val="20"/>
          <w:sz w:val="32"/>
          <w:szCs w:val="32"/>
        </w:rPr>
        <w:t>商業景氣調查」報告，國發會表示，調查中有超過七成之受訪者持續看好台灣整體投資環境與潛力</w:t>
      </w:r>
      <w:r w:rsidR="007D46F8">
        <w:rPr>
          <w:rFonts w:ascii="微軟正黑體" w:eastAsia="微軟正黑體" w:hAnsi="微軟正黑體" w:hint="eastAsia"/>
          <w:spacing w:val="20"/>
          <w:sz w:val="32"/>
          <w:szCs w:val="32"/>
        </w:rPr>
        <w:t>，</w:t>
      </w:r>
      <w:r w:rsidR="00584060">
        <w:rPr>
          <w:rFonts w:ascii="微軟正黑體" w:eastAsia="微軟正黑體" w:hAnsi="微軟正黑體" w:hint="eastAsia"/>
          <w:spacing w:val="20"/>
          <w:sz w:val="32"/>
          <w:szCs w:val="32"/>
        </w:rPr>
        <w:t>且</w:t>
      </w:r>
      <w:r w:rsidR="007D46F8" w:rsidRPr="007D46F8">
        <w:rPr>
          <w:rFonts w:ascii="微軟正黑體" w:eastAsia="微軟正黑體" w:hAnsi="微軟正黑體" w:hint="eastAsia"/>
          <w:spacing w:val="20"/>
          <w:sz w:val="32"/>
          <w:szCs w:val="32"/>
        </w:rPr>
        <w:t>根據經濟部統計，111年僑外投資核准金額達美金133億，投資金額為歷來第3</w:t>
      </w:r>
      <w:proofErr w:type="gramStart"/>
      <w:r w:rsidR="007D46F8" w:rsidRPr="007D46F8">
        <w:rPr>
          <w:rFonts w:ascii="微軟正黑體" w:eastAsia="微軟正黑體" w:hAnsi="微軟正黑體" w:hint="eastAsia"/>
          <w:spacing w:val="20"/>
          <w:sz w:val="32"/>
          <w:szCs w:val="32"/>
        </w:rPr>
        <w:t>高且創近</w:t>
      </w:r>
      <w:proofErr w:type="gramEnd"/>
      <w:r w:rsidR="007D46F8" w:rsidRPr="007D46F8">
        <w:rPr>
          <w:rFonts w:ascii="微軟正黑體" w:eastAsia="微軟正黑體" w:hAnsi="微軟正黑體" w:hint="eastAsia"/>
          <w:spacing w:val="20"/>
          <w:sz w:val="32"/>
          <w:szCs w:val="32"/>
        </w:rPr>
        <w:t>15年新高</w:t>
      </w:r>
      <w:r w:rsidRPr="00081593">
        <w:rPr>
          <w:rFonts w:ascii="微軟正黑體" w:eastAsia="微軟正黑體" w:hAnsi="微軟正黑體" w:hint="eastAsia"/>
          <w:spacing w:val="20"/>
          <w:sz w:val="32"/>
          <w:szCs w:val="32"/>
        </w:rPr>
        <w:t>，政府將持續與民間共同努力，並持續與商會積極交流，進行法規調適以接軌國際，建構台灣良好經營環境。</w:t>
      </w:r>
    </w:p>
    <w:p w14:paraId="0AD0F3A2" w14:textId="23851FCD" w:rsidR="009B1891" w:rsidRPr="00081593" w:rsidRDefault="00B05CB7" w:rsidP="00081593">
      <w:pPr>
        <w:pStyle w:val="k02"/>
        <w:tabs>
          <w:tab w:val="left" w:pos="0"/>
        </w:tabs>
        <w:spacing w:beforeLines="50" w:before="180" w:afterLines="50" w:after="180" w:line="480" w:lineRule="exact"/>
        <w:ind w:firstLineChars="200" w:firstLine="720"/>
        <w:rPr>
          <w:rFonts w:ascii="微軟正黑體" w:eastAsia="微軟正黑體" w:hAnsi="微軟正黑體"/>
          <w:spacing w:val="20"/>
          <w:sz w:val="32"/>
          <w:szCs w:val="32"/>
        </w:rPr>
      </w:pPr>
      <w:r w:rsidRPr="00081593">
        <w:rPr>
          <w:rFonts w:ascii="微軟正黑體" w:eastAsia="微軟正黑體" w:hAnsi="微軟正黑體" w:hint="eastAsia"/>
          <w:spacing w:val="20"/>
          <w:sz w:val="32"/>
          <w:szCs w:val="32"/>
        </w:rPr>
        <w:t>美國商會今(7)日發布「2</w:t>
      </w:r>
      <w:r w:rsidRPr="00081593">
        <w:rPr>
          <w:rFonts w:ascii="微軟正黑體" w:eastAsia="微軟正黑體" w:hAnsi="微軟正黑體" w:hint="eastAsia"/>
          <w:spacing w:val="20"/>
          <w:sz w:val="34"/>
          <w:szCs w:val="34"/>
        </w:rPr>
        <w:t>02</w:t>
      </w:r>
      <w:r w:rsidR="00E629D5">
        <w:rPr>
          <w:rFonts w:ascii="微軟正黑體" w:eastAsia="微軟正黑體" w:hAnsi="微軟正黑體" w:hint="eastAsia"/>
          <w:spacing w:val="20"/>
          <w:sz w:val="34"/>
          <w:szCs w:val="34"/>
        </w:rPr>
        <w:t>3</w:t>
      </w:r>
      <w:r w:rsidRPr="00081593">
        <w:rPr>
          <w:rFonts w:ascii="微軟正黑體" w:eastAsia="微軟正黑體" w:hAnsi="微軟正黑體" w:hint="eastAsia"/>
          <w:spacing w:val="20"/>
          <w:sz w:val="34"/>
          <w:szCs w:val="34"/>
        </w:rPr>
        <w:t>商業景氣調查」</w:t>
      </w:r>
      <w:r w:rsidR="00E37A51" w:rsidRPr="00081593">
        <w:rPr>
          <w:rFonts w:ascii="微軟正黑體" w:eastAsia="微軟正黑體" w:hAnsi="微軟正黑體" w:hint="eastAsia"/>
          <w:spacing w:val="20"/>
          <w:sz w:val="34"/>
          <w:szCs w:val="34"/>
        </w:rPr>
        <w:t>年度</w:t>
      </w:r>
      <w:r w:rsidRPr="00081593">
        <w:rPr>
          <w:rFonts w:ascii="微軟正黑體" w:eastAsia="微軟正黑體" w:hAnsi="微軟正黑體" w:hint="eastAsia"/>
          <w:spacing w:val="20"/>
          <w:sz w:val="34"/>
          <w:szCs w:val="34"/>
        </w:rPr>
        <w:t>報告</w:t>
      </w:r>
      <w:r w:rsidR="00E3326B" w:rsidRPr="00081593">
        <w:rPr>
          <w:rStyle w:val="afc"/>
          <w:rFonts w:ascii="微軟正黑體" w:eastAsia="微軟正黑體" w:hAnsi="微軟正黑體"/>
          <w:spacing w:val="20"/>
          <w:sz w:val="34"/>
          <w:szCs w:val="34"/>
        </w:rPr>
        <w:footnoteReference w:customMarkFollows="1" w:id="1"/>
        <w:sym w:font="Symbol" w:char="F02A"/>
      </w:r>
      <w:r w:rsidRPr="00081593">
        <w:rPr>
          <w:rFonts w:ascii="微軟正黑體" w:eastAsia="微軟正黑體" w:hAnsi="微軟正黑體" w:hint="eastAsia"/>
          <w:spacing w:val="20"/>
          <w:sz w:val="34"/>
          <w:szCs w:val="34"/>
        </w:rPr>
        <w:t>，</w:t>
      </w:r>
      <w:r w:rsidR="00200578" w:rsidRPr="00081593">
        <w:rPr>
          <w:rFonts w:ascii="微軟正黑體" w:eastAsia="微軟正黑體" w:hAnsi="微軟正黑體" w:hint="eastAsia"/>
          <w:spacing w:val="20"/>
          <w:sz w:val="32"/>
          <w:szCs w:val="32"/>
        </w:rPr>
        <w:t>調查顯示，儘管受全球經濟逆風</w:t>
      </w:r>
      <w:proofErr w:type="gramStart"/>
      <w:r w:rsidR="00200578" w:rsidRPr="00081593">
        <w:rPr>
          <w:rFonts w:ascii="微軟正黑體" w:eastAsia="微軟正黑體" w:hAnsi="微軟正黑體" w:hint="eastAsia"/>
          <w:spacing w:val="20"/>
          <w:sz w:val="32"/>
          <w:szCs w:val="32"/>
        </w:rPr>
        <w:t>及</w:t>
      </w:r>
      <w:r w:rsidR="00BC4849" w:rsidRPr="00081593">
        <w:rPr>
          <w:rFonts w:ascii="微軟正黑體" w:eastAsia="微軟正黑體" w:hAnsi="微軟正黑體" w:hint="eastAsia"/>
          <w:spacing w:val="20"/>
          <w:sz w:val="32"/>
          <w:szCs w:val="32"/>
        </w:rPr>
        <w:t>烏俄戰爭</w:t>
      </w:r>
      <w:proofErr w:type="gramEnd"/>
      <w:r w:rsidR="00200578" w:rsidRPr="00081593">
        <w:rPr>
          <w:rFonts w:ascii="微軟正黑體" w:eastAsia="微軟正黑體" w:hAnsi="微軟正黑體" w:hint="eastAsia"/>
          <w:spacing w:val="20"/>
          <w:sz w:val="32"/>
          <w:szCs w:val="32"/>
        </w:rPr>
        <w:t>之影響，</w:t>
      </w:r>
      <w:r w:rsidR="008C142D" w:rsidRPr="00081593">
        <w:rPr>
          <w:rFonts w:ascii="微軟正黑體" w:eastAsia="微軟正黑體" w:hAnsi="微軟正黑體" w:hint="eastAsia"/>
          <w:spacing w:val="20"/>
          <w:sz w:val="32"/>
          <w:szCs w:val="32"/>
        </w:rPr>
        <w:t>美國商會</w:t>
      </w:r>
      <w:r w:rsidR="006746D4" w:rsidRPr="00081593">
        <w:rPr>
          <w:rFonts w:ascii="微軟正黑體" w:eastAsia="微軟正黑體" w:hAnsi="微軟正黑體" w:hint="eastAsia"/>
          <w:spacing w:val="20"/>
          <w:sz w:val="32"/>
          <w:szCs w:val="32"/>
        </w:rPr>
        <w:t>71%受訪</w:t>
      </w:r>
      <w:r w:rsidR="008C142D" w:rsidRPr="00081593">
        <w:rPr>
          <w:rFonts w:ascii="微軟正黑體" w:eastAsia="微軟正黑體" w:hAnsi="微軟正黑體" w:hint="eastAsia"/>
          <w:spacing w:val="20"/>
          <w:sz w:val="32"/>
          <w:szCs w:val="32"/>
        </w:rPr>
        <w:t>會員</w:t>
      </w:r>
      <w:r w:rsidR="00AD6523" w:rsidRPr="00081593">
        <w:rPr>
          <w:rFonts w:ascii="微軟正黑體" w:eastAsia="微軟正黑體" w:hAnsi="微軟正黑體" w:hint="eastAsia"/>
          <w:spacing w:val="20"/>
          <w:sz w:val="32"/>
          <w:szCs w:val="32"/>
        </w:rPr>
        <w:t>對台灣</w:t>
      </w:r>
      <w:r w:rsidR="00E37A51" w:rsidRPr="00081593">
        <w:rPr>
          <w:rFonts w:ascii="微軟正黑體" w:eastAsia="微軟正黑體" w:hAnsi="微軟正黑體" w:hint="eastAsia"/>
          <w:spacing w:val="20"/>
          <w:sz w:val="32"/>
          <w:szCs w:val="32"/>
        </w:rPr>
        <w:t>2023</w:t>
      </w:r>
      <w:r w:rsidR="00AD6523" w:rsidRPr="00081593">
        <w:rPr>
          <w:rFonts w:ascii="微軟正黑體" w:eastAsia="微軟正黑體" w:hAnsi="微軟正黑體" w:hint="eastAsia"/>
          <w:spacing w:val="20"/>
          <w:sz w:val="32"/>
          <w:szCs w:val="32"/>
        </w:rPr>
        <w:t>年經濟前景充滿信心，79%</w:t>
      </w:r>
      <w:r w:rsidR="00311C67" w:rsidRPr="00081593">
        <w:rPr>
          <w:rFonts w:ascii="微軟正黑體" w:eastAsia="微軟正黑體" w:hAnsi="微軟正黑體" w:hint="eastAsia"/>
          <w:spacing w:val="20"/>
          <w:sz w:val="32"/>
          <w:szCs w:val="32"/>
        </w:rPr>
        <w:t>受訪者</w:t>
      </w:r>
      <w:r w:rsidR="00AD6523" w:rsidRPr="00081593">
        <w:rPr>
          <w:rFonts w:ascii="微軟正黑體" w:eastAsia="微軟正黑體" w:hAnsi="微軟正黑體" w:hint="eastAsia"/>
          <w:spacing w:val="20"/>
          <w:sz w:val="32"/>
          <w:szCs w:val="32"/>
        </w:rPr>
        <w:t>則對台灣未來</w:t>
      </w:r>
      <w:r w:rsidR="00311C67" w:rsidRPr="00081593">
        <w:rPr>
          <w:rFonts w:ascii="微軟正黑體" w:eastAsia="微軟正黑體" w:hAnsi="微軟正黑體" w:hint="eastAsia"/>
          <w:spacing w:val="20"/>
          <w:sz w:val="32"/>
          <w:szCs w:val="32"/>
        </w:rPr>
        <w:t>3</w:t>
      </w:r>
      <w:r w:rsidR="00AD6523" w:rsidRPr="00081593">
        <w:rPr>
          <w:rFonts w:ascii="微軟正黑體" w:eastAsia="微軟正黑體" w:hAnsi="微軟正黑體" w:hint="eastAsia"/>
          <w:spacing w:val="20"/>
          <w:sz w:val="32"/>
          <w:szCs w:val="32"/>
        </w:rPr>
        <w:t>年的經濟前景抱持樂觀態度</w:t>
      </w:r>
      <w:r w:rsidR="006746D4" w:rsidRPr="00081593">
        <w:rPr>
          <w:rFonts w:ascii="微軟正黑體" w:eastAsia="微軟正黑體" w:hAnsi="微軟正黑體" w:hint="eastAsia"/>
          <w:spacing w:val="20"/>
          <w:sz w:val="32"/>
          <w:szCs w:val="32"/>
        </w:rPr>
        <w:t>。</w:t>
      </w:r>
      <w:r w:rsidR="00B53184" w:rsidRPr="00081593">
        <w:rPr>
          <w:rFonts w:ascii="微軟正黑體" w:eastAsia="微軟正黑體" w:hAnsi="微軟正黑體" w:hint="eastAsia"/>
          <w:spacing w:val="20"/>
          <w:sz w:val="32"/>
          <w:szCs w:val="32"/>
        </w:rPr>
        <w:t>外商持續看好台灣</w:t>
      </w:r>
      <w:r w:rsidR="00A6644C" w:rsidRPr="00081593">
        <w:rPr>
          <w:rFonts w:ascii="微軟正黑體" w:eastAsia="微軟正黑體" w:hAnsi="微軟正黑體" w:hint="eastAsia"/>
          <w:spacing w:val="20"/>
          <w:sz w:val="32"/>
          <w:szCs w:val="32"/>
        </w:rPr>
        <w:t>整體</w:t>
      </w:r>
      <w:r w:rsidR="00B53184" w:rsidRPr="00081593">
        <w:rPr>
          <w:rFonts w:ascii="微軟正黑體" w:eastAsia="微軟正黑體" w:hAnsi="微軟正黑體" w:hint="eastAsia"/>
          <w:spacing w:val="20"/>
          <w:sz w:val="32"/>
          <w:szCs w:val="32"/>
        </w:rPr>
        <w:t>投資環境與潛力，</w:t>
      </w:r>
      <w:r w:rsidR="00A6644C" w:rsidRPr="00081593">
        <w:rPr>
          <w:rFonts w:ascii="微軟正黑體" w:eastAsia="微軟正黑體" w:hAnsi="微軟正黑體" w:hint="eastAsia"/>
          <w:spacing w:val="20"/>
          <w:sz w:val="32"/>
          <w:szCs w:val="32"/>
        </w:rPr>
        <w:t>約有</w:t>
      </w:r>
      <w:r w:rsidR="00642C86" w:rsidRPr="00081593">
        <w:rPr>
          <w:rFonts w:ascii="微軟正黑體" w:eastAsia="微軟正黑體" w:hAnsi="微軟正黑體"/>
          <w:spacing w:val="20"/>
          <w:sz w:val="32"/>
          <w:szCs w:val="32"/>
        </w:rPr>
        <w:t>88</w:t>
      </w:r>
      <w:r w:rsidR="00A6644C" w:rsidRPr="00081593">
        <w:rPr>
          <w:rFonts w:ascii="微軟正黑體" w:eastAsia="微軟正黑體" w:hAnsi="微軟正黑體" w:hint="eastAsia"/>
          <w:spacing w:val="20"/>
          <w:sz w:val="32"/>
          <w:szCs w:val="32"/>
        </w:rPr>
        <w:t>%受訪企業</w:t>
      </w:r>
      <w:r w:rsidR="00642C86" w:rsidRPr="00081593">
        <w:rPr>
          <w:rFonts w:ascii="微軟正黑體" w:eastAsia="微軟正黑體" w:hAnsi="微軟正黑體" w:hint="eastAsia"/>
          <w:spacing w:val="20"/>
          <w:sz w:val="32"/>
          <w:szCs w:val="32"/>
        </w:rPr>
        <w:t>將在今年</w:t>
      </w:r>
      <w:r w:rsidR="00A6644C" w:rsidRPr="00081593">
        <w:rPr>
          <w:rFonts w:ascii="微軟正黑體" w:eastAsia="微軟正黑體" w:hAnsi="微軟正黑體" w:hint="eastAsia"/>
          <w:spacing w:val="20"/>
          <w:sz w:val="32"/>
          <w:szCs w:val="32"/>
        </w:rPr>
        <w:t>擴大或維持相關投資</w:t>
      </w:r>
      <w:r w:rsidR="00200578" w:rsidRPr="00081593">
        <w:rPr>
          <w:rFonts w:ascii="微軟正黑體" w:eastAsia="微軟正黑體" w:hAnsi="微軟正黑體" w:hint="eastAsia"/>
          <w:spacing w:val="20"/>
          <w:sz w:val="32"/>
          <w:szCs w:val="32"/>
        </w:rPr>
        <w:t>。</w:t>
      </w:r>
      <w:r w:rsidR="006746D4" w:rsidRPr="00081593">
        <w:rPr>
          <w:rFonts w:ascii="微軟正黑體" w:eastAsia="微軟正黑體" w:hAnsi="微軟正黑體" w:hint="eastAsia"/>
          <w:spacing w:val="20"/>
          <w:sz w:val="32"/>
          <w:szCs w:val="32"/>
        </w:rPr>
        <w:t>其中，</w:t>
      </w:r>
      <w:r w:rsidR="00642C86" w:rsidRPr="00081593">
        <w:rPr>
          <w:rFonts w:ascii="微軟正黑體" w:eastAsia="微軟正黑體" w:hAnsi="微軟正黑體" w:hint="eastAsia"/>
          <w:spacing w:val="20"/>
          <w:sz w:val="32"/>
          <w:szCs w:val="32"/>
        </w:rPr>
        <w:t>人力資本為商會會員重視的優先議題，對台灣人才庫及找到合適員工的滿意度達三分之二，較去年4</w:t>
      </w:r>
      <w:r w:rsidR="00642C86" w:rsidRPr="00081593">
        <w:rPr>
          <w:rFonts w:ascii="微軟正黑體" w:eastAsia="微軟正黑體" w:hAnsi="微軟正黑體"/>
          <w:spacing w:val="20"/>
          <w:sz w:val="32"/>
          <w:szCs w:val="32"/>
        </w:rPr>
        <w:t>9%</w:t>
      </w:r>
      <w:r w:rsidR="006746D4" w:rsidRPr="00081593">
        <w:rPr>
          <w:rFonts w:ascii="微軟正黑體" w:eastAsia="微軟正黑體" w:hAnsi="微軟正黑體" w:hint="eastAsia"/>
          <w:spacing w:val="20"/>
          <w:sz w:val="32"/>
          <w:szCs w:val="32"/>
        </w:rPr>
        <w:t>大幅提</w:t>
      </w:r>
      <w:r w:rsidR="00642C86" w:rsidRPr="00081593">
        <w:rPr>
          <w:rFonts w:ascii="微軟正黑體" w:eastAsia="微軟正黑體" w:hAnsi="微軟正黑體" w:hint="eastAsia"/>
          <w:spacing w:val="20"/>
          <w:sz w:val="32"/>
          <w:szCs w:val="32"/>
        </w:rPr>
        <w:t>高</w:t>
      </w:r>
      <w:r w:rsidR="00F046B1" w:rsidRPr="00081593">
        <w:rPr>
          <w:rFonts w:ascii="微軟正黑體" w:eastAsia="微軟正黑體" w:hAnsi="微軟正黑體" w:hint="eastAsia"/>
          <w:spacing w:val="20"/>
          <w:sz w:val="32"/>
          <w:szCs w:val="32"/>
        </w:rPr>
        <w:t>。</w:t>
      </w:r>
    </w:p>
    <w:p w14:paraId="01BB8D02" w14:textId="3948A76D" w:rsidR="00A446B9" w:rsidRPr="00081593" w:rsidRDefault="009B1891" w:rsidP="00081593">
      <w:pPr>
        <w:pStyle w:val="k02"/>
        <w:tabs>
          <w:tab w:val="left" w:pos="0"/>
        </w:tabs>
        <w:spacing w:beforeLines="50" w:before="180" w:afterLines="50" w:after="180" w:line="480" w:lineRule="exact"/>
        <w:ind w:firstLineChars="200" w:firstLine="720"/>
        <w:rPr>
          <w:rFonts w:ascii="微軟正黑體" w:eastAsia="微軟正黑體" w:hAnsi="微軟正黑體"/>
          <w:spacing w:val="20"/>
          <w:sz w:val="32"/>
          <w:szCs w:val="32"/>
        </w:rPr>
      </w:pPr>
      <w:r w:rsidRPr="00081593">
        <w:rPr>
          <w:rFonts w:ascii="微軟正黑體" w:eastAsia="微軟正黑體" w:hAnsi="微軟正黑體" w:hint="eastAsia"/>
          <w:spacing w:val="20"/>
          <w:sz w:val="32"/>
          <w:szCs w:val="32"/>
        </w:rPr>
        <w:t>針對</w:t>
      </w:r>
      <w:r w:rsidR="00CB640E" w:rsidRPr="00081593">
        <w:rPr>
          <w:rFonts w:ascii="微軟正黑體" w:eastAsia="微軟正黑體" w:hAnsi="微軟正黑體" w:hint="eastAsia"/>
          <w:spacing w:val="20"/>
          <w:sz w:val="32"/>
          <w:szCs w:val="32"/>
        </w:rPr>
        <w:t>商會關注</w:t>
      </w:r>
      <w:r w:rsidR="005D09AC" w:rsidRPr="00081593">
        <w:rPr>
          <w:rFonts w:ascii="微軟正黑體" w:eastAsia="微軟正黑體" w:hAnsi="微軟正黑體" w:hint="eastAsia"/>
          <w:spacing w:val="20"/>
          <w:sz w:val="32"/>
          <w:szCs w:val="32"/>
        </w:rPr>
        <w:t>能源議題，為</w:t>
      </w:r>
      <w:proofErr w:type="gramStart"/>
      <w:r w:rsidR="005D09AC" w:rsidRPr="00081593">
        <w:rPr>
          <w:rFonts w:ascii="微軟正黑體" w:eastAsia="微軟正黑體" w:hAnsi="微軟正黑體" w:hint="eastAsia"/>
          <w:spacing w:val="20"/>
          <w:sz w:val="32"/>
          <w:szCs w:val="32"/>
        </w:rPr>
        <w:t>穩定能輸配</w:t>
      </w:r>
      <w:proofErr w:type="gramEnd"/>
      <w:r w:rsidR="005D09AC" w:rsidRPr="00081593">
        <w:rPr>
          <w:rFonts w:ascii="微軟正黑體" w:eastAsia="微軟正黑體" w:hAnsi="微軟正黑體" w:hint="eastAsia"/>
          <w:spacing w:val="20"/>
          <w:sz w:val="32"/>
          <w:szCs w:val="32"/>
        </w:rPr>
        <w:t>電，政府已啟動為期10年的「強化電網韌性建設計畫」，</w:t>
      </w:r>
      <w:r w:rsidR="00A835B5" w:rsidRPr="00081593">
        <w:rPr>
          <w:rFonts w:ascii="微軟正黑體" w:eastAsia="微軟正黑體" w:hAnsi="微軟正黑體" w:hint="eastAsia"/>
          <w:spacing w:val="20"/>
          <w:sz w:val="32"/>
          <w:szCs w:val="32"/>
        </w:rPr>
        <w:t>並</w:t>
      </w:r>
      <w:r w:rsidR="005D09AC" w:rsidRPr="00081593">
        <w:rPr>
          <w:rFonts w:ascii="微軟正黑體" w:eastAsia="微軟正黑體" w:hAnsi="微軟正黑體" w:hint="eastAsia"/>
          <w:spacing w:val="20"/>
          <w:sz w:val="32"/>
          <w:szCs w:val="32"/>
        </w:rPr>
        <w:t>於2</w:t>
      </w:r>
      <w:r w:rsidR="005D09AC" w:rsidRPr="00081593">
        <w:rPr>
          <w:rFonts w:ascii="微軟正黑體" w:eastAsia="微軟正黑體" w:hAnsi="微軟正黑體"/>
          <w:spacing w:val="20"/>
          <w:sz w:val="32"/>
          <w:szCs w:val="32"/>
        </w:rPr>
        <w:t>022</w:t>
      </w:r>
      <w:r w:rsidR="005D09AC" w:rsidRPr="00081593">
        <w:rPr>
          <w:rFonts w:ascii="微軟正黑體" w:eastAsia="微軟正黑體" w:hAnsi="微軟正黑體" w:hint="eastAsia"/>
          <w:spacing w:val="20"/>
          <w:sz w:val="32"/>
          <w:szCs w:val="32"/>
        </w:rPr>
        <w:t>年12月提出「12項關鍵戰略」的具體行動與措施，</w:t>
      </w:r>
      <w:r w:rsidR="00B95B96" w:rsidRPr="00081593">
        <w:rPr>
          <w:rFonts w:ascii="微軟正黑體" w:eastAsia="微軟正黑體" w:hAnsi="微軟正黑體" w:hint="eastAsia"/>
          <w:spacing w:val="20"/>
          <w:sz w:val="32"/>
          <w:szCs w:val="32"/>
        </w:rPr>
        <w:t>包括提升再生能源裝置容量，配合電力系統與儲能設備的建置，</w:t>
      </w:r>
      <w:r w:rsidR="00B95B96" w:rsidRPr="00081593">
        <w:rPr>
          <w:rFonts w:ascii="微軟正黑體" w:eastAsia="微軟正黑體" w:hAnsi="微軟正黑體" w:hint="eastAsia"/>
          <w:spacing w:val="20"/>
          <w:sz w:val="32"/>
          <w:szCs w:val="32"/>
        </w:rPr>
        <w:lastRenderedPageBreak/>
        <w:t>以擴大再⽣能源供應。</w:t>
      </w:r>
    </w:p>
    <w:p w14:paraId="18DF23A7" w14:textId="77777777" w:rsidR="00CB640E" w:rsidRPr="00081593" w:rsidRDefault="00CB640E" w:rsidP="00081593">
      <w:pPr>
        <w:pStyle w:val="k02"/>
        <w:tabs>
          <w:tab w:val="left" w:pos="0"/>
        </w:tabs>
        <w:spacing w:beforeLines="50" w:before="180" w:afterLines="50" w:after="180" w:line="480" w:lineRule="exact"/>
        <w:ind w:firstLineChars="200" w:firstLine="720"/>
        <w:rPr>
          <w:rFonts w:ascii="微軟正黑體" w:eastAsia="微軟正黑體" w:hAnsi="微軟正黑體"/>
          <w:spacing w:val="20"/>
          <w:sz w:val="32"/>
          <w:szCs w:val="32"/>
        </w:rPr>
      </w:pPr>
      <w:r w:rsidRPr="00081593">
        <w:rPr>
          <w:rFonts w:ascii="微軟正黑體" w:eastAsia="微軟正黑體" w:hAnsi="微軟正黑體" w:hint="eastAsia"/>
          <w:spacing w:val="20"/>
          <w:sz w:val="32"/>
          <w:szCs w:val="32"/>
        </w:rPr>
        <w:t>商會亦指出，會員對法規監理環境滿意度指標的下滑，</w:t>
      </w:r>
      <w:r w:rsidRPr="00081593">
        <w:rPr>
          <w:rFonts w:ascii="微軟正黑體" w:eastAsia="微軟正黑體" w:hAnsi="微軟正黑體"/>
          <w:spacing w:val="20"/>
          <w:sz w:val="32"/>
          <w:szCs w:val="32"/>
        </w:rPr>
        <w:t>46</w:t>
      </w:r>
      <w:r w:rsidRPr="00081593">
        <w:rPr>
          <w:rFonts w:ascii="微軟正黑體" w:eastAsia="微軟正黑體" w:hAnsi="微軟正黑體" w:hint="eastAsia"/>
          <w:spacing w:val="20"/>
          <w:sz w:val="32"/>
          <w:szCs w:val="32"/>
        </w:rPr>
        <w:t>%受訪者認為台灣法規需與時俱進，3</w:t>
      </w:r>
      <w:r w:rsidRPr="00081593">
        <w:rPr>
          <w:rFonts w:ascii="微軟正黑體" w:eastAsia="微軟正黑體" w:hAnsi="微軟正黑體"/>
          <w:spacing w:val="20"/>
          <w:sz w:val="32"/>
          <w:szCs w:val="32"/>
        </w:rPr>
        <w:t>4</w:t>
      </w:r>
      <w:r w:rsidRPr="00081593">
        <w:rPr>
          <w:rFonts w:ascii="微軟正黑體" w:eastAsia="微軟正黑體" w:hAnsi="微軟正黑體" w:hint="eastAsia"/>
          <w:spacing w:val="20"/>
          <w:sz w:val="32"/>
          <w:szCs w:val="32"/>
        </w:rPr>
        <w:t>％表示法規及政策領域是台灣商業環境最需要改進之處。國發會表示，法規鬆綁向為政府施政重點，政府除要求部會定期檢視鬆綁不合時宜法規外，亦全力推動「台美2</w:t>
      </w:r>
      <w:r w:rsidRPr="00081593">
        <w:rPr>
          <w:rFonts w:ascii="微軟正黑體" w:eastAsia="微軟正黑體" w:hAnsi="微軟正黑體"/>
          <w:spacing w:val="20"/>
          <w:sz w:val="32"/>
          <w:szCs w:val="32"/>
        </w:rPr>
        <w:t>1</w:t>
      </w:r>
      <w:r w:rsidRPr="00081593">
        <w:rPr>
          <w:rFonts w:ascii="微軟正黑體" w:eastAsia="微軟正黑體" w:hAnsi="微軟正黑體" w:hint="eastAsia"/>
          <w:spacing w:val="20"/>
          <w:sz w:val="32"/>
          <w:szCs w:val="32"/>
        </w:rPr>
        <w:t>世紀貿易倡議」談判，感謝商會呼龥與支持美台加速貿易協定的簽訂。</w:t>
      </w:r>
    </w:p>
    <w:p w14:paraId="15D2B9D7" w14:textId="58DB158C" w:rsidR="006746D4" w:rsidRPr="00761B03" w:rsidRDefault="00C61355" w:rsidP="00081593">
      <w:pPr>
        <w:pStyle w:val="k02"/>
        <w:tabs>
          <w:tab w:val="left" w:pos="0"/>
        </w:tabs>
        <w:spacing w:beforeLines="50" w:before="180" w:afterLines="50" w:after="180" w:line="480" w:lineRule="exact"/>
        <w:ind w:firstLineChars="200" w:firstLine="720"/>
        <w:rPr>
          <w:rFonts w:ascii="微軟正黑體" w:eastAsia="微軟正黑體" w:hAnsi="微軟正黑體"/>
          <w:sz w:val="32"/>
          <w:szCs w:val="32"/>
        </w:rPr>
      </w:pPr>
      <w:r w:rsidRPr="00081593">
        <w:rPr>
          <w:rFonts w:ascii="微軟正黑體" w:eastAsia="微軟正黑體" w:hAnsi="微軟正黑體" w:hint="eastAsia"/>
          <w:spacing w:val="20"/>
          <w:sz w:val="32"/>
          <w:szCs w:val="32"/>
        </w:rPr>
        <w:t>國發會感謝</w:t>
      </w:r>
      <w:r w:rsidR="006746D4" w:rsidRPr="00081593">
        <w:rPr>
          <w:rFonts w:ascii="微軟正黑體" w:eastAsia="微軟正黑體" w:hAnsi="微軟正黑體" w:hint="eastAsia"/>
          <w:spacing w:val="20"/>
          <w:sz w:val="32"/>
          <w:szCs w:val="32"/>
        </w:rPr>
        <w:t>美國商會每年</w:t>
      </w:r>
      <w:r w:rsidRPr="00081593">
        <w:rPr>
          <w:rFonts w:ascii="微軟正黑體" w:eastAsia="微軟正黑體" w:hAnsi="微軟正黑體" w:hint="eastAsia"/>
          <w:spacing w:val="20"/>
          <w:sz w:val="32"/>
          <w:szCs w:val="32"/>
        </w:rPr>
        <w:t>發表</w:t>
      </w:r>
      <w:r w:rsidR="006746D4" w:rsidRPr="00081593">
        <w:rPr>
          <w:rFonts w:ascii="微軟正黑體" w:eastAsia="微軟正黑體" w:hAnsi="微軟正黑體" w:hint="eastAsia"/>
          <w:spacing w:val="20"/>
          <w:sz w:val="32"/>
          <w:szCs w:val="32"/>
        </w:rPr>
        <w:t>白皮書</w:t>
      </w:r>
      <w:r w:rsidRPr="00081593">
        <w:rPr>
          <w:rFonts w:ascii="微軟正黑體" w:eastAsia="微軟正黑體" w:hAnsi="微軟正黑體" w:hint="eastAsia"/>
          <w:spacing w:val="20"/>
          <w:sz w:val="32"/>
          <w:szCs w:val="32"/>
        </w:rPr>
        <w:t>提供政策建言</w:t>
      </w:r>
      <w:r w:rsidR="006746D4" w:rsidRPr="00081593">
        <w:rPr>
          <w:rFonts w:ascii="微軟正黑體" w:eastAsia="微軟正黑體" w:hAnsi="微軟正黑體" w:hint="eastAsia"/>
          <w:spacing w:val="20"/>
          <w:sz w:val="32"/>
          <w:szCs w:val="32"/>
        </w:rPr>
        <w:t>，</w:t>
      </w:r>
      <w:r w:rsidRPr="00081593">
        <w:rPr>
          <w:rFonts w:ascii="微軟正黑體" w:eastAsia="微軟正黑體" w:hAnsi="微軟正黑體" w:hint="eastAsia"/>
          <w:spacing w:val="20"/>
          <w:sz w:val="32"/>
          <w:szCs w:val="32"/>
        </w:rPr>
        <w:t>每年度的「商業景氣調查報告」亦讓政府充分瞭解商會會員對台灣景氣展望，並提出投資環境改善的觀點</w:t>
      </w:r>
      <w:r w:rsidR="009B1891" w:rsidRPr="00081593">
        <w:rPr>
          <w:rFonts w:ascii="微軟正黑體" w:eastAsia="微軟正黑體" w:hAnsi="微軟正黑體" w:hint="eastAsia"/>
          <w:spacing w:val="20"/>
          <w:sz w:val="32"/>
          <w:szCs w:val="32"/>
        </w:rPr>
        <w:t>。</w:t>
      </w:r>
      <w:proofErr w:type="gramStart"/>
      <w:r w:rsidR="00081593" w:rsidRPr="00081593">
        <w:rPr>
          <w:rFonts w:ascii="微軟正黑體" w:eastAsia="微軟正黑體" w:hAnsi="微軟正黑體" w:hint="eastAsia"/>
          <w:spacing w:val="20"/>
          <w:sz w:val="32"/>
          <w:szCs w:val="32"/>
        </w:rPr>
        <w:t>此外，</w:t>
      </w:r>
      <w:proofErr w:type="gramEnd"/>
      <w:r w:rsidR="009B1891" w:rsidRPr="00081593">
        <w:rPr>
          <w:rFonts w:ascii="微軟正黑體" w:eastAsia="微軟正黑體" w:hAnsi="微軟正黑體" w:hint="eastAsia"/>
          <w:spacing w:val="20"/>
          <w:sz w:val="32"/>
          <w:szCs w:val="32"/>
        </w:rPr>
        <w:t>根據經濟部統計</w:t>
      </w:r>
      <w:r w:rsidR="009B1891" w:rsidRPr="00081593">
        <w:rPr>
          <w:rFonts w:ascii="微軟正黑體" w:eastAsia="微軟正黑體" w:hAnsi="微軟正黑體"/>
          <w:color w:val="000000"/>
          <w:spacing w:val="20"/>
          <w:sz w:val="32"/>
          <w:szCs w:val="32"/>
        </w:rPr>
        <w:t>，111年僑外投資核准金額</w:t>
      </w:r>
      <w:r w:rsidR="009B1891" w:rsidRPr="00081593">
        <w:rPr>
          <w:rFonts w:ascii="微軟正黑體" w:eastAsia="微軟正黑體" w:hAnsi="微軟正黑體" w:hint="eastAsia"/>
          <w:color w:val="000000"/>
          <w:spacing w:val="20"/>
          <w:sz w:val="32"/>
          <w:szCs w:val="32"/>
        </w:rPr>
        <w:t>達</w:t>
      </w:r>
      <w:r w:rsidR="009B1891" w:rsidRPr="00081593">
        <w:rPr>
          <w:rFonts w:ascii="微軟正黑體" w:eastAsia="微軟正黑體" w:hAnsi="微軟正黑體"/>
          <w:color w:val="000000"/>
          <w:spacing w:val="20"/>
          <w:sz w:val="32"/>
          <w:szCs w:val="32"/>
        </w:rPr>
        <w:t>美金133億，</w:t>
      </w:r>
      <w:r w:rsidR="009B1891" w:rsidRPr="00081593">
        <w:rPr>
          <w:rFonts w:ascii="微軟正黑體" w:eastAsia="微軟正黑體" w:hAnsi="微軟正黑體" w:hint="eastAsia"/>
          <w:color w:val="000000"/>
          <w:spacing w:val="20"/>
          <w:sz w:val="32"/>
          <w:szCs w:val="32"/>
        </w:rPr>
        <w:t>投資金額為歷來第3</w:t>
      </w:r>
      <w:proofErr w:type="gramStart"/>
      <w:r w:rsidR="009B1891" w:rsidRPr="00081593">
        <w:rPr>
          <w:rFonts w:ascii="微軟正黑體" w:eastAsia="微軟正黑體" w:hAnsi="微軟正黑體" w:hint="eastAsia"/>
          <w:color w:val="000000"/>
          <w:spacing w:val="20"/>
          <w:sz w:val="32"/>
          <w:szCs w:val="32"/>
        </w:rPr>
        <w:t>高且創近</w:t>
      </w:r>
      <w:proofErr w:type="gramEnd"/>
      <w:r w:rsidR="009B1891" w:rsidRPr="00081593">
        <w:rPr>
          <w:rFonts w:ascii="微軟正黑體" w:eastAsia="微軟正黑體" w:hAnsi="微軟正黑體" w:hint="eastAsia"/>
          <w:color w:val="000000"/>
          <w:spacing w:val="20"/>
          <w:sz w:val="32"/>
          <w:szCs w:val="32"/>
        </w:rPr>
        <w:t>1</w:t>
      </w:r>
      <w:r w:rsidR="009B1891" w:rsidRPr="00081593">
        <w:rPr>
          <w:rFonts w:ascii="微軟正黑體" w:eastAsia="微軟正黑體" w:hAnsi="微軟正黑體"/>
          <w:color w:val="000000"/>
          <w:spacing w:val="20"/>
          <w:sz w:val="32"/>
          <w:szCs w:val="32"/>
        </w:rPr>
        <w:t>5</w:t>
      </w:r>
      <w:r w:rsidR="009B1891" w:rsidRPr="00081593">
        <w:rPr>
          <w:rFonts w:ascii="微軟正黑體" w:eastAsia="微軟正黑體" w:hAnsi="微軟正黑體" w:hint="eastAsia"/>
          <w:color w:val="000000"/>
          <w:spacing w:val="20"/>
          <w:sz w:val="32"/>
          <w:szCs w:val="32"/>
        </w:rPr>
        <w:t>年新高，顯示外商將信心落實為行動，持續加碼投資台灣。</w:t>
      </w:r>
      <w:r w:rsidR="005D09AC" w:rsidRPr="00081593">
        <w:rPr>
          <w:rFonts w:ascii="微軟正黑體" w:eastAsia="微軟正黑體" w:hAnsi="微軟正黑體" w:hint="eastAsia"/>
          <w:spacing w:val="20"/>
          <w:sz w:val="32"/>
          <w:szCs w:val="32"/>
        </w:rPr>
        <w:t>國發會</w:t>
      </w:r>
      <w:r w:rsidR="006746D4" w:rsidRPr="00081593">
        <w:rPr>
          <w:rFonts w:ascii="微軟正黑體" w:eastAsia="微軟正黑體" w:hAnsi="微軟正黑體" w:hint="eastAsia"/>
          <w:spacing w:val="20"/>
          <w:sz w:val="32"/>
          <w:szCs w:val="32"/>
        </w:rPr>
        <w:t>將繼續與商會積極交流與互動，以調和我國法規與國際接軌，建構台灣良好經營環境。</w:t>
      </w:r>
    </w:p>
    <w:p w14:paraId="4FDB57F1" w14:textId="7A1F30CD" w:rsidR="00086014" w:rsidRPr="000124BC" w:rsidRDefault="00086014" w:rsidP="00086014">
      <w:pPr>
        <w:spacing w:line="480" w:lineRule="exact"/>
        <w:ind w:right="84"/>
        <w:rPr>
          <w:rFonts w:ascii="微軟正黑體" w:eastAsia="微軟正黑體" w:hAnsi="微軟正黑體" w:cs="Times New Roman"/>
          <w:bCs/>
          <w:color w:val="000000" w:themeColor="text1"/>
          <w:kern w:val="0"/>
          <w:sz w:val="28"/>
          <w:szCs w:val="28"/>
        </w:rPr>
      </w:pPr>
      <w:r w:rsidRPr="000124BC">
        <w:rPr>
          <w:rFonts w:ascii="微軟正黑體" w:eastAsia="微軟正黑體" w:hAnsi="微軟正黑體" w:cs="Times New Roman" w:hint="eastAsia"/>
          <w:bCs/>
          <w:color w:val="000000" w:themeColor="text1"/>
          <w:kern w:val="0"/>
          <w:sz w:val="28"/>
          <w:szCs w:val="28"/>
        </w:rPr>
        <w:t>聯絡人：</w:t>
      </w:r>
      <w:r w:rsidR="005D6275" w:rsidRPr="005D6275">
        <w:rPr>
          <w:rFonts w:ascii="微軟正黑體" w:eastAsia="微軟正黑體" w:hAnsi="微軟正黑體" w:cs="Times New Roman" w:hint="eastAsia"/>
          <w:bCs/>
          <w:color w:val="000000" w:themeColor="text1"/>
          <w:kern w:val="0"/>
          <w:sz w:val="28"/>
          <w:szCs w:val="28"/>
        </w:rPr>
        <w:t>法制協調</w:t>
      </w:r>
      <w:r w:rsidR="00125BF6">
        <w:rPr>
          <w:rFonts w:ascii="微軟正黑體" w:eastAsia="微軟正黑體" w:hAnsi="微軟正黑體" w:cs="Times New Roman" w:hint="eastAsia"/>
          <w:bCs/>
          <w:color w:val="000000" w:themeColor="text1"/>
          <w:kern w:val="0"/>
          <w:sz w:val="28"/>
          <w:szCs w:val="28"/>
        </w:rPr>
        <w:t>處</w:t>
      </w:r>
      <w:r w:rsidR="005D6275" w:rsidRPr="005D6275">
        <w:rPr>
          <w:rFonts w:ascii="微軟正黑體" w:eastAsia="微軟正黑體" w:hAnsi="微軟正黑體" w:cs="Times New Roman" w:hint="eastAsia"/>
          <w:bCs/>
          <w:color w:val="000000" w:themeColor="text1"/>
          <w:kern w:val="0"/>
          <w:sz w:val="28"/>
          <w:szCs w:val="28"/>
        </w:rPr>
        <w:t>楊淑玲</w:t>
      </w:r>
      <w:r w:rsidR="00125BF6">
        <w:rPr>
          <w:rFonts w:ascii="微軟正黑體" w:eastAsia="微軟正黑體" w:hAnsi="微軟正黑體" w:cs="Times New Roman" w:hint="eastAsia"/>
          <w:bCs/>
          <w:color w:val="000000" w:themeColor="text1"/>
          <w:kern w:val="0"/>
          <w:sz w:val="28"/>
          <w:szCs w:val="28"/>
        </w:rPr>
        <w:t>處長</w:t>
      </w:r>
    </w:p>
    <w:p w14:paraId="452C222F" w14:textId="1DEEF63B" w:rsidR="00E70AC4" w:rsidRPr="006B293F" w:rsidRDefault="00086014" w:rsidP="00E70AC4">
      <w:pPr>
        <w:spacing w:line="480" w:lineRule="exact"/>
        <w:ind w:right="84"/>
        <w:rPr>
          <w:rFonts w:ascii="微軟正黑體" w:eastAsia="微軟正黑體" w:hAnsi="微軟正黑體" w:cs="Times New Roman"/>
          <w:bCs/>
          <w:color w:val="000000" w:themeColor="text1"/>
          <w:kern w:val="0"/>
          <w:sz w:val="28"/>
          <w:szCs w:val="28"/>
        </w:rPr>
      </w:pPr>
      <w:r w:rsidRPr="000124BC">
        <w:rPr>
          <w:rFonts w:ascii="微軟正黑體" w:eastAsia="微軟正黑體" w:hAnsi="微軟正黑體" w:cs="Times New Roman" w:hint="eastAsia"/>
          <w:bCs/>
          <w:color w:val="000000" w:themeColor="text1"/>
          <w:kern w:val="0"/>
          <w:sz w:val="28"/>
          <w:szCs w:val="28"/>
        </w:rPr>
        <w:t>聯絡電話：02-</w:t>
      </w:r>
      <w:r w:rsidR="005D6275" w:rsidRPr="005D6275">
        <w:rPr>
          <w:rFonts w:ascii="微軟正黑體" w:eastAsia="微軟正黑體" w:hAnsi="微軟正黑體" w:cs="Times New Roman"/>
          <w:bCs/>
          <w:color w:val="000000" w:themeColor="text1"/>
          <w:kern w:val="0"/>
          <w:sz w:val="28"/>
          <w:szCs w:val="28"/>
        </w:rPr>
        <w:t>2316-5929</w:t>
      </w:r>
    </w:p>
    <w:sectPr w:rsidR="00E70AC4" w:rsidRPr="006B293F" w:rsidSect="00E3326B">
      <w:footerReference w:type="default" r:id="rId9"/>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5476" w14:textId="77777777" w:rsidR="002D133C" w:rsidRDefault="002D133C" w:rsidP="00AD17CF">
      <w:r>
        <w:separator/>
      </w:r>
    </w:p>
  </w:endnote>
  <w:endnote w:type="continuationSeparator" w:id="0">
    <w:p w14:paraId="02651776" w14:textId="77777777" w:rsidR="002D133C" w:rsidRDefault="002D133C"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41861"/>
      <w:docPartObj>
        <w:docPartGallery w:val="Page Numbers (Bottom of Page)"/>
        <w:docPartUnique/>
      </w:docPartObj>
    </w:sdtPr>
    <w:sdtEndPr/>
    <w:sdtContent>
      <w:p w14:paraId="7207A62F" w14:textId="21900F4D" w:rsidR="00EE52B8" w:rsidRDefault="00EE52B8" w:rsidP="00C74526">
        <w:pPr>
          <w:pStyle w:val="a7"/>
          <w:jc w:val="center"/>
        </w:pPr>
        <w:r>
          <w:fldChar w:fldCharType="begin"/>
        </w:r>
        <w:r>
          <w:instrText>PAGE   \* MERGEFORMAT</w:instrText>
        </w:r>
        <w:r>
          <w:fldChar w:fldCharType="separate"/>
        </w:r>
        <w:r w:rsidR="009128B5" w:rsidRPr="009128B5">
          <w:rPr>
            <w:noProof/>
            <w:lang w:val="zh-TW"/>
          </w:rPr>
          <w:t>3</w:t>
        </w:r>
        <w:r>
          <w:fldChar w:fldCharType="end"/>
        </w:r>
      </w:p>
    </w:sdtContent>
  </w:sdt>
  <w:p w14:paraId="2A7F4F2A" w14:textId="77777777" w:rsidR="00EE52B8" w:rsidRDefault="00EE52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E520" w14:textId="77777777" w:rsidR="002D133C" w:rsidRDefault="002D133C" w:rsidP="00AD17CF">
      <w:r>
        <w:separator/>
      </w:r>
    </w:p>
  </w:footnote>
  <w:footnote w:type="continuationSeparator" w:id="0">
    <w:p w14:paraId="7C45AD61" w14:textId="77777777" w:rsidR="002D133C" w:rsidRDefault="002D133C" w:rsidP="00AD17CF">
      <w:r>
        <w:continuationSeparator/>
      </w:r>
    </w:p>
  </w:footnote>
  <w:footnote w:id="1">
    <w:p w14:paraId="151D36A6" w14:textId="77777777" w:rsidR="00E3326B" w:rsidRDefault="00E3326B" w:rsidP="00E3326B">
      <w:pPr>
        <w:ind w:left="283" w:hangingChars="118" w:hanging="283"/>
      </w:pPr>
      <w:r w:rsidRPr="00E3326B">
        <w:rPr>
          <w:rStyle w:val="afc"/>
        </w:rPr>
        <w:sym w:font="Symbol" w:char="F02A"/>
      </w:r>
      <w:r>
        <w:t xml:space="preserve"> </w:t>
      </w:r>
      <w:r w:rsidRPr="007565AC">
        <w:rPr>
          <w:rFonts w:hint="eastAsia"/>
        </w:rPr>
        <w:t>「</w:t>
      </w:r>
      <w:r w:rsidRPr="007565AC">
        <w:rPr>
          <w:rFonts w:hint="eastAsia"/>
        </w:rPr>
        <w:t>2023</w:t>
      </w:r>
      <w:r w:rsidRPr="007565AC">
        <w:rPr>
          <w:rFonts w:hint="eastAsia"/>
        </w:rPr>
        <w:t>年商業景氣調查」係台灣美國商會針對</w:t>
      </w:r>
      <w:r w:rsidRPr="007565AC">
        <w:rPr>
          <w:rFonts w:hint="eastAsia"/>
        </w:rPr>
        <w:t>437</w:t>
      </w:r>
      <w:r w:rsidRPr="007565AC">
        <w:rPr>
          <w:rFonts w:hint="eastAsia"/>
        </w:rPr>
        <w:t>家會員公司進行調查，其中</w:t>
      </w:r>
      <w:r w:rsidRPr="007565AC">
        <w:rPr>
          <w:rFonts w:hint="eastAsia"/>
        </w:rPr>
        <w:t>214</w:t>
      </w:r>
      <w:r w:rsidRPr="007565AC">
        <w:rPr>
          <w:rFonts w:hint="eastAsia"/>
        </w:rPr>
        <w:t>家</w:t>
      </w:r>
      <w:r w:rsidRPr="007565AC">
        <w:rPr>
          <w:rFonts w:hint="eastAsia"/>
        </w:rPr>
        <w:t>(</w:t>
      </w:r>
      <w:r w:rsidRPr="007565AC">
        <w:rPr>
          <w:rFonts w:hint="eastAsia"/>
        </w:rPr>
        <w:t>約</w:t>
      </w:r>
      <w:r w:rsidRPr="007565AC">
        <w:rPr>
          <w:rFonts w:hint="eastAsia"/>
        </w:rPr>
        <w:t>49%)</w:t>
      </w:r>
      <w:r w:rsidRPr="007565AC">
        <w:rPr>
          <w:rFonts w:hint="eastAsia"/>
        </w:rPr>
        <w:t>完成調查。</w:t>
      </w:r>
    </w:p>
    <w:p w14:paraId="497E0F10" w14:textId="1CC628B7" w:rsidR="00E3326B" w:rsidRPr="00E3326B" w:rsidRDefault="00E3326B">
      <w:pPr>
        <w:pStyle w:val="a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32DF2"/>
    <w:multiLevelType w:val="hybridMultilevel"/>
    <w:tmpl w:val="C8C272AE"/>
    <w:lvl w:ilvl="0" w:tplc="0C3235BA">
      <w:start w:val="1"/>
      <w:numFmt w:val="taiwaneseCountingThousand"/>
      <w:lvlText w:val="%1、"/>
      <w:lvlJc w:val="left"/>
      <w:pPr>
        <w:ind w:left="720"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296A35"/>
    <w:multiLevelType w:val="hybridMultilevel"/>
    <w:tmpl w:val="7098DEB0"/>
    <w:lvl w:ilvl="0" w:tplc="C652D296">
      <w:start w:val="1"/>
      <w:numFmt w:val="bullet"/>
      <w:lvlText w:val=""/>
      <w:lvlJc w:val="left"/>
      <w:pPr>
        <w:tabs>
          <w:tab w:val="num" w:pos="720"/>
        </w:tabs>
        <w:ind w:left="720" w:hanging="360"/>
      </w:pPr>
      <w:rPr>
        <w:rFonts w:ascii="Wingdings" w:hAnsi="Wingdings" w:hint="default"/>
      </w:rPr>
    </w:lvl>
    <w:lvl w:ilvl="1" w:tplc="7F5ED0DA" w:tentative="1">
      <w:start w:val="1"/>
      <w:numFmt w:val="bullet"/>
      <w:lvlText w:val=""/>
      <w:lvlJc w:val="left"/>
      <w:pPr>
        <w:tabs>
          <w:tab w:val="num" w:pos="1440"/>
        </w:tabs>
        <w:ind w:left="1440" w:hanging="360"/>
      </w:pPr>
      <w:rPr>
        <w:rFonts w:ascii="Wingdings" w:hAnsi="Wingdings" w:hint="default"/>
      </w:rPr>
    </w:lvl>
    <w:lvl w:ilvl="2" w:tplc="F7AE75E0" w:tentative="1">
      <w:start w:val="1"/>
      <w:numFmt w:val="bullet"/>
      <w:lvlText w:val=""/>
      <w:lvlJc w:val="left"/>
      <w:pPr>
        <w:tabs>
          <w:tab w:val="num" w:pos="2160"/>
        </w:tabs>
        <w:ind w:left="2160" w:hanging="360"/>
      </w:pPr>
      <w:rPr>
        <w:rFonts w:ascii="Wingdings" w:hAnsi="Wingdings" w:hint="default"/>
      </w:rPr>
    </w:lvl>
    <w:lvl w:ilvl="3" w:tplc="75909A80" w:tentative="1">
      <w:start w:val="1"/>
      <w:numFmt w:val="bullet"/>
      <w:lvlText w:val=""/>
      <w:lvlJc w:val="left"/>
      <w:pPr>
        <w:tabs>
          <w:tab w:val="num" w:pos="2880"/>
        </w:tabs>
        <w:ind w:left="2880" w:hanging="360"/>
      </w:pPr>
      <w:rPr>
        <w:rFonts w:ascii="Wingdings" w:hAnsi="Wingdings" w:hint="default"/>
      </w:rPr>
    </w:lvl>
    <w:lvl w:ilvl="4" w:tplc="AC1E8296" w:tentative="1">
      <w:start w:val="1"/>
      <w:numFmt w:val="bullet"/>
      <w:lvlText w:val=""/>
      <w:lvlJc w:val="left"/>
      <w:pPr>
        <w:tabs>
          <w:tab w:val="num" w:pos="3600"/>
        </w:tabs>
        <w:ind w:left="3600" w:hanging="360"/>
      </w:pPr>
      <w:rPr>
        <w:rFonts w:ascii="Wingdings" w:hAnsi="Wingdings" w:hint="default"/>
      </w:rPr>
    </w:lvl>
    <w:lvl w:ilvl="5" w:tplc="26A4E99A" w:tentative="1">
      <w:start w:val="1"/>
      <w:numFmt w:val="bullet"/>
      <w:lvlText w:val=""/>
      <w:lvlJc w:val="left"/>
      <w:pPr>
        <w:tabs>
          <w:tab w:val="num" w:pos="4320"/>
        </w:tabs>
        <w:ind w:left="4320" w:hanging="360"/>
      </w:pPr>
      <w:rPr>
        <w:rFonts w:ascii="Wingdings" w:hAnsi="Wingdings" w:hint="default"/>
      </w:rPr>
    </w:lvl>
    <w:lvl w:ilvl="6" w:tplc="50787BF2" w:tentative="1">
      <w:start w:val="1"/>
      <w:numFmt w:val="bullet"/>
      <w:lvlText w:val=""/>
      <w:lvlJc w:val="left"/>
      <w:pPr>
        <w:tabs>
          <w:tab w:val="num" w:pos="5040"/>
        </w:tabs>
        <w:ind w:left="5040" w:hanging="360"/>
      </w:pPr>
      <w:rPr>
        <w:rFonts w:ascii="Wingdings" w:hAnsi="Wingdings" w:hint="default"/>
      </w:rPr>
    </w:lvl>
    <w:lvl w:ilvl="7" w:tplc="93BC1198" w:tentative="1">
      <w:start w:val="1"/>
      <w:numFmt w:val="bullet"/>
      <w:lvlText w:val=""/>
      <w:lvlJc w:val="left"/>
      <w:pPr>
        <w:tabs>
          <w:tab w:val="num" w:pos="5760"/>
        </w:tabs>
        <w:ind w:left="5760" w:hanging="360"/>
      </w:pPr>
      <w:rPr>
        <w:rFonts w:ascii="Wingdings" w:hAnsi="Wingdings" w:hint="default"/>
      </w:rPr>
    </w:lvl>
    <w:lvl w:ilvl="8" w:tplc="3EDCEB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C23870"/>
    <w:multiLevelType w:val="hybridMultilevel"/>
    <w:tmpl w:val="FB42DBC8"/>
    <w:lvl w:ilvl="0" w:tplc="F158624C">
      <w:start w:val="1"/>
      <w:numFmt w:val="bullet"/>
      <w:lvlText w:val=""/>
      <w:lvlJc w:val="left"/>
      <w:pPr>
        <w:ind w:left="1047" w:hanging="480"/>
      </w:pPr>
      <w:rPr>
        <w:rFonts w:ascii="Wingdings" w:hAnsi="Wingdings" w:hint="default"/>
      </w:rPr>
    </w:lvl>
    <w:lvl w:ilvl="1" w:tplc="0409000B">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 w15:restartNumberingAfterBreak="0">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361B2B"/>
    <w:multiLevelType w:val="hybridMultilevel"/>
    <w:tmpl w:val="FCC81A9E"/>
    <w:lvl w:ilvl="0" w:tplc="8076B632">
      <w:start w:val="1"/>
      <w:numFmt w:val="bullet"/>
      <w:lvlText w:val=""/>
      <w:lvlJc w:val="left"/>
      <w:pPr>
        <w:tabs>
          <w:tab w:val="num" w:pos="720"/>
        </w:tabs>
        <w:ind w:left="720" w:hanging="360"/>
      </w:pPr>
      <w:rPr>
        <w:rFonts w:ascii="Wingdings" w:hAnsi="Wingdings" w:hint="default"/>
      </w:rPr>
    </w:lvl>
    <w:lvl w:ilvl="1" w:tplc="21D8CCF8" w:tentative="1">
      <w:start w:val="1"/>
      <w:numFmt w:val="bullet"/>
      <w:lvlText w:val=""/>
      <w:lvlJc w:val="left"/>
      <w:pPr>
        <w:tabs>
          <w:tab w:val="num" w:pos="1440"/>
        </w:tabs>
        <w:ind w:left="1440" w:hanging="360"/>
      </w:pPr>
      <w:rPr>
        <w:rFonts w:ascii="Wingdings" w:hAnsi="Wingdings" w:hint="default"/>
      </w:rPr>
    </w:lvl>
    <w:lvl w:ilvl="2" w:tplc="F2343EAC" w:tentative="1">
      <w:start w:val="1"/>
      <w:numFmt w:val="bullet"/>
      <w:lvlText w:val=""/>
      <w:lvlJc w:val="left"/>
      <w:pPr>
        <w:tabs>
          <w:tab w:val="num" w:pos="2160"/>
        </w:tabs>
        <w:ind w:left="2160" w:hanging="360"/>
      </w:pPr>
      <w:rPr>
        <w:rFonts w:ascii="Wingdings" w:hAnsi="Wingdings" w:hint="default"/>
      </w:rPr>
    </w:lvl>
    <w:lvl w:ilvl="3" w:tplc="AE660AD8" w:tentative="1">
      <w:start w:val="1"/>
      <w:numFmt w:val="bullet"/>
      <w:lvlText w:val=""/>
      <w:lvlJc w:val="left"/>
      <w:pPr>
        <w:tabs>
          <w:tab w:val="num" w:pos="2880"/>
        </w:tabs>
        <w:ind w:left="2880" w:hanging="360"/>
      </w:pPr>
      <w:rPr>
        <w:rFonts w:ascii="Wingdings" w:hAnsi="Wingdings" w:hint="default"/>
      </w:rPr>
    </w:lvl>
    <w:lvl w:ilvl="4" w:tplc="7436A266" w:tentative="1">
      <w:start w:val="1"/>
      <w:numFmt w:val="bullet"/>
      <w:lvlText w:val=""/>
      <w:lvlJc w:val="left"/>
      <w:pPr>
        <w:tabs>
          <w:tab w:val="num" w:pos="3600"/>
        </w:tabs>
        <w:ind w:left="3600" w:hanging="360"/>
      </w:pPr>
      <w:rPr>
        <w:rFonts w:ascii="Wingdings" w:hAnsi="Wingdings" w:hint="default"/>
      </w:rPr>
    </w:lvl>
    <w:lvl w:ilvl="5" w:tplc="8C26F6D4" w:tentative="1">
      <w:start w:val="1"/>
      <w:numFmt w:val="bullet"/>
      <w:lvlText w:val=""/>
      <w:lvlJc w:val="left"/>
      <w:pPr>
        <w:tabs>
          <w:tab w:val="num" w:pos="4320"/>
        </w:tabs>
        <w:ind w:left="4320" w:hanging="360"/>
      </w:pPr>
      <w:rPr>
        <w:rFonts w:ascii="Wingdings" w:hAnsi="Wingdings" w:hint="default"/>
      </w:rPr>
    </w:lvl>
    <w:lvl w:ilvl="6" w:tplc="EA8EC6EC" w:tentative="1">
      <w:start w:val="1"/>
      <w:numFmt w:val="bullet"/>
      <w:lvlText w:val=""/>
      <w:lvlJc w:val="left"/>
      <w:pPr>
        <w:tabs>
          <w:tab w:val="num" w:pos="5040"/>
        </w:tabs>
        <w:ind w:left="5040" w:hanging="360"/>
      </w:pPr>
      <w:rPr>
        <w:rFonts w:ascii="Wingdings" w:hAnsi="Wingdings" w:hint="default"/>
      </w:rPr>
    </w:lvl>
    <w:lvl w:ilvl="7" w:tplc="FF04DFA0" w:tentative="1">
      <w:start w:val="1"/>
      <w:numFmt w:val="bullet"/>
      <w:lvlText w:val=""/>
      <w:lvlJc w:val="left"/>
      <w:pPr>
        <w:tabs>
          <w:tab w:val="num" w:pos="5760"/>
        </w:tabs>
        <w:ind w:left="5760" w:hanging="360"/>
      </w:pPr>
      <w:rPr>
        <w:rFonts w:ascii="Wingdings" w:hAnsi="Wingdings" w:hint="default"/>
      </w:rPr>
    </w:lvl>
    <w:lvl w:ilvl="8" w:tplc="95E626B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B8"/>
    <w:rsid w:val="00013910"/>
    <w:rsid w:val="000154FA"/>
    <w:rsid w:val="000176EA"/>
    <w:rsid w:val="00023E57"/>
    <w:rsid w:val="00033525"/>
    <w:rsid w:val="00040760"/>
    <w:rsid w:val="000473DB"/>
    <w:rsid w:val="00056A45"/>
    <w:rsid w:val="000624AD"/>
    <w:rsid w:val="00081593"/>
    <w:rsid w:val="000859D6"/>
    <w:rsid w:val="00086014"/>
    <w:rsid w:val="000A3493"/>
    <w:rsid w:val="000B15CB"/>
    <w:rsid w:val="000B64BE"/>
    <w:rsid w:val="000C2493"/>
    <w:rsid w:val="000C2ABD"/>
    <w:rsid w:val="000D4534"/>
    <w:rsid w:val="000F5FC9"/>
    <w:rsid w:val="00100844"/>
    <w:rsid w:val="00102FDF"/>
    <w:rsid w:val="00110750"/>
    <w:rsid w:val="00125BF6"/>
    <w:rsid w:val="0012699B"/>
    <w:rsid w:val="00127270"/>
    <w:rsid w:val="00154328"/>
    <w:rsid w:val="001611DF"/>
    <w:rsid w:val="00176A29"/>
    <w:rsid w:val="0019198E"/>
    <w:rsid w:val="001A1137"/>
    <w:rsid w:val="001A21D5"/>
    <w:rsid w:val="001A2B80"/>
    <w:rsid w:val="001A7F86"/>
    <w:rsid w:val="001C373F"/>
    <w:rsid w:val="001F28E6"/>
    <w:rsid w:val="001F5CFB"/>
    <w:rsid w:val="00200578"/>
    <w:rsid w:val="00217A57"/>
    <w:rsid w:val="00226FD3"/>
    <w:rsid w:val="00227113"/>
    <w:rsid w:val="00231033"/>
    <w:rsid w:val="002450EE"/>
    <w:rsid w:val="00245B3C"/>
    <w:rsid w:val="00251F2B"/>
    <w:rsid w:val="00253060"/>
    <w:rsid w:val="00264F2A"/>
    <w:rsid w:val="00275585"/>
    <w:rsid w:val="002765E9"/>
    <w:rsid w:val="00290736"/>
    <w:rsid w:val="00296334"/>
    <w:rsid w:val="002A1E18"/>
    <w:rsid w:val="002D133C"/>
    <w:rsid w:val="002D52A1"/>
    <w:rsid w:val="002F3A07"/>
    <w:rsid w:val="002F5B4B"/>
    <w:rsid w:val="00305405"/>
    <w:rsid w:val="00311C67"/>
    <w:rsid w:val="00326E3D"/>
    <w:rsid w:val="003427D0"/>
    <w:rsid w:val="00353829"/>
    <w:rsid w:val="0036562B"/>
    <w:rsid w:val="00366FC9"/>
    <w:rsid w:val="003717F9"/>
    <w:rsid w:val="003757BB"/>
    <w:rsid w:val="00384362"/>
    <w:rsid w:val="00390D54"/>
    <w:rsid w:val="003B13E2"/>
    <w:rsid w:val="003B1967"/>
    <w:rsid w:val="003B5C5D"/>
    <w:rsid w:val="003B644A"/>
    <w:rsid w:val="003C3E87"/>
    <w:rsid w:val="003D34C3"/>
    <w:rsid w:val="003E1C3B"/>
    <w:rsid w:val="003E762F"/>
    <w:rsid w:val="003F1A10"/>
    <w:rsid w:val="003F1AD8"/>
    <w:rsid w:val="003F260D"/>
    <w:rsid w:val="003F3254"/>
    <w:rsid w:val="003F394B"/>
    <w:rsid w:val="003F54F4"/>
    <w:rsid w:val="00411D69"/>
    <w:rsid w:val="00416B3D"/>
    <w:rsid w:val="00417D14"/>
    <w:rsid w:val="00431828"/>
    <w:rsid w:val="00432831"/>
    <w:rsid w:val="004547B8"/>
    <w:rsid w:val="0045485C"/>
    <w:rsid w:val="004560AC"/>
    <w:rsid w:val="00466D2C"/>
    <w:rsid w:val="00472CAE"/>
    <w:rsid w:val="004800F2"/>
    <w:rsid w:val="004845AF"/>
    <w:rsid w:val="00485E21"/>
    <w:rsid w:val="00492FE5"/>
    <w:rsid w:val="00496156"/>
    <w:rsid w:val="004A176E"/>
    <w:rsid w:val="004A7ADE"/>
    <w:rsid w:val="004B1A56"/>
    <w:rsid w:val="004B2ECA"/>
    <w:rsid w:val="004B4D1A"/>
    <w:rsid w:val="004C0430"/>
    <w:rsid w:val="004C0585"/>
    <w:rsid w:val="004C4582"/>
    <w:rsid w:val="004C5CAF"/>
    <w:rsid w:val="004C696E"/>
    <w:rsid w:val="004D7495"/>
    <w:rsid w:val="004F1C2E"/>
    <w:rsid w:val="004F2ED1"/>
    <w:rsid w:val="0050078D"/>
    <w:rsid w:val="00502AE4"/>
    <w:rsid w:val="00512D2A"/>
    <w:rsid w:val="00534CF0"/>
    <w:rsid w:val="00543C31"/>
    <w:rsid w:val="00547C81"/>
    <w:rsid w:val="0055133A"/>
    <w:rsid w:val="0055198A"/>
    <w:rsid w:val="005729C3"/>
    <w:rsid w:val="00577C5D"/>
    <w:rsid w:val="00584060"/>
    <w:rsid w:val="00584F66"/>
    <w:rsid w:val="0059419F"/>
    <w:rsid w:val="00594602"/>
    <w:rsid w:val="00597257"/>
    <w:rsid w:val="005B33D3"/>
    <w:rsid w:val="005B4DD0"/>
    <w:rsid w:val="005B7C80"/>
    <w:rsid w:val="005C05C8"/>
    <w:rsid w:val="005C3D43"/>
    <w:rsid w:val="005C405B"/>
    <w:rsid w:val="005C56E3"/>
    <w:rsid w:val="005C6813"/>
    <w:rsid w:val="005D09AC"/>
    <w:rsid w:val="005D6275"/>
    <w:rsid w:val="005E4A00"/>
    <w:rsid w:val="006058B6"/>
    <w:rsid w:val="006111BD"/>
    <w:rsid w:val="00615CD5"/>
    <w:rsid w:val="00617678"/>
    <w:rsid w:val="0062117B"/>
    <w:rsid w:val="00631F02"/>
    <w:rsid w:val="006328B7"/>
    <w:rsid w:val="006340E2"/>
    <w:rsid w:val="00642C86"/>
    <w:rsid w:val="0064496A"/>
    <w:rsid w:val="00660713"/>
    <w:rsid w:val="006663F1"/>
    <w:rsid w:val="006709F0"/>
    <w:rsid w:val="00671D7A"/>
    <w:rsid w:val="006746D4"/>
    <w:rsid w:val="00675BA9"/>
    <w:rsid w:val="006766B8"/>
    <w:rsid w:val="00677ED4"/>
    <w:rsid w:val="00683B17"/>
    <w:rsid w:val="00683D6B"/>
    <w:rsid w:val="006868F6"/>
    <w:rsid w:val="0069524E"/>
    <w:rsid w:val="00695263"/>
    <w:rsid w:val="006A34B3"/>
    <w:rsid w:val="006A405A"/>
    <w:rsid w:val="006B293F"/>
    <w:rsid w:val="006B2DDF"/>
    <w:rsid w:val="006B2F42"/>
    <w:rsid w:val="006C35B0"/>
    <w:rsid w:val="006D0B22"/>
    <w:rsid w:val="006D7CD0"/>
    <w:rsid w:val="006E2812"/>
    <w:rsid w:val="006E643C"/>
    <w:rsid w:val="006E6BF5"/>
    <w:rsid w:val="006F2A67"/>
    <w:rsid w:val="00702688"/>
    <w:rsid w:val="007039C4"/>
    <w:rsid w:val="00711CFC"/>
    <w:rsid w:val="007302F7"/>
    <w:rsid w:val="007338BA"/>
    <w:rsid w:val="007368AB"/>
    <w:rsid w:val="00740FC1"/>
    <w:rsid w:val="00741051"/>
    <w:rsid w:val="007546F5"/>
    <w:rsid w:val="00761B03"/>
    <w:rsid w:val="00764F8E"/>
    <w:rsid w:val="00767AFF"/>
    <w:rsid w:val="00774167"/>
    <w:rsid w:val="00775B65"/>
    <w:rsid w:val="007844B6"/>
    <w:rsid w:val="007929EA"/>
    <w:rsid w:val="007940D9"/>
    <w:rsid w:val="007A5EBB"/>
    <w:rsid w:val="007B38E5"/>
    <w:rsid w:val="007D46E9"/>
    <w:rsid w:val="007D46F8"/>
    <w:rsid w:val="007E0810"/>
    <w:rsid w:val="007E576E"/>
    <w:rsid w:val="007E6EFA"/>
    <w:rsid w:val="007E6F35"/>
    <w:rsid w:val="007E7281"/>
    <w:rsid w:val="007F2139"/>
    <w:rsid w:val="00802FA0"/>
    <w:rsid w:val="008118C4"/>
    <w:rsid w:val="00826C9D"/>
    <w:rsid w:val="00827D98"/>
    <w:rsid w:val="00832E82"/>
    <w:rsid w:val="00837759"/>
    <w:rsid w:val="008404C2"/>
    <w:rsid w:val="00853089"/>
    <w:rsid w:val="00860198"/>
    <w:rsid w:val="00860B44"/>
    <w:rsid w:val="00861609"/>
    <w:rsid w:val="00863759"/>
    <w:rsid w:val="00865949"/>
    <w:rsid w:val="00866669"/>
    <w:rsid w:val="00876BF6"/>
    <w:rsid w:val="00881D93"/>
    <w:rsid w:val="008A1458"/>
    <w:rsid w:val="008C142D"/>
    <w:rsid w:val="008C5320"/>
    <w:rsid w:val="008D11C0"/>
    <w:rsid w:val="008D26B3"/>
    <w:rsid w:val="00900D72"/>
    <w:rsid w:val="00902223"/>
    <w:rsid w:val="00905849"/>
    <w:rsid w:val="009058AF"/>
    <w:rsid w:val="009107A4"/>
    <w:rsid w:val="009128B5"/>
    <w:rsid w:val="00923889"/>
    <w:rsid w:val="00933FB2"/>
    <w:rsid w:val="00935DAA"/>
    <w:rsid w:val="009429CD"/>
    <w:rsid w:val="00942CDD"/>
    <w:rsid w:val="009456D6"/>
    <w:rsid w:val="00954A13"/>
    <w:rsid w:val="00956AA4"/>
    <w:rsid w:val="0097214A"/>
    <w:rsid w:val="0098309E"/>
    <w:rsid w:val="009978FA"/>
    <w:rsid w:val="009A097A"/>
    <w:rsid w:val="009A1609"/>
    <w:rsid w:val="009A38CC"/>
    <w:rsid w:val="009B1891"/>
    <w:rsid w:val="009B51CC"/>
    <w:rsid w:val="009B61D4"/>
    <w:rsid w:val="009B7E9C"/>
    <w:rsid w:val="009C5435"/>
    <w:rsid w:val="009C6410"/>
    <w:rsid w:val="009D0A68"/>
    <w:rsid w:val="009E0F9D"/>
    <w:rsid w:val="009E44C5"/>
    <w:rsid w:val="009F6C9D"/>
    <w:rsid w:val="00A10F97"/>
    <w:rsid w:val="00A1305C"/>
    <w:rsid w:val="00A14C9B"/>
    <w:rsid w:val="00A17F69"/>
    <w:rsid w:val="00A21BE6"/>
    <w:rsid w:val="00A26428"/>
    <w:rsid w:val="00A27C43"/>
    <w:rsid w:val="00A424EC"/>
    <w:rsid w:val="00A446B9"/>
    <w:rsid w:val="00A6164E"/>
    <w:rsid w:val="00A63579"/>
    <w:rsid w:val="00A6644C"/>
    <w:rsid w:val="00A74B3F"/>
    <w:rsid w:val="00A762E3"/>
    <w:rsid w:val="00A835B5"/>
    <w:rsid w:val="00A92A26"/>
    <w:rsid w:val="00AA0A17"/>
    <w:rsid w:val="00AA1D28"/>
    <w:rsid w:val="00AA5C63"/>
    <w:rsid w:val="00AB04C4"/>
    <w:rsid w:val="00AC747E"/>
    <w:rsid w:val="00AD17CF"/>
    <w:rsid w:val="00AD6523"/>
    <w:rsid w:val="00AF2148"/>
    <w:rsid w:val="00AF3B70"/>
    <w:rsid w:val="00AF5903"/>
    <w:rsid w:val="00AF5B98"/>
    <w:rsid w:val="00AF6BE6"/>
    <w:rsid w:val="00AF7BAD"/>
    <w:rsid w:val="00B05B0B"/>
    <w:rsid w:val="00B05CB7"/>
    <w:rsid w:val="00B06DF3"/>
    <w:rsid w:val="00B0740C"/>
    <w:rsid w:val="00B13BEC"/>
    <w:rsid w:val="00B17C06"/>
    <w:rsid w:val="00B2643A"/>
    <w:rsid w:val="00B45DF4"/>
    <w:rsid w:val="00B53184"/>
    <w:rsid w:val="00B56639"/>
    <w:rsid w:val="00B6340D"/>
    <w:rsid w:val="00B76681"/>
    <w:rsid w:val="00B80459"/>
    <w:rsid w:val="00B814DC"/>
    <w:rsid w:val="00B853E1"/>
    <w:rsid w:val="00B87F13"/>
    <w:rsid w:val="00B95B96"/>
    <w:rsid w:val="00BA5337"/>
    <w:rsid w:val="00BB3CE9"/>
    <w:rsid w:val="00BB5DA8"/>
    <w:rsid w:val="00BC4849"/>
    <w:rsid w:val="00BD40D0"/>
    <w:rsid w:val="00BD5DF6"/>
    <w:rsid w:val="00BD7D43"/>
    <w:rsid w:val="00BF0C67"/>
    <w:rsid w:val="00C20BB2"/>
    <w:rsid w:val="00C225A8"/>
    <w:rsid w:val="00C25E81"/>
    <w:rsid w:val="00C25FCD"/>
    <w:rsid w:val="00C3588D"/>
    <w:rsid w:val="00C46237"/>
    <w:rsid w:val="00C61355"/>
    <w:rsid w:val="00C74526"/>
    <w:rsid w:val="00C834D8"/>
    <w:rsid w:val="00C835F5"/>
    <w:rsid w:val="00CA12C0"/>
    <w:rsid w:val="00CA18A6"/>
    <w:rsid w:val="00CA5D7F"/>
    <w:rsid w:val="00CB0E80"/>
    <w:rsid w:val="00CB227B"/>
    <w:rsid w:val="00CB2ABA"/>
    <w:rsid w:val="00CB640E"/>
    <w:rsid w:val="00CC3C8C"/>
    <w:rsid w:val="00CC5827"/>
    <w:rsid w:val="00CC6353"/>
    <w:rsid w:val="00CC7049"/>
    <w:rsid w:val="00CD1C0A"/>
    <w:rsid w:val="00CD7B1D"/>
    <w:rsid w:val="00CE105C"/>
    <w:rsid w:val="00CF037C"/>
    <w:rsid w:val="00CF29B4"/>
    <w:rsid w:val="00D24259"/>
    <w:rsid w:val="00D3711E"/>
    <w:rsid w:val="00D3766E"/>
    <w:rsid w:val="00D53C48"/>
    <w:rsid w:val="00D5513B"/>
    <w:rsid w:val="00D60473"/>
    <w:rsid w:val="00D610D1"/>
    <w:rsid w:val="00D70434"/>
    <w:rsid w:val="00D720DD"/>
    <w:rsid w:val="00D86F19"/>
    <w:rsid w:val="00D908E4"/>
    <w:rsid w:val="00DA0282"/>
    <w:rsid w:val="00DA111B"/>
    <w:rsid w:val="00DB3C8B"/>
    <w:rsid w:val="00DB3D9B"/>
    <w:rsid w:val="00DC1218"/>
    <w:rsid w:val="00DD32E7"/>
    <w:rsid w:val="00DD7A5C"/>
    <w:rsid w:val="00DF222C"/>
    <w:rsid w:val="00DF6510"/>
    <w:rsid w:val="00DF75CB"/>
    <w:rsid w:val="00E01885"/>
    <w:rsid w:val="00E0795D"/>
    <w:rsid w:val="00E23052"/>
    <w:rsid w:val="00E244AA"/>
    <w:rsid w:val="00E26CA3"/>
    <w:rsid w:val="00E3326B"/>
    <w:rsid w:val="00E34F06"/>
    <w:rsid w:val="00E37A51"/>
    <w:rsid w:val="00E41584"/>
    <w:rsid w:val="00E4574A"/>
    <w:rsid w:val="00E53E05"/>
    <w:rsid w:val="00E555B4"/>
    <w:rsid w:val="00E568A9"/>
    <w:rsid w:val="00E60EA5"/>
    <w:rsid w:val="00E629D5"/>
    <w:rsid w:val="00E70AC4"/>
    <w:rsid w:val="00E71356"/>
    <w:rsid w:val="00E75E53"/>
    <w:rsid w:val="00E877B7"/>
    <w:rsid w:val="00EA1B62"/>
    <w:rsid w:val="00EB1749"/>
    <w:rsid w:val="00EE172F"/>
    <w:rsid w:val="00EE52B8"/>
    <w:rsid w:val="00EE7923"/>
    <w:rsid w:val="00EE7F4E"/>
    <w:rsid w:val="00EF20A8"/>
    <w:rsid w:val="00F01BEB"/>
    <w:rsid w:val="00F0361E"/>
    <w:rsid w:val="00F046B1"/>
    <w:rsid w:val="00F115BE"/>
    <w:rsid w:val="00F11F1D"/>
    <w:rsid w:val="00F11FB1"/>
    <w:rsid w:val="00F2238F"/>
    <w:rsid w:val="00F23E7A"/>
    <w:rsid w:val="00F331FB"/>
    <w:rsid w:val="00F47606"/>
    <w:rsid w:val="00F5231E"/>
    <w:rsid w:val="00F729D0"/>
    <w:rsid w:val="00F90A3F"/>
    <w:rsid w:val="00F93A4F"/>
    <w:rsid w:val="00F9463E"/>
    <w:rsid w:val="00F947A3"/>
    <w:rsid w:val="00FA0D0E"/>
    <w:rsid w:val="00FA53A2"/>
    <w:rsid w:val="00FB3800"/>
    <w:rsid w:val="00FC0488"/>
    <w:rsid w:val="00FC2018"/>
    <w:rsid w:val="00FF4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EF98"/>
  <w15:docId w15:val="{F1555B59-B36B-4B13-A692-60E6294A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aliases w:val="List Paragraph1,Recommendation,Footnote Sam,List Paragraph (numbered (a)),Text,Noise heading,RUS List,Rec para,Dot pt,F5 List Paragraph,No Spacing1,List Paragraph Char Char Char,Indicator Text,Numbered Para 1,清單段落1,Colorful List - Accent 11,標1,列點"/>
    <w:basedOn w:val="a"/>
    <w:link w:val="ac"/>
    <w:uiPriority w:val="34"/>
    <w:qFormat/>
    <w:rsid w:val="00353829"/>
    <w:pPr>
      <w:ind w:leftChars="200" w:left="480"/>
    </w:pPr>
  </w:style>
  <w:style w:type="character" w:styleId="ad">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e">
    <w:name w:val="Body Text"/>
    <w:basedOn w:val="a"/>
    <w:link w:val="af"/>
    <w:uiPriority w:val="99"/>
    <w:rsid w:val="00033525"/>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f">
    <w:name w:val="本文 字元"/>
    <w:basedOn w:val="a0"/>
    <w:link w:val="ae"/>
    <w:uiPriority w:val="99"/>
    <w:rsid w:val="00033525"/>
    <w:rPr>
      <w:rFonts w:ascii="Times New Roman" w:eastAsia="新細明體" w:hAnsi="Times New Roman" w:cs="Times New Roman"/>
      <w:sz w:val="36"/>
      <w:szCs w:val="20"/>
      <w:lang w:val="x-none" w:eastAsia="x-none"/>
    </w:rPr>
  </w:style>
  <w:style w:type="paragraph" w:customStyle="1" w:styleId="Default">
    <w:name w:val="Default"/>
    <w:rsid w:val="00764F8E"/>
    <w:pPr>
      <w:widowControl w:val="0"/>
      <w:autoSpaceDE w:val="0"/>
      <w:autoSpaceDN w:val="0"/>
      <w:adjustRightInd w:val="0"/>
    </w:pPr>
    <w:rPr>
      <w:rFonts w:ascii="標楷體" w:eastAsia="標楷體" w:cs="標楷體"/>
      <w:color w:val="000000"/>
      <w:kern w:val="0"/>
      <w:szCs w:val="24"/>
    </w:rPr>
  </w:style>
  <w:style w:type="character" w:styleId="af0">
    <w:name w:val="Strong"/>
    <w:basedOn w:val="a0"/>
    <w:uiPriority w:val="22"/>
    <w:qFormat/>
    <w:rsid w:val="00E70AC4"/>
    <w:rPr>
      <w:b/>
      <w:bCs/>
    </w:rPr>
  </w:style>
  <w:style w:type="character" w:customStyle="1" w:styleId="ac">
    <w:name w:val="清單段落 字元"/>
    <w:aliases w:val="List Paragraph1 字元,Recommendation 字元,Footnote Sam 字元,List Paragraph (numbered (a)) 字元,Text 字元,Noise heading 字元,RUS List 字元,Rec para 字元,Dot pt 字元,F5 List Paragraph 字元,No Spacing1 字元,List Paragraph Char Char Char 字元,Indicator Text 字元,清單段落1 字元"/>
    <w:link w:val="ab"/>
    <w:uiPriority w:val="34"/>
    <w:qFormat/>
    <w:rsid w:val="00B80459"/>
  </w:style>
  <w:style w:type="character" w:styleId="af1">
    <w:name w:val="annotation reference"/>
    <w:basedOn w:val="a0"/>
    <w:uiPriority w:val="99"/>
    <w:semiHidden/>
    <w:unhideWhenUsed/>
    <w:rsid w:val="00CC3C8C"/>
    <w:rPr>
      <w:sz w:val="18"/>
      <w:szCs w:val="18"/>
    </w:rPr>
  </w:style>
  <w:style w:type="paragraph" w:styleId="af2">
    <w:name w:val="annotation text"/>
    <w:basedOn w:val="a"/>
    <w:link w:val="af3"/>
    <w:uiPriority w:val="99"/>
    <w:semiHidden/>
    <w:unhideWhenUsed/>
    <w:rsid w:val="00CC3C8C"/>
  </w:style>
  <w:style w:type="character" w:customStyle="1" w:styleId="af3">
    <w:name w:val="註解文字 字元"/>
    <w:basedOn w:val="a0"/>
    <w:link w:val="af2"/>
    <w:uiPriority w:val="99"/>
    <w:semiHidden/>
    <w:rsid w:val="00CC3C8C"/>
  </w:style>
  <w:style w:type="paragraph" w:styleId="af4">
    <w:name w:val="annotation subject"/>
    <w:basedOn w:val="af2"/>
    <w:next w:val="af2"/>
    <w:link w:val="af5"/>
    <w:uiPriority w:val="99"/>
    <w:semiHidden/>
    <w:unhideWhenUsed/>
    <w:rsid w:val="00CC3C8C"/>
    <w:rPr>
      <w:b/>
      <w:bCs/>
    </w:rPr>
  </w:style>
  <w:style w:type="character" w:customStyle="1" w:styleId="af5">
    <w:name w:val="註解主旨 字元"/>
    <w:basedOn w:val="af3"/>
    <w:link w:val="af4"/>
    <w:uiPriority w:val="99"/>
    <w:semiHidden/>
    <w:rsid w:val="00CC3C8C"/>
    <w:rPr>
      <w:b/>
      <w:bCs/>
    </w:rPr>
  </w:style>
  <w:style w:type="paragraph" w:styleId="af6">
    <w:name w:val="Revision"/>
    <w:hidden/>
    <w:uiPriority w:val="99"/>
    <w:semiHidden/>
    <w:rsid w:val="00CC3C8C"/>
  </w:style>
  <w:style w:type="paragraph" w:styleId="af7">
    <w:name w:val="endnote text"/>
    <w:basedOn w:val="a"/>
    <w:link w:val="af8"/>
    <w:uiPriority w:val="99"/>
    <w:semiHidden/>
    <w:unhideWhenUsed/>
    <w:rsid w:val="00E37A51"/>
    <w:pPr>
      <w:snapToGrid w:val="0"/>
    </w:pPr>
  </w:style>
  <w:style w:type="character" w:customStyle="1" w:styleId="af8">
    <w:name w:val="章節附註文字 字元"/>
    <w:basedOn w:val="a0"/>
    <w:link w:val="af7"/>
    <w:uiPriority w:val="99"/>
    <w:semiHidden/>
    <w:rsid w:val="00E37A51"/>
  </w:style>
  <w:style w:type="character" w:styleId="af9">
    <w:name w:val="endnote reference"/>
    <w:basedOn w:val="a0"/>
    <w:uiPriority w:val="99"/>
    <w:semiHidden/>
    <w:unhideWhenUsed/>
    <w:rsid w:val="00E37A51"/>
    <w:rPr>
      <w:vertAlign w:val="superscript"/>
    </w:rPr>
  </w:style>
  <w:style w:type="paragraph" w:styleId="afa">
    <w:name w:val="footnote text"/>
    <w:basedOn w:val="a"/>
    <w:link w:val="afb"/>
    <w:uiPriority w:val="99"/>
    <w:semiHidden/>
    <w:unhideWhenUsed/>
    <w:rsid w:val="00E37A51"/>
    <w:pPr>
      <w:snapToGrid w:val="0"/>
    </w:pPr>
    <w:rPr>
      <w:sz w:val="20"/>
      <w:szCs w:val="20"/>
    </w:rPr>
  </w:style>
  <w:style w:type="character" w:customStyle="1" w:styleId="afb">
    <w:name w:val="註腳文字 字元"/>
    <w:basedOn w:val="a0"/>
    <w:link w:val="afa"/>
    <w:uiPriority w:val="99"/>
    <w:semiHidden/>
    <w:rsid w:val="00E37A51"/>
    <w:rPr>
      <w:sz w:val="20"/>
      <w:szCs w:val="20"/>
    </w:rPr>
  </w:style>
  <w:style w:type="character" w:styleId="afc">
    <w:name w:val="footnote reference"/>
    <w:basedOn w:val="a0"/>
    <w:uiPriority w:val="99"/>
    <w:semiHidden/>
    <w:unhideWhenUsed/>
    <w:rsid w:val="00E37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92472">
      <w:bodyDiv w:val="1"/>
      <w:marLeft w:val="0"/>
      <w:marRight w:val="0"/>
      <w:marTop w:val="0"/>
      <w:marBottom w:val="0"/>
      <w:divBdr>
        <w:top w:val="none" w:sz="0" w:space="0" w:color="auto"/>
        <w:left w:val="none" w:sz="0" w:space="0" w:color="auto"/>
        <w:bottom w:val="none" w:sz="0" w:space="0" w:color="auto"/>
        <w:right w:val="none" w:sz="0" w:space="0" w:color="auto"/>
      </w:divBdr>
      <w:divsChild>
        <w:div w:id="9795692">
          <w:marLeft w:val="547"/>
          <w:marRight w:val="0"/>
          <w:marTop w:val="0"/>
          <w:marBottom w:val="0"/>
          <w:divBdr>
            <w:top w:val="none" w:sz="0" w:space="0" w:color="auto"/>
            <w:left w:val="none" w:sz="0" w:space="0" w:color="auto"/>
            <w:bottom w:val="none" w:sz="0" w:space="0" w:color="auto"/>
            <w:right w:val="none" w:sz="0" w:space="0" w:color="auto"/>
          </w:divBdr>
        </w:div>
      </w:divsChild>
    </w:div>
    <w:div w:id="2037121084">
      <w:bodyDiv w:val="1"/>
      <w:marLeft w:val="0"/>
      <w:marRight w:val="0"/>
      <w:marTop w:val="0"/>
      <w:marBottom w:val="0"/>
      <w:divBdr>
        <w:top w:val="none" w:sz="0" w:space="0" w:color="auto"/>
        <w:left w:val="none" w:sz="0" w:space="0" w:color="auto"/>
        <w:bottom w:val="none" w:sz="0" w:space="0" w:color="auto"/>
        <w:right w:val="none" w:sz="0" w:space="0" w:color="auto"/>
      </w:divBdr>
      <w:divsChild>
        <w:div w:id="17657660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FFF6-0CDF-4474-8C22-21376439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特級系統管理員</cp:lastModifiedBy>
  <cp:revision>4</cp:revision>
  <cp:lastPrinted>2023-02-07T09:08:00Z</cp:lastPrinted>
  <dcterms:created xsi:type="dcterms:W3CDTF">2023-02-07T09:49:00Z</dcterms:created>
  <dcterms:modified xsi:type="dcterms:W3CDTF">2023-02-07T10:14:00Z</dcterms:modified>
</cp:coreProperties>
</file>