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AB979" w14:textId="77777777" w:rsidR="0007115C" w:rsidRDefault="00482687" w:rsidP="0007115C">
      <w:pPr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A26428">
        <w:rPr>
          <w:rFonts w:asciiTheme="minorEastAsia" w:hAnsiTheme="minorEastAsia" w:cs="Times New Roman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6FB3413" wp14:editId="13062E84">
            <wp:simplePos x="0" y="0"/>
            <wp:positionH relativeFrom="column">
              <wp:posOffset>-1063625</wp:posOffset>
            </wp:positionH>
            <wp:positionV relativeFrom="paragraph">
              <wp:posOffset>-848415</wp:posOffset>
            </wp:positionV>
            <wp:extent cx="2477770" cy="57531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BA9">
        <w:rPr>
          <w:rFonts w:ascii="微軟正黑體" w:eastAsia="微軟正黑體" w:hAnsi="微軟正黑體" w:cs="Times New Roman" w:hint="eastAsia"/>
          <w:b/>
          <w:bCs/>
          <w:sz w:val="32"/>
          <w:szCs w:val="32"/>
        </w:rPr>
        <w:t>國家發展</w:t>
      </w:r>
      <w:r w:rsidRPr="00675BA9">
        <w:rPr>
          <w:rFonts w:ascii="微軟正黑體" w:eastAsia="微軟正黑體" w:hAnsi="微軟正黑體" w:cs="Times New Roman"/>
          <w:b/>
          <w:bCs/>
          <w:sz w:val="32"/>
          <w:szCs w:val="32"/>
        </w:rPr>
        <w:t>委員會 新聞稿</w:t>
      </w:r>
    </w:p>
    <w:p w14:paraId="1007D7D7" w14:textId="134838E1" w:rsidR="00482687" w:rsidRPr="0007115C" w:rsidRDefault="00CA4A30" w:rsidP="0007115C">
      <w:pPr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CA4A30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國發會第</w:t>
      </w:r>
      <w:r w:rsidR="006F608C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96</w:t>
      </w:r>
      <w:r w:rsidRPr="00CA4A30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次委員會議新聞稿</w:t>
      </w:r>
    </w:p>
    <w:p w14:paraId="17F006F5" w14:textId="015D45F1" w:rsidR="00482687" w:rsidRPr="006E284B" w:rsidRDefault="00482687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6E284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發布日期：</w:t>
      </w:r>
      <w:r w:rsidR="006F608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111</w:t>
      </w:r>
      <w:r w:rsidRPr="006E284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年</w:t>
      </w:r>
      <w:r w:rsidR="006F608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3</w:t>
      </w:r>
      <w:r w:rsidRPr="006E284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月</w:t>
      </w:r>
      <w:r w:rsidR="006F608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21</w:t>
      </w:r>
      <w:r w:rsidRPr="006E284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日</w:t>
      </w:r>
    </w:p>
    <w:p w14:paraId="6E47B327" w14:textId="77777777" w:rsidR="00482687" w:rsidRDefault="00F7293C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6E284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發布單位：國會及新聞聯絡中心</w:t>
      </w:r>
    </w:p>
    <w:p w14:paraId="4FB0CA51" w14:textId="77777777" w:rsidR="006E284B" w:rsidRPr="006E284B" w:rsidRDefault="006E284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2053CF77" w14:textId="478EA318" w:rsidR="0007115C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國發會於今（21）日</w:t>
      </w:r>
      <w:r w:rsidR="0007115C"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召開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第96次委員會議，</w:t>
      </w:r>
      <w:r w:rsid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聽取本會管制考核處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就整體公共建設計畫截至2月底之執行情形報告</w:t>
      </w:r>
      <w:r w:rsid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，以及本會資訊管理處</w:t>
      </w:r>
      <w:r w:rsidR="0041426D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所</w:t>
      </w:r>
      <w:r w:rsid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提出「</w:t>
      </w:r>
      <w:r w:rsidR="0007115C" w:rsidRP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我國數位發展與資訊近用趨勢」報告</w:t>
      </w:r>
      <w:r w:rsid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；並審議通過</w:t>
      </w:r>
      <w:r w:rsidR="0007115C" w:rsidRP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行政院交議，經濟部陳報水利署提報「石門水庫至新竹聯通管工程計畫(草案)」</w:t>
      </w:r>
      <w:r w:rsid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以及</w:t>
      </w:r>
      <w:r w:rsidR="0007115C" w:rsidRP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衛生福利部陳報「中醫藥振興計畫(111-115年)</w:t>
      </w:r>
      <w:bookmarkStart w:id="0" w:name="_Hlk98504155"/>
      <w:r w:rsid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(</w:t>
      </w:r>
      <w:r w:rsidR="0007115C" w:rsidRP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草案</w:t>
      </w:r>
      <w:r w:rsid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)</w:t>
      </w:r>
      <w:bookmarkEnd w:id="0"/>
      <w:r w:rsidR="0007115C" w:rsidRP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」</w:t>
      </w:r>
      <w:r w:rsidR="0007115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兩討論案，</w:t>
      </w:r>
      <w:r w:rsidR="00281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後續</w:t>
      </w:r>
      <w:r w:rsidR="00281E6C" w:rsidRPr="00281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將</w:t>
      </w:r>
      <w:r w:rsidR="005538FA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建</w:t>
      </w:r>
      <w:r w:rsidR="00281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請</w:t>
      </w:r>
      <w:r w:rsidR="00281E6C" w:rsidRPr="00281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行政院</w:t>
      </w:r>
      <w:r w:rsidR="005538FA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同意</w:t>
      </w:r>
      <w:r w:rsidR="00C9668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及</w:t>
      </w:r>
      <w:r w:rsidR="00281E6C" w:rsidRPr="00281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核定</w:t>
      </w:r>
      <w:r w:rsidR="00281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。</w:t>
      </w:r>
    </w:p>
    <w:p w14:paraId="32E15FF7" w14:textId="77777777" w:rsidR="0007115C" w:rsidRDefault="0007115C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743995ED" w14:textId="5D4E4783" w:rsidR="00F7293C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今（111）年整體公共建設計畫截至2月底之計畫經費達成率為11.85%，較去(110)年同期上升2.87個百分點，執行金額亦較去年同期增加約98億元。龔</w:t>
      </w:r>
      <w:r w:rsidR="00281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明鑫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主委表示</w:t>
      </w:r>
      <w:r w:rsidR="00281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，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此為好的開始，期望各部會依院長指示，在經濟與防疫並存</w:t>
      </w:r>
      <w:r w:rsidR="00281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之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新模式下，持續衝高公共建設執行績效。</w:t>
      </w:r>
    </w:p>
    <w:p w14:paraId="106304A7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  <w:highlight w:val="yellow"/>
        </w:rPr>
      </w:pPr>
    </w:p>
    <w:p w14:paraId="2D65B945" w14:textId="5CD594F8" w:rsidR="003D4AD7" w:rsidRPr="00281E6C" w:rsidRDefault="00281E6C" w:rsidP="00D229F8">
      <w:pPr>
        <w:spacing w:line="440" w:lineRule="exact"/>
        <w:ind w:right="84"/>
        <w:rPr>
          <w:rFonts w:ascii="微軟正黑體" w:eastAsia="微軟正黑體" w:hAnsi="微軟正黑體" w:cs="Times New Roman"/>
          <w:kern w:val="0"/>
          <w:sz w:val="28"/>
          <w:szCs w:val="28"/>
        </w:rPr>
      </w:pPr>
      <w:r w:rsidRPr="00281E6C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「我國數位發展與資訊近用趨勢」報告</w:t>
      </w:r>
      <w:r w:rsidR="00554D51" w:rsidRPr="00554D51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決定智慧國家除網路、資通訊等基礎環境整備外，亦應重視民眾對數位科技融入生活之實際需求，關注就業者數位技能之提升、勞資雙方遠距工作措施，並積極培養民眾資訊素養及正確資安風險意識。龔主委請各部會透過政策資源有效挹注，擴大民眾數位機會與降低數位風險，創造全民共享之數位包容社會。</w:t>
      </w:r>
    </w:p>
    <w:p w14:paraId="4C01000E" w14:textId="3281490F" w:rsidR="00281E6C" w:rsidRDefault="00281E6C" w:rsidP="00D229F8">
      <w:pPr>
        <w:spacing w:line="440" w:lineRule="exact"/>
        <w:ind w:right="84"/>
        <w:rPr>
          <w:rFonts w:ascii="微軟正黑體" w:eastAsia="微軟正黑體" w:hAnsi="微軟正黑體" w:cs="Times New Roman"/>
          <w:kern w:val="0"/>
          <w:sz w:val="28"/>
          <w:szCs w:val="28"/>
        </w:rPr>
      </w:pPr>
    </w:p>
    <w:p w14:paraId="7EA18E53" w14:textId="6CB2319E" w:rsidR="00A01926" w:rsidRPr="00A01926" w:rsidRDefault="00A01926" w:rsidP="00D229F8">
      <w:pPr>
        <w:spacing w:line="440" w:lineRule="exact"/>
        <w:ind w:right="84"/>
        <w:rPr>
          <w:rFonts w:ascii="微軟正黑體" w:eastAsia="微軟正黑體" w:hAnsi="微軟正黑體" w:cs="Times New Roman"/>
          <w:kern w:val="0"/>
          <w:sz w:val="28"/>
          <w:szCs w:val="28"/>
        </w:rPr>
      </w:pPr>
      <w:r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「石門水庫至新竹聯通管工程計畫</w:t>
      </w:r>
      <w:r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(草案)</w:t>
      </w:r>
      <w:r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」，計畫聯通管全長約25公里，主要沿既有道路</w:t>
      </w:r>
      <w:r w:rsidR="00DA594D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台</w:t>
      </w:r>
      <w:r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3線下方埋管，並以水管橋方式跨越鳳山溪、油羅溪及上坪溪，將石門水庫水源送至新竹寶山-寶二水庫，預估總建設經費約68億元，115年底完工通水</w:t>
      </w:r>
      <w:r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。預計完工後</w:t>
      </w:r>
      <w:r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可增加桃園水源調度支援新竹用水能力每日最大30萬噸，未來搭配去(110)</w:t>
      </w:r>
      <w:r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lastRenderedPageBreak/>
        <w:t>年完成的桃園-新竹自來水備援管線備援能力每日23萬噸，可大幅提升新竹備援水源，提高因應氣候變遷韌性及供水穩定。</w:t>
      </w:r>
    </w:p>
    <w:p w14:paraId="66053608" w14:textId="513167B0" w:rsidR="00554D51" w:rsidRDefault="00554D51" w:rsidP="00D229F8">
      <w:pPr>
        <w:spacing w:line="440" w:lineRule="exact"/>
        <w:ind w:right="84"/>
        <w:rPr>
          <w:rFonts w:ascii="微軟正黑體" w:eastAsia="微軟正黑體" w:hAnsi="微軟正黑體" w:cs="Times New Roman"/>
          <w:kern w:val="0"/>
          <w:sz w:val="28"/>
          <w:szCs w:val="28"/>
        </w:rPr>
      </w:pPr>
    </w:p>
    <w:p w14:paraId="7266425B" w14:textId="025C47AC" w:rsidR="00A01926" w:rsidRPr="00A01926" w:rsidRDefault="00A01926" w:rsidP="00D229F8">
      <w:pPr>
        <w:spacing w:line="440" w:lineRule="exact"/>
        <w:ind w:right="84"/>
        <w:rPr>
          <w:rFonts w:ascii="微軟正黑體" w:eastAsia="微軟正黑體" w:hAnsi="微軟正黑體" w:cs="Times New Roman"/>
          <w:kern w:val="0"/>
          <w:sz w:val="28"/>
          <w:szCs w:val="28"/>
        </w:rPr>
      </w:pPr>
      <w:r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「中醫藥振興計畫(111-115年)（草案）」</w:t>
      </w:r>
      <w:r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，</w:t>
      </w:r>
      <w:r w:rsidR="008060F7"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計畫期程自111年至115年，5年總經費約16.8億元</w:t>
      </w:r>
      <w:r w:rsidR="008060F7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，</w:t>
      </w:r>
      <w:r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規劃透過「精進源頭品質控管」、「促進產業創新加值」、「強化上市中藥監測」、「建構與鏈結國際夥伴關係」等6大重點工作，落實中醫藥發展法，促進我國中藥產業發展</w:t>
      </w:r>
      <w:r w:rsidR="00D229F8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。</w:t>
      </w:r>
      <w:r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龔主委表示，本計畫有助落實中醫藥發展法，優化我國中藥品質、帶動中藥產業發展，並強化國際競爭力</w:t>
      </w:r>
      <w:r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，</w:t>
      </w:r>
      <w:r w:rsidRPr="00A01926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請衛福部持續透過跨部會合作平台機制，以達成本計畫提升中藥品質、拓展中藥國際市場之政策目標。</w:t>
      </w:r>
    </w:p>
    <w:p w14:paraId="76C34777" w14:textId="77777777" w:rsidR="00A01926" w:rsidRPr="00190FD4" w:rsidRDefault="00A01926" w:rsidP="00D229F8">
      <w:pPr>
        <w:spacing w:line="440" w:lineRule="exact"/>
        <w:ind w:right="84"/>
        <w:rPr>
          <w:rFonts w:ascii="微軟正黑體" w:eastAsia="微軟正黑體" w:hAnsi="微軟正黑體" w:cs="Times New Roman"/>
          <w:b/>
          <w:bCs/>
          <w:kern w:val="0"/>
          <w:sz w:val="28"/>
          <w:szCs w:val="28"/>
        </w:rPr>
      </w:pPr>
    </w:p>
    <w:p w14:paraId="07B5EB44" w14:textId="08FB941D" w:rsid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/>
          <w:kern w:val="0"/>
          <w:sz w:val="28"/>
          <w:szCs w:val="28"/>
        </w:rPr>
        <w:t>一、建設與防疫並存，持續穩健推動公共建設</w:t>
      </w:r>
    </w:p>
    <w:p w14:paraId="366DBFAD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/>
          <w:kern w:val="0"/>
          <w:sz w:val="28"/>
          <w:szCs w:val="28"/>
        </w:rPr>
      </w:pPr>
    </w:p>
    <w:p w14:paraId="63973E66" w14:textId="391B7BE6" w:rsidR="00190FD4" w:rsidRPr="00190FD4" w:rsidRDefault="003A4483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bookmarkStart w:id="1" w:name="_Hlk98496546"/>
      <w:r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</w:t>
      </w:r>
      <w:r w:rsidR="00190FD4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次委員會議，就整體公共建設計畫截至2月底之執行情形提出報告。今（111）年整體公共建設計畫截至2月底之計畫經費達成率為11.85%，較去(110)年同期上升2.87個百分點，執行金額亦較去年同期增加約98億元。龔主委表示</w:t>
      </w:r>
      <w:r w:rsidR="00274463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，</w:t>
      </w:r>
      <w:r w:rsidR="00190FD4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此為好的開始，期望各部會依院長指示，在建立經濟(建設)與防疫並存</w:t>
      </w:r>
      <w:r w:rsidR="00274463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之</w:t>
      </w:r>
      <w:r w:rsidR="00190FD4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新模式下，持續全力衝高公共建設執行績效。</w:t>
      </w:r>
    </w:p>
    <w:p w14:paraId="64E7D87A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3C41C1C5" w14:textId="09C0D146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龔主委指出，以今年公共建設經費規模及營建環境而言，公共建設推動仍具挑戰性，為提升年底經費達成率，已請各部會研訂今年每月經費達成率目標，並確實掌握年度經費可投入執行量能，納入各部會公共建設推動會報</w:t>
      </w:r>
      <w:r w:rsidR="00274463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，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逐月管控公共建設經費執行情形，積極協調加速推動，以帶動經濟發展。</w:t>
      </w:r>
    </w:p>
    <w:bookmarkEnd w:id="1"/>
    <w:p w14:paraId="269D6721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41B37FED" w14:textId="7F8A28BD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國發會強調，為使公共建設計畫如期推動，後續將追蹤列管重要查核點達成情形，從前述經費執行與時程管控進行多面向列管工作，以利如期發揮建設效益。另部分計畫工程發包進度未如預期，已請工程主辦機關依計畫需求及市場行情，檢討編列合理預算及工期，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lastRenderedPageBreak/>
        <w:t>同時預為規劃或展開各項施工前置作業，以利工程決標後即可順利推動。</w:t>
      </w:r>
    </w:p>
    <w:p w14:paraId="7249CCFF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1E3F8D61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聯絡人：管制考核處李處長奇</w:t>
      </w:r>
    </w:p>
    <w:p w14:paraId="22528B5C" w14:textId="33D0AEB6" w:rsidR="006F608C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辦公室電話：02-2316-5300#6600</w:t>
      </w:r>
    </w:p>
    <w:p w14:paraId="67CB5BF3" w14:textId="73A806E1" w:rsid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35D46A90" w14:textId="234C64B2" w:rsidR="008321AB" w:rsidRPr="008321AB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/>
          <w:bCs/>
          <w:kern w:val="0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二、</w:t>
      </w:r>
      <w:r w:rsidRPr="008321AB">
        <w:rPr>
          <w:rFonts w:ascii="微軟正黑體" w:eastAsia="微軟正黑體" w:hAnsi="微軟正黑體" w:cs="Times New Roman" w:hint="eastAsia"/>
          <w:b/>
          <w:bCs/>
          <w:kern w:val="0"/>
          <w:sz w:val="28"/>
          <w:szCs w:val="28"/>
        </w:rPr>
        <w:t>實踐數位包容理念 加速邁向智慧國家</w:t>
      </w:r>
    </w:p>
    <w:p w14:paraId="3108F58C" w14:textId="77777777" w:rsidR="008321AB" w:rsidRPr="008321AB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/>
          <w:bCs/>
          <w:kern w:val="0"/>
          <w:sz w:val="28"/>
          <w:szCs w:val="28"/>
        </w:rPr>
      </w:pPr>
    </w:p>
    <w:p w14:paraId="7893F2F5" w14:textId="2AAAFA6B" w:rsidR="008321AB" w:rsidRDefault="00810A20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bookmarkStart w:id="2" w:name="_Hlk98504640"/>
      <w:r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</w:t>
      </w:r>
      <w:r w:rsidR="00274463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次委員會議，就</w:t>
      </w:r>
      <w:r w:rsidR="008321AB"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「我國數位發展與資訊近用趨勢」</w:t>
      </w:r>
      <w:r w:rsidR="00274463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提出</w:t>
      </w:r>
      <w:r w:rsidR="008321AB"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報告，決定智慧國家除網路、資通訊等基礎環境整備外，亦應重視民眾對數位科技融入生活之實際需求，關注就業者數位技能之提升、勞資雙方遠距工作措施，並積極培養民眾資訊素養及正確資安風險意識。龔主委請各部會透過政策資源有效挹注，擴大民眾數位機會與降低數位風險，創造全民共享之數位包容社會。</w:t>
      </w:r>
    </w:p>
    <w:p w14:paraId="0CBBB4BB" w14:textId="77777777" w:rsidR="008321AB" w:rsidRPr="008321AB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3BED60D0" w14:textId="77777777" w:rsidR="00BA6313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因應全球數位環境變化，國發會參考國際指標，建立我國數位發展指標體系，整體指標由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ICT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近用、居住環境、教育與技能等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12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項構面組成，調查居住於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22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縣市且年滿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12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歲之本國籍人。最新調查(109年)結果顯示，民眾個人上網率為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86.6%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，其中6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0歲以上民眾上網率由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1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08年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53.5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%增加為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1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09年的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56.2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%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，是上網率成長最高的族群，顯示網路使用對中高年齡層民眾亦日趨重要。</w:t>
      </w:r>
    </w:p>
    <w:p w14:paraId="6D74F07B" w14:textId="77777777" w:rsidR="00BA6313" w:rsidRDefault="00BA6313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5EDCA21B" w14:textId="1CA7D3CC" w:rsidR="008321AB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此外，民眾最常使用的連網設備，依使用比率分別為手機、桌上型電腦及筆記型電腦，值得注意的是連網電視首次進入民眾連網設備前5名，占比達6.2%；調查也發現，民眾生活中最常接觸的前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3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項網路活動類型分別是即時通訊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(83.6%)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、網路影音娛樂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(76.0%)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和商品或服務資訊查詢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(65.4%)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，顯示民眾已普遍應用數位工具處理日常生活大小事；另外調查結果顯示「主觀幸福感」平均滿意分數為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7.0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分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(0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分代表非常不滿意，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10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分代表非常滿意</w:t>
      </w:r>
      <w:r w:rsidRPr="008321AB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)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，表示多數民眾會因為資訊近用而感到幸福感提升。</w:t>
      </w:r>
    </w:p>
    <w:bookmarkEnd w:id="2"/>
    <w:p w14:paraId="65F7FBEA" w14:textId="77777777" w:rsidR="008321AB" w:rsidRPr="008321AB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5143BE73" w14:textId="189AF2AD" w:rsidR="008321AB" w:rsidRPr="008321AB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lastRenderedPageBreak/>
        <w:t>國發會</w:t>
      </w:r>
      <w:r w:rsidR="00274463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強調，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將持續透過數位發展調查，瞭解民眾應用資通訊科技於生活之情況，以及數位轉型衍生的機會與風險，提供各界及各部會訂定數位平權政策重要參據。</w:t>
      </w:r>
    </w:p>
    <w:p w14:paraId="2EEE170C" w14:textId="77777777" w:rsidR="008321AB" w:rsidRPr="008321AB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28721952" w14:textId="65ECF805" w:rsidR="008321AB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聯絡人：資訊管理處</w:t>
      </w:r>
      <w:r w:rsidR="00B94C60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謝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處長</w:t>
      </w:r>
      <w:r w:rsidR="00B94C60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翠娟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、資訊管理處蔡科長君微</w:t>
      </w:r>
    </w:p>
    <w:p w14:paraId="68B528CA" w14:textId="79E15E70" w:rsidR="004456EB" w:rsidRPr="004456EB" w:rsidRDefault="004456E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hint="eastAsia"/>
          <w:bCs/>
          <w:sz w:val="28"/>
          <w:szCs w:val="28"/>
        </w:rPr>
        <w:t>聯絡電話：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(02)2316-5300#680</w:t>
      </w:r>
      <w:r w:rsidR="00B94C60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1</w:t>
      </w:r>
      <w:r>
        <w:rPr>
          <w:rFonts w:ascii="新細明體" w:eastAsia="新細明體" w:hAnsi="新細明體" w:cs="新細明體" w:hint="eastAsia"/>
          <w:bCs/>
          <w:kern w:val="0"/>
          <w:sz w:val="28"/>
          <w:szCs w:val="28"/>
        </w:rPr>
        <w:t>、</w:t>
      </w:r>
      <w:r w:rsidRPr="008321AB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(02)2316-5300#6840</w:t>
      </w:r>
    </w:p>
    <w:p w14:paraId="750A103D" w14:textId="77777777" w:rsidR="008321AB" w:rsidRPr="008321AB" w:rsidRDefault="008321AB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7F8AE910" w14:textId="3A3A8171" w:rsid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/>
          <w:bCs/>
          <w:kern w:val="0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bCs/>
          <w:kern w:val="0"/>
          <w:sz w:val="28"/>
          <w:szCs w:val="28"/>
        </w:rPr>
        <w:t>三、</w:t>
      </w:r>
      <w:r w:rsidRPr="00190FD4">
        <w:rPr>
          <w:rFonts w:ascii="微軟正黑體" w:eastAsia="微軟正黑體" w:hAnsi="微軟正黑體" w:cs="Times New Roman" w:hint="eastAsia"/>
          <w:b/>
          <w:bCs/>
          <w:kern w:val="0"/>
          <w:sz w:val="28"/>
          <w:szCs w:val="28"/>
        </w:rPr>
        <w:t>審議通過經濟部陳報「石門水庫至新竹聯通管工程計畫」，增加石門水庫調度支援新竹地區，提高新竹地區備援水量</w:t>
      </w:r>
    </w:p>
    <w:p w14:paraId="71848F1C" w14:textId="77777777" w:rsidR="00BA6313" w:rsidRPr="00190FD4" w:rsidRDefault="00BA6313" w:rsidP="00D229F8">
      <w:pPr>
        <w:spacing w:line="440" w:lineRule="exact"/>
        <w:ind w:right="84"/>
        <w:rPr>
          <w:rFonts w:ascii="微軟正黑體" w:eastAsia="微軟正黑體" w:hAnsi="微軟正黑體" w:cs="Times New Roman"/>
          <w:b/>
          <w:bCs/>
          <w:kern w:val="0"/>
          <w:sz w:val="28"/>
          <w:szCs w:val="28"/>
        </w:rPr>
      </w:pPr>
    </w:p>
    <w:p w14:paraId="44D2BA1A" w14:textId="09A3B255" w:rsidR="00190FD4" w:rsidRPr="00190FD4" w:rsidRDefault="00810A20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bookmarkStart w:id="3" w:name="_Hlk98506212"/>
      <w:r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</w:t>
      </w:r>
      <w:r w:rsidR="00250B42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次委員會議</w:t>
      </w:r>
      <w:r w:rsidR="00190FD4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審議通過行政院交議，經濟部陳報水利署提報「石門水庫至新竹聯通管工程計畫」一案，將依決議函報</w:t>
      </w:r>
      <w:r w:rsidR="00250B42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請</w:t>
      </w:r>
      <w:r w:rsidR="00190FD4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行政院核定</w:t>
      </w:r>
      <w:r w:rsidR="00250B42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。本計畫完成後，預計</w:t>
      </w:r>
      <w:r w:rsidR="00190FD4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可增加石門水庫調度支援新竹地區能力達每日最大</w:t>
      </w:r>
      <w:r w:rsidR="00190FD4" w:rsidRPr="00190FD4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30</w:t>
      </w:r>
      <w:r w:rsidR="00190FD4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萬噸，提高新竹地區備援水量。</w:t>
      </w:r>
    </w:p>
    <w:p w14:paraId="036CC771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633A4F2F" w14:textId="1B6D819A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本計畫屬行政院110年8月核定「全台各區水資源經理基本計畫」強化區域供水管網改善工作項下重點工作，本計畫聯通管全長約25公里，主要沿既有道路</w:t>
      </w:r>
      <w:r w:rsidR="00DA594D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台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3線下方埋管，並以水管橋方式跨越鳳山溪、油羅溪及上坪溪，將石門水庫水源送至新竹寶山-寶二水庫，預估總建設經費約68億元，115年底完工通水，可增加桃園水源調度支援新竹用水能力每日最大30萬噸，超過目前新竹地區每日公共用水55萬噸一半，未來搭配去(</w:t>
      </w:r>
      <w:r w:rsidRPr="00190FD4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110)年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完成的桃園-新竹自來水備援管線備援能力每日23萬噸，可大幅提升新竹備援水源，提高因應氣候變遷韌性及供水穩定。</w:t>
      </w:r>
    </w:p>
    <w:p w14:paraId="52724F28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4EFCB2D0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透過全台供水管網持續串接強化，水源調度將更加靈活，未來即使再發生109-110年百年大旱情境，透過本計畫調度操作，可增加桃園支援新竹2,600萬噸備援水量，相當於增加新竹寶山-寶二水庫7成庫容，再搭配已完成桃園-新竹自來水備援管線及既有備援水井，可避免枯旱或臨時緊急狀況時，對社會及經濟造成嚴重損失，確保新竹民生及產業用水安全，並增加產業投資信心及促進發展。</w:t>
      </w:r>
    </w:p>
    <w:bookmarkEnd w:id="3"/>
    <w:p w14:paraId="4F64AF40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64A41459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聯絡人：國土區域離島發展彭紹博處長</w:t>
      </w:r>
    </w:p>
    <w:p w14:paraId="05AD7BF8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聯絡電話：02-2316-5317</w:t>
      </w:r>
    </w:p>
    <w:p w14:paraId="6B798034" w14:textId="77777777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190FD4">
        <w:rPr>
          <w:rFonts w:ascii="微軟正黑體" w:eastAsia="微軟正黑體" w:hAnsi="微軟正黑體" w:cs="Times New Roman"/>
          <w:bCs/>
          <w:noProof/>
          <w:kern w:val="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1C9775A0" wp14:editId="798838DD">
            <wp:simplePos x="0" y="0"/>
            <wp:positionH relativeFrom="column">
              <wp:posOffset>126365</wp:posOffset>
            </wp:positionH>
            <wp:positionV relativeFrom="paragraph">
              <wp:posOffset>442595</wp:posOffset>
            </wp:positionV>
            <wp:extent cx="5206365" cy="4182110"/>
            <wp:effectExtent l="0" t="0" r="0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8440D" w14:textId="29D67229" w:rsidR="00190FD4" w:rsidRPr="00190FD4" w:rsidRDefault="00190FD4" w:rsidP="00D229F8">
      <w:pPr>
        <w:spacing w:line="44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(</w:t>
      </w:r>
      <w:r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石門水庫至新竹聯通管工程路線示意圖</w:t>
      </w:r>
      <w:r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)</w:t>
      </w:r>
    </w:p>
    <w:p w14:paraId="29E953CA" w14:textId="77777777" w:rsidR="00482687" w:rsidRPr="00190FD4" w:rsidRDefault="00482687" w:rsidP="00D229F8">
      <w:pPr>
        <w:spacing w:line="440" w:lineRule="exact"/>
        <w:rPr>
          <w:rFonts w:ascii="微軟正黑體" w:eastAsia="微軟正黑體" w:hAnsi="微軟正黑體" w:cs="Times New Roman"/>
          <w:b/>
          <w:bCs/>
          <w:color w:val="000000" w:themeColor="text1"/>
          <w:sz w:val="28"/>
          <w:szCs w:val="28"/>
        </w:rPr>
      </w:pPr>
    </w:p>
    <w:p w14:paraId="69441782" w14:textId="065384EE" w:rsidR="00190FD4" w:rsidRPr="00190FD4" w:rsidRDefault="00190FD4" w:rsidP="00D229F8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  <w:r w:rsidRPr="00190FD4">
        <w:rPr>
          <w:rFonts w:ascii="微軟正黑體" w:eastAsia="微軟正黑體" w:hAnsi="微軟正黑體" w:hint="eastAsia"/>
          <w:b/>
          <w:sz w:val="28"/>
          <w:szCs w:val="28"/>
        </w:rPr>
        <w:t>四、落實中醫藥發展法，提升中藥產業國際競爭力</w:t>
      </w:r>
    </w:p>
    <w:p w14:paraId="4D1F584E" w14:textId="77777777" w:rsidR="00190FD4" w:rsidRPr="00190FD4" w:rsidRDefault="00190FD4" w:rsidP="00D229F8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</w:p>
    <w:p w14:paraId="7446BB14" w14:textId="66F1657D" w:rsidR="00190FD4" w:rsidRPr="00190FD4" w:rsidRDefault="00275B00" w:rsidP="00D229F8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  <w:bookmarkStart w:id="4" w:name="_Hlk98506624"/>
      <w:r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</w:t>
      </w:r>
      <w:r w:rsidR="00AA0B92" w:rsidRPr="00190FD4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次委員會議</w:t>
      </w:r>
      <w:r w:rsidR="00190FD4" w:rsidRPr="00190FD4">
        <w:rPr>
          <w:rFonts w:ascii="微軟正黑體" w:eastAsia="微軟正黑體" w:hAnsi="微軟正黑體" w:hint="eastAsia"/>
          <w:sz w:val="28"/>
          <w:szCs w:val="28"/>
        </w:rPr>
        <w:t>審議通過衛生福利部陳報「中醫藥振興計畫(111-115年)（草案）」，全案將</w:t>
      </w:r>
      <w:r w:rsidR="00250B42">
        <w:rPr>
          <w:rFonts w:ascii="微軟正黑體" w:eastAsia="微軟正黑體" w:hAnsi="微軟正黑體" w:hint="eastAsia"/>
          <w:sz w:val="28"/>
          <w:szCs w:val="28"/>
        </w:rPr>
        <w:t>依決議函</w:t>
      </w:r>
      <w:r w:rsidR="00190FD4" w:rsidRPr="00190FD4">
        <w:rPr>
          <w:rFonts w:ascii="微軟正黑體" w:eastAsia="微軟正黑體" w:hAnsi="微軟正黑體" w:hint="eastAsia"/>
          <w:sz w:val="28"/>
          <w:szCs w:val="28"/>
        </w:rPr>
        <w:t>報</w:t>
      </w:r>
      <w:r w:rsidR="00250B42">
        <w:rPr>
          <w:rFonts w:ascii="微軟正黑體" w:eastAsia="微軟正黑體" w:hAnsi="微軟正黑體" w:hint="eastAsia"/>
          <w:sz w:val="28"/>
          <w:szCs w:val="28"/>
        </w:rPr>
        <w:t>請</w:t>
      </w:r>
      <w:r w:rsidR="00190FD4" w:rsidRPr="00190FD4">
        <w:rPr>
          <w:rFonts w:ascii="微軟正黑體" w:eastAsia="微軟正黑體" w:hAnsi="微軟正黑體" w:hint="eastAsia"/>
          <w:sz w:val="28"/>
          <w:szCs w:val="28"/>
        </w:rPr>
        <w:t>行政院核定。</w:t>
      </w:r>
    </w:p>
    <w:p w14:paraId="725B3B04" w14:textId="77777777" w:rsidR="00190FD4" w:rsidRPr="00190FD4" w:rsidRDefault="00190FD4" w:rsidP="00D229F8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14:paraId="2AF26248" w14:textId="69CEAC81" w:rsidR="00BA6313" w:rsidRDefault="00190FD4" w:rsidP="00D229F8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90FD4">
        <w:rPr>
          <w:rFonts w:ascii="微軟正黑體" w:eastAsia="微軟正黑體" w:hAnsi="微軟正黑體" w:hint="eastAsia"/>
          <w:sz w:val="28"/>
          <w:szCs w:val="28"/>
        </w:rPr>
        <w:t>衛福部為完整呈現中醫藥發展藍圖，奠定中醫優質服務及產業環境的良好根基，與科技部、經濟部</w:t>
      </w:r>
      <w:r w:rsidR="00250B42">
        <w:rPr>
          <w:rFonts w:ascii="微軟正黑體" w:eastAsia="微軟正黑體" w:hAnsi="微軟正黑體" w:hint="eastAsia"/>
          <w:sz w:val="28"/>
          <w:szCs w:val="28"/>
        </w:rPr>
        <w:t>及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原住民族委員會共同研提本計畫。</w:t>
      </w:r>
    </w:p>
    <w:p w14:paraId="386B8D72" w14:textId="77777777" w:rsidR="00BA6313" w:rsidRDefault="00BA6313" w:rsidP="00D229F8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14:paraId="5883DAD6" w14:textId="4A0343DE" w:rsidR="00190FD4" w:rsidRPr="00190FD4" w:rsidRDefault="00190FD4" w:rsidP="00D229F8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90FD4">
        <w:rPr>
          <w:rFonts w:ascii="微軟正黑體" w:eastAsia="微軟正黑體" w:hAnsi="微軟正黑體" w:hint="eastAsia"/>
          <w:sz w:val="28"/>
          <w:szCs w:val="28"/>
        </w:rPr>
        <w:t>計畫期程自11</w:t>
      </w:r>
      <w:r w:rsidRPr="00190FD4">
        <w:rPr>
          <w:rFonts w:ascii="微軟正黑體" w:eastAsia="微軟正黑體" w:hAnsi="微軟正黑體"/>
          <w:sz w:val="28"/>
          <w:szCs w:val="28"/>
        </w:rPr>
        <w:t>1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年至11</w:t>
      </w:r>
      <w:r w:rsidRPr="00190FD4">
        <w:rPr>
          <w:rFonts w:ascii="微軟正黑體" w:eastAsia="微軟正黑體" w:hAnsi="微軟正黑體"/>
          <w:sz w:val="28"/>
          <w:szCs w:val="28"/>
        </w:rPr>
        <w:t>5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年，</w:t>
      </w:r>
      <w:r w:rsidRPr="00190FD4">
        <w:rPr>
          <w:rFonts w:ascii="微軟正黑體" w:eastAsia="微軟正黑體" w:hAnsi="微軟正黑體"/>
          <w:sz w:val="28"/>
          <w:szCs w:val="28"/>
        </w:rPr>
        <w:t>5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年總經費約</w:t>
      </w:r>
      <w:r w:rsidRPr="00190FD4">
        <w:rPr>
          <w:rFonts w:ascii="微軟正黑體" w:eastAsia="微軟正黑體" w:hAnsi="微軟正黑體"/>
          <w:sz w:val="28"/>
          <w:szCs w:val="28"/>
        </w:rPr>
        <w:t>16.8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億元</w:t>
      </w:r>
      <w:bookmarkEnd w:id="4"/>
      <w:r w:rsidRPr="00190FD4">
        <w:rPr>
          <w:rFonts w:ascii="微軟正黑體" w:eastAsia="微軟正黑體" w:hAnsi="微軟正黑體" w:hint="eastAsia"/>
          <w:sz w:val="28"/>
          <w:szCs w:val="28"/>
        </w:rPr>
        <w:t>，</w:t>
      </w:r>
      <w:r w:rsidR="0071059D">
        <w:rPr>
          <w:rFonts w:ascii="微軟正黑體" w:eastAsia="微軟正黑體" w:hAnsi="微軟正黑體" w:hint="eastAsia"/>
          <w:sz w:val="28"/>
          <w:szCs w:val="28"/>
        </w:rPr>
        <w:t>擬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由公務預算支應，</w:t>
      </w:r>
      <w:r w:rsidRPr="003A4483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達成以下</w:t>
      </w:r>
      <w:r w:rsidR="00BE18E1" w:rsidRPr="003A4483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工作及</w:t>
      </w:r>
      <w:r w:rsidRPr="003A4483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效益：</w:t>
      </w:r>
    </w:p>
    <w:p w14:paraId="556F2539" w14:textId="31369D73" w:rsidR="00190FD4" w:rsidRPr="00190FD4" w:rsidRDefault="00190FD4" w:rsidP="00D229F8">
      <w:pPr>
        <w:numPr>
          <w:ilvl w:val="0"/>
          <w:numId w:val="6"/>
        </w:num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90FD4">
        <w:rPr>
          <w:rFonts w:ascii="微軟正黑體" w:eastAsia="微軟正黑體" w:hAnsi="微軟正黑體" w:hint="eastAsia"/>
          <w:sz w:val="28"/>
          <w:szCs w:val="28"/>
        </w:rPr>
        <w:lastRenderedPageBreak/>
        <w:t>精進源頭品質控管：推動藥材研究與開發，完成</w:t>
      </w:r>
      <w:r w:rsidR="00DA594D">
        <w:rPr>
          <w:rFonts w:ascii="微軟正黑體" w:eastAsia="微軟正黑體" w:hAnsi="微軟正黑體" w:hint="eastAsia"/>
          <w:sz w:val="28"/>
          <w:szCs w:val="28"/>
        </w:rPr>
        <w:t>台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產藥材成分、藥理研究與開發；促進本土中藥材自產自用，輔導中藥藥用植物種植；建置中藥材溯源追蹤及分級管理制度，提升中藥材更優品質。</w:t>
      </w:r>
    </w:p>
    <w:p w14:paraId="23F3E19D" w14:textId="77777777" w:rsidR="00190FD4" w:rsidRPr="00190FD4" w:rsidRDefault="00190FD4" w:rsidP="00D229F8">
      <w:pPr>
        <w:numPr>
          <w:ilvl w:val="0"/>
          <w:numId w:val="6"/>
        </w:num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90FD4">
        <w:rPr>
          <w:rFonts w:ascii="微軟正黑體" w:eastAsia="微軟正黑體" w:hAnsi="微軟正黑體" w:hint="eastAsia"/>
          <w:sz w:val="28"/>
          <w:szCs w:val="28"/>
        </w:rPr>
        <w:t>促進產業創新加值：成立「中醫藥臨床試驗聯盟」，建立臨床治療指引；開發新市場，115年整體中藥產業產值規模推估達600億元。</w:t>
      </w:r>
    </w:p>
    <w:p w14:paraId="5E22F8B5" w14:textId="77777777" w:rsidR="00190FD4" w:rsidRPr="00190FD4" w:rsidRDefault="00190FD4" w:rsidP="00D229F8">
      <w:pPr>
        <w:numPr>
          <w:ilvl w:val="0"/>
          <w:numId w:val="6"/>
        </w:num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90FD4">
        <w:rPr>
          <w:rFonts w:ascii="微軟正黑體" w:eastAsia="微軟正黑體" w:hAnsi="微軟正黑體" w:hint="eastAsia"/>
          <w:sz w:val="28"/>
          <w:szCs w:val="28"/>
        </w:rPr>
        <w:t>強化上市中藥監測：每年檢測市售中藥(材)異常物質至少400件，以確保民眾用藥安全，115年市售中藥(材)異常物質檢驗合格率達93%。</w:t>
      </w:r>
    </w:p>
    <w:p w14:paraId="7EAC2C30" w14:textId="77777777" w:rsidR="00190FD4" w:rsidRPr="00190FD4" w:rsidRDefault="00190FD4" w:rsidP="00D229F8">
      <w:pPr>
        <w:numPr>
          <w:ilvl w:val="0"/>
          <w:numId w:val="6"/>
        </w:num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90FD4">
        <w:rPr>
          <w:rFonts w:ascii="微軟正黑體" w:eastAsia="微軟正黑體" w:hAnsi="微軟正黑體" w:hint="eastAsia"/>
          <w:sz w:val="28"/>
          <w:szCs w:val="28"/>
        </w:rPr>
        <w:t>提升藥事服務及衛生教育：1</w:t>
      </w:r>
      <w:r w:rsidRPr="00190FD4">
        <w:rPr>
          <w:rFonts w:ascii="微軟正黑體" w:eastAsia="微軟正黑體" w:hAnsi="微軟正黑體"/>
          <w:sz w:val="28"/>
          <w:szCs w:val="28"/>
        </w:rPr>
        <w:t>15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年中醫藥執(從)業人員專業訓練人次達1</w:t>
      </w:r>
      <w:r w:rsidRPr="00190FD4">
        <w:rPr>
          <w:rFonts w:ascii="微軟正黑體" w:eastAsia="微軟正黑體" w:hAnsi="微軟正黑體"/>
          <w:sz w:val="28"/>
          <w:szCs w:val="28"/>
        </w:rPr>
        <w:t>,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000人，提升中藥藥事服務品質；建立民眾中藥用藥安全諮詢平台，提升民眾中醫藥知識認知。</w:t>
      </w:r>
    </w:p>
    <w:p w14:paraId="2E2837FB" w14:textId="77777777" w:rsidR="00190FD4" w:rsidRPr="00190FD4" w:rsidRDefault="00190FD4" w:rsidP="00D229F8">
      <w:pPr>
        <w:numPr>
          <w:ilvl w:val="0"/>
          <w:numId w:val="6"/>
        </w:num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90FD4">
        <w:rPr>
          <w:rFonts w:ascii="微軟正黑體" w:eastAsia="微軟正黑體" w:hAnsi="微軟正黑體" w:hint="eastAsia"/>
          <w:sz w:val="28"/>
          <w:szCs w:val="28"/>
        </w:rPr>
        <w:t>建置傳統中醫藥文獻知識庫及復振原住民族傳統醫療知識：推廣中藥文化與記憶傳承，使社會大眾重新認識並利用原住民族傳統醫療知識，115年至少5</w:t>
      </w:r>
      <w:r w:rsidRPr="00190FD4">
        <w:rPr>
          <w:rFonts w:ascii="微軟正黑體" w:eastAsia="微軟正黑體" w:hAnsi="微軟正黑體"/>
          <w:sz w:val="28"/>
          <w:szCs w:val="28"/>
        </w:rPr>
        <w:t>,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000人次參加中藥知識文化推廣活動。</w:t>
      </w:r>
    </w:p>
    <w:p w14:paraId="444F3FB4" w14:textId="091C2E67" w:rsidR="00190FD4" w:rsidRDefault="00190FD4" w:rsidP="00BA1E5B">
      <w:pPr>
        <w:numPr>
          <w:ilvl w:val="0"/>
          <w:numId w:val="6"/>
        </w:num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90FD4">
        <w:rPr>
          <w:rFonts w:ascii="微軟正黑體" w:eastAsia="微軟正黑體" w:hAnsi="微軟正黑體" w:hint="eastAsia"/>
          <w:sz w:val="28"/>
          <w:szCs w:val="28"/>
        </w:rPr>
        <w:t>建構與鏈結國際夥伴關係：增進拓展國際市場，每年籌組中醫藥拓銷團2團以上，每團至少7家業者，每團創造商機200萬美元。</w:t>
      </w:r>
    </w:p>
    <w:p w14:paraId="192CD2D4" w14:textId="77777777" w:rsidR="00BA1E5B" w:rsidRPr="00BA1E5B" w:rsidRDefault="00BA1E5B" w:rsidP="00BA1E5B">
      <w:pPr>
        <w:spacing w:line="440" w:lineRule="exact"/>
        <w:ind w:left="720"/>
        <w:rPr>
          <w:rFonts w:ascii="微軟正黑體" w:eastAsia="微軟正黑體" w:hAnsi="微軟正黑體"/>
          <w:sz w:val="28"/>
          <w:szCs w:val="28"/>
        </w:rPr>
      </w:pPr>
    </w:p>
    <w:p w14:paraId="1A454614" w14:textId="6425C483" w:rsidR="00190FD4" w:rsidRDefault="00190FD4" w:rsidP="00D229F8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  <w:r w:rsidRPr="00190FD4">
        <w:rPr>
          <w:rFonts w:ascii="微軟正黑體" w:eastAsia="微軟正黑體" w:hAnsi="微軟正黑體" w:hint="eastAsia"/>
          <w:sz w:val="28"/>
          <w:szCs w:val="28"/>
        </w:rPr>
        <w:t>龔</w:t>
      </w:r>
      <w:r w:rsidR="00A01926">
        <w:rPr>
          <w:rFonts w:ascii="微軟正黑體" w:eastAsia="微軟正黑體" w:hAnsi="微軟正黑體" w:hint="eastAsia"/>
          <w:sz w:val="28"/>
          <w:szCs w:val="28"/>
        </w:rPr>
        <w:t>主委</w:t>
      </w:r>
      <w:r w:rsidRPr="00190FD4">
        <w:rPr>
          <w:rFonts w:ascii="微軟正黑體" w:eastAsia="微軟正黑體" w:hAnsi="微軟正黑體" w:hint="eastAsia"/>
          <w:sz w:val="28"/>
          <w:szCs w:val="28"/>
        </w:rPr>
        <w:t>表示，中醫藥發展法經108年12月31日總統公布施行後，引領我國中醫藥發展邁向重大里程碑；我國中藥研發成果日益受到國際重視，例如在COVID-19疫情以來，「臺灣清冠一號」療效獲肯定，更在國際熱銷，足見中藥產業有發展潛力。本計畫有助落實中醫藥發展法，優化我國中藥品質、帶動中藥產業發展，並強化國際競爭力，有其重要性；請衛福部持續透過跨部會合作平台機制，以達成本計畫提升中藥品質、拓展中藥國際市場之政策目標。</w:t>
      </w:r>
    </w:p>
    <w:p w14:paraId="17F0B9FF" w14:textId="77777777" w:rsidR="00BA1E5B" w:rsidRPr="00190FD4" w:rsidRDefault="00BA1E5B" w:rsidP="00D229F8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14:paraId="2433E5AD" w14:textId="1DBF6889" w:rsidR="00190FD4" w:rsidRPr="00190FD4" w:rsidRDefault="00190FD4" w:rsidP="00D229F8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190FD4">
        <w:rPr>
          <w:rFonts w:ascii="微軟正黑體" w:eastAsia="微軟正黑體" w:hAnsi="微軟正黑體" w:hint="eastAsia"/>
          <w:bCs/>
          <w:sz w:val="28"/>
          <w:szCs w:val="28"/>
        </w:rPr>
        <w:t>聯絡人：國發會社會發展處張</w:t>
      </w:r>
      <w:r w:rsidRPr="00190FD4">
        <w:rPr>
          <w:rFonts w:ascii="微軟正黑體" w:eastAsia="微軟正黑體" w:hAnsi="微軟正黑體"/>
          <w:bCs/>
          <w:sz w:val="28"/>
          <w:szCs w:val="28"/>
        </w:rPr>
        <w:t>處長</w:t>
      </w:r>
      <w:r w:rsidRPr="00190FD4">
        <w:rPr>
          <w:rFonts w:ascii="微軟正黑體" w:eastAsia="微軟正黑體" w:hAnsi="微軟正黑體" w:hint="eastAsia"/>
          <w:bCs/>
          <w:sz w:val="28"/>
          <w:szCs w:val="28"/>
        </w:rPr>
        <w:t>富林、衛福部中醫藥司黃司長怡超</w:t>
      </w:r>
    </w:p>
    <w:p w14:paraId="77404099" w14:textId="48EA72DA" w:rsidR="00DB524B" w:rsidRPr="00BA1E5B" w:rsidRDefault="00190FD4" w:rsidP="00BA1E5B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190FD4">
        <w:rPr>
          <w:rFonts w:ascii="微軟正黑體" w:eastAsia="微軟正黑體" w:hAnsi="微軟正黑體" w:hint="eastAsia"/>
          <w:bCs/>
          <w:sz w:val="28"/>
          <w:szCs w:val="28"/>
        </w:rPr>
        <w:t>聯絡電話：02-2316-5300#6243、02-8</w:t>
      </w:r>
      <w:r w:rsidRPr="00190FD4">
        <w:rPr>
          <w:rFonts w:ascii="微軟正黑體" w:eastAsia="微軟正黑體" w:hAnsi="微軟正黑體"/>
          <w:bCs/>
          <w:sz w:val="28"/>
          <w:szCs w:val="28"/>
        </w:rPr>
        <w:t>590</w:t>
      </w:r>
      <w:r w:rsidRPr="00190FD4">
        <w:rPr>
          <w:rFonts w:ascii="微軟正黑體" w:eastAsia="微軟正黑體" w:hAnsi="微軟正黑體" w:hint="eastAsia"/>
          <w:bCs/>
          <w:sz w:val="28"/>
          <w:szCs w:val="28"/>
        </w:rPr>
        <w:t>-</w:t>
      </w:r>
      <w:r w:rsidRPr="00190FD4">
        <w:rPr>
          <w:rFonts w:ascii="微軟正黑體" w:eastAsia="微軟正黑體" w:hAnsi="微軟正黑體"/>
          <w:bCs/>
          <w:sz w:val="28"/>
          <w:szCs w:val="28"/>
        </w:rPr>
        <w:t>7240</w:t>
      </w:r>
    </w:p>
    <w:sectPr w:rsidR="00DB524B" w:rsidRPr="00BA1E5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F27D0" w14:textId="77777777" w:rsidR="0042436B" w:rsidRDefault="0042436B" w:rsidP="00E6249C">
      <w:r>
        <w:separator/>
      </w:r>
    </w:p>
  </w:endnote>
  <w:endnote w:type="continuationSeparator" w:id="0">
    <w:p w14:paraId="26C4ED45" w14:textId="77777777" w:rsidR="0042436B" w:rsidRDefault="0042436B" w:rsidP="00E6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粗魏碑">
    <w:altName w:val="新細明體"/>
    <w:panose1 w:val="020B0604020202020204"/>
    <w:charset w:val="88"/>
    <w:family w:val="modern"/>
    <w:notTrueType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6B9D1" w14:textId="77777777" w:rsidR="0042436B" w:rsidRDefault="0042436B" w:rsidP="00E6249C">
      <w:r>
        <w:separator/>
      </w:r>
    </w:p>
  </w:footnote>
  <w:footnote w:type="continuationSeparator" w:id="0">
    <w:p w14:paraId="230732F6" w14:textId="77777777" w:rsidR="0042436B" w:rsidRDefault="0042436B" w:rsidP="00E62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32DF2"/>
    <w:multiLevelType w:val="hybridMultilevel"/>
    <w:tmpl w:val="F66C21EE"/>
    <w:lvl w:ilvl="0" w:tplc="EBDE23B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4097EB8"/>
    <w:multiLevelType w:val="hybridMultilevel"/>
    <w:tmpl w:val="C0A4D55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3F181E"/>
    <w:multiLevelType w:val="hybridMultilevel"/>
    <w:tmpl w:val="DDB4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E2669E"/>
    <w:multiLevelType w:val="hybridMultilevel"/>
    <w:tmpl w:val="31ACE8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E33395C"/>
    <w:multiLevelType w:val="hybridMultilevel"/>
    <w:tmpl w:val="B1E8919A"/>
    <w:lvl w:ilvl="0" w:tplc="E6FCD54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0A5867"/>
    <w:multiLevelType w:val="hybridMultilevel"/>
    <w:tmpl w:val="7C344B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AFF"/>
    <w:rsid w:val="0002311A"/>
    <w:rsid w:val="0007115C"/>
    <w:rsid w:val="000A1998"/>
    <w:rsid w:val="000D5AFF"/>
    <w:rsid w:val="00160778"/>
    <w:rsid w:val="00190FD4"/>
    <w:rsid w:val="00241D3E"/>
    <w:rsid w:val="00250B42"/>
    <w:rsid w:val="0027060E"/>
    <w:rsid w:val="00274463"/>
    <w:rsid w:val="00275B00"/>
    <w:rsid w:val="00281E6C"/>
    <w:rsid w:val="003576C7"/>
    <w:rsid w:val="003A4483"/>
    <w:rsid w:val="003D4AD7"/>
    <w:rsid w:val="003F425C"/>
    <w:rsid w:val="0041426D"/>
    <w:rsid w:val="0042436B"/>
    <w:rsid w:val="004456EB"/>
    <w:rsid w:val="00482687"/>
    <w:rsid w:val="004A74A4"/>
    <w:rsid w:val="004A7A2A"/>
    <w:rsid w:val="00517386"/>
    <w:rsid w:val="005538FA"/>
    <w:rsid w:val="00554D51"/>
    <w:rsid w:val="005913D6"/>
    <w:rsid w:val="0067539B"/>
    <w:rsid w:val="006E284B"/>
    <w:rsid w:val="006F608C"/>
    <w:rsid w:val="0071059D"/>
    <w:rsid w:val="008060F7"/>
    <w:rsid w:val="00810A20"/>
    <w:rsid w:val="008321AB"/>
    <w:rsid w:val="00860852"/>
    <w:rsid w:val="0093769E"/>
    <w:rsid w:val="009D45AB"/>
    <w:rsid w:val="009D62E3"/>
    <w:rsid w:val="00A01926"/>
    <w:rsid w:val="00A221A4"/>
    <w:rsid w:val="00A87C8A"/>
    <w:rsid w:val="00AA0B92"/>
    <w:rsid w:val="00B751DD"/>
    <w:rsid w:val="00B94C60"/>
    <w:rsid w:val="00BA1E5B"/>
    <w:rsid w:val="00BA6313"/>
    <w:rsid w:val="00BE18E1"/>
    <w:rsid w:val="00C2082F"/>
    <w:rsid w:val="00C96688"/>
    <w:rsid w:val="00CA4A30"/>
    <w:rsid w:val="00CC5ED5"/>
    <w:rsid w:val="00D229F8"/>
    <w:rsid w:val="00D22AB2"/>
    <w:rsid w:val="00DA594D"/>
    <w:rsid w:val="00DB524B"/>
    <w:rsid w:val="00E6249C"/>
    <w:rsid w:val="00E95205"/>
    <w:rsid w:val="00F7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F98061"/>
  <w15:docId w15:val="{993B6D7B-D990-456C-A985-3314158A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A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圖表,標準,List Paragraph,表名,第三階"/>
    <w:basedOn w:val="a"/>
    <w:link w:val="a4"/>
    <w:uiPriority w:val="34"/>
    <w:qFormat/>
    <w:rsid w:val="000D5AFF"/>
    <w:pPr>
      <w:ind w:leftChars="200" w:left="480"/>
    </w:pPr>
  </w:style>
  <w:style w:type="table" w:customStyle="1" w:styleId="1">
    <w:name w:val="表格格線1"/>
    <w:basedOn w:val="a1"/>
    <w:next w:val="a5"/>
    <w:uiPriority w:val="59"/>
    <w:rsid w:val="000D5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0D5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02">
    <w:name w:val="k02"/>
    <w:basedOn w:val="a"/>
    <w:rsid w:val="00E95205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952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9520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62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6249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62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6249C"/>
    <w:rPr>
      <w:sz w:val="20"/>
      <w:szCs w:val="20"/>
    </w:rPr>
  </w:style>
  <w:style w:type="character" w:customStyle="1" w:styleId="a4">
    <w:name w:val="清單段落 字元"/>
    <w:aliases w:val="圖表 字元,標準 字元,List Paragraph 字元,表名 字元,第三階 字元"/>
    <w:basedOn w:val="a0"/>
    <w:link w:val="a3"/>
    <w:uiPriority w:val="34"/>
    <w:rsid w:val="003576C7"/>
  </w:style>
  <w:style w:type="paragraph" w:customStyle="1" w:styleId="k00t26">
    <w:name w:val="k00t26"/>
    <w:basedOn w:val="a"/>
    <w:uiPriority w:val="99"/>
    <w:rsid w:val="003576C7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480" w:line="560" w:lineRule="exact"/>
      <w:jc w:val="center"/>
      <w:textAlignment w:val="baseline"/>
    </w:pPr>
    <w:rPr>
      <w:rFonts w:ascii="Times New Roman" w:eastAsia="文鼎粗魏碑" w:hAnsi="Times New Roman" w:cs="Times New Roman"/>
      <w:kern w:val="0"/>
      <w:sz w:val="52"/>
      <w:szCs w:val="20"/>
    </w:rPr>
  </w:style>
  <w:style w:type="paragraph" w:styleId="ac">
    <w:name w:val="Revision"/>
    <w:hidden/>
    <w:uiPriority w:val="99"/>
    <w:semiHidden/>
    <w:rsid w:val="00DA5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C69191-EF40-9746-B8A7-D6B567252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564</Words>
  <Characters>3217</Characters>
  <Application>Microsoft Office Word</Application>
  <DocSecurity>0</DocSecurity>
  <Lines>26</Lines>
  <Paragraphs>7</Paragraphs>
  <ScaleCrop>false</ScaleCrop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王濟蕙</dc:creator>
  <cp:lastModifiedBy>Microsoft Office User</cp:lastModifiedBy>
  <cp:revision>5</cp:revision>
  <dcterms:created xsi:type="dcterms:W3CDTF">2022-03-20T12:54:00Z</dcterms:created>
  <dcterms:modified xsi:type="dcterms:W3CDTF">2022-03-21T07:34:00Z</dcterms:modified>
</cp:coreProperties>
</file>