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9384" w14:textId="77777777" w:rsidR="00B91886" w:rsidRPr="00FC0185" w:rsidRDefault="007B0818" w:rsidP="00CF103B">
      <w:pPr>
        <w:spacing w:line="560" w:lineRule="exact"/>
        <w:rPr>
          <w:rFonts w:asciiTheme="majorEastAsia" w:eastAsiaTheme="majorEastAsia" w:hAnsiTheme="majorEastAsia" w:cs="Times New Roman"/>
        </w:rPr>
      </w:pPr>
      <w:r w:rsidRPr="00FC0185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62B988A5" wp14:editId="02BBFEEE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0F76" w14:textId="77777777" w:rsidR="0001079F" w:rsidRPr="00FC0185" w:rsidRDefault="007B0818" w:rsidP="00CF103B">
      <w:pPr>
        <w:spacing w:line="56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FC0185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 新聞稿</w:t>
      </w:r>
    </w:p>
    <w:p w14:paraId="3995F9E9" w14:textId="7A114A94" w:rsidR="00195D08" w:rsidRPr="00FC0185" w:rsidRDefault="00250B45" w:rsidP="00CF103B">
      <w:pPr>
        <w:spacing w:beforeLines="50" w:before="180" w:line="560" w:lineRule="exact"/>
        <w:ind w:leftChars="-59" w:left="-142"/>
        <w:jc w:val="center"/>
        <w:rPr>
          <w:rFonts w:asciiTheme="minorEastAsia" w:hAnsiTheme="minorEastAsia" w:cs="Times New Roman"/>
        </w:rPr>
      </w:pPr>
      <w:r w:rsidRPr="00FC0185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國發會</w:t>
      </w:r>
      <w:r w:rsidR="006A2C16" w:rsidRPr="00FC0185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刻辦理「地方創生</w:t>
      </w:r>
      <w:proofErr w:type="gramStart"/>
      <w:r w:rsidR="006A2C16" w:rsidRPr="00FC0185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券</w:t>
      </w:r>
      <w:proofErr w:type="gramEnd"/>
      <w:r w:rsidR="006A2C16" w:rsidRPr="00FC0185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」適用店家審查作業</w:t>
      </w:r>
    </w:p>
    <w:p w14:paraId="45DCE19C" w14:textId="66346F6D" w:rsidR="00195D08" w:rsidRPr="00FC0185" w:rsidRDefault="00195D08" w:rsidP="00CF103B">
      <w:pPr>
        <w:spacing w:beforeLines="50" w:before="180"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FC0185">
        <w:rPr>
          <w:rFonts w:asciiTheme="minorEastAsia" w:hAnsiTheme="minorEastAsia" w:cs="Times New Roman" w:hint="eastAsia"/>
          <w:bCs/>
          <w:sz w:val="28"/>
          <w:szCs w:val="28"/>
        </w:rPr>
        <w:t>發布日期：</w:t>
      </w:r>
      <w:r w:rsidR="00DE455C" w:rsidRPr="00FC0185">
        <w:rPr>
          <w:rFonts w:asciiTheme="minorEastAsia" w:hAnsiTheme="minorEastAsia" w:cs="Times New Roman"/>
          <w:bCs/>
          <w:sz w:val="28"/>
          <w:szCs w:val="28"/>
        </w:rPr>
        <w:t>1</w:t>
      </w:r>
      <w:r w:rsidR="00DE455C" w:rsidRPr="00FC0185">
        <w:rPr>
          <w:rFonts w:asciiTheme="minorEastAsia" w:hAnsiTheme="minorEastAsia" w:cs="Times New Roman" w:hint="eastAsia"/>
          <w:bCs/>
          <w:sz w:val="28"/>
          <w:szCs w:val="28"/>
        </w:rPr>
        <w:t>10</w:t>
      </w:r>
      <w:r w:rsidRPr="00FC0185">
        <w:rPr>
          <w:rFonts w:asciiTheme="minorEastAsia" w:hAnsiTheme="minorEastAsia" w:cs="Times New Roman"/>
          <w:bCs/>
          <w:sz w:val="28"/>
          <w:szCs w:val="28"/>
        </w:rPr>
        <w:t>年</w:t>
      </w:r>
      <w:r w:rsidR="00DE455C" w:rsidRPr="00FC0185">
        <w:rPr>
          <w:rFonts w:asciiTheme="minorEastAsia" w:hAnsiTheme="minorEastAsia" w:cs="Times New Roman" w:hint="eastAsia"/>
          <w:bCs/>
          <w:sz w:val="28"/>
          <w:szCs w:val="28"/>
        </w:rPr>
        <w:t>9</w:t>
      </w:r>
      <w:r w:rsidRPr="00FC0185">
        <w:rPr>
          <w:rFonts w:asciiTheme="minorEastAsia" w:hAnsiTheme="minorEastAsia" w:cs="Times New Roman"/>
          <w:bCs/>
          <w:sz w:val="28"/>
          <w:szCs w:val="28"/>
        </w:rPr>
        <w:t>月</w:t>
      </w:r>
      <w:r w:rsidR="00CB0370">
        <w:rPr>
          <w:rFonts w:asciiTheme="minorEastAsia" w:hAnsiTheme="minorEastAsia" w:cs="Times New Roman" w:hint="eastAsia"/>
          <w:bCs/>
          <w:sz w:val="28"/>
          <w:szCs w:val="28"/>
        </w:rPr>
        <w:t>28</w:t>
      </w:r>
      <w:bookmarkStart w:id="0" w:name="_GoBack"/>
      <w:bookmarkEnd w:id="0"/>
      <w:r w:rsidRPr="00FC0185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45C80945" w14:textId="77777777" w:rsidR="00195D08" w:rsidRPr="00FC0185" w:rsidRDefault="00195D08" w:rsidP="00195D08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FC0185">
        <w:rPr>
          <w:rFonts w:asciiTheme="minorEastAsia" w:hAnsiTheme="minorEastAsia" w:cs="Times New Roman" w:hint="eastAsia"/>
          <w:bCs/>
          <w:sz w:val="28"/>
          <w:szCs w:val="28"/>
        </w:rPr>
        <w:t>發布單位：國土區域離島發展處</w:t>
      </w:r>
    </w:p>
    <w:p w14:paraId="46A5A79C" w14:textId="082B33CE" w:rsidR="00AE1CBD" w:rsidRPr="00FC0185" w:rsidRDefault="00F3492A" w:rsidP="00CF103B">
      <w:pPr>
        <w:kinsoku w:val="0"/>
        <w:overflowPunct w:val="0"/>
        <w:spacing w:beforeLines="30" w:before="108" w:afterLines="30" w:after="108" w:line="520" w:lineRule="exact"/>
        <w:ind w:leftChars="-13" w:left="-31" w:firstLine="709"/>
        <w:jc w:val="both"/>
        <w:rPr>
          <w:rFonts w:asciiTheme="minorEastAsia" w:hAnsiTheme="minorEastAsia" w:cs="Times New Roman"/>
          <w:kern w:val="0"/>
          <w:sz w:val="30"/>
          <w:szCs w:val="30"/>
        </w:rPr>
      </w:pP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國發會響應行政</w:t>
      </w:r>
      <w:r w:rsidR="006A2C16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院振興經濟的五倍</w:t>
      </w:r>
      <w:proofErr w:type="gramStart"/>
      <w:r w:rsidR="006A2C16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券</w:t>
      </w:r>
      <w:proofErr w:type="gramEnd"/>
      <w:r w:rsidR="006A2C16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政策，鼓勵民眾共同振興</w:t>
      </w:r>
      <w:r w:rsidR="00032BD1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具</w:t>
      </w:r>
      <w:r w:rsidR="006A2C16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地方創生</w:t>
      </w:r>
      <w:r w:rsidR="00032BD1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內涵之</w:t>
      </w:r>
      <w:r w:rsidR="006A2C16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店家，</w:t>
      </w:r>
      <w:r w:rsidR="00597CA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今年首次</w:t>
      </w:r>
      <w:r w:rsidR="00D65768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特別</w:t>
      </w: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推出「地方創生</w:t>
      </w:r>
      <w:proofErr w:type="gramStart"/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券</w:t>
      </w:r>
      <w:proofErr w:type="gramEnd"/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」，規劃兩波</w:t>
      </w:r>
      <w:r w:rsidR="006A2C16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共</w:t>
      </w: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加碼</w:t>
      </w:r>
      <w:r w:rsidR="006A2C16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2億元的</w:t>
      </w: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活動，第一波發行20萬份、每份500</w:t>
      </w:r>
      <w:r w:rsidR="006F156A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元，共1億元的</w:t>
      </w: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「地方創生</w:t>
      </w:r>
      <w:proofErr w:type="gramStart"/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券</w:t>
      </w:r>
      <w:proofErr w:type="gramEnd"/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」；第2波</w:t>
      </w:r>
      <w:r w:rsidR="00026561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將於春節期間推出限時優惠活動</w:t>
      </w: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，</w:t>
      </w:r>
      <w:r w:rsidR="00BA20E7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鼓勵</w:t>
      </w:r>
      <w:r w:rsidR="002257D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民眾前往</w:t>
      </w:r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地方創生</w:t>
      </w:r>
      <w:proofErr w:type="gramStart"/>
      <w:r w:rsidR="00032BD1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券</w:t>
      </w:r>
      <w:proofErr w:type="gramEnd"/>
      <w:r w:rsidR="00032BD1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適用</w:t>
      </w:r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店家消費</w:t>
      </w:r>
      <w:r w:rsidR="006F156A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，</w:t>
      </w:r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引流五倍</w:t>
      </w:r>
      <w:proofErr w:type="gramStart"/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券</w:t>
      </w:r>
      <w:proofErr w:type="gramEnd"/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消費者</w:t>
      </w:r>
      <w:r w:rsidR="00941484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支持地方</w:t>
      </w:r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創生店家</w:t>
      </w:r>
      <w:r w:rsidR="00941484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永續經營</w:t>
      </w:r>
      <w:r w:rsidR="006F156A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。</w:t>
      </w:r>
    </w:p>
    <w:p w14:paraId="0CD269EE" w14:textId="6EC55962" w:rsidR="006F156A" w:rsidRPr="00FC0185" w:rsidRDefault="006F156A" w:rsidP="00CF103B">
      <w:pPr>
        <w:kinsoku w:val="0"/>
        <w:overflowPunct w:val="0"/>
        <w:spacing w:beforeLines="30" w:before="108" w:afterLines="30" w:after="108" w:line="520" w:lineRule="exact"/>
        <w:ind w:leftChars="-13" w:left="-31" w:firstLine="709"/>
        <w:jc w:val="both"/>
        <w:rPr>
          <w:rFonts w:asciiTheme="minorEastAsia" w:hAnsiTheme="minorEastAsia" w:cs="Times New Roman"/>
          <w:kern w:val="0"/>
          <w:sz w:val="30"/>
          <w:szCs w:val="30"/>
        </w:rPr>
      </w:pP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為了減少接觸風險及實體票</w:t>
      </w:r>
      <w:proofErr w:type="gramStart"/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券</w:t>
      </w:r>
      <w:proofErr w:type="gramEnd"/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印行成本，國發會</w:t>
      </w:r>
      <w:r w:rsidR="00D65768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與「台灣PAY」合作</w:t>
      </w: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，</w:t>
      </w:r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民眾可於9月22日至10月29日進入「五倍</w:t>
      </w:r>
      <w:proofErr w:type="gramStart"/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券官網</w:t>
      </w:r>
      <w:proofErr w:type="gramEnd"/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」登記抽籤；中</w:t>
      </w:r>
      <w:proofErr w:type="gramStart"/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籤</w:t>
      </w:r>
      <w:proofErr w:type="gramEnd"/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者於11月6日至11月20日至「地方創生入口網」</w:t>
      </w:r>
      <w:proofErr w:type="gramStart"/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（</w:t>
      </w:r>
      <w:proofErr w:type="gramEnd"/>
      <w:r w:rsidR="0056651D" w:rsidRPr="00FC0185">
        <w:rPr>
          <w:rFonts w:asciiTheme="minorEastAsia" w:hAnsiTheme="minorEastAsia" w:cs="Times New Roman"/>
          <w:kern w:val="0"/>
          <w:sz w:val="30"/>
          <w:szCs w:val="30"/>
        </w:rPr>
        <w:t>https://www.twrr.ndc.gov.tw/</w:t>
      </w:r>
      <w:proofErr w:type="gramStart"/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）</w:t>
      </w:r>
      <w:proofErr w:type="gramEnd"/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登錄綁定金融機構</w:t>
      </w:r>
      <w:r w:rsidR="00784B04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22家</w:t>
      </w:r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（可選擇綁定），消費前下載金融機構「行動銀行App」或「台灣行動支付App」綁定金融卡/帳戶，使用期限為12月1日至111年4月30</w:t>
      </w:r>
      <w:r w:rsidR="00784B04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日止，並可分次使用，直到累積消費500元額度為止。</w:t>
      </w:r>
    </w:p>
    <w:p w14:paraId="1CDC6C20" w14:textId="77777777" w:rsidR="00676A61" w:rsidRPr="00FC0185" w:rsidRDefault="00676A61" w:rsidP="00CF103B">
      <w:pPr>
        <w:kinsoku w:val="0"/>
        <w:overflowPunct w:val="0"/>
        <w:spacing w:beforeLines="30" w:before="108" w:afterLines="30" w:after="108" w:line="520" w:lineRule="exact"/>
        <w:ind w:leftChars="-13" w:left="-31" w:firstLine="709"/>
        <w:jc w:val="both"/>
        <w:rPr>
          <w:rFonts w:asciiTheme="minorEastAsia" w:hAnsiTheme="minorEastAsia" w:cs="Times New Roman"/>
          <w:kern w:val="0"/>
          <w:sz w:val="30"/>
          <w:szCs w:val="30"/>
        </w:rPr>
      </w:pPr>
    </w:p>
    <w:p w14:paraId="25E101B7" w14:textId="065EA031" w:rsidR="006A2C16" w:rsidRPr="00FC0185" w:rsidRDefault="006F156A" w:rsidP="00CF103B">
      <w:pPr>
        <w:kinsoku w:val="0"/>
        <w:overflowPunct w:val="0"/>
        <w:spacing w:beforeLines="30" w:before="108" w:afterLines="30" w:after="108" w:line="520" w:lineRule="exact"/>
        <w:ind w:leftChars="-13" w:left="-31" w:firstLine="709"/>
        <w:jc w:val="both"/>
        <w:rPr>
          <w:rFonts w:asciiTheme="minorEastAsia" w:hAnsiTheme="minorEastAsia" w:cs="Times New Roman"/>
          <w:kern w:val="0"/>
          <w:sz w:val="30"/>
          <w:szCs w:val="30"/>
        </w:rPr>
      </w:pP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目前國發會刻辦理地方創生</w:t>
      </w:r>
      <w:proofErr w:type="gramStart"/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券</w:t>
      </w:r>
      <w:proofErr w:type="gramEnd"/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適用店家審查、徵詢意願及輔導店家建置台灣PAY支援</w:t>
      </w:r>
      <w:r w:rsidR="00597CA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系統</w:t>
      </w: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等相關作業，</w:t>
      </w:r>
      <w:r w:rsidR="00676A61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店家來源包括：相關部會推動地方創生政策有關計畫之推薦店家、及獲本會地方創生會報工作會議通過之民間地方創生事業、地方創生青年培力工作站入圍決選提案單位、「企業CSR X地方創生提案競賽」獲獎地方創生團隊等，</w:t>
      </w: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預計10月</w:t>
      </w:r>
      <w:r w:rsidR="00784B04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中旬起分</w:t>
      </w:r>
      <w:proofErr w:type="gramStart"/>
      <w:r w:rsidR="00784B04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階段</w:t>
      </w: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於地方創生</w:t>
      </w:r>
      <w:proofErr w:type="gramEnd"/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入口網</w:t>
      </w:r>
      <w:r w:rsidR="00784B04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陸續</w:t>
      </w: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公布名單，</w:t>
      </w:r>
      <w:r w:rsidR="00CF103B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適用店家</w:t>
      </w:r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含</w:t>
      </w:r>
      <w:proofErr w:type="gramStart"/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括</w:t>
      </w:r>
      <w:proofErr w:type="gramEnd"/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地方特色產品及美食、在地小旅行</w:t>
      </w:r>
      <w:r w:rsidR="00784B04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及</w:t>
      </w:r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體驗</w:t>
      </w:r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lastRenderedPageBreak/>
        <w:t>服務等遊程，讓民眾透過消費地方創生</w:t>
      </w:r>
      <w:proofErr w:type="gramStart"/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券</w:t>
      </w:r>
      <w:proofErr w:type="gramEnd"/>
      <w:r w:rsidR="0056651D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的過程，深入了解地方文化、產業、生態環境特色。</w:t>
      </w:r>
    </w:p>
    <w:p w14:paraId="6E6E3220" w14:textId="77777777" w:rsidR="00CF103B" w:rsidRPr="00FC0185" w:rsidRDefault="00195D08" w:rsidP="00B933AA">
      <w:pPr>
        <w:kinsoku w:val="0"/>
        <w:overflowPunct w:val="0"/>
        <w:spacing w:beforeLines="100" w:before="360" w:line="520" w:lineRule="exact"/>
        <w:rPr>
          <w:rFonts w:ascii="PingFang TC Thin" w:eastAsia="PingFang TC Thin" w:hAnsi="PingFang TC Thin" w:cs="PingFang TC Thin"/>
          <w:kern w:val="0"/>
          <w:sz w:val="30"/>
          <w:szCs w:val="30"/>
        </w:rPr>
      </w:pP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聯絡人：國土區域離島發展處</w:t>
      </w:r>
      <w:r w:rsidR="005F49F5" w:rsidRPr="00FC0185">
        <w:rPr>
          <w:rFonts w:asciiTheme="minorEastAsia" w:hAnsiTheme="minorEastAsia" w:cs="Times New Roman" w:hint="eastAsia"/>
          <w:kern w:val="0"/>
          <w:sz w:val="30"/>
          <w:szCs w:val="30"/>
        </w:rPr>
        <w:t xml:space="preserve"> </w:t>
      </w: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彭紹博處長</w:t>
      </w:r>
    </w:p>
    <w:p w14:paraId="55F63E1B" w14:textId="1F38D87F" w:rsidR="00195D08" w:rsidRPr="00FC0185" w:rsidRDefault="00195D08" w:rsidP="00CF103B">
      <w:pPr>
        <w:kinsoku w:val="0"/>
        <w:overflowPunct w:val="0"/>
        <w:spacing w:line="520" w:lineRule="exact"/>
        <w:rPr>
          <w:rFonts w:ascii="PingFang TC Thin" w:eastAsia="PingFang TC Thin" w:hAnsi="PingFang TC Thin" w:cs="PingFang TC Thin"/>
          <w:kern w:val="0"/>
          <w:sz w:val="30"/>
          <w:szCs w:val="30"/>
        </w:rPr>
      </w:pPr>
      <w:r w:rsidRPr="00FC0185">
        <w:rPr>
          <w:rFonts w:asciiTheme="minorEastAsia" w:hAnsiTheme="minorEastAsia" w:cs="Times New Roman" w:hint="eastAsia"/>
          <w:kern w:val="0"/>
          <w:sz w:val="30"/>
          <w:szCs w:val="30"/>
        </w:rPr>
        <w:t>聯絡電話：02-2316-5300轉5317</w:t>
      </w:r>
    </w:p>
    <w:sectPr w:rsidR="00195D08" w:rsidRPr="00FC0185" w:rsidSect="000D0E26">
      <w:footerReference w:type="default" r:id="rId10"/>
      <w:pgSz w:w="11906" w:h="16838"/>
      <w:pgMar w:top="1440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DAA08" w14:textId="77777777" w:rsidR="00F14638" w:rsidRDefault="00F14638" w:rsidP="007B0818">
      <w:r>
        <w:separator/>
      </w:r>
    </w:p>
  </w:endnote>
  <w:endnote w:type="continuationSeparator" w:id="0">
    <w:p w14:paraId="09B1C660" w14:textId="77777777" w:rsidR="00F14638" w:rsidRDefault="00F14638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TC Thin">
    <w:altName w:val="Calibri"/>
    <w:charset w:val="51"/>
    <w:family w:val="auto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14:paraId="18F1C35B" w14:textId="69957B23" w:rsidR="00137BE1" w:rsidRDefault="00137BE1" w:rsidP="005F49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370" w:rsidRPr="00CB037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9ABDA" w14:textId="77777777" w:rsidR="00F14638" w:rsidRDefault="00F14638" w:rsidP="007B0818">
      <w:r>
        <w:separator/>
      </w:r>
    </w:p>
  </w:footnote>
  <w:footnote w:type="continuationSeparator" w:id="0">
    <w:p w14:paraId="6B221C2B" w14:textId="77777777" w:rsidR="00F14638" w:rsidRDefault="00F14638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413C"/>
    <w:rsid w:val="000151EC"/>
    <w:rsid w:val="00020A3A"/>
    <w:rsid w:val="00021D7E"/>
    <w:rsid w:val="00025BB5"/>
    <w:rsid w:val="00026091"/>
    <w:rsid w:val="00026561"/>
    <w:rsid w:val="000311DC"/>
    <w:rsid w:val="00032BD1"/>
    <w:rsid w:val="00034007"/>
    <w:rsid w:val="00040B47"/>
    <w:rsid w:val="0004361B"/>
    <w:rsid w:val="0004473D"/>
    <w:rsid w:val="000474C8"/>
    <w:rsid w:val="00047E8D"/>
    <w:rsid w:val="00052387"/>
    <w:rsid w:val="0005247A"/>
    <w:rsid w:val="00054483"/>
    <w:rsid w:val="000660C2"/>
    <w:rsid w:val="00067E16"/>
    <w:rsid w:val="000701ED"/>
    <w:rsid w:val="00075709"/>
    <w:rsid w:val="00076224"/>
    <w:rsid w:val="00076DC7"/>
    <w:rsid w:val="000804C2"/>
    <w:rsid w:val="0008244D"/>
    <w:rsid w:val="00091A63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C74D5"/>
    <w:rsid w:val="000D0E26"/>
    <w:rsid w:val="000D1A32"/>
    <w:rsid w:val="000D22D5"/>
    <w:rsid w:val="000D2659"/>
    <w:rsid w:val="000D5766"/>
    <w:rsid w:val="000D745B"/>
    <w:rsid w:val="000E2DFF"/>
    <w:rsid w:val="000E32AD"/>
    <w:rsid w:val="000E3B09"/>
    <w:rsid w:val="000E4A3B"/>
    <w:rsid w:val="000E53EC"/>
    <w:rsid w:val="000F1B37"/>
    <w:rsid w:val="000F3518"/>
    <w:rsid w:val="00100189"/>
    <w:rsid w:val="00102789"/>
    <w:rsid w:val="001070F8"/>
    <w:rsid w:val="00123615"/>
    <w:rsid w:val="00124F9C"/>
    <w:rsid w:val="001333D6"/>
    <w:rsid w:val="00133998"/>
    <w:rsid w:val="00137BE1"/>
    <w:rsid w:val="001406DA"/>
    <w:rsid w:val="00150279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95D08"/>
    <w:rsid w:val="001A159C"/>
    <w:rsid w:val="001A4022"/>
    <w:rsid w:val="001A4B37"/>
    <w:rsid w:val="001A5CA3"/>
    <w:rsid w:val="001A7B3B"/>
    <w:rsid w:val="001B6C48"/>
    <w:rsid w:val="001C670B"/>
    <w:rsid w:val="001C6D6E"/>
    <w:rsid w:val="001D1A9D"/>
    <w:rsid w:val="001D2D0E"/>
    <w:rsid w:val="001D6D66"/>
    <w:rsid w:val="001E04B0"/>
    <w:rsid w:val="001E11FB"/>
    <w:rsid w:val="001E58D5"/>
    <w:rsid w:val="001F47AB"/>
    <w:rsid w:val="00201877"/>
    <w:rsid w:val="0021036C"/>
    <w:rsid w:val="00210708"/>
    <w:rsid w:val="00213CE1"/>
    <w:rsid w:val="00216CCA"/>
    <w:rsid w:val="00222EB3"/>
    <w:rsid w:val="002257DD"/>
    <w:rsid w:val="002276C1"/>
    <w:rsid w:val="00231F5D"/>
    <w:rsid w:val="00233308"/>
    <w:rsid w:val="00233D1E"/>
    <w:rsid w:val="0023551D"/>
    <w:rsid w:val="0024436E"/>
    <w:rsid w:val="00246D54"/>
    <w:rsid w:val="00246E4B"/>
    <w:rsid w:val="00250B45"/>
    <w:rsid w:val="00251E39"/>
    <w:rsid w:val="00255570"/>
    <w:rsid w:val="00255E2F"/>
    <w:rsid w:val="00260F6E"/>
    <w:rsid w:val="0026129C"/>
    <w:rsid w:val="00261BB1"/>
    <w:rsid w:val="0026414D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4261"/>
    <w:rsid w:val="002B4D53"/>
    <w:rsid w:val="002C6125"/>
    <w:rsid w:val="002C6901"/>
    <w:rsid w:val="002C758E"/>
    <w:rsid w:val="002C7DE9"/>
    <w:rsid w:val="002D4D2B"/>
    <w:rsid w:val="002D7B54"/>
    <w:rsid w:val="002D7BD7"/>
    <w:rsid w:val="002E1AE9"/>
    <w:rsid w:val="002E491C"/>
    <w:rsid w:val="002F21F8"/>
    <w:rsid w:val="002F25C0"/>
    <w:rsid w:val="002F3261"/>
    <w:rsid w:val="002F74E4"/>
    <w:rsid w:val="003013BD"/>
    <w:rsid w:val="00301F85"/>
    <w:rsid w:val="00306A39"/>
    <w:rsid w:val="0031003D"/>
    <w:rsid w:val="0031032F"/>
    <w:rsid w:val="00312E14"/>
    <w:rsid w:val="00316EC4"/>
    <w:rsid w:val="0032685B"/>
    <w:rsid w:val="003370E2"/>
    <w:rsid w:val="0034766B"/>
    <w:rsid w:val="00351778"/>
    <w:rsid w:val="00353DD0"/>
    <w:rsid w:val="00356C80"/>
    <w:rsid w:val="00360DB7"/>
    <w:rsid w:val="00362886"/>
    <w:rsid w:val="00362FF3"/>
    <w:rsid w:val="00370AC0"/>
    <w:rsid w:val="00370EC6"/>
    <w:rsid w:val="00372007"/>
    <w:rsid w:val="00374A93"/>
    <w:rsid w:val="003766D3"/>
    <w:rsid w:val="003859AA"/>
    <w:rsid w:val="003866B8"/>
    <w:rsid w:val="0039603A"/>
    <w:rsid w:val="003972E9"/>
    <w:rsid w:val="003A4CAA"/>
    <w:rsid w:val="003A5766"/>
    <w:rsid w:val="003A6530"/>
    <w:rsid w:val="003A7B04"/>
    <w:rsid w:val="003A7C43"/>
    <w:rsid w:val="003B5E88"/>
    <w:rsid w:val="003C4ED4"/>
    <w:rsid w:val="003C5DE8"/>
    <w:rsid w:val="003D2BEC"/>
    <w:rsid w:val="003D427C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30370"/>
    <w:rsid w:val="00430706"/>
    <w:rsid w:val="00430816"/>
    <w:rsid w:val="0043286F"/>
    <w:rsid w:val="004360D9"/>
    <w:rsid w:val="00443240"/>
    <w:rsid w:val="00445BBF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944F0"/>
    <w:rsid w:val="004946A4"/>
    <w:rsid w:val="004955B8"/>
    <w:rsid w:val="00495641"/>
    <w:rsid w:val="004956DF"/>
    <w:rsid w:val="0049676E"/>
    <w:rsid w:val="004A1C02"/>
    <w:rsid w:val="004A2517"/>
    <w:rsid w:val="004A3D0A"/>
    <w:rsid w:val="004A486C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3A19"/>
    <w:rsid w:val="004D4090"/>
    <w:rsid w:val="004D6011"/>
    <w:rsid w:val="004D6A8E"/>
    <w:rsid w:val="004E05C5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2EDE"/>
    <w:rsid w:val="00523A90"/>
    <w:rsid w:val="005240AF"/>
    <w:rsid w:val="00525321"/>
    <w:rsid w:val="00532C8A"/>
    <w:rsid w:val="005340DB"/>
    <w:rsid w:val="005347E2"/>
    <w:rsid w:val="005362CF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6651D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97CAD"/>
    <w:rsid w:val="005A2DDC"/>
    <w:rsid w:val="005A7100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49F5"/>
    <w:rsid w:val="005F69B9"/>
    <w:rsid w:val="00601311"/>
    <w:rsid w:val="00604912"/>
    <w:rsid w:val="00607D51"/>
    <w:rsid w:val="00612496"/>
    <w:rsid w:val="00613551"/>
    <w:rsid w:val="0061362F"/>
    <w:rsid w:val="00622BDE"/>
    <w:rsid w:val="0062552E"/>
    <w:rsid w:val="0062784B"/>
    <w:rsid w:val="00635C22"/>
    <w:rsid w:val="006361B8"/>
    <w:rsid w:val="006367DC"/>
    <w:rsid w:val="0063688B"/>
    <w:rsid w:val="00641307"/>
    <w:rsid w:val="00642C54"/>
    <w:rsid w:val="00651CB7"/>
    <w:rsid w:val="00652314"/>
    <w:rsid w:val="006541AE"/>
    <w:rsid w:val="00657CE5"/>
    <w:rsid w:val="00662110"/>
    <w:rsid w:val="00662915"/>
    <w:rsid w:val="00663AD5"/>
    <w:rsid w:val="006712E2"/>
    <w:rsid w:val="006714A9"/>
    <w:rsid w:val="0067267D"/>
    <w:rsid w:val="00672E2E"/>
    <w:rsid w:val="00676A61"/>
    <w:rsid w:val="006771DC"/>
    <w:rsid w:val="00683605"/>
    <w:rsid w:val="00683F40"/>
    <w:rsid w:val="0068430A"/>
    <w:rsid w:val="00684898"/>
    <w:rsid w:val="00694A72"/>
    <w:rsid w:val="00696037"/>
    <w:rsid w:val="006971EF"/>
    <w:rsid w:val="006A01E0"/>
    <w:rsid w:val="006A2C16"/>
    <w:rsid w:val="006A38C5"/>
    <w:rsid w:val="006A454C"/>
    <w:rsid w:val="006A7FF7"/>
    <w:rsid w:val="006C056A"/>
    <w:rsid w:val="006C2B34"/>
    <w:rsid w:val="006D459F"/>
    <w:rsid w:val="006E6590"/>
    <w:rsid w:val="006F156A"/>
    <w:rsid w:val="006F6314"/>
    <w:rsid w:val="006F6EA2"/>
    <w:rsid w:val="00700097"/>
    <w:rsid w:val="00702E78"/>
    <w:rsid w:val="00703105"/>
    <w:rsid w:val="00703BB5"/>
    <w:rsid w:val="00704D60"/>
    <w:rsid w:val="0070637C"/>
    <w:rsid w:val="007114BF"/>
    <w:rsid w:val="0071232F"/>
    <w:rsid w:val="00714334"/>
    <w:rsid w:val="00715386"/>
    <w:rsid w:val="00720093"/>
    <w:rsid w:val="0072305D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65B9"/>
    <w:rsid w:val="007573E8"/>
    <w:rsid w:val="00757800"/>
    <w:rsid w:val="00760556"/>
    <w:rsid w:val="00760EAB"/>
    <w:rsid w:val="00766597"/>
    <w:rsid w:val="00780841"/>
    <w:rsid w:val="0078095C"/>
    <w:rsid w:val="00783214"/>
    <w:rsid w:val="00784B04"/>
    <w:rsid w:val="00786D10"/>
    <w:rsid w:val="0079156E"/>
    <w:rsid w:val="007916A2"/>
    <w:rsid w:val="007A598C"/>
    <w:rsid w:val="007A7758"/>
    <w:rsid w:val="007B0818"/>
    <w:rsid w:val="007B5DE6"/>
    <w:rsid w:val="007D1C83"/>
    <w:rsid w:val="007D3EFB"/>
    <w:rsid w:val="007D539A"/>
    <w:rsid w:val="007E239B"/>
    <w:rsid w:val="007E6909"/>
    <w:rsid w:val="007E6E49"/>
    <w:rsid w:val="007E7D15"/>
    <w:rsid w:val="007F1D7D"/>
    <w:rsid w:val="007F28FB"/>
    <w:rsid w:val="007F53EF"/>
    <w:rsid w:val="007F5A53"/>
    <w:rsid w:val="007F5B9B"/>
    <w:rsid w:val="00801452"/>
    <w:rsid w:val="00805648"/>
    <w:rsid w:val="008209D6"/>
    <w:rsid w:val="00820C70"/>
    <w:rsid w:val="00823DE2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42B9"/>
    <w:rsid w:val="00870166"/>
    <w:rsid w:val="00872F63"/>
    <w:rsid w:val="0087410F"/>
    <w:rsid w:val="00874F04"/>
    <w:rsid w:val="008756E8"/>
    <w:rsid w:val="00882912"/>
    <w:rsid w:val="00885789"/>
    <w:rsid w:val="0088644D"/>
    <w:rsid w:val="00887995"/>
    <w:rsid w:val="008903A2"/>
    <w:rsid w:val="00894FCB"/>
    <w:rsid w:val="0089700D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527D"/>
    <w:rsid w:val="008D56ED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5C49"/>
    <w:rsid w:val="009200AE"/>
    <w:rsid w:val="0093232C"/>
    <w:rsid w:val="009331F4"/>
    <w:rsid w:val="00941484"/>
    <w:rsid w:val="00943EA7"/>
    <w:rsid w:val="0094462A"/>
    <w:rsid w:val="00944CC1"/>
    <w:rsid w:val="009458A6"/>
    <w:rsid w:val="00952AE1"/>
    <w:rsid w:val="00954487"/>
    <w:rsid w:val="00957F5D"/>
    <w:rsid w:val="00961885"/>
    <w:rsid w:val="00962472"/>
    <w:rsid w:val="00962855"/>
    <w:rsid w:val="009641E8"/>
    <w:rsid w:val="0096794B"/>
    <w:rsid w:val="009715DF"/>
    <w:rsid w:val="00975377"/>
    <w:rsid w:val="00976A15"/>
    <w:rsid w:val="00980F8F"/>
    <w:rsid w:val="00981268"/>
    <w:rsid w:val="00992378"/>
    <w:rsid w:val="00993E6A"/>
    <w:rsid w:val="00993FEE"/>
    <w:rsid w:val="009940FA"/>
    <w:rsid w:val="00997B65"/>
    <w:rsid w:val="009A3AA8"/>
    <w:rsid w:val="009A5FB2"/>
    <w:rsid w:val="009A649E"/>
    <w:rsid w:val="009B587B"/>
    <w:rsid w:val="009C1F05"/>
    <w:rsid w:val="009C28EB"/>
    <w:rsid w:val="009C3E14"/>
    <w:rsid w:val="009C4207"/>
    <w:rsid w:val="009D6316"/>
    <w:rsid w:val="009E2115"/>
    <w:rsid w:val="009F778D"/>
    <w:rsid w:val="00A026A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43136"/>
    <w:rsid w:val="00A5129E"/>
    <w:rsid w:val="00A524BA"/>
    <w:rsid w:val="00A5555A"/>
    <w:rsid w:val="00A55951"/>
    <w:rsid w:val="00A575E7"/>
    <w:rsid w:val="00A60D2D"/>
    <w:rsid w:val="00A612C3"/>
    <w:rsid w:val="00A66186"/>
    <w:rsid w:val="00A67D80"/>
    <w:rsid w:val="00A76AC8"/>
    <w:rsid w:val="00A81F58"/>
    <w:rsid w:val="00A822D6"/>
    <w:rsid w:val="00A851BB"/>
    <w:rsid w:val="00A851CD"/>
    <w:rsid w:val="00A86529"/>
    <w:rsid w:val="00A97F8D"/>
    <w:rsid w:val="00AA11C2"/>
    <w:rsid w:val="00AA1C05"/>
    <w:rsid w:val="00AB7D26"/>
    <w:rsid w:val="00AD7EBB"/>
    <w:rsid w:val="00AE1CBD"/>
    <w:rsid w:val="00AE386A"/>
    <w:rsid w:val="00AE5FB7"/>
    <w:rsid w:val="00AF0514"/>
    <w:rsid w:val="00AF0BE3"/>
    <w:rsid w:val="00AF11A8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37EF6"/>
    <w:rsid w:val="00B407CA"/>
    <w:rsid w:val="00B44A1E"/>
    <w:rsid w:val="00B458FA"/>
    <w:rsid w:val="00B50B56"/>
    <w:rsid w:val="00B623B3"/>
    <w:rsid w:val="00B64C8F"/>
    <w:rsid w:val="00B660CE"/>
    <w:rsid w:val="00B7070F"/>
    <w:rsid w:val="00B7090F"/>
    <w:rsid w:val="00B7287A"/>
    <w:rsid w:val="00B77CD9"/>
    <w:rsid w:val="00B81A18"/>
    <w:rsid w:val="00B906BC"/>
    <w:rsid w:val="00B91886"/>
    <w:rsid w:val="00B91DF7"/>
    <w:rsid w:val="00B933AA"/>
    <w:rsid w:val="00BA20E7"/>
    <w:rsid w:val="00BA28E3"/>
    <w:rsid w:val="00BA379E"/>
    <w:rsid w:val="00BB0ADB"/>
    <w:rsid w:val="00BC1181"/>
    <w:rsid w:val="00BC1264"/>
    <w:rsid w:val="00BC373B"/>
    <w:rsid w:val="00BC3E29"/>
    <w:rsid w:val="00BC3FC3"/>
    <w:rsid w:val="00BC452F"/>
    <w:rsid w:val="00BC7EBC"/>
    <w:rsid w:val="00BE2AB5"/>
    <w:rsid w:val="00BE5C80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6D08"/>
    <w:rsid w:val="00C40A44"/>
    <w:rsid w:val="00C40BA7"/>
    <w:rsid w:val="00C4136E"/>
    <w:rsid w:val="00C41D2F"/>
    <w:rsid w:val="00C468A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5742"/>
    <w:rsid w:val="00C86249"/>
    <w:rsid w:val="00C867FB"/>
    <w:rsid w:val="00C92272"/>
    <w:rsid w:val="00C936BC"/>
    <w:rsid w:val="00C937D0"/>
    <w:rsid w:val="00CA17CD"/>
    <w:rsid w:val="00CA79A2"/>
    <w:rsid w:val="00CB0370"/>
    <w:rsid w:val="00CB0B12"/>
    <w:rsid w:val="00CC03EE"/>
    <w:rsid w:val="00CC3D9B"/>
    <w:rsid w:val="00CC620D"/>
    <w:rsid w:val="00CC658F"/>
    <w:rsid w:val="00CD0557"/>
    <w:rsid w:val="00CD39BE"/>
    <w:rsid w:val="00CD75A8"/>
    <w:rsid w:val="00CE4A82"/>
    <w:rsid w:val="00CE68B5"/>
    <w:rsid w:val="00CF0CF4"/>
    <w:rsid w:val="00CF103B"/>
    <w:rsid w:val="00CF160C"/>
    <w:rsid w:val="00CF28C7"/>
    <w:rsid w:val="00D058FA"/>
    <w:rsid w:val="00D10492"/>
    <w:rsid w:val="00D12ADA"/>
    <w:rsid w:val="00D13DC9"/>
    <w:rsid w:val="00D14EA1"/>
    <w:rsid w:val="00D17F36"/>
    <w:rsid w:val="00D20BC7"/>
    <w:rsid w:val="00D22F67"/>
    <w:rsid w:val="00D2551D"/>
    <w:rsid w:val="00D264D7"/>
    <w:rsid w:val="00D26F22"/>
    <w:rsid w:val="00D31169"/>
    <w:rsid w:val="00D36FE6"/>
    <w:rsid w:val="00D43168"/>
    <w:rsid w:val="00D47822"/>
    <w:rsid w:val="00D50118"/>
    <w:rsid w:val="00D521F3"/>
    <w:rsid w:val="00D56498"/>
    <w:rsid w:val="00D61291"/>
    <w:rsid w:val="00D64E00"/>
    <w:rsid w:val="00D65768"/>
    <w:rsid w:val="00D72607"/>
    <w:rsid w:val="00D769F5"/>
    <w:rsid w:val="00D81CD3"/>
    <w:rsid w:val="00D84DE8"/>
    <w:rsid w:val="00D92C23"/>
    <w:rsid w:val="00D95842"/>
    <w:rsid w:val="00DA1B3E"/>
    <w:rsid w:val="00DA210E"/>
    <w:rsid w:val="00DB1741"/>
    <w:rsid w:val="00DC3754"/>
    <w:rsid w:val="00DC37C8"/>
    <w:rsid w:val="00DC3F40"/>
    <w:rsid w:val="00DC45DA"/>
    <w:rsid w:val="00DC4A71"/>
    <w:rsid w:val="00DD0A0A"/>
    <w:rsid w:val="00DD318B"/>
    <w:rsid w:val="00DE224F"/>
    <w:rsid w:val="00DE455C"/>
    <w:rsid w:val="00DE4DBF"/>
    <w:rsid w:val="00DE53A3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42D6"/>
    <w:rsid w:val="00E35D36"/>
    <w:rsid w:val="00E37C76"/>
    <w:rsid w:val="00E4054B"/>
    <w:rsid w:val="00E427E5"/>
    <w:rsid w:val="00E44512"/>
    <w:rsid w:val="00E45973"/>
    <w:rsid w:val="00E5130C"/>
    <w:rsid w:val="00E51561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5CD3"/>
    <w:rsid w:val="00E90565"/>
    <w:rsid w:val="00E90C02"/>
    <w:rsid w:val="00EA383B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B70"/>
    <w:rsid w:val="00ED0348"/>
    <w:rsid w:val="00ED1868"/>
    <w:rsid w:val="00ED296A"/>
    <w:rsid w:val="00ED2D16"/>
    <w:rsid w:val="00ED2E7C"/>
    <w:rsid w:val="00ED4B5E"/>
    <w:rsid w:val="00ED6122"/>
    <w:rsid w:val="00EE0F2F"/>
    <w:rsid w:val="00EE1044"/>
    <w:rsid w:val="00EE5026"/>
    <w:rsid w:val="00EE6106"/>
    <w:rsid w:val="00EF0A0F"/>
    <w:rsid w:val="00EF0F8A"/>
    <w:rsid w:val="00EF64F2"/>
    <w:rsid w:val="00F02000"/>
    <w:rsid w:val="00F04225"/>
    <w:rsid w:val="00F052C0"/>
    <w:rsid w:val="00F06BD3"/>
    <w:rsid w:val="00F10301"/>
    <w:rsid w:val="00F108E7"/>
    <w:rsid w:val="00F14638"/>
    <w:rsid w:val="00F20639"/>
    <w:rsid w:val="00F23DC9"/>
    <w:rsid w:val="00F26A49"/>
    <w:rsid w:val="00F308E8"/>
    <w:rsid w:val="00F31DAF"/>
    <w:rsid w:val="00F33263"/>
    <w:rsid w:val="00F3492A"/>
    <w:rsid w:val="00F400E2"/>
    <w:rsid w:val="00F4029E"/>
    <w:rsid w:val="00F41B32"/>
    <w:rsid w:val="00F429FE"/>
    <w:rsid w:val="00F42EED"/>
    <w:rsid w:val="00F503BB"/>
    <w:rsid w:val="00F514FB"/>
    <w:rsid w:val="00F5570B"/>
    <w:rsid w:val="00F6185E"/>
    <w:rsid w:val="00F61A69"/>
    <w:rsid w:val="00F627AA"/>
    <w:rsid w:val="00F64304"/>
    <w:rsid w:val="00F74655"/>
    <w:rsid w:val="00F7582E"/>
    <w:rsid w:val="00F81510"/>
    <w:rsid w:val="00F83A7E"/>
    <w:rsid w:val="00F83BFD"/>
    <w:rsid w:val="00F846AB"/>
    <w:rsid w:val="00F848CD"/>
    <w:rsid w:val="00F8764E"/>
    <w:rsid w:val="00F91E46"/>
    <w:rsid w:val="00F92488"/>
    <w:rsid w:val="00F92F0C"/>
    <w:rsid w:val="00F93522"/>
    <w:rsid w:val="00F95040"/>
    <w:rsid w:val="00F953BF"/>
    <w:rsid w:val="00FA4360"/>
    <w:rsid w:val="00FA5348"/>
    <w:rsid w:val="00FB0833"/>
    <w:rsid w:val="00FB39E6"/>
    <w:rsid w:val="00FB45D6"/>
    <w:rsid w:val="00FB661D"/>
    <w:rsid w:val="00FC0185"/>
    <w:rsid w:val="00FC09F0"/>
    <w:rsid w:val="00FC237E"/>
    <w:rsid w:val="00FC2ADF"/>
    <w:rsid w:val="00FC3C98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F081F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61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D14E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4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D14E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4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A50E-AB7B-4F3A-96BE-F449FEDB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林宣佑</cp:lastModifiedBy>
  <cp:revision>3</cp:revision>
  <cp:lastPrinted>2021-09-27T03:52:00Z</cp:lastPrinted>
  <dcterms:created xsi:type="dcterms:W3CDTF">2021-09-28T00:49:00Z</dcterms:created>
  <dcterms:modified xsi:type="dcterms:W3CDTF">2021-09-28T00:49:00Z</dcterms:modified>
</cp:coreProperties>
</file>