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429F8" w14:textId="77777777" w:rsidR="00514193" w:rsidRPr="00622D61" w:rsidRDefault="00514193" w:rsidP="00514193">
      <w:pPr>
        <w:rPr>
          <w:rFonts w:ascii="微軟正黑體" w:eastAsia="微軟正黑體" w:hAnsi="微軟正黑體" w:cs="Times New Roman"/>
          <w:b/>
          <w:sz w:val="27"/>
        </w:rPr>
      </w:pPr>
      <w:bookmarkStart w:id="0" w:name="_GoBack"/>
      <w:bookmarkEnd w:id="0"/>
      <w:r w:rsidRPr="00622D61">
        <w:rPr>
          <w:rFonts w:ascii="微軟正黑體" w:eastAsia="微軟正黑體" w:hAnsi="微軟正黑體" w:cs="Times New Roman"/>
          <w:noProof/>
        </w:rPr>
        <w:drawing>
          <wp:inline distT="0" distB="0" distL="0" distR="0" wp14:anchorId="72D53CDA" wp14:editId="798C68C9">
            <wp:extent cx="1132609" cy="226097"/>
            <wp:effectExtent l="0" t="0" r="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國發會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3977" cy="268291"/>
                    </a:xfrm>
                    <a:prstGeom prst="rect">
                      <a:avLst/>
                    </a:prstGeom>
                  </pic:spPr>
                </pic:pic>
              </a:graphicData>
            </a:graphic>
          </wp:inline>
        </w:drawing>
      </w:r>
    </w:p>
    <w:p w14:paraId="371AB442" w14:textId="77777777" w:rsidR="00A57589" w:rsidRPr="00067922" w:rsidRDefault="00A57589" w:rsidP="00991795">
      <w:pPr>
        <w:spacing w:line="520" w:lineRule="exact"/>
        <w:jc w:val="center"/>
        <w:rPr>
          <w:rFonts w:ascii="標楷體" w:eastAsia="標楷體" w:hAnsi="標楷體" w:cs="Times New Roman"/>
          <w:b/>
          <w:bCs/>
          <w:sz w:val="32"/>
          <w:szCs w:val="32"/>
        </w:rPr>
      </w:pPr>
      <w:r w:rsidRPr="00067922">
        <w:rPr>
          <w:rFonts w:ascii="標楷體" w:eastAsia="標楷體" w:hAnsi="標楷體" w:cs="Times New Roman" w:hint="eastAsia"/>
          <w:b/>
          <w:bCs/>
          <w:sz w:val="32"/>
          <w:szCs w:val="32"/>
        </w:rPr>
        <w:t>國家發展</w:t>
      </w:r>
      <w:r w:rsidRPr="00067922">
        <w:rPr>
          <w:rFonts w:ascii="標楷體" w:eastAsia="標楷體" w:hAnsi="標楷體" w:cs="Times New Roman"/>
          <w:b/>
          <w:bCs/>
          <w:sz w:val="32"/>
          <w:szCs w:val="32"/>
        </w:rPr>
        <w:t>委員會</w:t>
      </w:r>
      <w:r w:rsidRPr="00067922">
        <w:rPr>
          <w:rFonts w:ascii="標楷體" w:eastAsia="標楷體" w:hAnsi="標楷體" w:cs="Times New Roman" w:hint="eastAsia"/>
          <w:b/>
          <w:bCs/>
          <w:sz w:val="32"/>
          <w:szCs w:val="32"/>
        </w:rPr>
        <w:t xml:space="preserve"> </w:t>
      </w:r>
      <w:r w:rsidRPr="00067922">
        <w:rPr>
          <w:rFonts w:ascii="標楷體" w:eastAsia="標楷體" w:hAnsi="標楷體" w:cs="Times New Roman"/>
          <w:b/>
          <w:bCs/>
          <w:sz w:val="32"/>
          <w:szCs w:val="32"/>
        </w:rPr>
        <w:t>新聞稿</w:t>
      </w:r>
    </w:p>
    <w:p w14:paraId="44A45368" w14:textId="77777777" w:rsidR="000138B6" w:rsidRPr="00067922" w:rsidRDefault="00C44A63" w:rsidP="00067922">
      <w:pPr>
        <w:spacing w:beforeLines="100" w:before="360"/>
        <w:ind w:leftChars="-118" w:left="29" w:rightChars="-142" w:right="-341" w:hangingChars="78" w:hanging="312"/>
        <w:jc w:val="center"/>
        <w:rPr>
          <w:rFonts w:ascii="標楷體" w:eastAsia="標楷體" w:hAnsi="標楷體"/>
          <w:b/>
          <w:color w:val="000000" w:themeColor="text1"/>
          <w:sz w:val="40"/>
          <w:szCs w:val="40"/>
        </w:rPr>
      </w:pPr>
      <w:r w:rsidRPr="00067922">
        <w:rPr>
          <w:rFonts w:ascii="標楷體" w:eastAsia="標楷體" w:hAnsi="標楷體" w:hint="eastAsia"/>
          <w:b/>
          <w:color w:val="000000" w:themeColor="text1"/>
          <w:sz w:val="40"/>
          <w:szCs w:val="40"/>
        </w:rPr>
        <w:t>「外國專業人才延攬及僱用法」修正草案</w:t>
      </w:r>
    </w:p>
    <w:p w14:paraId="1682256A" w14:textId="6F20A8D3" w:rsidR="004C0323" w:rsidRPr="00067922" w:rsidRDefault="00C44A63" w:rsidP="00067922">
      <w:pPr>
        <w:spacing w:afterLines="50" w:after="180"/>
        <w:ind w:leftChars="-118" w:left="29" w:rightChars="-142" w:right="-341" w:hangingChars="78" w:hanging="312"/>
        <w:jc w:val="center"/>
        <w:rPr>
          <w:rFonts w:ascii="標楷體" w:eastAsia="標楷體" w:hAnsi="標楷體"/>
          <w:b/>
          <w:color w:val="000000" w:themeColor="text1"/>
          <w:sz w:val="40"/>
          <w:szCs w:val="40"/>
        </w:rPr>
      </w:pPr>
      <w:r w:rsidRPr="00067922">
        <w:rPr>
          <w:rFonts w:ascii="標楷體" w:eastAsia="標楷體" w:hAnsi="標楷體" w:hint="eastAsia"/>
          <w:b/>
          <w:color w:val="000000" w:themeColor="text1"/>
          <w:sz w:val="40"/>
          <w:szCs w:val="40"/>
        </w:rPr>
        <w:t>經立法院三讀通過</w:t>
      </w:r>
    </w:p>
    <w:p w14:paraId="110C8E66" w14:textId="77777777" w:rsidR="008C4EB1" w:rsidRDefault="008C4EB1" w:rsidP="002A52E9">
      <w:pPr>
        <w:pStyle w:val="k02"/>
        <w:tabs>
          <w:tab w:val="clear" w:pos="960"/>
          <w:tab w:val="left" w:pos="680"/>
        </w:tabs>
        <w:spacing w:line="0" w:lineRule="atLeast"/>
        <w:ind w:firstLine="0"/>
        <w:rPr>
          <w:rFonts w:ascii="標楷體" w:hAnsi="標楷體"/>
          <w:szCs w:val="28"/>
        </w:rPr>
      </w:pPr>
    </w:p>
    <w:p w14:paraId="19E21A65" w14:textId="7001759B" w:rsidR="00A57589" w:rsidRPr="00067922" w:rsidRDefault="00EC4661" w:rsidP="002A52E9">
      <w:pPr>
        <w:pStyle w:val="k02"/>
        <w:tabs>
          <w:tab w:val="clear" w:pos="960"/>
          <w:tab w:val="left" w:pos="680"/>
        </w:tabs>
        <w:spacing w:line="0" w:lineRule="atLeast"/>
        <w:ind w:firstLine="0"/>
        <w:rPr>
          <w:rFonts w:ascii="標楷體" w:hAnsi="標楷體"/>
          <w:szCs w:val="28"/>
        </w:rPr>
      </w:pPr>
      <w:r w:rsidRPr="00067922">
        <w:rPr>
          <w:rFonts w:ascii="標楷體" w:hAnsi="標楷體" w:hint="eastAsia"/>
          <w:szCs w:val="28"/>
        </w:rPr>
        <w:t>發布日期：</w:t>
      </w:r>
      <w:r w:rsidR="002A52E9" w:rsidRPr="00067922">
        <w:rPr>
          <w:rFonts w:ascii="標楷體" w:hAnsi="標楷體"/>
          <w:szCs w:val="28"/>
        </w:rPr>
        <w:t>1</w:t>
      </w:r>
      <w:r w:rsidR="002A52E9" w:rsidRPr="00067922">
        <w:rPr>
          <w:rFonts w:ascii="標楷體" w:hAnsi="標楷體" w:hint="eastAsia"/>
          <w:szCs w:val="28"/>
        </w:rPr>
        <w:t>10</w:t>
      </w:r>
      <w:r w:rsidR="00A57589" w:rsidRPr="00067922">
        <w:rPr>
          <w:rFonts w:ascii="標楷體" w:hAnsi="標楷體"/>
          <w:szCs w:val="28"/>
        </w:rPr>
        <w:t>年</w:t>
      </w:r>
      <w:r w:rsidR="00C44A63" w:rsidRPr="00067922">
        <w:rPr>
          <w:rFonts w:ascii="標楷體" w:hAnsi="標楷體" w:hint="eastAsia"/>
          <w:szCs w:val="28"/>
        </w:rPr>
        <w:t>6</w:t>
      </w:r>
      <w:r w:rsidR="00A57589" w:rsidRPr="00067922">
        <w:rPr>
          <w:rFonts w:ascii="標楷體" w:hAnsi="標楷體"/>
          <w:szCs w:val="28"/>
        </w:rPr>
        <w:t>月</w:t>
      </w:r>
      <w:r w:rsidR="00C44A63" w:rsidRPr="00067922">
        <w:rPr>
          <w:rFonts w:ascii="標楷體" w:hAnsi="標楷體" w:hint="eastAsia"/>
          <w:szCs w:val="28"/>
        </w:rPr>
        <w:t>18</w:t>
      </w:r>
      <w:r w:rsidR="00A57589" w:rsidRPr="00067922">
        <w:rPr>
          <w:rFonts w:ascii="標楷體" w:hAnsi="標楷體"/>
          <w:szCs w:val="28"/>
        </w:rPr>
        <w:t>日</w:t>
      </w:r>
    </w:p>
    <w:p w14:paraId="121B41BA" w14:textId="77777777" w:rsidR="00CF7E5A" w:rsidRPr="00067922" w:rsidRDefault="00CF7E5A" w:rsidP="00CF7E5A">
      <w:pPr>
        <w:pStyle w:val="k02"/>
        <w:tabs>
          <w:tab w:val="clear" w:pos="960"/>
          <w:tab w:val="left" w:pos="680"/>
        </w:tabs>
        <w:spacing w:line="0" w:lineRule="atLeast"/>
        <w:ind w:firstLine="0"/>
        <w:rPr>
          <w:rFonts w:ascii="標楷體" w:hAnsi="標楷體"/>
          <w:szCs w:val="28"/>
        </w:rPr>
      </w:pPr>
      <w:r w:rsidRPr="00067922">
        <w:rPr>
          <w:rFonts w:ascii="標楷體" w:hAnsi="標楷體" w:hint="eastAsia"/>
          <w:szCs w:val="28"/>
        </w:rPr>
        <w:t>發布單位：</w:t>
      </w:r>
      <w:r w:rsidR="002A52E9" w:rsidRPr="00067922">
        <w:rPr>
          <w:rFonts w:ascii="標楷體" w:hAnsi="標楷體" w:hint="eastAsia"/>
          <w:szCs w:val="28"/>
        </w:rPr>
        <w:t>人力</w:t>
      </w:r>
      <w:r w:rsidRPr="00067922">
        <w:rPr>
          <w:rFonts w:ascii="標楷體" w:hAnsi="標楷體" w:hint="eastAsia"/>
          <w:szCs w:val="28"/>
        </w:rPr>
        <w:t>發展處</w:t>
      </w:r>
    </w:p>
    <w:p w14:paraId="0B988123" w14:textId="749E3182" w:rsidR="00C44A63" w:rsidRPr="00067922" w:rsidRDefault="00C44A63" w:rsidP="000C4A61">
      <w:pPr>
        <w:snapToGrid w:val="0"/>
        <w:spacing w:beforeLines="50" w:before="180" w:afterLines="50" w:after="180" w:line="560" w:lineRule="exact"/>
        <w:ind w:firstLineChars="200" w:firstLine="640"/>
        <w:jc w:val="both"/>
        <w:rPr>
          <w:rFonts w:ascii="標楷體" w:eastAsia="標楷體" w:hAnsi="標楷體"/>
          <w:sz w:val="32"/>
          <w:szCs w:val="32"/>
        </w:rPr>
      </w:pPr>
      <w:r w:rsidRPr="00067922">
        <w:rPr>
          <w:rFonts w:ascii="標楷體" w:eastAsia="標楷體" w:hAnsi="標楷體" w:hint="eastAsia"/>
          <w:sz w:val="32"/>
          <w:szCs w:val="32"/>
        </w:rPr>
        <w:t>國發會</w:t>
      </w:r>
      <w:r w:rsidR="00EE3B3B" w:rsidRPr="00067922">
        <w:rPr>
          <w:rFonts w:ascii="標楷體" w:eastAsia="標楷體" w:hAnsi="標楷體" w:hint="eastAsia"/>
          <w:sz w:val="32"/>
          <w:szCs w:val="32"/>
        </w:rPr>
        <w:t>協同相關部會</w:t>
      </w:r>
      <w:r w:rsidR="000138B6" w:rsidRPr="00067922">
        <w:rPr>
          <w:rFonts w:ascii="標楷體" w:eastAsia="標楷體" w:hAnsi="標楷體" w:hint="eastAsia"/>
          <w:sz w:val="32"/>
          <w:szCs w:val="32"/>
        </w:rPr>
        <w:t>自去年</w:t>
      </w:r>
      <w:r w:rsidR="00EE3B3B" w:rsidRPr="00067922">
        <w:rPr>
          <w:rFonts w:ascii="標楷體" w:eastAsia="標楷體" w:hAnsi="標楷體" w:hint="eastAsia"/>
          <w:sz w:val="32"/>
          <w:szCs w:val="32"/>
        </w:rPr>
        <w:t>擬具</w:t>
      </w:r>
      <w:r w:rsidRPr="00067922">
        <w:rPr>
          <w:rFonts w:ascii="標楷體" w:eastAsia="標楷體" w:hAnsi="標楷體" w:hint="eastAsia"/>
          <w:sz w:val="32"/>
          <w:szCs w:val="32"/>
        </w:rPr>
        <w:t>「外國專業人才延攬及僱用法」</w:t>
      </w:r>
      <w:r w:rsidR="00863113" w:rsidRPr="00067922">
        <w:rPr>
          <w:rFonts w:ascii="標楷體" w:eastAsia="標楷體" w:hAnsi="標楷體" w:hint="eastAsia"/>
          <w:sz w:val="32"/>
          <w:szCs w:val="32"/>
        </w:rPr>
        <w:t>(</w:t>
      </w:r>
      <w:r w:rsidR="000138B6" w:rsidRPr="00067922">
        <w:rPr>
          <w:rFonts w:ascii="標楷體" w:eastAsia="標楷體" w:hAnsi="標楷體" w:hint="eastAsia"/>
          <w:sz w:val="32"/>
          <w:szCs w:val="32"/>
        </w:rPr>
        <w:t>以下簡稱</w:t>
      </w:r>
      <w:r w:rsidR="00863113" w:rsidRPr="00067922">
        <w:rPr>
          <w:rFonts w:ascii="標楷體" w:eastAsia="標楷體" w:hAnsi="標楷體" w:hint="eastAsia"/>
          <w:sz w:val="32"/>
          <w:szCs w:val="32"/>
        </w:rPr>
        <w:t>本法)</w:t>
      </w:r>
      <w:r w:rsidRPr="00067922">
        <w:rPr>
          <w:rFonts w:ascii="標楷體" w:eastAsia="標楷體" w:hAnsi="標楷體" w:hint="eastAsia"/>
          <w:sz w:val="32"/>
          <w:szCs w:val="32"/>
        </w:rPr>
        <w:t>修正草案，今（18）日經立法院三讀通過</w:t>
      </w:r>
      <w:r w:rsidR="000138B6" w:rsidRPr="00067922">
        <w:rPr>
          <w:rFonts w:ascii="標楷體" w:eastAsia="標楷體" w:hAnsi="標楷體" w:hint="eastAsia"/>
          <w:sz w:val="32"/>
          <w:szCs w:val="32"/>
        </w:rPr>
        <w:t>。</w:t>
      </w:r>
      <w:r w:rsidR="00EE3B3B" w:rsidRPr="00067922">
        <w:rPr>
          <w:rFonts w:ascii="標楷體" w:eastAsia="標楷體" w:hAnsi="標楷體" w:hint="eastAsia"/>
          <w:sz w:val="32"/>
          <w:szCs w:val="32"/>
        </w:rPr>
        <w:t>龔主委特別感謝朝野立委在審查過程中的大力協助與支持，</w:t>
      </w:r>
      <w:r w:rsidR="000138B6" w:rsidRPr="00067922">
        <w:rPr>
          <w:rFonts w:ascii="標楷體" w:eastAsia="標楷體" w:hAnsi="標楷體" w:hint="eastAsia"/>
          <w:sz w:val="32"/>
          <w:szCs w:val="32"/>
        </w:rPr>
        <w:t>讓本次修法透過提供更具吸引力之工作及居留規定，並優化租稅及社會保障等相關權益，</w:t>
      </w:r>
      <w:r w:rsidR="0060743B" w:rsidRPr="00067922">
        <w:rPr>
          <w:rFonts w:ascii="標楷體" w:eastAsia="標楷體" w:hAnsi="標楷體" w:hint="eastAsia"/>
          <w:sz w:val="32"/>
          <w:szCs w:val="32"/>
        </w:rPr>
        <w:t>為我國</w:t>
      </w:r>
      <w:r w:rsidR="008D0D63" w:rsidRPr="00067922">
        <w:rPr>
          <w:rFonts w:ascii="標楷體" w:eastAsia="標楷體" w:hAnsi="標楷體" w:hint="eastAsia"/>
          <w:sz w:val="32"/>
          <w:szCs w:val="32"/>
        </w:rPr>
        <w:t>奠定</w:t>
      </w:r>
      <w:r w:rsidR="0060743B" w:rsidRPr="00067922">
        <w:rPr>
          <w:rFonts w:ascii="標楷體" w:eastAsia="標楷體" w:hAnsi="標楷體" w:hint="eastAsia"/>
          <w:sz w:val="32"/>
          <w:szCs w:val="32"/>
        </w:rPr>
        <w:t>更</w:t>
      </w:r>
      <w:r w:rsidR="008D0D63" w:rsidRPr="00067922">
        <w:rPr>
          <w:rFonts w:ascii="標楷體" w:eastAsia="標楷體" w:hAnsi="標楷體" w:hint="eastAsia"/>
          <w:sz w:val="32"/>
          <w:szCs w:val="32"/>
        </w:rPr>
        <w:t>完</w:t>
      </w:r>
      <w:r w:rsidR="0060743B" w:rsidRPr="00067922">
        <w:rPr>
          <w:rFonts w:ascii="標楷體" w:eastAsia="標楷體" w:hAnsi="標楷體" w:hint="eastAsia"/>
          <w:sz w:val="32"/>
          <w:szCs w:val="32"/>
        </w:rPr>
        <w:t>善的攬才法規</w:t>
      </w:r>
      <w:r w:rsidR="008D0D63" w:rsidRPr="00067922">
        <w:rPr>
          <w:rFonts w:ascii="標楷體" w:eastAsia="標楷體" w:hAnsi="標楷體" w:hint="eastAsia"/>
          <w:sz w:val="32"/>
          <w:szCs w:val="32"/>
        </w:rPr>
        <w:t>架構</w:t>
      </w:r>
      <w:r w:rsidR="0060743B" w:rsidRPr="00067922">
        <w:rPr>
          <w:rFonts w:ascii="標楷體" w:eastAsia="標楷體" w:hAnsi="標楷體" w:hint="eastAsia"/>
          <w:sz w:val="32"/>
          <w:szCs w:val="32"/>
        </w:rPr>
        <w:t>，</w:t>
      </w:r>
      <w:r w:rsidRPr="00067922">
        <w:rPr>
          <w:rFonts w:ascii="標楷體" w:eastAsia="標楷體" w:hAnsi="標楷體" w:hint="eastAsia"/>
          <w:sz w:val="32"/>
          <w:szCs w:val="32"/>
        </w:rPr>
        <w:t>讓更多</w:t>
      </w:r>
      <w:r w:rsidR="005117F8" w:rsidRPr="00067922">
        <w:rPr>
          <w:rFonts w:ascii="標楷體" w:eastAsia="標楷體" w:hAnsi="標楷體" w:hint="eastAsia"/>
          <w:sz w:val="32"/>
          <w:szCs w:val="32"/>
        </w:rPr>
        <w:t>國際優秀人才能夠「進得來」、「留得住」</w:t>
      </w:r>
      <w:r w:rsidR="008D0D63" w:rsidRPr="00067922">
        <w:rPr>
          <w:rFonts w:ascii="標楷體" w:eastAsia="標楷體" w:hAnsi="標楷體" w:hint="eastAsia"/>
          <w:sz w:val="32"/>
          <w:szCs w:val="32"/>
        </w:rPr>
        <w:t>，以打造</w:t>
      </w:r>
      <w:r w:rsidR="00AB2EE2" w:rsidRPr="00067922">
        <w:rPr>
          <w:rFonts w:ascii="標楷體" w:eastAsia="標楷體" w:hAnsi="標楷體" w:hint="eastAsia"/>
          <w:sz w:val="32"/>
          <w:szCs w:val="32"/>
        </w:rPr>
        <w:t>臺</w:t>
      </w:r>
      <w:r w:rsidR="008D0D63" w:rsidRPr="00067922">
        <w:rPr>
          <w:rFonts w:ascii="標楷體" w:eastAsia="標楷體" w:hAnsi="標楷體" w:hint="eastAsia"/>
          <w:sz w:val="32"/>
          <w:szCs w:val="32"/>
        </w:rPr>
        <w:t>灣成為亞太地區人才匯聚中心</w:t>
      </w:r>
      <w:r w:rsidR="00D33344" w:rsidRPr="00067922">
        <w:rPr>
          <w:rFonts w:ascii="標楷體" w:eastAsia="標楷體" w:hAnsi="標楷體" w:hint="eastAsia"/>
          <w:sz w:val="32"/>
          <w:szCs w:val="32"/>
        </w:rPr>
        <w:t>，成為名符其實的「亞洲矽谷」。</w:t>
      </w:r>
    </w:p>
    <w:p w14:paraId="057D55F4" w14:textId="77777777" w:rsidR="000138B6" w:rsidRDefault="000138B6" w:rsidP="000138B6">
      <w:pPr>
        <w:snapToGrid w:val="0"/>
        <w:spacing w:beforeLines="50" w:before="180" w:afterLines="50" w:after="180"/>
        <w:ind w:firstLineChars="221" w:firstLine="707"/>
        <w:jc w:val="center"/>
        <w:rPr>
          <w:rFonts w:ascii="標楷體" w:eastAsia="標楷體" w:hAnsi="標楷體"/>
          <w:sz w:val="32"/>
          <w:szCs w:val="32"/>
        </w:rPr>
      </w:pPr>
      <w:r w:rsidRPr="00067922">
        <w:rPr>
          <w:rFonts w:ascii="標楷體" w:eastAsia="標楷體" w:hAnsi="標楷體"/>
          <w:noProof/>
          <w:sz w:val="32"/>
          <w:szCs w:val="32"/>
        </w:rPr>
        <w:drawing>
          <wp:inline distT="0" distB="0" distL="0" distR="0" wp14:anchorId="0EECD96D" wp14:editId="2F5DE68B">
            <wp:extent cx="4385310" cy="2463165"/>
            <wp:effectExtent l="0" t="0" r="0" b="0"/>
            <wp:docPr id="2" name="圖片 2" descr="外專落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外專落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5310" cy="2463165"/>
                    </a:xfrm>
                    <a:prstGeom prst="rect">
                      <a:avLst/>
                    </a:prstGeom>
                    <a:noFill/>
                    <a:ln>
                      <a:noFill/>
                    </a:ln>
                  </pic:spPr>
                </pic:pic>
              </a:graphicData>
            </a:graphic>
          </wp:inline>
        </w:drawing>
      </w:r>
    </w:p>
    <w:p w14:paraId="3D185209" w14:textId="502244B4" w:rsidR="00AE1C06" w:rsidRPr="00067922" w:rsidRDefault="00AE1C06" w:rsidP="00AE1C06">
      <w:pPr>
        <w:snapToGrid w:val="0"/>
        <w:spacing w:beforeLines="50" w:before="180" w:afterLines="50" w:after="180"/>
        <w:ind w:firstLineChars="221" w:firstLine="707"/>
        <w:jc w:val="center"/>
        <w:rPr>
          <w:rFonts w:ascii="標楷體" w:eastAsia="標楷體" w:hAnsi="標楷體"/>
          <w:sz w:val="32"/>
          <w:szCs w:val="32"/>
        </w:rPr>
      </w:pPr>
      <w:r w:rsidRPr="00AE1C06">
        <w:rPr>
          <w:rFonts w:ascii="標楷體" w:eastAsia="標楷體" w:hAnsi="標楷體" w:hint="eastAsia"/>
          <w:sz w:val="32"/>
          <w:szCs w:val="32"/>
        </w:rPr>
        <w:t>圖：立法院蔡副院長其昌落槌，宣布三讀通過</w:t>
      </w:r>
    </w:p>
    <w:p w14:paraId="3A448596" w14:textId="64E84EB6" w:rsidR="005117F8" w:rsidRPr="00067922" w:rsidRDefault="000138B6" w:rsidP="000138B6">
      <w:pPr>
        <w:snapToGrid w:val="0"/>
        <w:spacing w:beforeLines="50" w:before="180" w:afterLines="50" w:after="180" w:line="520" w:lineRule="exact"/>
        <w:jc w:val="both"/>
        <w:rPr>
          <w:rFonts w:ascii="標楷體" w:eastAsia="標楷體" w:hAnsi="標楷體"/>
          <w:sz w:val="32"/>
          <w:szCs w:val="32"/>
        </w:rPr>
      </w:pPr>
      <w:r w:rsidRPr="00067922">
        <w:rPr>
          <w:rFonts w:ascii="標楷體" w:eastAsia="標楷體" w:hAnsi="標楷體" w:hint="eastAsia"/>
          <w:sz w:val="32"/>
          <w:szCs w:val="32"/>
        </w:rPr>
        <w:lastRenderedPageBreak/>
        <w:t xml:space="preserve">    </w:t>
      </w:r>
      <w:r w:rsidR="005117F8" w:rsidRPr="00067922">
        <w:rPr>
          <w:rFonts w:ascii="標楷體" w:eastAsia="標楷體" w:hAnsi="標楷體" w:hint="eastAsia"/>
          <w:sz w:val="32"/>
          <w:szCs w:val="32"/>
        </w:rPr>
        <w:t>為</w:t>
      </w:r>
      <w:r w:rsidR="0060743B" w:rsidRPr="00067922">
        <w:rPr>
          <w:rFonts w:ascii="標楷體" w:eastAsia="標楷體" w:hAnsi="標楷體" w:hint="eastAsia"/>
          <w:sz w:val="32"/>
          <w:szCs w:val="32"/>
        </w:rPr>
        <w:t>推動本</w:t>
      </w:r>
      <w:r w:rsidR="00863113" w:rsidRPr="00067922">
        <w:rPr>
          <w:rFonts w:ascii="標楷體" w:eastAsia="標楷體" w:hAnsi="標楷體" w:hint="eastAsia"/>
          <w:sz w:val="32"/>
          <w:szCs w:val="32"/>
        </w:rPr>
        <w:t>法</w:t>
      </w:r>
      <w:r w:rsidR="0060743B" w:rsidRPr="00067922">
        <w:rPr>
          <w:rFonts w:ascii="標楷體" w:eastAsia="標楷體" w:hAnsi="標楷體" w:hint="eastAsia"/>
          <w:sz w:val="32"/>
          <w:szCs w:val="32"/>
        </w:rPr>
        <w:t>修法作業</w:t>
      </w:r>
      <w:r w:rsidR="005117F8" w:rsidRPr="00067922">
        <w:rPr>
          <w:rFonts w:ascii="標楷體" w:eastAsia="標楷體" w:hAnsi="標楷體" w:hint="eastAsia"/>
          <w:sz w:val="32"/>
          <w:szCs w:val="32"/>
        </w:rPr>
        <w:t>，國發會自去（109）年8月起陸續</w:t>
      </w:r>
      <w:r w:rsidRPr="00067922">
        <w:rPr>
          <w:rFonts w:ascii="標楷體" w:eastAsia="標楷體" w:hAnsi="標楷體" w:hint="eastAsia"/>
          <w:sz w:val="32"/>
          <w:szCs w:val="32"/>
        </w:rPr>
        <w:t>召開</w:t>
      </w:r>
      <w:r w:rsidR="0060743B" w:rsidRPr="00067922">
        <w:rPr>
          <w:rFonts w:ascii="標楷體" w:eastAsia="標楷體" w:hAnsi="標楷體" w:hint="eastAsia"/>
          <w:sz w:val="32"/>
          <w:szCs w:val="32"/>
        </w:rPr>
        <w:t>多場次</w:t>
      </w:r>
      <w:r w:rsidR="005117F8" w:rsidRPr="00067922">
        <w:rPr>
          <w:rFonts w:ascii="標楷體" w:eastAsia="標楷體" w:hAnsi="標楷體" w:hint="eastAsia"/>
          <w:sz w:val="32"/>
          <w:szCs w:val="32"/>
        </w:rPr>
        <w:t>跨部會研商會議，</w:t>
      </w:r>
      <w:r w:rsidRPr="00067922">
        <w:rPr>
          <w:rFonts w:ascii="標楷體" w:eastAsia="標楷體" w:hAnsi="標楷體" w:hint="eastAsia"/>
          <w:sz w:val="32"/>
          <w:szCs w:val="32"/>
        </w:rPr>
        <w:t>完成</w:t>
      </w:r>
      <w:r w:rsidR="005117F8" w:rsidRPr="00067922">
        <w:rPr>
          <w:rFonts w:ascii="標楷體" w:eastAsia="標楷體" w:hAnsi="標楷體" w:hint="eastAsia"/>
          <w:sz w:val="32"/>
          <w:szCs w:val="32"/>
        </w:rPr>
        <w:t>研擬本修正草案</w:t>
      </w:r>
      <w:r w:rsidR="00A60C93">
        <w:rPr>
          <w:rFonts w:ascii="標楷體" w:eastAsia="標楷體" w:hAnsi="標楷體" w:hint="eastAsia"/>
          <w:sz w:val="32"/>
          <w:szCs w:val="32"/>
        </w:rPr>
        <w:t>（全案修正，共27條）</w:t>
      </w:r>
      <w:r w:rsidR="005117F8" w:rsidRPr="00067922">
        <w:rPr>
          <w:rFonts w:ascii="標楷體" w:eastAsia="標楷體" w:hAnsi="標楷體" w:hint="eastAsia"/>
          <w:sz w:val="32"/>
          <w:szCs w:val="32"/>
        </w:rPr>
        <w:t>，經行政院於本（110）年3月10日審查完竣，</w:t>
      </w:r>
      <w:r w:rsidR="0060743B" w:rsidRPr="00067922">
        <w:rPr>
          <w:rFonts w:ascii="標楷體" w:eastAsia="標楷體" w:hAnsi="標楷體" w:hint="eastAsia"/>
          <w:sz w:val="32"/>
          <w:szCs w:val="32"/>
        </w:rPr>
        <w:t>並</w:t>
      </w:r>
      <w:r w:rsidR="005117F8" w:rsidRPr="00067922">
        <w:rPr>
          <w:rFonts w:ascii="標楷體" w:eastAsia="標楷體" w:hAnsi="標楷體" w:hint="eastAsia"/>
          <w:sz w:val="32"/>
          <w:szCs w:val="32"/>
        </w:rPr>
        <w:t>於4月16日函送立法院審議；</w:t>
      </w:r>
      <w:r w:rsidR="0060743B" w:rsidRPr="00067922">
        <w:rPr>
          <w:rFonts w:ascii="標楷體" w:eastAsia="標楷體" w:hAnsi="標楷體" w:hint="eastAsia"/>
          <w:sz w:val="32"/>
          <w:szCs w:val="32"/>
        </w:rPr>
        <w:t>在</w:t>
      </w:r>
      <w:r w:rsidR="005117F8" w:rsidRPr="00067922">
        <w:rPr>
          <w:rFonts w:ascii="標楷體" w:eastAsia="標楷體" w:hAnsi="標楷體" w:hint="eastAsia"/>
          <w:sz w:val="32"/>
          <w:szCs w:val="32"/>
        </w:rPr>
        <w:t>朝野</w:t>
      </w:r>
      <w:r w:rsidR="009D1140" w:rsidRPr="00067922">
        <w:rPr>
          <w:rFonts w:ascii="標楷體" w:eastAsia="標楷體" w:hAnsi="標楷體" w:hint="eastAsia"/>
          <w:sz w:val="32"/>
          <w:szCs w:val="32"/>
        </w:rPr>
        <w:t>各</w:t>
      </w:r>
      <w:r w:rsidR="005117F8" w:rsidRPr="00067922">
        <w:rPr>
          <w:rFonts w:ascii="標楷體" w:eastAsia="標楷體" w:hAnsi="標楷體" w:hint="eastAsia"/>
          <w:sz w:val="32"/>
          <w:szCs w:val="32"/>
        </w:rPr>
        <w:t>黨團</w:t>
      </w:r>
      <w:r w:rsidR="0060743B" w:rsidRPr="00067922">
        <w:rPr>
          <w:rFonts w:ascii="標楷體" w:eastAsia="標楷體" w:hAnsi="標楷體" w:hint="eastAsia"/>
          <w:sz w:val="32"/>
          <w:szCs w:val="32"/>
        </w:rPr>
        <w:t>的協助下</w:t>
      </w:r>
      <w:r w:rsidR="005117F8" w:rsidRPr="00067922">
        <w:rPr>
          <w:rFonts w:ascii="標楷體" w:eastAsia="標楷體" w:hAnsi="標楷體" w:hint="eastAsia"/>
          <w:sz w:val="32"/>
          <w:szCs w:val="32"/>
        </w:rPr>
        <w:t>，</w:t>
      </w:r>
      <w:r w:rsidR="009D1140" w:rsidRPr="00067922">
        <w:rPr>
          <w:rFonts w:ascii="標楷體" w:eastAsia="標楷體" w:hAnsi="標楷體" w:hint="eastAsia"/>
          <w:sz w:val="32"/>
          <w:szCs w:val="32"/>
        </w:rPr>
        <w:t>於5月10日及5月19日經立法院委員會聯席審查及黨團協商完竣，</w:t>
      </w:r>
      <w:r w:rsidR="008D0D63" w:rsidRPr="00067922">
        <w:rPr>
          <w:rFonts w:ascii="標楷體" w:eastAsia="標楷體" w:hAnsi="標楷體" w:hint="eastAsia"/>
          <w:sz w:val="32"/>
          <w:szCs w:val="32"/>
        </w:rPr>
        <w:t>並於今日</w:t>
      </w:r>
      <w:r w:rsidR="009D1140" w:rsidRPr="00067922">
        <w:rPr>
          <w:rFonts w:ascii="標楷體" w:eastAsia="標楷體" w:hAnsi="標楷體" w:hint="eastAsia"/>
          <w:sz w:val="32"/>
          <w:szCs w:val="32"/>
        </w:rPr>
        <w:t>立法院</w:t>
      </w:r>
      <w:r w:rsidR="00863113" w:rsidRPr="00067922">
        <w:rPr>
          <w:rFonts w:ascii="標楷體" w:eastAsia="標楷體" w:hAnsi="標楷體" w:hint="eastAsia"/>
          <w:sz w:val="32"/>
          <w:szCs w:val="32"/>
        </w:rPr>
        <w:t>三</w:t>
      </w:r>
      <w:r w:rsidR="008D0D63" w:rsidRPr="00067922">
        <w:rPr>
          <w:rFonts w:ascii="標楷體" w:eastAsia="標楷體" w:hAnsi="標楷體" w:hint="eastAsia"/>
          <w:sz w:val="32"/>
          <w:szCs w:val="32"/>
        </w:rPr>
        <w:t>讀通過。</w:t>
      </w:r>
    </w:p>
    <w:p w14:paraId="29BBDF95" w14:textId="69186CE8" w:rsidR="009D1140" w:rsidRPr="00067922" w:rsidRDefault="00863113" w:rsidP="000C4A61">
      <w:pPr>
        <w:snapToGrid w:val="0"/>
        <w:spacing w:beforeLines="50" w:before="180" w:afterLines="50" w:after="180" w:line="560" w:lineRule="exact"/>
        <w:ind w:firstLineChars="200" w:firstLine="640"/>
        <w:jc w:val="both"/>
        <w:rPr>
          <w:rFonts w:ascii="標楷體" w:eastAsia="標楷體" w:hAnsi="標楷體"/>
          <w:sz w:val="32"/>
          <w:szCs w:val="32"/>
        </w:rPr>
      </w:pPr>
      <w:r w:rsidRPr="00067922">
        <w:rPr>
          <w:rFonts w:ascii="標楷體" w:eastAsia="標楷體" w:hAnsi="標楷體"/>
          <w:sz w:val="32"/>
          <w:szCs w:val="32"/>
        </w:rPr>
        <w:t>本法三讀通過條文</w:t>
      </w:r>
      <w:r w:rsidR="000138B6" w:rsidRPr="00067922">
        <w:rPr>
          <w:rFonts w:ascii="標楷體" w:eastAsia="標楷體" w:hAnsi="標楷體"/>
          <w:sz w:val="32"/>
          <w:szCs w:val="32"/>
        </w:rPr>
        <w:t>，</w:t>
      </w:r>
      <w:r w:rsidR="00547DA4" w:rsidRPr="00067922">
        <w:rPr>
          <w:rFonts w:ascii="標楷體" w:eastAsia="標楷體" w:hAnsi="標楷體" w:hint="eastAsia"/>
          <w:sz w:val="32"/>
          <w:szCs w:val="32"/>
        </w:rPr>
        <w:t>為確保延攬之外國專業人才具有一定之資格條件，</w:t>
      </w:r>
      <w:r w:rsidR="000138B6" w:rsidRPr="00067922">
        <w:rPr>
          <w:rFonts w:ascii="標楷體" w:eastAsia="標楷體" w:hAnsi="標楷體"/>
          <w:sz w:val="32"/>
          <w:szCs w:val="32"/>
        </w:rPr>
        <w:t>在本法原有法律基礎</w:t>
      </w:r>
      <w:r w:rsidR="00547DA4" w:rsidRPr="00067922">
        <w:rPr>
          <w:rFonts w:ascii="標楷體" w:eastAsia="標楷體" w:hAnsi="標楷體"/>
          <w:sz w:val="32"/>
          <w:szCs w:val="32"/>
        </w:rPr>
        <w:t>以及未調降來臺工作之薪資門檻原則</w:t>
      </w:r>
      <w:r w:rsidR="000138B6" w:rsidRPr="00067922">
        <w:rPr>
          <w:rFonts w:ascii="標楷體" w:eastAsia="標楷體" w:hAnsi="標楷體"/>
          <w:sz w:val="32"/>
          <w:szCs w:val="32"/>
        </w:rPr>
        <w:t>下，進一步</w:t>
      </w:r>
      <w:r w:rsidR="000C4A61" w:rsidRPr="00067922">
        <w:rPr>
          <w:rFonts w:ascii="標楷體" w:eastAsia="標楷體" w:hAnsi="標楷體"/>
          <w:sz w:val="32"/>
          <w:szCs w:val="32"/>
        </w:rPr>
        <w:t>放寬</w:t>
      </w:r>
      <w:r w:rsidR="009B4D2C" w:rsidRPr="00067922">
        <w:rPr>
          <w:rFonts w:ascii="標楷體" w:eastAsia="標楷體" w:hAnsi="標楷體"/>
          <w:sz w:val="32"/>
          <w:szCs w:val="32"/>
        </w:rPr>
        <w:t>工作、居留</w:t>
      </w:r>
      <w:r w:rsidR="00AB2EE2" w:rsidRPr="00067922">
        <w:rPr>
          <w:rFonts w:ascii="標楷體" w:eastAsia="標楷體" w:hAnsi="標楷體"/>
          <w:sz w:val="32"/>
          <w:szCs w:val="32"/>
        </w:rPr>
        <w:t>、依親等相關規定，並提供</w:t>
      </w:r>
      <w:r w:rsidRPr="00067922">
        <w:rPr>
          <w:rFonts w:ascii="標楷體" w:eastAsia="標楷體" w:hAnsi="標楷體"/>
          <w:sz w:val="32"/>
          <w:szCs w:val="32"/>
        </w:rPr>
        <w:t>更優惠之</w:t>
      </w:r>
      <w:r w:rsidR="009B4D2C" w:rsidRPr="00067922">
        <w:rPr>
          <w:rFonts w:ascii="標楷體" w:eastAsia="標楷體" w:hAnsi="標楷體"/>
          <w:sz w:val="32"/>
          <w:szCs w:val="32"/>
        </w:rPr>
        <w:t>社會保障</w:t>
      </w:r>
      <w:r w:rsidRPr="00067922">
        <w:rPr>
          <w:rFonts w:ascii="標楷體" w:eastAsia="標楷體" w:hAnsi="標楷體"/>
          <w:sz w:val="32"/>
          <w:szCs w:val="32"/>
        </w:rPr>
        <w:t>等，</w:t>
      </w:r>
      <w:r w:rsidR="009D1140" w:rsidRPr="00067922">
        <w:rPr>
          <w:rFonts w:ascii="標楷體" w:eastAsia="標楷體" w:hAnsi="標楷體"/>
          <w:sz w:val="32"/>
          <w:szCs w:val="32"/>
        </w:rPr>
        <w:t>重點</w:t>
      </w:r>
      <w:r w:rsidRPr="00067922">
        <w:rPr>
          <w:rFonts w:ascii="標楷體" w:eastAsia="標楷體" w:hAnsi="標楷體"/>
          <w:sz w:val="32"/>
          <w:szCs w:val="32"/>
        </w:rPr>
        <w:t>說明</w:t>
      </w:r>
      <w:r w:rsidR="009B4D2C" w:rsidRPr="00067922">
        <w:rPr>
          <w:rFonts w:ascii="標楷體" w:eastAsia="標楷體" w:hAnsi="標楷體"/>
          <w:sz w:val="32"/>
          <w:szCs w:val="32"/>
        </w:rPr>
        <w:t>如下</w:t>
      </w:r>
      <w:r w:rsidR="007C5188" w:rsidRPr="00067922">
        <w:rPr>
          <w:rFonts w:ascii="標楷體" w:eastAsia="標楷體" w:hAnsi="標楷體"/>
          <w:sz w:val="32"/>
          <w:szCs w:val="32"/>
        </w:rPr>
        <w:t>（修正</w:t>
      </w:r>
      <w:r w:rsidR="00547DA4" w:rsidRPr="00067922">
        <w:rPr>
          <w:rFonts w:ascii="標楷體" w:eastAsia="標楷體" w:hAnsi="標楷體"/>
          <w:sz w:val="32"/>
          <w:szCs w:val="32"/>
        </w:rPr>
        <w:t>前後比較表</w:t>
      </w:r>
      <w:r w:rsidR="007C5188" w:rsidRPr="00067922">
        <w:rPr>
          <w:rFonts w:ascii="標楷體" w:eastAsia="標楷體" w:hAnsi="標楷體"/>
          <w:sz w:val="32"/>
          <w:szCs w:val="32"/>
        </w:rPr>
        <w:t>如附錄）</w:t>
      </w:r>
      <w:r w:rsidR="009D1140" w:rsidRPr="00067922">
        <w:rPr>
          <w:rFonts w:ascii="標楷體" w:eastAsia="標楷體" w:hAnsi="標楷體"/>
          <w:sz w:val="32"/>
          <w:szCs w:val="32"/>
        </w:rPr>
        <w:t>：</w:t>
      </w:r>
    </w:p>
    <w:p w14:paraId="34D41240" w14:textId="2E83B45F" w:rsidR="009D1140" w:rsidRPr="00067922" w:rsidRDefault="009D1140" w:rsidP="000C4A61">
      <w:pPr>
        <w:pStyle w:val="a7"/>
        <w:numPr>
          <w:ilvl w:val="0"/>
          <w:numId w:val="23"/>
        </w:numPr>
        <w:snapToGrid w:val="0"/>
        <w:spacing w:beforeLines="50" w:before="180" w:afterLines="50" w:after="180" w:line="560" w:lineRule="exact"/>
        <w:ind w:leftChars="0"/>
        <w:jc w:val="both"/>
        <w:rPr>
          <w:rFonts w:ascii="標楷體" w:eastAsia="標楷體" w:hAnsi="標楷體"/>
          <w:sz w:val="32"/>
          <w:szCs w:val="32"/>
        </w:rPr>
      </w:pPr>
      <w:r w:rsidRPr="00067922">
        <w:rPr>
          <w:rFonts w:ascii="標楷體" w:eastAsia="標楷體" w:hAnsi="標楷體" w:hint="eastAsia"/>
          <w:sz w:val="32"/>
          <w:szCs w:val="32"/>
        </w:rPr>
        <w:t>新增本法專業工作適用對象：外國特定專業人才之特殊專長</w:t>
      </w:r>
      <w:r w:rsidR="00863113" w:rsidRPr="00067922">
        <w:rPr>
          <w:rFonts w:ascii="標楷體" w:eastAsia="標楷體" w:hAnsi="標楷體" w:hint="eastAsia"/>
          <w:sz w:val="32"/>
          <w:szCs w:val="32"/>
        </w:rPr>
        <w:t>，</w:t>
      </w:r>
      <w:r w:rsidRPr="00067922">
        <w:rPr>
          <w:rFonts w:ascii="標楷體" w:eastAsia="標楷體" w:hAnsi="標楷體" w:hint="eastAsia"/>
          <w:sz w:val="32"/>
          <w:szCs w:val="32"/>
        </w:rPr>
        <w:t>增列國防領域，</w:t>
      </w:r>
      <w:r w:rsidR="00863113" w:rsidRPr="00067922">
        <w:rPr>
          <w:rFonts w:ascii="標楷體" w:eastAsia="標楷體" w:hAnsi="標楷體" w:hint="eastAsia"/>
          <w:sz w:val="32"/>
          <w:szCs w:val="32"/>
        </w:rPr>
        <w:t>以</w:t>
      </w:r>
      <w:r w:rsidRPr="00067922">
        <w:rPr>
          <w:rFonts w:ascii="標楷體" w:eastAsia="標楷體" w:hAnsi="標楷體" w:hint="eastAsia"/>
          <w:sz w:val="32"/>
          <w:szCs w:val="32"/>
        </w:rPr>
        <w:t>及增訂由主管機關會商認定之規定；開放教育部核定招收「外國人才子女專班」得聘僱外籍學科教師；將已開放之實驗教育工作者，納入本法適用對象；放寬教育部公告世界頂尖大學之畢業生在我國從事專門性或技術性工作無須具備2年工作經驗。</w:t>
      </w:r>
    </w:p>
    <w:p w14:paraId="541EC14D" w14:textId="44724463" w:rsidR="009D1140" w:rsidRPr="00067922" w:rsidRDefault="009D1140" w:rsidP="000C4A61">
      <w:pPr>
        <w:pStyle w:val="a7"/>
        <w:numPr>
          <w:ilvl w:val="0"/>
          <w:numId w:val="23"/>
        </w:numPr>
        <w:snapToGrid w:val="0"/>
        <w:spacing w:beforeLines="50" w:before="180" w:afterLines="50" w:after="180" w:line="560" w:lineRule="exact"/>
        <w:ind w:leftChars="0"/>
        <w:jc w:val="both"/>
        <w:rPr>
          <w:rFonts w:ascii="標楷體" w:eastAsia="標楷體" w:hAnsi="標楷體"/>
          <w:sz w:val="32"/>
          <w:szCs w:val="32"/>
        </w:rPr>
      </w:pPr>
      <w:r w:rsidRPr="00067922">
        <w:rPr>
          <w:rFonts w:ascii="標楷體" w:eastAsia="標楷體" w:hAnsi="標楷體" w:hint="eastAsia"/>
          <w:sz w:val="32"/>
          <w:szCs w:val="32"/>
        </w:rPr>
        <w:t>增加居留及依親之友善規定：簡化程序讓外國(特定)專業人才及其依親親屬以免簽或停簽入境者，得直接改申請居留證；將外國特定專業人才申請永久居留期間由5年縮短為3年，另</w:t>
      </w:r>
      <w:r w:rsidR="00587E0F">
        <w:rPr>
          <w:rFonts w:ascii="標楷體" w:eastAsia="標楷體" w:hAnsi="標楷體" w:hint="eastAsia"/>
          <w:sz w:val="32"/>
          <w:szCs w:val="32"/>
        </w:rPr>
        <w:t>外國（特定）專業人才</w:t>
      </w:r>
      <w:r w:rsidRPr="00067922">
        <w:rPr>
          <w:rFonts w:ascii="標楷體" w:eastAsia="標楷體" w:hAnsi="標楷體" w:hint="eastAsia"/>
          <w:sz w:val="32"/>
          <w:szCs w:val="32"/>
        </w:rPr>
        <w:t>在我國取得碩、博士學位者，得折抵申請永久居留期間1~2年。</w:t>
      </w:r>
    </w:p>
    <w:p w14:paraId="2CFACD66" w14:textId="60FC479A" w:rsidR="009D1140" w:rsidRPr="00067922" w:rsidRDefault="009D1140" w:rsidP="000C4A61">
      <w:pPr>
        <w:pStyle w:val="a7"/>
        <w:numPr>
          <w:ilvl w:val="0"/>
          <w:numId w:val="23"/>
        </w:numPr>
        <w:snapToGrid w:val="0"/>
        <w:spacing w:beforeLines="50" w:before="180" w:afterLines="50" w:after="180" w:line="560" w:lineRule="exact"/>
        <w:ind w:leftChars="0"/>
        <w:jc w:val="both"/>
        <w:rPr>
          <w:rFonts w:ascii="標楷體" w:eastAsia="標楷體" w:hAnsi="標楷體"/>
          <w:sz w:val="32"/>
          <w:szCs w:val="32"/>
        </w:rPr>
      </w:pPr>
      <w:r w:rsidRPr="00067922">
        <w:rPr>
          <w:rFonts w:ascii="標楷體" w:eastAsia="標楷體" w:hAnsi="標楷體" w:hint="eastAsia"/>
          <w:sz w:val="32"/>
          <w:szCs w:val="32"/>
        </w:rPr>
        <w:t>社會保障及租稅優惠措施：將外國特定專業人才租稅優</w:t>
      </w:r>
      <w:r w:rsidRPr="00067922">
        <w:rPr>
          <w:rFonts w:ascii="標楷體" w:eastAsia="標楷體" w:hAnsi="標楷體" w:hint="eastAsia"/>
          <w:sz w:val="32"/>
          <w:szCs w:val="32"/>
        </w:rPr>
        <w:lastRenderedPageBreak/>
        <w:t>惠適用年限由3年延長為5年；免除外國特定及高級專業人才屬雇主或自營業主及其依親親屬之健保納保6個月等待期。</w:t>
      </w:r>
    </w:p>
    <w:p w14:paraId="7845DDE7" w14:textId="66FEA751" w:rsidR="00547DA4" w:rsidRPr="00067922" w:rsidRDefault="00944401" w:rsidP="000C4A61">
      <w:pPr>
        <w:snapToGrid w:val="0"/>
        <w:spacing w:beforeLines="50" w:before="180" w:afterLines="50" w:after="180" w:line="560" w:lineRule="exact"/>
        <w:ind w:firstLineChars="200" w:firstLine="640"/>
        <w:jc w:val="both"/>
        <w:rPr>
          <w:rFonts w:ascii="標楷體" w:eastAsia="標楷體" w:hAnsi="標楷體"/>
          <w:sz w:val="32"/>
          <w:szCs w:val="32"/>
        </w:rPr>
      </w:pPr>
      <w:r w:rsidRPr="00067922">
        <w:rPr>
          <w:rFonts w:ascii="標楷體" w:eastAsia="標楷體" w:hAnsi="標楷體"/>
          <w:sz w:val="32"/>
          <w:szCs w:val="32"/>
        </w:rPr>
        <w:t>國發會後續將協同相關部會儘速完成子法及配套措施，並陳報行政院指定施行日期，</w:t>
      </w:r>
      <w:r w:rsidR="009B4D2C" w:rsidRPr="00067922">
        <w:rPr>
          <w:rFonts w:ascii="標楷體" w:eastAsia="標楷體" w:hAnsi="標楷體"/>
          <w:sz w:val="32"/>
          <w:szCs w:val="32"/>
        </w:rPr>
        <w:t>讓期盼已久之</w:t>
      </w:r>
      <w:r w:rsidR="007877E7">
        <w:rPr>
          <w:rFonts w:ascii="標楷體" w:eastAsia="標楷體" w:hAnsi="標楷體"/>
          <w:sz w:val="32"/>
          <w:szCs w:val="32"/>
        </w:rPr>
        <w:t>外國</w:t>
      </w:r>
      <w:r w:rsidR="009B4D2C" w:rsidRPr="00067922">
        <w:rPr>
          <w:rFonts w:ascii="標楷體" w:eastAsia="標楷體" w:hAnsi="標楷體"/>
          <w:sz w:val="32"/>
          <w:szCs w:val="32"/>
        </w:rPr>
        <w:t>專業人才及其依親親屬能儘早適用本法</w:t>
      </w:r>
      <w:r w:rsidR="00547DA4" w:rsidRPr="00067922">
        <w:rPr>
          <w:rFonts w:ascii="標楷體" w:eastAsia="標楷體" w:hAnsi="標楷體"/>
          <w:sz w:val="32"/>
          <w:szCs w:val="32"/>
        </w:rPr>
        <w:t>。</w:t>
      </w:r>
    </w:p>
    <w:p w14:paraId="7D7929A9" w14:textId="5631F327" w:rsidR="00C9001F" w:rsidRPr="00067922" w:rsidRDefault="00547DA4" w:rsidP="000C4A61">
      <w:pPr>
        <w:snapToGrid w:val="0"/>
        <w:spacing w:beforeLines="50" w:before="180" w:afterLines="50" w:after="180" w:line="560" w:lineRule="exact"/>
        <w:ind w:firstLineChars="200" w:firstLine="640"/>
        <w:jc w:val="both"/>
        <w:rPr>
          <w:rFonts w:ascii="標楷體" w:eastAsia="標楷體" w:hAnsi="標楷體"/>
          <w:sz w:val="32"/>
          <w:szCs w:val="32"/>
        </w:rPr>
      </w:pPr>
      <w:r w:rsidRPr="00067922">
        <w:rPr>
          <w:rFonts w:ascii="標楷體" w:eastAsia="標楷體" w:hAnsi="標楷體"/>
          <w:sz w:val="32"/>
          <w:szCs w:val="32"/>
        </w:rPr>
        <w:t>除了完成本法之修法作業外，</w:t>
      </w:r>
      <w:r w:rsidR="00C9001F" w:rsidRPr="00067922">
        <w:rPr>
          <w:rFonts w:ascii="標楷體" w:eastAsia="標楷體" w:hAnsi="標楷體"/>
          <w:sz w:val="32"/>
          <w:szCs w:val="32"/>
        </w:rPr>
        <w:t>為發揮本次修法之綜效，國發會後續</w:t>
      </w:r>
      <w:r w:rsidR="00AB2EE2" w:rsidRPr="00067922">
        <w:rPr>
          <w:rFonts w:ascii="標楷體" w:eastAsia="標楷體" w:hAnsi="標楷體"/>
          <w:sz w:val="32"/>
          <w:szCs w:val="32"/>
        </w:rPr>
        <w:t>將</w:t>
      </w:r>
      <w:r w:rsidR="00C9001F" w:rsidRPr="00067922">
        <w:rPr>
          <w:rFonts w:ascii="標楷體" w:eastAsia="標楷體" w:hAnsi="標楷體"/>
          <w:sz w:val="32"/>
          <w:szCs w:val="32"/>
        </w:rPr>
        <w:t>賡</w:t>
      </w:r>
      <w:r w:rsidR="00AB2EE2" w:rsidRPr="00067922">
        <w:rPr>
          <w:rFonts w:ascii="標楷體" w:eastAsia="標楷體" w:hAnsi="標楷體"/>
          <w:sz w:val="32"/>
          <w:szCs w:val="32"/>
        </w:rPr>
        <w:t>續</w:t>
      </w:r>
      <w:r w:rsidR="00C9001F" w:rsidRPr="00067922">
        <w:rPr>
          <w:rFonts w:ascii="標楷體" w:eastAsia="標楷體" w:hAnsi="標楷體"/>
          <w:sz w:val="32"/>
          <w:szCs w:val="32"/>
        </w:rPr>
        <w:t>針對</w:t>
      </w:r>
      <w:r w:rsidR="00C9001F" w:rsidRPr="00067922">
        <w:rPr>
          <w:rFonts w:ascii="標楷體" w:eastAsia="標楷體" w:hAnsi="標楷體" w:hint="eastAsia"/>
          <w:sz w:val="32"/>
          <w:szCs w:val="32"/>
        </w:rPr>
        <w:t>5+2及六大核心戰略產業人才需求，精準推動全球攬才行動，並建置政策協調機制，啟動「強化海外人才深耕臺灣</w:t>
      </w:r>
      <w:r w:rsidR="00E73FBF">
        <w:rPr>
          <w:rFonts w:ascii="標楷體" w:eastAsia="標楷體" w:hAnsi="標楷體" w:hint="eastAsia"/>
          <w:sz w:val="32"/>
          <w:szCs w:val="32"/>
        </w:rPr>
        <w:t>」</w:t>
      </w:r>
      <w:r w:rsidR="00C9001F" w:rsidRPr="00067922">
        <w:rPr>
          <w:rFonts w:ascii="標楷體" w:eastAsia="標楷體" w:hAnsi="標楷體" w:hint="eastAsia"/>
          <w:sz w:val="32"/>
          <w:szCs w:val="32"/>
        </w:rPr>
        <w:t>專案諮詢</w:t>
      </w:r>
      <w:r w:rsidR="00E73FBF">
        <w:rPr>
          <w:rFonts w:ascii="標楷體" w:eastAsia="標楷體" w:hAnsi="標楷體" w:hint="eastAsia"/>
          <w:sz w:val="32"/>
          <w:szCs w:val="32"/>
        </w:rPr>
        <w:t>及工作小組</w:t>
      </w:r>
      <w:r w:rsidR="00C9001F" w:rsidRPr="00067922">
        <w:rPr>
          <w:rFonts w:ascii="標楷體" w:eastAsia="標楷體" w:hAnsi="標楷體" w:hint="eastAsia"/>
          <w:sz w:val="32"/>
          <w:szCs w:val="32"/>
        </w:rPr>
        <w:t>會議，解決就業金卡申請、生活問題、就業媒合、鏈結產業/設立公司等面向之問題，</w:t>
      </w:r>
      <w:r w:rsidR="00D33344" w:rsidRPr="00067922">
        <w:rPr>
          <w:rFonts w:ascii="標楷體" w:eastAsia="標楷體" w:hAnsi="標楷體" w:hint="eastAsia"/>
          <w:sz w:val="32"/>
          <w:szCs w:val="32"/>
        </w:rPr>
        <w:t>期透過完善的</w:t>
      </w:r>
      <w:r w:rsidR="002664D6" w:rsidRPr="00067922">
        <w:rPr>
          <w:rFonts w:ascii="標楷體" w:eastAsia="標楷體" w:hAnsi="標楷體" w:hint="eastAsia"/>
          <w:sz w:val="32"/>
          <w:szCs w:val="32"/>
        </w:rPr>
        <w:t>攬才</w:t>
      </w:r>
      <w:r w:rsidR="00D33344" w:rsidRPr="00067922">
        <w:rPr>
          <w:rFonts w:ascii="標楷體" w:eastAsia="標楷體" w:hAnsi="標楷體" w:hint="eastAsia"/>
          <w:sz w:val="32"/>
          <w:szCs w:val="32"/>
        </w:rPr>
        <w:t>法規</w:t>
      </w:r>
      <w:r w:rsidR="002664D6" w:rsidRPr="00067922">
        <w:rPr>
          <w:rFonts w:ascii="標楷體" w:eastAsia="標楷體" w:hAnsi="標楷體" w:hint="eastAsia"/>
          <w:sz w:val="32"/>
          <w:szCs w:val="32"/>
        </w:rPr>
        <w:t>架構</w:t>
      </w:r>
      <w:r w:rsidR="00AB2EE2" w:rsidRPr="00067922">
        <w:rPr>
          <w:rFonts w:ascii="標楷體" w:eastAsia="標楷體" w:hAnsi="標楷體" w:hint="eastAsia"/>
          <w:sz w:val="32"/>
          <w:szCs w:val="32"/>
        </w:rPr>
        <w:t>及積極的</w:t>
      </w:r>
      <w:r w:rsidR="002664D6" w:rsidRPr="00067922">
        <w:rPr>
          <w:rFonts w:ascii="標楷體" w:eastAsia="標楷體" w:hAnsi="標楷體" w:hint="eastAsia"/>
          <w:sz w:val="32"/>
          <w:szCs w:val="32"/>
        </w:rPr>
        <w:t>配套</w:t>
      </w:r>
      <w:r w:rsidR="00D33344" w:rsidRPr="00067922">
        <w:rPr>
          <w:rFonts w:ascii="標楷體" w:eastAsia="標楷體" w:hAnsi="標楷體" w:hint="eastAsia"/>
          <w:sz w:val="32"/>
          <w:szCs w:val="32"/>
        </w:rPr>
        <w:t>措施</w:t>
      </w:r>
      <w:r w:rsidR="002664D6" w:rsidRPr="00067922">
        <w:rPr>
          <w:rFonts w:ascii="標楷體" w:eastAsia="標楷體" w:hAnsi="標楷體" w:hint="eastAsia"/>
          <w:sz w:val="32"/>
          <w:szCs w:val="32"/>
        </w:rPr>
        <w:t>落實推動</w:t>
      </w:r>
      <w:r w:rsidR="00D33344" w:rsidRPr="00067922">
        <w:rPr>
          <w:rFonts w:ascii="標楷體" w:eastAsia="標楷體" w:hAnsi="標楷體" w:hint="eastAsia"/>
          <w:sz w:val="32"/>
          <w:szCs w:val="32"/>
        </w:rPr>
        <w:t>，</w:t>
      </w:r>
      <w:r w:rsidR="002664D6" w:rsidRPr="00067922">
        <w:rPr>
          <w:rFonts w:ascii="標楷體" w:eastAsia="標楷體" w:hAnsi="標楷體" w:hint="eastAsia"/>
          <w:sz w:val="32"/>
          <w:szCs w:val="32"/>
        </w:rPr>
        <w:t>以</w:t>
      </w:r>
      <w:r w:rsidR="00D33344" w:rsidRPr="00067922">
        <w:rPr>
          <w:rFonts w:ascii="標楷體" w:eastAsia="標楷體" w:hAnsi="標楷體" w:hint="eastAsia"/>
          <w:sz w:val="32"/>
          <w:szCs w:val="32"/>
        </w:rPr>
        <w:t>延攬</w:t>
      </w:r>
      <w:r w:rsidR="00C9001F" w:rsidRPr="00067922">
        <w:rPr>
          <w:rFonts w:ascii="標楷體" w:eastAsia="標楷體" w:hAnsi="標楷體" w:hint="eastAsia"/>
          <w:sz w:val="32"/>
          <w:szCs w:val="32"/>
        </w:rPr>
        <w:t>更多</w:t>
      </w:r>
      <w:r w:rsidR="00D33344" w:rsidRPr="00067922">
        <w:rPr>
          <w:rFonts w:ascii="標楷體" w:eastAsia="標楷體" w:hAnsi="標楷體" w:hint="eastAsia"/>
          <w:sz w:val="32"/>
          <w:szCs w:val="32"/>
        </w:rPr>
        <w:t>全球</w:t>
      </w:r>
      <w:r w:rsidR="00C9001F" w:rsidRPr="00067922">
        <w:rPr>
          <w:rFonts w:ascii="標楷體" w:eastAsia="標楷體" w:hAnsi="標楷體" w:hint="eastAsia"/>
          <w:sz w:val="32"/>
          <w:szCs w:val="32"/>
        </w:rPr>
        <w:t>關鍵人才</w:t>
      </w:r>
      <w:r w:rsidR="00D33344" w:rsidRPr="00067922">
        <w:rPr>
          <w:rFonts w:ascii="標楷體" w:eastAsia="標楷體" w:hAnsi="標楷體" w:hint="eastAsia"/>
          <w:sz w:val="32"/>
          <w:szCs w:val="32"/>
        </w:rPr>
        <w:t>、國際優秀青年來臺發展</w:t>
      </w:r>
      <w:r w:rsidR="00C9001F" w:rsidRPr="00067922">
        <w:rPr>
          <w:rFonts w:ascii="標楷體" w:eastAsia="標楷體" w:hAnsi="標楷體" w:hint="eastAsia"/>
          <w:sz w:val="32"/>
          <w:szCs w:val="32"/>
        </w:rPr>
        <w:t>，</w:t>
      </w:r>
      <w:r w:rsidR="00D33344" w:rsidRPr="00067922">
        <w:rPr>
          <w:rFonts w:ascii="標楷體" w:eastAsia="標楷體" w:hAnsi="標楷體" w:hint="eastAsia"/>
          <w:sz w:val="32"/>
          <w:szCs w:val="32"/>
        </w:rPr>
        <w:t>為我</w:t>
      </w:r>
      <w:r w:rsidR="002664D6" w:rsidRPr="00067922">
        <w:rPr>
          <w:rFonts w:ascii="標楷體" w:eastAsia="標楷體" w:hAnsi="標楷體" w:hint="eastAsia"/>
          <w:sz w:val="32"/>
          <w:szCs w:val="32"/>
        </w:rPr>
        <w:t>國</w:t>
      </w:r>
      <w:r w:rsidR="00D33344" w:rsidRPr="00067922">
        <w:rPr>
          <w:rFonts w:ascii="標楷體" w:eastAsia="標楷體" w:hAnsi="標楷體" w:hint="eastAsia"/>
          <w:sz w:val="32"/>
          <w:szCs w:val="32"/>
        </w:rPr>
        <w:t>人才庫注入活水，帶來產業的質變</w:t>
      </w:r>
      <w:r w:rsidRPr="00067922">
        <w:rPr>
          <w:rFonts w:ascii="標楷體" w:eastAsia="標楷體" w:hAnsi="標楷體" w:hint="eastAsia"/>
          <w:sz w:val="32"/>
          <w:szCs w:val="32"/>
        </w:rPr>
        <w:t>、</w:t>
      </w:r>
      <w:r w:rsidR="00D33344" w:rsidRPr="00067922">
        <w:rPr>
          <w:rFonts w:ascii="標楷體" w:eastAsia="標楷體" w:hAnsi="標楷體" w:hint="eastAsia"/>
          <w:sz w:val="32"/>
          <w:szCs w:val="32"/>
        </w:rPr>
        <w:t>轉型</w:t>
      </w:r>
      <w:r w:rsidRPr="00067922">
        <w:rPr>
          <w:rFonts w:ascii="標楷體" w:eastAsia="標楷體" w:hAnsi="標楷體" w:hint="eastAsia"/>
          <w:sz w:val="32"/>
          <w:szCs w:val="32"/>
        </w:rPr>
        <w:t>及</w:t>
      </w:r>
      <w:r w:rsidR="00D33344" w:rsidRPr="00067922">
        <w:rPr>
          <w:rFonts w:ascii="標楷體" w:eastAsia="標楷體" w:hAnsi="標楷體" w:hint="eastAsia"/>
          <w:sz w:val="32"/>
          <w:szCs w:val="32"/>
        </w:rPr>
        <w:t>升級</w:t>
      </w:r>
      <w:r w:rsidR="00C9001F" w:rsidRPr="00067922">
        <w:rPr>
          <w:rFonts w:ascii="標楷體" w:eastAsia="標楷體" w:hAnsi="標楷體" w:hint="eastAsia"/>
          <w:sz w:val="32"/>
          <w:szCs w:val="32"/>
        </w:rPr>
        <w:t>。</w:t>
      </w:r>
    </w:p>
    <w:p w14:paraId="78D362E1" w14:textId="77777777" w:rsidR="000C4A61" w:rsidRPr="00067922" w:rsidRDefault="000C4A61" w:rsidP="000C4A61">
      <w:pPr>
        <w:snapToGrid w:val="0"/>
        <w:spacing w:beforeLines="50" w:before="180" w:afterLines="50" w:after="180" w:line="560" w:lineRule="exact"/>
        <w:ind w:firstLineChars="200" w:firstLine="640"/>
        <w:jc w:val="both"/>
        <w:rPr>
          <w:rFonts w:ascii="標楷體" w:eastAsia="標楷體" w:hAnsi="標楷體"/>
          <w:sz w:val="32"/>
          <w:szCs w:val="32"/>
        </w:rPr>
      </w:pPr>
    </w:p>
    <w:p w14:paraId="047E772A" w14:textId="77777777" w:rsidR="004C0323" w:rsidRPr="00067922" w:rsidRDefault="004C0323" w:rsidP="004C0323">
      <w:pPr>
        <w:snapToGrid w:val="0"/>
        <w:spacing w:beforeLines="50" w:before="180" w:afterLines="50" w:after="180" w:line="520" w:lineRule="exact"/>
        <w:jc w:val="both"/>
        <w:rPr>
          <w:rFonts w:ascii="標楷體" w:eastAsia="標楷體" w:hAnsi="標楷體"/>
          <w:sz w:val="32"/>
          <w:szCs w:val="32"/>
        </w:rPr>
      </w:pPr>
      <w:r w:rsidRPr="00067922">
        <w:rPr>
          <w:rFonts w:ascii="標楷體" w:eastAsia="標楷體" w:hAnsi="標楷體" w:hint="eastAsia"/>
          <w:sz w:val="32"/>
          <w:szCs w:val="32"/>
        </w:rPr>
        <w:t>聯絡人：人力發展處林處長至美</w:t>
      </w:r>
    </w:p>
    <w:p w14:paraId="02AE468D" w14:textId="0D85560E" w:rsidR="007C5188" w:rsidRPr="00067922" w:rsidRDefault="004C0323" w:rsidP="00100F52">
      <w:pPr>
        <w:pStyle w:val="k02"/>
        <w:tabs>
          <w:tab w:val="clear" w:pos="960"/>
          <w:tab w:val="left" w:pos="680"/>
        </w:tabs>
        <w:spacing w:line="520" w:lineRule="exact"/>
        <w:ind w:firstLine="0"/>
        <w:rPr>
          <w:rFonts w:ascii="標楷體" w:hAnsi="標楷體"/>
          <w:sz w:val="32"/>
          <w:szCs w:val="32"/>
        </w:rPr>
      </w:pPr>
      <w:r w:rsidRPr="00067922">
        <w:rPr>
          <w:rFonts w:ascii="標楷體" w:hAnsi="標楷體" w:hint="eastAsia"/>
          <w:sz w:val="32"/>
          <w:szCs w:val="32"/>
        </w:rPr>
        <w:t>辦公室電話：(02)2316-5379</w:t>
      </w:r>
    </w:p>
    <w:p w14:paraId="4F431AF8" w14:textId="77777777" w:rsidR="007C5188" w:rsidRPr="00067922" w:rsidRDefault="007C5188">
      <w:pPr>
        <w:widowControl/>
        <w:rPr>
          <w:rFonts w:ascii="標楷體" w:eastAsia="標楷體" w:hAnsi="標楷體" w:cs="Times New Roman"/>
          <w:kern w:val="0"/>
          <w:sz w:val="32"/>
          <w:szCs w:val="32"/>
        </w:rPr>
      </w:pPr>
      <w:r w:rsidRPr="00067922">
        <w:rPr>
          <w:rFonts w:ascii="標楷體" w:eastAsia="標楷體" w:hAnsi="標楷體"/>
          <w:sz w:val="32"/>
          <w:szCs w:val="32"/>
        </w:rPr>
        <w:br w:type="page"/>
      </w:r>
    </w:p>
    <w:p w14:paraId="14E81C13" w14:textId="3F1668D3" w:rsidR="007C5188" w:rsidRPr="000A1C6F" w:rsidRDefault="007C5188" w:rsidP="007C5188">
      <w:pPr>
        <w:widowControl/>
        <w:spacing w:beforeLines="30" w:before="108" w:afterLines="30" w:after="108" w:line="520" w:lineRule="exact"/>
        <w:jc w:val="center"/>
        <w:rPr>
          <w:rFonts w:ascii="Times New Roman" w:eastAsia="標楷體" w:hAnsi="Times New Roman" w:cs="Times New Roman"/>
          <w:b/>
          <w:color w:val="000000" w:themeColor="text1"/>
          <w:kern w:val="0"/>
          <w:sz w:val="36"/>
          <w:szCs w:val="36"/>
        </w:rPr>
      </w:pPr>
      <w:r w:rsidRPr="000C4A61">
        <w:rPr>
          <w:rFonts w:ascii="Times New Roman" w:eastAsia="標楷體" w:hAnsi="Times New Roman" w:cs="Times New Roman"/>
          <w:b/>
          <w:noProof/>
          <w:color w:val="000000" w:themeColor="text1"/>
          <w:kern w:val="0"/>
          <w:sz w:val="36"/>
          <w:szCs w:val="36"/>
        </w:rPr>
        <w:lastRenderedPageBreak/>
        <mc:AlternateContent>
          <mc:Choice Requires="wps">
            <w:drawing>
              <wp:anchor distT="0" distB="0" distL="114300" distR="114300" simplePos="0" relativeHeight="251659264" behindDoc="0" locked="0" layoutInCell="1" allowOverlap="1" wp14:anchorId="726C7E14" wp14:editId="0A361BB4">
                <wp:simplePos x="0" y="0"/>
                <wp:positionH relativeFrom="margin">
                  <wp:posOffset>114245</wp:posOffset>
                </wp:positionH>
                <wp:positionV relativeFrom="paragraph">
                  <wp:posOffset>-244116</wp:posOffset>
                </wp:positionV>
                <wp:extent cx="635449" cy="289931"/>
                <wp:effectExtent l="0" t="0" r="12700" b="1524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449" cy="289931"/>
                        </a:xfrm>
                        <a:prstGeom prst="rect">
                          <a:avLst/>
                        </a:prstGeom>
                        <a:solidFill>
                          <a:srgbClr val="FFFFFF"/>
                        </a:solidFill>
                        <a:ln w="9525">
                          <a:solidFill>
                            <a:srgbClr val="000000"/>
                          </a:solidFill>
                          <a:miter lim="800000"/>
                          <a:headEnd/>
                          <a:tailEnd/>
                        </a:ln>
                      </wps:spPr>
                      <wps:txbx>
                        <w:txbxContent>
                          <w:p w14:paraId="17F0BDFF" w14:textId="77777777" w:rsidR="00C9001F" w:rsidRDefault="00C9001F" w:rsidP="007C5188">
                            <w:r>
                              <w:rPr>
                                <w:rFonts w:hint="eastAsia"/>
                              </w:rPr>
                              <w:t>附錄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26C7E14" id="_x0000_t202" coordsize="21600,21600" o:spt="202" path="m,l,21600r21600,l21600,xe">
                <v:stroke joinstyle="miter"/>
                <v:path gradientshapeok="t" o:connecttype="rect"/>
              </v:shapetype>
              <v:shape id="文字方塊 2" o:spid="_x0000_s1026" type="#_x0000_t202" style="position:absolute;left:0;text-align:left;margin-left:9pt;margin-top:-19.2pt;width:50.05pt;height:2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">
                <v:textbox>
                  <w:txbxContent>
                    <w:p w14:paraId="17F0BDFF" w14:textId="77777777" w:rsidR="00C9001F" w:rsidRDefault="00C9001F" w:rsidP="007C5188">
                      <w:r>
                        <w:rPr>
                          <w:rFonts w:hint="eastAsia"/>
                        </w:rPr>
                        <w:t>附錄</w:t>
                      </w:r>
                    </w:p>
                  </w:txbxContent>
                </v:textbox>
                <w10:wrap anchorx="margin"/>
              </v:shape>
            </w:pict>
          </mc:Fallback>
        </mc:AlternateContent>
      </w:r>
      <w:r>
        <w:rPr>
          <w:rFonts w:ascii="Times New Roman" w:eastAsia="標楷體" w:hAnsi="Times New Roman" w:cs="Times New Roman"/>
          <w:b/>
          <w:color w:val="000000" w:themeColor="text1"/>
          <w:kern w:val="0"/>
          <w:sz w:val="36"/>
          <w:szCs w:val="36"/>
        </w:rPr>
        <w:t>修</w:t>
      </w:r>
      <w:r w:rsidR="00547DA4">
        <w:rPr>
          <w:rFonts w:ascii="Times New Roman" w:eastAsia="標楷體" w:hAnsi="Times New Roman" w:cs="Times New Roman"/>
          <w:b/>
          <w:color w:val="000000" w:themeColor="text1"/>
          <w:kern w:val="0"/>
          <w:sz w:val="36"/>
          <w:szCs w:val="36"/>
        </w:rPr>
        <w:t>法及前後比較重點</w:t>
      </w:r>
    </w:p>
    <w:tbl>
      <w:tblPr>
        <w:tblStyle w:val="1"/>
        <w:tblW w:w="0" w:type="auto"/>
        <w:tblLook w:val="0420" w:firstRow="1" w:lastRow="0" w:firstColumn="0" w:lastColumn="0" w:noHBand="0" w:noVBand="1"/>
      </w:tblPr>
      <w:tblGrid>
        <w:gridCol w:w="1452"/>
        <w:gridCol w:w="3556"/>
        <w:gridCol w:w="3514"/>
      </w:tblGrid>
      <w:tr w:rsidR="007C5188" w:rsidRPr="000A1C6F" w14:paraId="4BA67EB6" w14:textId="77777777" w:rsidTr="00C9001F">
        <w:trPr>
          <w:trHeight w:val="720"/>
          <w:tblHeader/>
        </w:trPr>
        <w:tc>
          <w:tcPr>
            <w:tcW w:w="1555" w:type="dxa"/>
            <w:shd w:val="clear" w:color="auto" w:fill="9BBB59" w:themeFill="accent3"/>
            <w:vAlign w:val="center"/>
            <w:hideMark/>
          </w:tcPr>
          <w:p w14:paraId="2789B8D4" w14:textId="77777777" w:rsidR="007C5188" w:rsidRPr="000A1C6F" w:rsidRDefault="007C5188" w:rsidP="00C9001F">
            <w:pPr>
              <w:widowControl/>
              <w:spacing w:beforeLines="30" w:before="108" w:afterLines="30" w:after="108" w:line="300" w:lineRule="exact"/>
              <w:jc w:val="center"/>
              <w:rPr>
                <w:rFonts w:ascii="Times New Roman" w:eastAsia="標楷體" w:hAnsi="Times New Roman" w:cs="Times New Roman"/>
                <w:b/>
                <w:color w:val="000000" w:themeColor="text1"/>
                <w:kern w:val="0"/>
                <w:sz w:val="28"/>
                <w:szCs w:val="36"/>
              </w:rPr>
            </w:pPr>
            <w:r w:rsidRPr="000A1C6F">
              <w:rPr>
                <w:rFonts w:ascii="Times New Roman" w:eastAsia="標楷體" w:hAnsi="Times New Roman" w:cs="Times New Roman"/>
                <w:b/>
                <w:bCs/>
                <w:color w:val="000000" w:themeColor="text1"/>
                <w:kern w:val="0"/>
                <w:sz w:val="28"/>
                <w:szCs w:val="36"/>
              </w:rPr>
              <w:t>修正重點</w:t>
            </w:r>
          </w:p>
        </w:tc>
        <w:tc>
          <w:tcPr>
            <w:tcW w:w="3827" w:type="dxa"/>
            <w:shd w:val="clear" w:color="auto" w:fill="9BBB59" w:themeFill="accent3"/>
            <w:vAlign w:val="center"/>
            <w:hideMark/>
          </w:tcPr>
          <w:p w14:paraId="69847222" w14:textId="77777777" w:rsidR="007C5188" w:rsidRPr="000A1C6F" w:rsidRDefault="007C5188" w:rsidP="00C9001F">
            <w:pPr>
              <w:widowControl/>
              <w:spacing w:beforeLines="30" w:before="108" w:afterLines="30" w:after="108" w:line="300" w:lineRule="exact"/>
              <w:jc w:val="center"/>
              <w:rPr>
                <w:rFonts w:ascii="Times New Roman" w:eastAsia="標楷體" w:hAnsi="Times New Roman" w:cs="Times New Roman"/>
                <w:b/>
                <w:color w:val="000000" w:themeColor="text1"/>
                <w:kern w:val="0"/>
                <w:sz w:val="28"/>
                <w:szCs w:val="36"/>
              </w:rPr>
            </w:pPr>
            <w:r w:rsidRPr="000A1C6F">
              <w:rPr>
                <w:rFonts w:ascii="Times New Roman" w:eastAsia="標楷體" w:hAnsi="Times New Roman" w:cs="Times New Roman"/>
                <w:b/>
                <w:bCs/>
                <w:color w:val="000000" w:themeColor="text1"/>
                <w:kern w:val="0"/>
                <w:sz w:val="28"/>
                <w:szCs w:val="36"/>
              </w:rPr>
              <w:t>修正規定</w:t>
            </w:r>
          </w:p>
        </w:tc>
        <w:tc>
          <w:tcPr>
            <w:tcW w:w="3849" w:type="dxa"/>
            <w:shd w:val="clear" w:color="auto" w:fill="9BBB59" w:themeFill="accent3"/>
            <w:vAlign w:val="center"/>
            <w:hideMark/>
          </w:tcPr>
          <w:p w14:paraId="191B6961" w14:textId="77777777" w:rsidR="007C5188" w:rsidRPr="000A1C6F" w:rsidRDefault="007C5188" w:rsidP="00C9001F">
            <w:pPr>
              <w:widowControl/>
              <w:spacing w:beforeLines="30" w:before="108" w:afterLines="30" w:after="108" w:line="300" w:lineRule="exact"/>
              <w:jc w:val="center"/>
              <w:rPr>
                <w:rFonts w:ascii="Times New Roman" w:eastAsia="標楷體" w:hAnsi="Times New Roman" w:cs="Times New Roman"/>
                <w:b/>
                <w:color w:val="000000" w:themeColor="text1"/>
                <w:kern w:val="0"/>
                <w:sz w:val="28"/>
                <w:szCs w:val="36"/>
              </w:rPr>
            </w:pPr>
            <w:r w:rsidRPr="000A1C6F">
              <w:rPr>
                <w:rFonts w:ascii="Times New Roman" w:eastAsia="標楷體" w:hAnsi="Times New Roman" w:cs="Times New Roman"/>
                <w:b/>
                <w:bCs/>
                <w:color w:val="000000" w:themeColor="text1"/>
                <w:kern w:val="0"/>
                <w:sz w:val="28"/>
                <w:szCs w:val="36"/>
              </w:rPr>
              <w:t>修法前後差異</w:t>
            </w:r>
          </w:p>
        </w:tc>
      </w:tr>
      <w:tr w:rsidR="007C5188" w:rsidRPr="000A1C6F" w14:paraId="140049E8" w14:textId="77777777" w:rsidTr="00C9001F">
        <w:trPr>
          <w:trHeight w:val="88"/>
        </w:trPr>
        <w:tc>
          <w:tcPr>
            <w:tcW w:w="1555" w:type="dxa"/>
            <w:shd w:val="clear" w:color="auto" w:fill="EAF1DD" w:themeFill="accent3" w:themeFillTint="33"/>
            <w:vAlign w:val="center"/>
            <w:hideMark/>
          </w:tcPr>
          <w:p w14:paraId="4D57E91A" w14:textId="77777777" w:rsidR="007C5188" w:rsidRPr="000A1C6F" w:rsidRDefault="007C5188" w:rsidP="00C9001F">
            <w:pPr>
              <w:widowControl/>
              <w:spacing w:line="300" w:lineRule="exact"/>
              <w:rPr>
                <w:rFonts w:ascii="Times New Roman" w:eastAsia="標楷體" w:hAnsi="Times New Roman" w:cs="Times New Roman"/>
                <w:b/>
                <w:color w:val="000000" w:themeColor="text1"/>
                <w:kern w:val="0"/>
                <w:szCs w:val="36"/>
              </w:rPr>
            </w:pPr>
            <w:r w:rsidRPr="000A1C6F">
              <w:rPr>
                <w:rFonts w:ascii="Times New Roman" w:eastAsia="標楷體" w:hAnsi="Times New Roman" w:cs="Times New Roman"/>
                <w:b/>
                <w:bCs/>
                <w:color w:val="000000" w:themeColor="text1"/>
                <w:kern w:val="0"/>
                <w:szCs w:val="36"/>
              </w:rPr>
              <w:t>放寬專業工作範疇</w:t>
            </w:r>
          </w:p>
        </w:tc>
        <w:tc>
          <w:tcPr>
            <w:tcW w:w="3827" w:type="dxa"/>
            <w:vAlign w:val="center"/>
            <w:hideMark/>
          </w:tcPr>
          <w:p w14:paraId="4096743F"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sidRPr="000A1C6F">
              <w:rPr>
                <w:rFonts w:eastAsia="標楷體"/>
                <w:bCs/>
                <w:color w:val="000000" w:themeColor="text1"/>
                <w:szCs w:val="36"/>
              </w:rPr>
              <w:t xml:space="preserve"> §4 </w:t>
            </w:r>
            <w:r w:rsidRPr="000A1C6F">
              <w:rPr>
                <w:rFonts w:eastAsia="標楷體"/>
                <w:bCs/>
                <w:color w:val="000000" w:themeColor="text1"/>
                <w:szCs w:val="36"/>
              </w:rPr>
              <w:t>專業工作定義增加外國學科教師、實驗教育工作</w:t>
            </w:r>
          </w:p>
        </w:tc>
        <w:tc>
          <w:tcPr>
            <w:tcW w:w="3849" w:type="dxa"/>
            <w:vAlign w:val="center"/>
            <w:hideMark/>
          </w:tcPr>
          <w:p w14:paraId="66F65AA5" w14:textId="77777777" w:rsidR="007C5188" w:rsidRPr="00697558" w:rsidRDefault="007C5188" w:rsidP="00C9001F">
            <w:pPr>
              <w:widowControl/>
              <w:spacing w:line="300" w:lineRule="exact"/>
              <w:jc w:val="both"/>
              <w:rPr>
                <w:rFonts w:ascii="Times New Roman" w:eastAsia="標楷體" w:hAnsi="Times New Roman" w:cs="Times New Roman"/>
                <w:color w:val="000000" w:themeColor="text1"/>
                <w:kern w:val="0"/>
                <w:szCs w:val="36"/>
              </w:rPr>
            </w:pPr>
            <w:r w:rsidRPr="00697558">
              <w:rPr>
                <w:rFonts w:ascii="Times New Roman" w:eastAsia="標楷體" w:hAnsi="Times New Roman" w:cs="Times New Roman" w:hint="eastAsia"/>
                <w:color w:val="000000" w:themeColor="text1"/>
                <w:kern w:val="0"/>
                <w:szCs w:val="36"/>
              </w:rPr>
              <w:t>原高中以下學校教師僅得教授外國語文，未來放寬教育部核定招收外國人才子女專班得聘僱外國學科教師；另納入實驗教育工作為專業工作</w:t>
            </w:r>
          </w:p>
        </w:tc>
      </w:tr>
      <w:tr w:rsidR="007C5188" w:rsidRPr="000A1C6F" w14:paraId="5A2F0446" w14:textId="77777777" w:rsidTr="00C9001F">
        <w:trPr>
          <w:trHeight w:val="88"/>
        </w:trPr>
        <w:tc>
          <w:tcPr>
            <w:tcW w:w="1555" w:type="dxa"/>
            <w:shd w:val="clear" w:color="auto" w:fill="EAF1DD" w:themeFill="accent3" w:themeFillTint="33"/>
            <w:vAlign w:val="center"/>
            <w:hideMark/>
          </w:tcPr>
          <w:p w14:paraId="6A1FF437" w14:textId="77777777" w:rsidR="007C5188" w:rsidRPr="000A1C6F" w:rsidRDefault="007C5188" w:rsidP="00C9001F">
            <w:pPr>
              <w:widowControl/>
              <w:spacing w:line="300" w:lineRule="exact"/>
              <w:rPr>
                <w:rFonts w:ascii="Times New Roman" w:eastAsia="標楷體" w:hAnsi="Times New Roman" w:cs="Times New Roman"/>
                <w:b/>
                <w:color w:val="000000" w:themeColor="text1"/>
                <w:kern w:val="0"/>
                <w:szCs w:val="36"/>
              </w:rPr>
            </w:pPr>
            <w:r w:rsidRPr="000A1C6F">
              <w:rPr>
                <w:rFonts w:ascii="Times New Roman" w:eastAsia="標楷體" w:hAnsi="Times New Roman" w:cs="Times New Roman"/>
                <w:b/>
                <w:bCs/>
                <w:color w:val="000000" w:themeColor="text1"/>
                <w:kern w:val="0"/>
                <w:szCs w:val="36"/>
              </w:rPr>
              <w:t>增列特定專業人才專長領域及認定</w:t>
            </w:r>
            <w:r>
              <w:rPr>
                <w:rFonts w:ascii="Times New Roman" w:eastAsia="標楷體" w:hAnsi="Times New Roman" w:cs="Times New Roman"/>
                <w:b/>
                <w:bCs/>
                <w:color w:val="000000" w:themeColor="text1"/>
                <w:kern w:val="0"/>
                <w:szCs w:val="36"/>
              </w:rPr>
              <w:t>規定</w:t>
            </w:r>
          </w:p>
        </w:tc>
        <w:tc>
          <w:tcPr>
            <w:tcW w:w="3827" w:type="dxa"/>
            <w:vAlign w:val="center"/>
            <w:hideMark/>
          </w:tcPr>
          <w:p w14:paraId="66E8BEE4"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sidRPr="000A1C6F">
              <w:rPr>
                <w:rFonts w:eastAsia="標楷體"/>
                <w:bCs/>
                <w:color w:val="000000" w:themeColor="text1"/>
                <w:szCs w:val="36"/>
              </w:rPr>
              <w:t xml:space="preserve"> §4 </w:t>
            </w:r>
            <w:r w:rsidRPr="000A1C6F">
              <w:rPr>
                <w:rFonts w:eastAsia="標楷體"/>
                <w:bCs/>
                <w:color w:val="000000" w:themeColor="text1"/>
                <w:szCs w:val="36"/>
              </w:rPr>
              <w:t>完整列出</w:t>
            </w:r>
            <w:r w:rsidRPr="000A1C6F">
              <w:rPr>
                <w:rFonts w:eastAsia="標楷體"/>
                <w:bCs/>
                <w:color w:val="000000" w:themeColor="text1"/>
                <w:szCs w:val="36"/>
              </w:rPr>
              <w:t>8</w:t>
            </w:r>
            <w:r>
              <w:rPr>
                <w:rFonts w:eastAsia="標楷體"/>
                <w:bCs/>
                <w:color w:val="000000" w:themeColor="text1"/>
                <w:szCs w:val="36"/>
              </w:rPr>
              <w:t>大領域、新增國防領域</w:t>
            </w:r>
            <w:r>
              <w:rPr>
                <w:rFonts w:eastAsia="標楷體" w:hint="eastAsia"/>
                <w:bCs/>
                <w:color w:val="000000" w:themeColor="text1"/>
                <w:szCs w:val="36"/>
              </w:rPr>
              <w:t>，</w:t>
            </w:r>
            <w:r w:rsidRPr="000A1C6F">
              <w:rPr>
                <w:rFonts w:eastAsia="標楷體"/>
                <w:bCs/>
                <w:color w:val="000000" w:themeColor="text1"/>
                <w:szCs w:val="36"/>
              </w:rPr>
              <w:t>並增加由主管機關</w:t>
            </w:r>
            <w:r w:rsidRPr="000A1C6F">
              <w:rPr>
                <w:rFonts w:eastAsia="標楷體"/>
                <w:bCs/>
                <w:color w:val="000000" w:themeColor="text1"/>
                <w:szCs w:val="36"/>
              </w:rPr>
              <w:t>(</w:t>
            </w:r>
            <w:r w:rsidRPr="000A1C6F">
              <w:rPr>
                <w:rFonts w:eastAsia="標楷體"/>
                <w:bCs/>
                <w:color w:val="000000" w:themeColor="text1"/>
                <w:szCs w:val="36"/>
              </w:rPr>
              <w:t>國發會</w:t>
            </w:r>
            <w:r w:rsidRPr="000A1C6F">
              <w:rPr>
                <w:rFonts w:eastAsia="標楷體"/>
                <w:bCs/>
                <w:color w:val="000000" w:themeColor="text1"/>
                <w:szCs w:val="36"/>
              </w:rPr>
              <w:t>)</w:t>
            </w:r>
            <w:r w:rsidRPr="000A1C6F">
              <w:rPr>
                <w:rFonts w:eastAsia="標楷體"/>
                <w:bCs/>
                <w:color w:val="000000" w:themeColor="text1"/>
                <w:szCs w:val="36"/>
              </w:rPr>
              <w:t>會商各相關中央目的事業主管機關認定機制</w:t>
            </w:r>
          </w:p>
        </w:tc>
        <w:tc>
          <w:tcPr>
            <w:tcW w:w="3849" w:type="dxa"/>
            <w:vAlign w:val="center"/>
            <w:hideMark/>
          </w:tcPr>
          <w:p w14:paraId="09F013AA" w14:textId="77777777" w:rsidR="007C5188" w:rsidRPr="00697558" w:rsidRDefault="007C5188" w:rsidP="00C9001F">
            <w:pPr>
              <w:widowControl/>
              <w:spacing w:line="300" w:lineRule="exact"/>
              <w:jc w:val="both"/>
              <w:rPr>
                <w:rFonts w:ascii="Times New Roman" w:eastAsia="標楷體" w:hAnsi="Times New Roman" w:cs="Times New Roman"/>
                <w:color w:val="000000" w:themeColor="text1"/>
                <w:kern w:val="0"/>
                <w:szCs w:val="36"/>
              </w:rPr>
            </w:pPr>
            <w:r w:rsidRPr="00697558">
              <w:rPr>
                <w:rFonts w:ascii="Times New Roman" w:eastAsia="標楷體" w:hAnsi="Times New Roman" w:cs="Times New Roman" w:hint="eastAsia"/>
                <w:color w:val="000000" w:themeColor="text1"/>
                <w:kern w:val="0"/>
                <w:szCs w:val="36"/>
              </w:rPr>
              <w:t>原僅列出部分領域，未來除完整列出</w:t>
            </w:r>
            <w:r w:rsidRPr="00697558">
              <w:rPr>
                <w:rFonts w:ascii="Times New Roman" w:eastAsia="標楷體" w:hAnsi="Times New Roman" w:cs="Times New Roman" w:hint="eastAsia"/>
                <w:color w:val="000000" w:themeColor="text1"/>
                <w:kern w:val="0"/>
                <w:szCs w:val="36"/>
              </w:rPr>
              <w:t>8</w:t>
            </w:r>
            <w:r w:rsidRPr="00697558">
              <w:rPr>
                <w:rFonts w:ascii="Times New Roman" w:eastAsia="標楷體" w:hAnsi="Times New Roman" w:cs="Times New Roman" w:hint="eastAsia"/>
                <w:color w:val="000000" w:themeColor="text1"/>
                <w:kern w:val="0"/>
                <w:szCs w:val="36"/>
              </w:rPr>
              <w:t>大領域，另增加</w:t>
            </w:r>
            <w:r>
              <w:rPr>
                <w:rFonts w:ascii="Times New Roman" w:eastAsia="標楷體" w:hAnsi="Times New Roman" w:cs="Times New Roman" w:hint="eastAsia"/>
                <w:color w:val="000000" w:themeColor="text1"/>
                <w:kern w:val="0"/>
                <w:szCs w:val="36"/>
              </w:rPr>
              <w:t>國防領域及由主管機關</w:t>
            </w:r>
            <w:r w:rsidRPr="00697558">
              <w:rPr>
                <w:rFonts w:ascii="Times New Roman" w:eastAsia="標楷體" w:hAnsi="Times New Roman" w:cs="Times New Roman" w:hint="eastAsia"/>
                <w:color w:val="000000" w:themeColor="text1"/>
                <w:kern w:val="0"/>
                <w:szCs w:val="36"/>
              </w:rPr>
              <w:t>會商認定</w:t>
            </w:r>
            <w:r>
              <w:rPr>
                <w:rFonts w:ascii="Times New Roman" w:eastAsia="標楷體" w:hAnsi="Times New Roman" w:cs="Times New Roman" w:hint="eastAsia"/>
                <w:color w:val="000000" w:themeColor="text1"/>
                <w:kern w:val="0"/>
                <w:szCs w:val="36"/>
              </w:rPr>
              <w:t>之</w:t>
            </w:r>
            <w:r w:rsidRPr="00697558">
              <w:rPr>
                <w:rFonts w:ascii="Times New Roman" w:eastAsia="標楷體" w:hAnsi="Times New Roman" w:cs="Times New Roman" w:hint="eastAsia"/>
                <w:color w:val="000000" w:themeColor="text1"/>
                <w:kern w:val="0"/>
                <w:szCs w:val="36"/>
              </w:rPr>
              <w:t>規定</w:t>
            </w:r>
          </w:p>
        </w:tc>
      </w:tr>
      <w:tr w:rsidR="007C5188" w:rsidRPr="000A1C6F" w14:paraId="7394C629" w14:textId="77777777" w:rsidTr="00C9001F">
        <w:trPr>
          <w:trHeight w:val="88"/>
        </w:trPr>
        <w:tc>
          <w:tcPr>
            <w:tcW w:w="1555" w:type="dxa"/>
            <w:shd w:val="clear" w:color="auto" w:fill="EAF1DD" w:themeFill="accent3" w:themeFillTint="33"/>
            <w:vAlign w:val="center"/>
          </w:tcPr>
          <w:p w14:paraId="58C3CF04" w14:textId="77777777" w:rsidR="007C5188" w:rsidRPr="00697558" w:rsidRDefault="007C5188" w:rsidP="00C9001F">
            <w:pPr>
              <w:widowControl/>
              <w:spacing w:line="300" w:lineRule="exact"/>
              <w:rPr>
                <w:rFonts w:ascii="Times New Roman" w:eastAsia="標楷體" w:hAnsi="Times New Roman" w:cs="Times New Roman"/>
                <w:b/>
                <w:bCs/>
                <w:color w:val="000000" w:themeColor="text1"/>
                <w:kern w:val="0"/>
                <w:szCs w:val="36"/>
              </w:rPr>
            </w:pPr>
            <w:r w:rsidRPr="00697558">
              <w:rPr>
                <w:rFonts w:ascii="Times New Roman" w:eastAsia="標楷體" w:hAnsi="Times New Roman" w:cs="Times New Roman" w:hint="eastAsia"/>
                <w:b/>
                <w:bCs/>
                <w:color w:val="000000" w:themeColor="text1"/>
                <w:kern w:val="0"/>
                <w:szCs w:val="36"/>
              </w:rPr>
              <w:t>鬆綁優秀畢業生</w:t>
            </w:r>
            <w:r>
              <w:rPr>
                <w:rFonts w:ascii="Times New Roman" w:eastAsia="標楷體" w:hAnsi="Times New Roman" w:cs="Times New Roman" w:hint="eastAsia"/>
                <w:b/>
                <w:bCs/>
                <w:color w:val="000000" w:themeColor="text1"/>
                <w:kern w:val="0"/>
                <w:szCs w:val="36"/>
              </w:rPr>
              <w:t>來臺</w:t>
            </w:r>
            <w:r w:rsidRPr="00697558">
              <w:rPr>
                <w:rFonts w:ascii="Times New Roman" w:eastAsia="標楷體" w:hAnsi="Times New Roman" w:cs="Times New Roman" w:hint="eastAsia"/>
                <w:b/>
                <w:bCs/>
                <w:color w:val="000000" w:themeColor="text1"/>
                <w:kern w:val="0"/>
                <w:szCs w:val="36"/>
              </w:rPr>
              <w:t>工作資格</w:t>
            </w:r>
          </w:p>
        </w:tc>
        <w:tc>
          <w:tcPr>
            <w:tcW w:w="3827" w:type="dxa"/>
            <w:vAlign w:val="center"/>
          </w:tcPr>
          <w:p w14:paraId="6AE9A145" w14:textId="77777777" w:rsidR="007C5188" w:rsidRPr="00697558"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Pr>
                <w:rFonts w:eastAsia="標楷體" w:hint="eastAsia"/>
                <w:bCs/>
                <w:color w:val="000000" w:themeColor="text1"/>
                <w:szCs w:val="36"/>
              </w:rPr>
              <w:t xml:space="preserve"> </w:t>
            </w:r>
            <w:r w:rsidRPr="00697558">
              <w:rPr>
                <w:rFonts w:eastAsia="標楷體" w:hint="eastAsia"/>
                <w:bCs/>
                <w:color w:val="000000" w:themeColor="text1"/>
                <w:szCs w:val="36"/>
              </w:rPr>
              <w:t>§</w:t>
            </w:r>
            <w:r w:rsidRPr="00697558">
              <w:rPr>
                <w:rFonts w:eastAsia="標楷體" w:hint="eastAsia"/>
                <w:bCs/>
                <w:color w:val="000000" w:themeColor="text1"/>
                <w:szCs w:val="36"/>
              </w:rPr>
              <w:t>6</w:t>
            </w:r>
            <w:r w:rsidRPr="00697558">
              <w:rPr>
                <w:rFonts w:eastAsia="標楷體" w:hint="eastAsia"/>
                <w:bCs/>
                <w:color w:val="000000" w:themeColor="text1"/>
                <w:szCs w:val="36"/>
              </w:rPr>
              <w:t>世界頂尖大學之畢業生來臺工作免</w:t>
            </w:r>
            <w:r>
              <w:rPr>
                <w:rFonts w:eastAsia="標楷體" w:hint="eastAsia"/>
                <w:bCs/>
                <w:color w:val="000000" w:themeColor="text1"/>
                <w:szCs w:val="36"/>
              </w:rPr>
              <w:t>2</w:t>
            </w:r>
            <w:r w:rsidRPr="00697558">
              <w:rPr>
                <w:rFonts w:eastAsia="標楷體" w:hint="eastAsia"/>
                <w:bCs/>
                <w:color w:val="000000" w:themeColor="text1"/>
                <w:szCs w:val="36"/>
              </w:rPr>
              <w:t>年工作經驗</w:t>
            </w:r>
          </w:p>
        </w:tc>
        <w:tc>
          <w:tcPr>
            <w:tcW w:w="3849" w:type="dxa"/>
            <w:vAlign w:val="center"/>
          </w:tcPr>
          <w:p w14:paraId="1FDCC596" w14:textId="77777777" w:rsidR="007C5188" w:rsidRPr="000A1C6F" w:rsidRDefault="007C5188" w:rsidP="00C9001F">
            <w:pPr>
              <w:widowControl/>
              <w:spacing w:line="300" w:lineRule="exact"/>
              <w:jc w:val="both"/>
              <w:rPr>
                <w:rFonts w:ascii="Times New Roman" w:eastAsia="標楷體" w:hAnsi="Times New Roman" w:cs="Times New Roman"/>
                <w:color w:val="000000" w:themeColor="text1"/>
                <w:kern w:val="0"/>
                <w:szCs w:val="36"/>
              </w:rPr>
            </w:pPr>
            <w:r>
              <w:rPr>
                <w:rFonts w:ascii="Times New Roman" w:eastAsia="標楷體" w:hAnsi="Times New Roman" w:cs="Times New Roman"/>
                <w:color w:val="000000" w:themeColor="text1"/>
                <w:kern w:val="0"/>
                <w:szCs w:val="36"/>
              </w:rPr>
              <w:t>原外國人取得學士學位者，需有</w:t>
            </w:r>
            <w:r>
              <w:rPr>
                <w:rFonts w:ascii="Times New Roman" w:eastAsia="標楷體" w:hAnsi="Times New Roman" w:cs="Times New Roman"/>
                <w:color w:val="000000" w:themeColor="text1"/>
                <w:kern w:val="0"/>
                <w:szCs w:val="36"/>
              </w:rPr>
              <w:t>2</w:t>
            </w:r>
            <w:r>
              <w:rPr>
                <w:rFonts w:ascii="Times New Roman" w:eastAsia="標楷體" w:hAnsi="Times New Roman" w:cs="Times New Roman"/>
                <w:color w:val="000000" w:themeColor="text1"/>
                <w:kern w:val="0"/>
                <w:szCs w:val="36"/>
              </w:rPr>
              <w:t>年工作經驗始可在臺受聘僱從事專門性或技術性工作</w:t>
            </w:r>
          </w:p>
        </w:tc>
      </w:tr>
      <w:tr w:rsidR="007C5188" w:rsidRPr="000A1C6F" w14:paraId="4977965F" w14:textId="77777777" w:rsidTr="00C9001F">
        <w:trPr>
          <w:trHeight w:val="88"/>
        </w:trPr>
        <w:tc>
          <w:tcPr>
            <w:tcW w:w="1555" w:type="dxa"/>
            <w:shd w:val="clear" w:color="auto" w:fill="EAF1DD" w:themeFill="accent3" w:themeFillTint="33"/>
            <w:vAlign w:val="center"/>
            <w:hideMark/>
          </w:tcPr>
          <w:p w14:paraId="2D82F55A" w14:textId="77777777" w:rsidR="007C5188" w:rsidRPr="000A1C6F" w:rsidRDefault="007C5188" w:rsidP="00C9001F">
            <w:pPr>
              <w:widowControl/>
              <w:spacing w:line="300" w:lineRule="exact"/>
              <w:rPr>
                <w:rFonts w:ascii="Times New Roman" w:eastAsia="標楷體" w:hAnsi="Times New Roman" w:cs="Times New Roman"/>
                <w:b/>
                <w:color w:val="000000" w:themeColor="text1"/>
                <w:kern w:val="0"/>
                <w:szCs w:val="36"/>
              </w:rPr>
            </w:pPr>
            <w:r w:rsidRPr="000A1C6F">
              <w:rPr>
                <w:rFonts w:ascii="Times New Roman" w:eastAsia="標楷體" w:hAnsi="Times New Roman" w:cs="Times New Roman"/>
                <w:b/>
                <w:bCs/>
                <w:color w:val="000000" w:themeColor="text1"/>
                <w:kern w:val="0"/>
                <w:szCs w:val="36"/>
              </w:rPr>
              <w:t>免申請工作許可</w:t>
            </w:r>
          </w:p>
        </w:tc>
        <w:tc>
          <w:tcPr>
            <w:tcW w:w="3827" w:type="dxa"/>
            <w:vAlign w:val="center"/>
            <w:hideMark/>
          </w:tcPr>
          <w:p w14:paraId="140B4B40"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sidRPr="000A1C6F">
              <w:rPr>
                <w:rFonts w:eastAsia="標楷體"/>
                <w:bCs/>
                <w:color w:val="000000" w:themeColor="text1"/>
                <w:szCs w:val="36"/>
              </w:rPr>
              <w:t xml:space="preserve"> §</w:t>
            </w:r>
            <w:r>
              <w:rPr>
                <w:rFonts w:eastAsia="標楷體"/>
                <w:bCs/>
                <w:color w:val="000000" w:themeColor="text1"/>
                <w:szCs w:val="36"/>
              </w:rPr>
              <w:t>7</w:t>
            </w:r>
            <w:r w:rsidRPr="000A1C6F">
              <w:rPr>
                <w:rFonts w:eastAsia="標楷體"/>
                <w:bCs/>
                <w:color w:val="000000" w:themeColor="text1"/>
                <w:szCs w:val="36"/>
              </w:rPr>
              <w:t xml:space="preserve"> </w:t>
            </w:r>
            <w:r w:rsidRPr="000A1C6F">
              <w:rPr>
                <w:rFonts w:eastAsia="標楷體"/>
                <w:bCs/>
                <w:color w:val="000000" w:themeColor="text1"/>
                <w:szCs w:val="36"/>
              </w:rPr>
              <w:t>外國專業人才及其依親親屬取得永居，無須申請工作許可</w:t>
            </w:r>
          </w:p>
        </w:tc>
        <w:tc>
          <w:tcPr>
            <w:tcW w:w="3849" w:type="dxa"/>
            <w:vAlign w:val="center"/>
            <w:hideMark/>
          </w:tcPr>
          <w:p w14:paraId="105289A7" w14:textId="77777777" w:rsidR="007C5188" w:rsidRPr="00697558" w:rsidRDefault="007C5188" w:rsidP="00C9001F">
            <w:pPr>
              <w:widowControl/>
              <w:spacing w:line="300" w:lineRule="exact"/>
              <w:jc w:val="both"/>
              <w:rPr>
                <w:rFonts w:ascii="Times New Roman" w:eastAsia="標楷體" w:hAnsi="Times New Roman" w:cs="Times New Roman"/>
                <w:color w:val="000000" w:themeColor="text1"/>
                <w:kern w:val="0"/>
                <w:szCs w:val="36"/>
              </w:rPr>
            </w:pPr>
            <w:r w:rsidRPr="00697558">
              <w:rPr>
                <w:rFonts w:ascii="Times New Roman" w:eastAsia="標楷體" w:hAnsi="Times New Roman" w:cs="Times New Roman" w:hint="eastAsia"/>
                <w:color w:val="000000" w:themeColor="text1"/>
                <w:kern w:val="0"/>
                <w:szCs w:val="36"/>
              </w:rPr>
              <w:t>原許可永久居留者須逕向勞動部申請工作許可，未來無須申請</w:t>
            </w:r>
          </w:p>
        </w:tc>
      </w:tr>
      <w:tr w:rsidR="007C5188" w:rsidRPr="000A1C6F" w14:paraId="24EFCB4C" w14:textId="77777777" w:rsidTr="00C9001F">
        <w:trPr>
          <w:trHeight w:val="88"/>
        </w:trPr>
        <w:tc>
          <w:tcPr>
            <w:tcW w:w="1555" w:type="dxa"/>
            <w:shd w:val="clear" w:color="auto" w:fill="EAF1DD" w:themeFill="accent3" w:themeFillTint="33"/>
            <w:vAlign w:val="center"/>
          </w:tcPr>
          <w:p w14:paraId="0BD09807" w14:textId="77777777" w:rsidR="007C5188" w:rsidRPr="000A1C6F" w:rsidRDefault="007C5188" w:rsidP="00C9001F">
            <w:pPr>
              <w:widowControl/>
              <w:spacing w:line="300" w:lineRule="exact"/>
              <w:rPr>
                <w:rFonts w:ascii="Times New Roman" w:eastAsia="標楷體" w:hAnsi="Times New Roman" w:cs="Times New Roman"/>
                <w:b/>
                <w:bCs/>
                <w:color w:val="000000" w:themeColor="text1"/>
                <w:kern w:val="0"/>
                <w:szCs w:val="36"/>
              </w:rPr>
            </w:pPr>
            <w:r w:rsidRPr="000A1C6F">
              <w:rPr>
                <w:rFonts w:ascii="Times New Roman" w:eastAsia="標楷體" w:hAnsi="Times New Roman" w:cs="Times New Roman"/>
                <w:b/>
                <w:bCs/>
                <w:color w:val="000000" w:themeColor="text1"/>
                <w:kern w:val="0"/>
                <w:szCs w:val="36"/>
              </w:rPr>
              <w:t>就業金卡屆滿得申請延期</w:t>
            </w:r>
          </w:p>
        </w:tc>
        <w:tc>
          <w:tcPr>
            <w:tcW w:w="3827" w:type="dxa"/>
            <w:vAlign w:val="center"/>
          </w:tcPr>
          <w:p w14:paraId="5C64EC07" w14:textId="77777777" w:rsidR="007C5188" w:rsidRPr="000A1C6F" w:rsidRDefault="007C5188" w:rsidP="00C9001F">
            <w:pPr>
              <w:pStyle w:val="Web"/>
              <w:spacing w:before="0" w:beforeAutospacing="0" w:after="0" w:afterAutospacing="0" w:line="300" w:lineRule="exact"/>
              <w:ind w:left="537" w:hanging="537"/>
              <w:jc w:val="both"/>
              <w:rPr>
                <w:rFonts w:eastAsia="標楷體"/>
                <w:bCs/>
                <w:color w:val="000000" w:themeColor="text1"/>
                <w:szCs w:val="36"/>
              </w:rPr>
            </w:pPr>
            <w:r w:rsidRPr="000A1C6F">
              <w:rPr>
                <w:rFonts w:eastAsia="標楷體"/>
                <w:bCs/>
                <w:color w:val="000000" w:themeColor="text1"/>
                <w:szCs w:val="36"/>
              </w:rPr>
              <w:t xml:space="preserve"> §</w:t>
            </w:r>
            <w:r>
              <w:rPr>
                <w:rFonts w:eastAsia="標楷體"/>
                <w:bCs/>
                <w:color w:val="000000" w:themeColor="text1"/>
                <w:szCs w:val="36"/>
              </w:rPr>
              <w:t>9</w:t>
            </w:r>
            <w:r w:rsidRPr="000A1C6F">
              <w:rPr>
                <w:rFonts w:eastAsia="標楷體"/>
                <w:bCs/>
                <w:color w:val="000000" w:themeColor="text1"/>
                <w:szCs w:val="36"/>
              </w:rPr>
              <w:t xml:space="preserve"> </w:t>
            </w:r>
            <w:r w:rsidRPr="000A1C6F">
              <w:rPr>
                <w:rFonts w:eastAsia="標楷體"/>
                <w:bCs/>
                <w:color w:val="000000" w:themeColor="text1"/>
                <w:szCs w:val="36"/>
              </w:rPr>
              <w:t>就業金卡屆期前申請延期</w:t>
            </w:r>
          </w:p>
        </w:tc>
        <w:tc>
          <w:tcPr>
            <w:tcW w:w="3849" w:type="dxa"/>
            <w:vAlign w:val="center"/>
          </w:tcPr>
          <w:p w14:paraId="26BFBE2F" w14:textId="77777777" w:rsidR="007C5188" w:rsidRPr="00697558" w:rsidRDefault="007C5188" w:rsidP="00C9001F">
            <w:pPr>
              <w:widowControl/>
              <w:spacing w:line="300" w:lineRule="exact"/>
              <w:jc w:val="both"/>
              <w:rPr>
                <w:rFonts w:ascii="Times New Roman" w:eastAsia="標楷體" w:hAnsi="Times New Roman" w:cs="Times New Roman"/>
                <w:bCs/>
                <w:color w:val="000000" w:themeColor="text1"/>
                <w:kern w:val="0"/>
                <w:szCs w:val="36"/>
              </w:rPr>
            </w:pPr>
            <w:r w:rsidRPr="00697558">
              <w:rPr>
                <w:rFonts w:ascii="Times New Roman" w:eastAsia="標楷體" w:hAnsi="Times New Roman" w:cs="Times New Roman" w:hint="eastAsia"/>
                <w:bCs/>
                <w:color w:val="000000" w:themeColor="text1"/>
                <w:kern w:val="0"/>
                <w:szCs w:val="36"/>
              </w:rPr>
              <w:t>原就業金卡期滿須重新申請，未來得申請延期</w:t>
            </w:r>
          </w:p>
        </w:tc>
      </w:tr>
      <w:tr w:rsidR="007C5188" w:rsidRPr="000A1C6F" w14:paraId="24D43806" w14:textId="77777777" w:rsidTr="00C9001F">
        <w:trPr>
          <w:trHeight w:val="88"/>
        </w:trPr>
        <w:tc>
          <w:tcPr>
            <w:tcW w:w="1555" w:type="dxa"/>
            <w:shd w:val="clear" w:color="auto" w:fill="EAF1DD" w:themeFill="accent3" w:themeFillTint="33"/>
            <w:vAlign w:val="center"/>
            <w:hideMark/>
          </w:tcPr>
          <w:p w14:paraId="1E56DB42" w14:textId="77777777" w:rsidR="007C5188" w:rsidRPr="000A1C6F" w:rsidRDefault="007C5188" w:rsidP="00C9001F">
            <w:pPr>
              <w:widowControl/>
              <w:spacing w:line="300" w:lineRule="exact"/>
              <w:rPr>
                <w:rFonts w:ascii="Times New Roman" w:eastAsia="標楷體" w:hAnsi="Times New Roman" w:cs="Times New Roman"/>
                <w:b/>
                <w:color w:val="000000" w:themeColor="text1"/>
                <w:kern w:val="0"/>
                <w:szCs w:val="36"/>
              </w:rPr>
            </w:pPr>
            <w:r w:rsidRPr="000A1C6F">
              <w:rPr>
                <w:rFonts w:ascii="Times New Roman" w:eastAsia="標楷體" w:hAnsi="Times New Roman" w:cs="Times New Roman"/>
                <w:b/>
                <w:bCs/>
                <w:color w:val="000000" w:themeColor="text1"/>
                <w:kern w:val="0"/>
                <w:szCs w:val="36"/>
              </w:rPr>
              <w:t>免申請居留簽證</w:t>
            </w:r>
          </w:p>
        </w:tc>
        <w:tc>
          <w:tcPr>
            <w:tcW w:w="3827" w:type="dxa"/>
            <w:vAlign w:val="center"/>
            <w:hideMark/>
          </w:tcPr>
          <w:p w14:paraId="052632BF"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Pr>
                <w:rFonts w:eastAsia="標楷體"/>
                <w:bCs/>
                <w:color w:val="000000" w:themeColor="text1"/>
                <w:szCs w:val="36"/>
              </w:rPr>
              <w:t>§12</w:t>
            </w:r>
            <w:r w:rsidRPr="000A1C6F">
              <w:rPr>
                <w:rFonts w:eastAsia="標楷體"/>
                <w:bCs/>
                <w:color w:val="000000" w:themeColor="text1"/>
                <w:szCs w:val="36"/>
              </w:rPr>
              <w:t xml:space="preserve"> </w:t>
            </w:r>
            <w:r w:rsidRPr="000A1C6F">
              <w:rPr>
                <w:rFonts w:eastAsia="標楷體"/>
                <w:bCs/>
                <w:color w:val="000000" w:themeColor="text1"/>
                <w:szCs w:val="36"/>
              </w:rPr>
              <w:t>以免簽或停簽入國者，免申請居留簽證，得逕申請居留證</w:t>
            </w:r>
          </w:p>
        </w:tc>
        <w:tc>
          <w:tcPr>
            <w:tcW w:w="3849" w:type="dxa"/>
            <w:vAlign w:val="center"/>
            <w:hideMark/>
          </w:tcPr>
          <w:p w14:paraId="25756C9B" w14:textId="77777777" w:rsidR="007C5188" w:rsidRPr="00697558" w:rsidRDefault="007C5188" w:rsidP="00C9001F">
            <w:pPr>
              <w:widowControl/>
              <w:spacing w:line="300" w:lineRule="exact"/>
              <w:jc w:val="both"/>
              <w:rPr>
                <w:rFonts w:ascii="Times New Roman" w:eastAsia="標楷體" w:hAnsi="Times New Roman" w:cs="Times New Roman"/>
                <w:color w:val="000000" w:themeColor="text1"/>
                <w:kern w:val="0"/>
                <w:szCs w:val="36"/>
              </w:rPr>
            </w:pPr>
            <w:r w:rsidRPr="00697558">
              <w:rPr>
                <w:rFonts w:ascii="Times New Roman" w:eastAsia="標楷體" w:hAnsi="Times New Roman" w:cs="Times New Roman" w:hint="eastAsia"/>
                <w:color w:val="000000" w:themeColor="text1"/>
                <w:kern w:val="0"/>
                <w:szCs w:val="36"/>
              </w:rPr>
              <w:t>原以免簽或停簽入境者須申請適當期限之停留簽證或居留簽證，始可申請居留證，未來得直接改辦居留證</w:t>
            </w:r>
          </w:p>
        </w:tc>
      </w:tr>
      <w:tr w:rsidR="007C5188" w:rsidRPr="000A1C6F" w14:paraId="6F5D02C6" w14:textId="77777777" w:rsidTr="00C9001F">
        <w:trPr>
          <w:trHeight w:val="88"/>
        </w:trPr>
        <w:tc>
          <w:tcPr>
            <w:tcW w:w="1555" w:type="dxa"/>
            <w:shd w:val="clear" w:color="auto" w:fill="EAF1DD" w:themeFill="accent3" w:themeFillTint="33"/>
            <w:vAlign w:val="center"/>
          </w:tcPr>
          <w:p w14:paraId="7C75FD1E" w14:textId="77777777" w:rsidR="007C5188" w:rsidRPr="000A1C6F" w:rsidRDefault="007C5188" w:rsidP="00C9001F">
            <w:pPr>
              <w:widowControl/>
              <w:spacing w:line="300" w:lineRule="exact"/>
              <w:rPr>
                <w:rFonts w:ascii="Times New Roman" w:eastAsia="標楷體" w:hAnsi="Times New Roman" w:cs="Times New Roman"/>
                <w:b/>
                <w:bCs/>
                <w:color w:val="000000" w:themeColor="text1"/>
                <w:kern w:val="0"/>
                <w:szCs w:val="36"/>
              </w:rPr>
            </w:pPr>
            <w:r w:rsidRPr="000A1C6F">
              <w:rPr>
                <w:rFonts w:ascii="Times New Roman" w:eastAsia="標楷體" w:hAnsi="Times New Roman" w:cs="Times New Roman"/>
                <w:b/>
                <w:bCs/>
                <w:color w:val="000000" w:themeColor="text1"/>
                <w:kern w:val="0"/>
                <w:szCs w:val="36"/>
              </w:rPr>
              <w:t>就業金卡得申請延期居留</w:t>
            </w:r>
            <w:r w:rsidRPr="000A1C6F">
              <w:rPr>
                <w:rFonts w:ascii="Times New Roman" w:eastAsia="標楷體" w:hAnsi="Times New Roman" w:cs="Times New Roman"/>
                <w:b/>
                <w:bCs/>
                <w:color w:val="000000" w:themeColor="text1"/>
                <w:kern w:val="0"/>
                <w:szCs w:val="36"/>
              </w:rPr>
              <w:t>6+6</w:t>
            </w:r>
            <w:r w:rsidRPr="000A1C6F">
              <w:rPr>
                <w:rFonts w:ascii="Times New Roman" w:eastAsia="標楷體" w:hAnsi="Times New Roman" w:cs="Times New Roman"/>
                <w:b/>
                <w:bCs/>
                <w:color w:val="000000" w:themeColor="text1"/>
                <w:kern w:val="0"/>
                <w:szCs w:val="36"/>
              </w:rPr>
              <w:t>個月</w:t>
            </w:r>
          </w:p>
        </w:tc>
        <w:tc>
          <w:tcPr>
            <w:tcW w:w="3827" w:type="dxa"/>
            <w:vAlign w:val="center"/>
          </w:tcPr>
          <w:p w14:paraId="557C57EA"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sidRPr="000A1C6F">
              <w:rPr>
                <w:rFonts w:eastAsia="標楷體"/>
                <w:bCs/>
                <w:color w:val="000000" w:themeColor="text1"/>
                <w:szCs w:val="36"/>
              </w:rPr>
              <w:t>§1</w:t>
            </w:r>
            <w:r>
              <w:rPr>
                <w:rFonts w:eastAsia="標楷體"/>
                <w:bCs/>
                <w:color w:val="000000" w:themeColor="text1"/>
                <w:szCs w:val="36"/>
              </w:rPr>
              <w:t>3</w:t>
            </w:r>
            <w:r w:rsidRPr="000A1C6F">
              <w:rPr>
                <w:rFonts w:eastAsia="標楷體"/>
                <w:bCs/>
                <w:color w:val="000000" w:themeColor="text1"/>
                <w:szCs w:val="36"/>
              </w:rPr>
              <w:t>就業金卡有效期間屆滿前，得申請延期居留</w:t>
            </w:r>
            <w:r w:rsidRPr="000A1C6F">
              <w:rPr>
                <w:rFonts w:eastAsia="標楷體"/>
                <w:bCs/>
                <w:color w:val="000000" w:themeColor="text1"/>
                <w:szCs w:val="36"/>
              </w:rPr>
              <w:t>6+6</w:t>
            </w:r>
            <w:r w:rsidRPr="000A1C6F">
              <w:rPr>
                <w:rFonts w:eastAsia="標楷體"/>
                <w:bCs/>
                <w:color w:val="000000" w:themeColor="text1"/>
                <w:szCs w:val="36"/>
              </w:rPr>
              <w:t>個月</w:t>
            </w:r>
          </w:p>
        </w:tc>
        <w:tc>
          <w:tcPr>
            <w:tcW w:w="3849" w:type="dxa"/>
            <w:vAlign w:val="center"/>
          </w:tcPr>
          <w:p w14:paraId="1E459B21" w14:textId="77777777" w:rsidR="007C5188" w:rsidRPr="000A1C6F" w:rsidRDefault="007C5188" w:rsidP="00C9001F">
            <w:pPr>
              <w:widowControl/>
              <w:spacing w:line="300" w:lineRule="exact"/>
              <w:jc w:val="both"/>
              <w:rPr>
                <w:rFonts w:ascii="Times New Roman" w:eastAsia="標楷體" w:hAnsi="Times New Roman" w:cs="Times New Roman"/>
                <w:bCs/>
                <w:color w:val="000000" w:themeColor="text1"/>
                <w:kern w:val="0"/>
                <w:szCs w:val="36"/>
              </w:rPr>
            </w:pPr>
            <w:r w:rsidRPr="000A1C6F">
              <w:rPr>
                <w:rFonts w:ascii="Times New Roman" w:eastAsia="標楷體" w:hAnsi="Times New Roman" w:cs="Times New Roman"/>
                <w:bCs/>
                <w:color w:val="000000" w:themeColor="text1"/>
                <w:kern w:val="0"/>
                <w:szCs w:val="36"/>
              </w:rPr>
              <w:t>原就業金卡期滿僅得重新申請，未來得申請延期居留</w:t>
            </w:r>
            <w:r w:rsidRPr="000A1C6F">
              <w:rPr>
                <w:rFonts w:ascii="Times New Roman" w:eastAsia="標楷體" w:hAnsi="Times New Roman" w:cs="Times New Roman"/>
                <w:bCs/>
                <w:color w:val="000000" w:themeColor="text1"/>
                <w:kern w:val="0"/>
                <w:szCs w:val="36"/>
              </w:rPr>
              <w:t>6+6</w:t>
            </w:r>
            <w:r w:rsidRPr="000A1C6F">
              <w:rPr>
                <w:rFonts w:ascii="Times New Roman" w:eastAsia="標楷體" w:hAnsi="Times New Roman" w:cs="Times New Roman"/>
                <w:bCs/>
                <w:color w:val="000000" w:themeColor="text1"/>
                <w:kern w:val="0"/>
                <w:szCs w:val="36"/>
              </w:rPr>
              <w:t>個月</w:t>
            </w:r>
          </w:p>
        </w:tc>
      </w:tr>
      <w:tr w:rsidR="007C5188" w:rsidRPr="000A1C6F" w14:paraId="74881ECD" w14:textId="77777777" w:rsidTr="00C9001F">
        <w:trPr>
          <w:trHeight w:val="88"/>
        </w:trPr>
        <w:tc>
          <w:tcPr>
            <w:tcW w:w="1555" w:type="dxa"/>
            <w:shd w:val="clear" w:color="auto" w:fill="EAF1DD" w:themeFill="accent3" w:themeFillTint="33"/>
            <w:vAlign w:val="center"/>
          </w:tcPr>
          <w:p w14:paraId="5E405233" w14:textId="77777777" w:rsidR="007C5188" w:rsidRPr="000A1C6F" w:rsidRDefault="007C5188" w:rsidP="00C9001F">
            <w:pPr>
              <w:widowControl/>
              <w:spacing w:line="300" w:lineRule="exact"/>
              <w:rPr>
                <w:rFonts w:ascii="Times New Roman" w:eastAsia="標楷體" w:hAnsi="Times New Roman" w:cs="Times New Roman"/>
                <w:b/>
                <w:bCs/>
                <w:color w:val="000000" w:themeColor="text1"/>
                <w:kern w:val="0"/>
                <w:szCs w:val="36"/>
              </w:rPr>
            </w:pPr>
            <w:r w:rsidRPr="000A1C6F">
              <w:rPr>
                <w:rFonts w:ascii="Times New Roman" w:eastAsia="標楷體" w:hAnsi="Times New Roman" w:cs="Times New Roman"/>
                <w:b/>
                <w:bCs/>
                <w:color w:val="000000" w:themeColor="text1"/>
                <w:kern w:val="0"/>
                <w:szCs w:val="36"/>
              </w:rPr>
              <w:t>放寬申請永居規定</w:t>
            </w:r>
          </w:p>
        </w:tc>
        <w:tc>
          <w:tcPr>
            <w:tcW w:w="3827" w:type="dxa"/>
            <w:vAlign w:val="center"/>
          </w:tcPr>
          <w:p w14:paraId="649E5A7F" w14:textId="77777777" w:rsidR="007C5188" w:rsidRDefault="007C5188" w:rsidP="00C9001F">
            <w:pPr>
              <w:pStyle w:val="Web"/>
              <w:spacing w:before="0" w:beforeAutospacing="0" w:after="0" w:afterAutospacing="0" w:line="300" w:lineRule="exact"/>
              <w:ind w:left="537" w:hanging="537"/>
              <w:jc w:val="both"/>
              <w:rPr>
                <w:rFonts w:eastAsia="標楷體"/>
                <w:bCs/>
                <w:color w:val="000000" w:themeColor="text1"/>
                <w:szCs w:val="36"/>
              </w:rPr>
            </w:pPr>
            <w:r w:rsidRPr="000A1C6F">
              <w:rPr>
                <w:rFonts w:eastAsia="標楷體"/>
                <w:bCs/>
                <w:color w:val="000000" w:themeColor="text1"/>
                <w:szCs w:val="36"/>
              </w:rPr>
              <w:t>§1</w:t>
            </w:r>
            <w:r>
              <w:rPr>
                <w:rFonts w:eastAsia="標楷體"/>
                <w:bCs/>
                <w:color w:val="000000" w:themeColor="text1"/>
                <w:szCs w:val="36"/>
              </w:rPr>
              <w:t>4</w:t>
            </w:r>
            <w:r w:rsidRPr="000A1C6F">
              <w:rPr>
                <w:rFonts w:eastAsia="標楷體"/>
                <w:bCs/>
                <w:color w:val="000000" w:themeColor="text1"/>
                <w:szCs w:val="36"/>
              </w:rPr>
              <w:t>本人之永久居留規定</w:t>
            </w:r>
          </w:p>
          <w:p w14:paraId="2A02B086" w14:textId="77777777" w:rsidR="007C5188" w:rsidRDefault="007C5188" w:rsidP="00C9001F">
            <w:pPr>
              <w:pStyle w:val="Web"/>
              <w:numPr>
                <w:ilvl w:val="0"/>
                <w:numId w:val="24"/>
              </w:numPr>
              <w:spacing w:before="0" w:beforeAutospacing="0" w:after="0" w:afterAutospacing="0" w:line="300" w:lineRule="exact"/>
              <w:jc w:val="both"/>
              <w:rPr>
                <w:rFonts w:eastAsia="標楷體"/>
                <w:bCs/>
                <w:color w:val="000000" w:themeColor="text1"/>
                <w:szCs w:val="36"/>
              </w:rPr>
            </w:pPr>
            <w:r w:rsidRPr="000A1C6F">
              <w:rPr>
                <w:rFonts w:eastAsia="標楷體"/>
                <w:bCs/>
                <w:color w:val="000000" w:themeColor="text1"/>
                <w:szCs w:val="36"/>
              </w:rPr>
              <w:t>申請永久居留期間，由每年</w:t>
            </w:r>
            <w:r w:rsidRPr="000A1C6F">
              <w:rPr>
                <w:rFonts w:eastAsia="標楷體"/>
                <w:bCs/>
                <w:color w:val="000000" w:themeColor="text1"/>
                <w:szCs w:val="36"/>
              </w:rPr>
              <w:t>183</w:t>
            </w:r>
            <w:r w:rsidRPr="000A1C6F">
              <w:rPr>
                <w:rFonts w:eastAsia="標楷體"/>
                <w:bCs/>
                <w:color w:val="000000" w:themeColor="text1"/>
                <w:szCs w:val="36"/>
              </w:rPr>
              <w:t>日，改為「平均」每年</w:t>
            </w:r>
            <w:r w:rsidRPr="000A1C6F">
              <w:rPr>
                <w:rFonts w:eastAsia="標楷體"/>
                <w:bCs/>
                <w:color w:val="000000" w:themeColor="text1"/>
                <w:szCs w:val="36"/>
              </w:rPr>
              <w:t>183</w:t>
            </w:r>
            <w:r w:rsidRPr="000A1C6F">
              <w:rPr>
                <w:rFonts w:eastAsia="標楷體"/>
                <w:bCs/>
                <w:color w:val="000000" w:themeColor="text1"/>
                <w:szCs w:val="36"/>
              </w:rPr>
              <w:t>日</w:t>
            </w:r>
          </w:p>
          <w:p w14:paraId="443ADE38" w14:textId="77777777" w:rsidR="007C5188" w:rsidRDefault="007C5188" w:rsidP="00C9001F">
            <w:pPr>
              <w:pStyle w:val="Web"/>
              <w:numPr>
                <w:ilvl w:val="0"/>
                <w:numId w:val="24"/>
              </w:numPr>
              <w:spacing w:before="0" w:beforeAutospacing="0" w:after="0" w:afterAutospacing="0" w:line="300" w:lineRule="exact"/>
              <w:jc w:val="both"/>
              <w:rPr>
                <w:rFonts w:eastAsia="標楷體"/>
                <w:bCs/>
                <w:color w:val="000000" w:themeColor="text1"/>
                <w:szCs w:val="36"/>
              </w:rPr>
            </w:pPr>
            <w:r w:rsidRPr="000A1C6F">
              <w:rPr>
                <w:rFonts w:eastAsia="標楷體"/>
                <w:bCs/>
                <w:color w:val="000000" w:themeColor="text1"/>
                <w:szCs w:val="36"/>
              </w:rPr>
              <w:t>縮短外國特定專業人才取得永居年限由</w:t>
            </w:r>
            <w:r w:rsidRPr="000A1C6F">
              <w:rPr>
                <w:rFonts w:eastAsia="標楷體"/>
                <w:bCs/>
                <w:color w:val="000000" w:themeColor="text1"/>
                <w:szCs w:val="36"/>
              </w:rPr>
              <w:t>5</w:t>
            </w:r>
            <w:r w:rsidRPr="000A1C6F">
              <w:rPr>
                <w:rFonts w:eastAsia="標楷體"/>
                <w:bCs/>
                <w:color w:val="000000" w:themeColor="text1"/>
                <w:szCs w:val="36"/>
              </w:rPr>
              <w:t>年降為</w:t>
            </w:r>
            <w:r w:rsidRPr="000A1C6F">
              <w:rPr>
                <w:rFonts w:eastAsia="標楷體"/>
                <w:bCs/>
                <w:color w:val="000000" w:themeColor="text1"/>
                <w:szCs w:val="36"/>
              </w:rPr>
              <w:t>3</w:t>
            </w:r>
            <w:r w:rsidRPr="000A1C6F">
              <w:rPr>
                <w:rFonts w:eastAsia="標楷體"/>
                <w:bCs/>
                <w:color w:val="000000" w:themeColor="text1"/>
                <w:szCs w:val="36"/>
              </w:rPr>
              <w:t>年</w:t>
            </w:r>
          </w:p>
          <w:p w14:paraId="216BE682" w14:textId="77777777" w:rsidR="007C5188" w:rsidRPr="00CE3B39" w:rsidRDefault="007C5188" w:rsidP="00C9001F">
            <w:pPr>
              <w:pStyle w:val="Web"/>
              <w:numPr>
                <w:ilvl w:val="0"/>
                <w:numId w:val="24"/>
              </w:numPr>
              <w:spacing w:before="0" w:beforeAutospacing="0" w:after="0" w:afterAutospacing="0" w:line="300" w:lineRule="exact"/>
              <w:jc w:val="both"/>
              <w:rPr>
                <w:rFonts w:eastAsia="標楷體"/>
                <w:bCs/>
                <w:color w:val="000000" w:themeColor="text1"/>
                <w:szCs w:val="36"/>
              </w:rPr>
            </w:pPr>
            <w:r w:rsidRPr="00CE3B39">
              <w:rPr>
                <w:rFonts w:eastAsia="標楷體"/>
                <w:bCs/>
                <w:color w:val="000000" w:themeColor="text1"/>
                <w:szCs w:val="36"/>
              </w:rPr>
              <w:t>在臺取得碩、博士學位者可折抵申請永居年限</w:t>
            </w:r>
            <w:r w:rsidRPr="00CE3B39">
              <w:rPr>
                <w:rFonts w:eastAsia="標楷體"/>
                <w:bCs/>
                <w:color w:val="000000" w:themeColor="text1"/>
                <w:szCs w:val="36"/>
              </w:rPr>
              <w:t>1~2</w:t>
            </w:r>
            <w:r w:rsidRPr="00CE3B39">
              <w:rPr>
                <w:rFonts w:eastAsia="標楷體"/>
                <w:bCs/>
                <w:color w:val="000000" w:themeColor="text1"/>
                <w:szCs w:val="36"/>
              </w:rPr>
              <w:t>年</w:t>
            </w:r>
          </w:p>
          <w:p w14:paraId="4376CCBD" w14:textId="77777777" w:rsidR="007C5188" w:rsidRPr="000A1C6F" w:rsidRDefault="007C5188" w:rsidP="00C9001F">
            <w:pPr>
              <w:pStyle w:val="Web"/>
              <w:spacing w:before="0" w:beforeAutospacing="0" w:after="0" w:afterAutospacing="0" w:line="300" w:lineRule="exact"/>
              <w:ind w:left="537" w:hanging="537"/>
              <w:jc w:val="both"/>
              <w:rPr>
                <w:rFonts w:eastAsia="標楷體"/>
                <w:bCs/>
                <w:color w:val="000000" w:themeColor="text1"/>
                <w:szCs w:val="36"/>
              </w:rPr>
            </w:pPr>
            <w:r>
              <w:rPr>
                <w:rFonts w:eastAsia="標楷體"/>
                <w:bCs/>
                <w:color w:val="000000" w:themeColor="text1"/>
                <w:szCs w:val="36"/>
              </w:rPr>
              <w:t>§16</w:t>
            </w:r>
            <w:r w:rsidRPr="000A1C6F">
              <w:rPr>
                <w:rFonts w:eastAsia="標楷體"/>
                <w:bCs/>
                <w:color w:val="000000" w:themeColor="text1"/>
                <w:szCs w:val="36"/>
              </w:rPr>
              <w:t>依親親屬申請永居年限同本人</w:t>
            </w:r>
          </w:p>
        </w:tc>
        <w:tc>
          <w:tcPr>
            <w:tcW w:w="3849" w:type="dxa"/>
            <w:vAlign w:val="center"/>
          </w:tcPr>
          <w:p w14:paraId="3F993B63" w14:textId="77777777" w:rsidR="007C5188" w:rsidRPr="000A1C6F" w:rsidRDefault="007C5188" w:rsidP="00C9001F">
            <w:pPr>
              <w:widowControl/>
              <w:spacing w:line="300" w:lineRule="exact"/>
              <w:jc w:val="both"/>
              <w:rPr>
                <w:rFonts w:ascii="Times New Roman" w:eastAsia="標楷體" w:hAnsi="Times New Roman" w:cs="Times New Roman"/>
                <w:bCs/>
                <w:color w:val="000000" w:themeColor="text1"/>
                <w:kern w:val="0"/>
                <w:szCs w:val="36"/>
              </w:rPr>
            </w:pPr>
            <w:r w:rsidRPr="00FD4C32">
              <w:rPr>
                <w:rFonts w:ascii="Times New Roman" w:eastAsia="標楷體" w:hAnsi="Times New Roman" w:cs="Times New Roman" w:hint="eastAsia"/>
                <w:bCs/>
                <w:color w:val="000000" w:themeColor="text1"/>
                <w:kern w:val="0"/>
                <w:szCs w:val="36"/>
              </w:rPr>
              <w:t>原外國專業人才須連續居留</w:t>
            </w:r>
            <w:r w:rsidRPr="00FD4C32">
              <w:rPr>
                <w:rFonts w:ascii="Times New Roman" w:eastAsia="標楷體" w:hAnsi="Times New Roman" w:cs="Times New Roman" w:hint="eastAsia"/>
                <w:bCs/>
                <w:color w:val="000000" w:themeColor="text1"/>
                <w:kern w:val="0"/>
                <w:szCs w:val="36"/>
              </w:rPr>
              <w:t>5</w:t>
            </w:r>
            <w:r w:rsidRPr="00FD4C32">
              <w:rPr>
                <w:rFonts w:ascii="Times New Roman" w:eastAsia="標楷體" w:hAnsi="Times New Roman" w:cs="Times New Roman" w:hint="eastAsia"/>
                <w:bCs/>
                <w:color w:val="000000" w:themeColor="text1"/>
                <w:kern w:val="0"/>
                <w:szCs w:val="36"/>
              </w:rPr>
              <w:t>年，每年</w:t>
            </w:r>
            <w:r w:rsidRPr="00FD4C32">
              <w:rPr>
                <w:rFonts w:ascii="Times New Roman" w:eastAsia="標楷體" w:hAnsi="Times New Roman" w:cs="Times New Roman" w:hint="eastAsia"/>
                <w:bCs/>
                <w:color w:val="000000" w:themeColor="text1"/>
                <w:kern w:val="0"/>
                <w:szCs w:val="36"/>
              </w:rPr>
              <w:t>183</w:t>
            </w:r>
            <w:r w:rsidRPr="00FD4C32">
              <w:rPr>
                <w:rFonts w:ascii="Times New Roman" w:eastAsia="標楷體" w:hAnsi="Times New Roman" w:cs="Times New Roman" w:hint="eastAsia"/>
                <w:bCs/>
                <w:color w:val="000000" w:themeColor="text1"/>
                <w:kern w:val="0"/>
                <w:szCs w:val="36"/>
              </w:rPr>
              <w:t>日，始可申請永久居留；未來申請永久居留期間，由每年</w:t>
            </w:r>
            <w:r w:rsidRPr="00FD4C32">
              <w:rPr>
                <w:rFonts w:ascii="Times New Roman" w:eastAsia="標楷體" w:hAnsi="Times New Roman" w:cs="Times New Roman" w:hint="eastAsia"/>
                <w:bCs/>
                <w:color w:val="000000" w:themeColor="text1"/>
                <w:kern w:val="0"/>
                <w:szCs w:val="36"/>
              </w:rPr>
              <w:t>183</w:t>
            </w:r>
            <w:r w:rsidRPr="00FD4C32">
              <w:rPr>
                <w:rFonts w:ascii="Times New Roman" w:eastAsia="標楷體" w:hAnsi="Times New Roman" w:cs="Times New Roman" w:hint="eastAsia"/>
                <w:bCs/>
                <w:color w:val="000000" w:themeColor="text1"/>
                <w:kern w:val="0"/>
                <w:szCs w:val="36"/>
              </w:rPr>
              <w:t>日，改為「平均」每年</w:t>
            </w:r>
            <w:r w:rsidRPr="00FD4C32">
              <w:rPr>
                <w:rFonts w:ascii="Times New Roman" w:eastAsia="標楷體" w:hAnsi="Times New Roman" w:cs="Times New Roman" w:hint="eastAsia"/>
                <w:bCs/>
                <w:color w:val="000000" w:themeColor="text1"/>
                <w:kern w:val="0"/>
                <w:szCs w:val="36"/>
              </w:rPr>
              <w:t>183</w:t>
            </w:r>
            <w:r w:rsidRPr="00FD4C32">
              <w:rPr>
                <w:rFonts w:ascii="Times New Roman" w:eastAsia="標楷體" w:hAnsi="Times New Roman" w:cs="Times New Roman" w:hint="eastAsia"/>
                <w:bCs/>
                <w:color w:val="000000" w:themeColor="text1"/>
                <w:kern w:val="0"/>
                <w:szCs w:val="36"/>
              </w:rPr>
              <w:t>日，且外國特定專業人才取得永居年限降為</w:t>
            </w:r>
            <w:r w:rsidRPr="00FD4C32">
              <w:rPr>
                <w:rFonts w:ascii="Times New Roman" w:eastAsia="標楷體" w:hAnsi="Times New Roman" w:cs="Times New Roman" w:hint="eastAsia"/>
                <w:bCs/>
                <w:color w:val="000000" w:themeColor="text1"/>
                <w:kern w:val="0"/>
                <w:szCs w:val="36"/>
              </w:rPr>
              <w:t>3</w:t>
            </w:r>
            <w:r w:rsidRPr="00FD4C32">
              <w:rPr>
                <w:rFonts w:ascii="Times New Roman" w:eastAsia="標楷體" w:hAnsi="Times New Roman" w:cs="Times New Roman" w:hint="eastAsia"/>
                <w:bCs/>
                <w:color w:val="000000" w:themeColor="text1"/>
                <w:kern w:val="0"/>
                <w:szCs w:val="36"/>
              </w:rPr>
              <w:t>年，另在臺取得碩博士學位者亦得折抵</w:t>
            </w:r>
            <w:r w:rsidRPr="00FD4C32">
              <w:rPr>
                <w:rFonts w:ascii="Times New Roman" w:eastAsia="標楷體" w:hAnsi="Times New Roman" w:cs="Times New Roman" w:hint="eastAsia"/>
                <w:bCs/>
                <w:color w:val="000000" w:themeColor="text1"/>
                <w:kern w:val="0"/>
                <w:szCs w:val="36"/>
              </w:rPr>
              <w:t>1~2</w:t>
            </w:r>
            <w:r w:rsidRPr="00FD4C32">
              <w:rPr>
                <w:rFonts w:ascii="Times New Roman" w:eastAsia="標楷體" w:hAnsi="Times New Roman" w:cs="Times New Roman" w:hint="eastAsia"/>
                <w:bCs/>
                <w:color w:val="000000" w:themeColor="text1"/>
                <w:kern w:val="0"/>
                <w:szCs w:val="36"/>
              </w:rPr>
              <w:t>年</w:t>
            </w:r>
          </w:p>
        </w:tc>
      </w:tr>
      <w:tr w:rsidR="007C5188" w:rsidRPr="000A1C6F" w14:paraId="75272AA8" w14:textId="77777777" w:rsidTr="00C9001F">
        <w:trPr>
          <w:trHeight w:val="1670"/>
        </w:trPr>
        <w:tc>
          <w:tcPr>
            <w:tcW w:w="1555" w:type="dxa"/>
            <w:vMerge w:val="restart"/>
            <w:shd w:val="clear" w:color="auto" w:fill="EAF1DD" w:themeFill="accent3" w:themeFillTint="33"/>
            <w:vAlign w:val="center"/>
          </w:tcPr>
          <w:p w14:paraId="25129682" w14:textId="77777777" w:rsidR="007C5188" w:rsidRPr="000A1C6F" w:rsidRDefault="007C5188" w:rsidP="00C9001F">
            <w:pPr>
              <w:widowControl/>
              <w:spacing w:line="300" w:lineRule="exact"/>
              <w:rPr>
                <w:rFonts w:ascii="Times New Roman" w:eastAsia="標楷體" w:hAnsi="Times New Roman" w:cs="Times New Roman"/>
                <w:b/>
                <w:bCs/>
                <w:color w:val="000000" w:themeColor="text1"/>
                <w:kern w:val="0"/>
                <w:szCs w:val="36"/>
              </w:rPr>
            </w:pPr>
            <w:r w:rsidRPr="000A1C6F">
              <w:rPr>
                <w:rFonts w:ascii="Times New Roman" w:eastAsia="標楷體" w:hAnsi="Times New Roman" w:cs="Times New Roman"/>
                <w:b/>
                <w:bCs/>
                <w:color w:val="000000" w:themeColor="text1"/>
                <w:kern w:val="0"/>
                <w:szCs w:val="36"/>
              </w:rPr>
              <w:lastRenderedPageBreak/>
              <w:t>放寬未受聘僱者之依親親屬亦得適用本法</w:t>
            </w:r>
          </w:p>
        </w:tc>
        <w:tc>
          <w:tcPr>
            <w:tcW w:w="3827" w:type="dxa"/>
            <w:vAlign w:val="center"/>
          </w:tcPr>
          <w:p w14:paraId="5524D2C4"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Pr>
                <w:rFonts w:eastAsia="標楷體"/>
                <w:bCs/>
                <w:color w:val="000000" w:themeColor="text1"/>
                <w:szCs w:val="36"/>
              </w:rPr>
              <w:t>§15</w:t>
            </w:r>
            <w:r w:rsidRPr="000A1C6F">
              <w:rPr>
                <w:rFonts w:eastAsia="標楷體"/>
                <w:bCs/>
                <w:color w:val="000000" w:themeColor="text1"/>
                <w:szCs w:val="36"/>
              </w:rPr>
              <w:t xml:space="preserve"> </w:t>
            </w:r>
            <w:r w:rsidRPr="000A1C6F">
              <w:rPr>
                <w:rFonts w:eastAsia="標楷體"/>
                <w:bCs/>
                <w:color w:val="000000" w:themeColor="text1"/>
                <w:szCs w:val="36"/>
              </w:rPr>
              <w:t>擴及未受聘僱之專業人才許可永居者，其成年子女符合一定居留要件，得申請個人工作許可</w:t>
            </w:r>
          </w:p>
        </w:tc>
        <w:tc>
          <w:tcPr>
            <w:tcW w:w="3849" w:type="dxa"/>
            <w:vAlign w:val="center"/>
          </w:tcPr>
          <w:p w14:paraId="00B6855E" w14:textId="77777777" w:rsidR="007C5188" w:rsidRPr="00FD4C32" w:rsidRDefault="007C5188" w:rsidP="00C9001F">
            <w:pPr>
              <w:widowControl/>
              <w:spacing w:line="300" w:lineRule="exact"/>
              <w:jc w:val="both"/>
              <w:rPr>
                <w:rFonts w:ascii="Times New Roman" w:eastAsia="標楷體" w:hAnsi="Times New Roman" w:cs="Times New Roman"/>
                <w:bCs/>
                <w:color w:val="000000" w:themeColor="text1"/>
                <w:kern w:val="0"/>
                <w:szCs w:val="36"/>
              </w:rPr>
            </w:pPr>
            <w:r w:rsidRPr="00FD4C32">
              <w:rPr>
                <w:rFonts w:ascii="Times New Roman" w:eastAsia="標楷體" w:hAnsi="Times New Roman" w:cs="Times New Roman" w:hint="eastAsia"/>
                <w:bCs/>
                <w:color w:val="000000" w:themeColor="text1"/>
                <w:kern w:val="0"/>
                <w:szCs w:val="36"/>
              </w:rPr>
              <w:t>除現行所定受聘僱從事專業工作之外國專業人才外，為擴及修正條文第</w:t>
            </w:r>
            <w:r>
              <w:rPr>
                <w:rFonts w:ascii="Times New Roman" w:eastAsia="標楷體" w:hAnsi="Times New Roman" w:cs="Times New Roman" w:hint="eastAsia"/>
                <w:bCs/>
                <w:color w:val="000000" w:themeColor="text1"/>
                <w:kern w:val="0"/>
                <w:szCs w:val="36"/>
              </w:rPr>
              <w:t>10</w:t>
            </w:r>
            <w:r w:rsidRPr="00FD4C32">
              <w:rPr>
                <w:rFonts w:ascii="Times New Roman" w:eastAsia="標楷體" w:hAnsi="Times New Roman" w:cs="Times New Roman" w:hint="eastAsia"/>
                <w:bCs/>
                <w:color w:val="000000" w:themeColor="text1"/>
                <w:kern w:val="0"/>
                <w:szCs w:val="36"/>
              </w:rPr>
              <w:t>條未受聘僱之自由藝術工作者，以及外國特定專業人才、外國高級專業人才，爰修正本條之適用對象</w:t>
            </w:r>
          </w:p>
        </w:tc>
      </w:tr>
      <w:tr w:rsidR="007C5188" w:rsidRPr="000A1C6F" w14:paraId="05CA0753" w14:textId="77777777" w:rsidTr="00C9001F">
        <w:trPr>
          <w:trHeight w:val="88"/>
        </w:trPr>
        <w:tc>
          <w:tcPr>
            <w:tcW w:w="1555" w:type="dxa"/>
            <w:vMerge/>
            <w:shd w:val="clear" w:color="auto" w:fill="EAF1DD" w:themeFill="accent3" w:themeFillTint="33"/>
            <w:vAlign w:val="center"/>
          </w:tcPr>
          <w:p w14:paraId="7A9C621E" w14:textId="77777777" w:rsidR="007C5188" w:rsidRPr="000A1C6F" w:rsidRDefault="007C5188" w:rsidP="00C9001F">
            <w:pPr>
              <w:widowControl/>
              <w:spacing w:line="300" w:lineRule="exact"/>
              <w:rPr>
                <w:rFonts w:ascii="Times New Roman" w:eastAsia="標楷體" w:hAnsi="Times New Roman" w:cs="Times New Roman"/>
                <w:b/>
                <w:bCs/>
                <w:color w:val="000000" w:themeColor="text1"/>
                <w:kern w:val="0"/>
                <w:szCs w:val="36"/>
              </w:rPr>
            </w:pPr>
          </w:p>
        </w:tc>
        <w:tc>
          <w:tcPr>
            <w:tcW w:w="3827" w:type="dxa"/>
            <w:vAlign w:val="center"/>
          </w:tcPr>
          <w:p w14:paraId="5C6D24A3"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Pr>
                <w:rFonts w:eastAsia="標楷體"/>
                <w:bCs/>
                <w:color w:val="000000" w:themeColor="text1"/>
                <w:szCs w:val="36"/>
              </w:rPr>
              <w:t>§18</w:t>
            </w:r>
            <w:r w:rsidRPr="000A1C6F">
              <w:rPr>
                <w:rFonts w:eastAsia="標楷體"/>
                <w:bCs/>
                <w:color w:val="000000" w:themeColor="text1"/>
                <w:szCs w:val="36"/>
              </w:rPr>
              <w:t xml:space="preserve"> </w:t>
            </w:r>
            <w:r w:rsidRPr="000A1C6F">
              <w:rPr>
                <w:rFonts w:eastAsia="標楷體"/>
                <w:bCs/>
                <w:color w:val="000000" w:themeColor="text1"/>
                <w:szCs w:val="36"/>
              </w:rPr>
              <w:t>擴及未受聘僱之特定專業人才及高級專業人才之直系尊親屬最長</w:t>
            </w:r>
            <w:r w:rsidRPr="000A1C6F">
              <w:rPr>
                <w:rFonts w:eastAsia="標楷體"/>
                <w:bCs/>
                <w:color w:val="000000" w:themeColor="text1"/>
                <w:szCs w:val="36"/>
              </w:rPr>
              <w:t>1</w:t>
            </w:r>
            <w:r w:rsidRPr="000A1C6F">
              <w:rPr>
                <w:rFonts w:eastAsia="標楷體"/>
                <w:bCs/>
                <w:color w:val="000000" w:themeColor="text1"/>
                <w:szCs w:val="36"/>
              </w:rPr>
              <w:t>年探親停留簽證</w:t>
            </w:r>
          </w:p>
        </w:tc>
        <w:tc>
          <w:tcPr>
            <w:tcW w:w="3849" w:type="dxa"/>
            <w:vAlign w:val="center"/>
          </w:tcPr>
          <w:p w14:paraId="62237846" w14:textId="77777777" w:rsidR="007C5188" w:rsidRPr="00FD4C32" w:rsidRDefault="007C5188" w:rsidP="00C9001F">
            <w:pPr>
              <w:pStyle w:val="Web"/>
              <w:spacing w:line="300" w:lineRule="exact"/>
              <w:jc w:val="both"/>
              <w:rPr>
                <w:rFonts w:eastAsia="標楷體"/>
                <w:bCs/>
                <w:color w:val="000000" w:themeColor="text1"/>
                <w:szCs w:val="36"/>
              </w:rPr>
            </w:pPr>
            <w:r w:rsidRPr="00FD4C32">
              <w:rPr>
                <w:rFonts w:eastAsia="標楷體" w:hint="eastAsia"/>
                <w:bCs/>
                <w:color w:val="000000" w:themeColor="text1"/>
                <w:szCs w:val="36"/>
              </w:rPr>
              <w:t>除現行所定受聘僱從事專業工作之外國特定專業人才外，考量外國特定專業人才亦可來臺創業、設立公司等非受聘僱之形式，另外國高級專業人才亦為我國積極延攬之專業人才，爰修正本條之適用對象</w:t>
            </w:r>
          </w:p>
        </w:tc>
      </w:tr>
      <w:tr w:rsidR="007C5188" w:rsidRPr="000A1C6F" w14:paraId="6C43767A" w14:textId="77777777" w:rsidTr="00C9001F">
        <w:trPr>
          <w:trHeight w:val="79"/>
        </w:trPr>
        <w:tc>
          <w:tcPr>
            <w:tcW w:w="1555" w:type="dxa"/>
            <w:shd w:val="clear" w:color="auto" w:fill="EAF1DD" w:themeFill="accent3" w:themeFillTint="33"/>
            <w:vAlign w:val="center"/>
          </w:tcPr>
          <w:p w14:paraId="3287B23A" w14:textId="77777777" w:rsidR="007C5188" w:rsidRPr="000A1C6F" w:rsidRDefault="007C5188" w:rsidP="00C9001F">
            <w:pPr>
              <w:widowControl/>
              <w:spacing w:line="300" w:lineRule="exact"/>
              <w:rPr>
                <w:rFonts w:ascii="Times New Roman" w:eastAsia="標楷體" w:hAnsi="Times New Roman" w:cs="Times New Roman"/>
                <w:b/>
                <w:bCs/>
                <w:color w:val="000000" w:themeColor="text1"/>
                <w:kern w:val="0"/>
                <w:szCs w:val="36"/>
              </w:rPr>
            </w:pPr>
            <w:r w:rsidRPr="000A1C6F">
              <w:rPr>
                <w:rFonts w:ascii="Times New Roman" w:eastAsia="標楷體" w:hAnsi="Times New Roman" w:cs="Times New Roman"/>
                <w:b/>
                <w:bCs/>
                <w:color w:val="000000" w:themeColor="text1"/>
                <w:kern w:val="0"/>
                <w:szCs w:val="36"/>
              </w:rPr>
              <w:t>延長租稅優惠</w:t>
            </w:r>
          </w:p>
        </w:tc>
        <w:tc>
          <w:tcPr>
            <w:tcW w:w="3827" w:type="dxa"/>
            <w:vAlign w:val="center"/>
          </w:tcPr>
          <w:p w14:paraId="1ACD21F4"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Pr>
                <w:rFonts w:eastAsia="標楷體"/>
                <w:bCs/>
                <w:color w:val="000000" w:themeColor="text1"/>
                <w:szCs w:val="36"/>
              </w:rPr>
              <w:t>§20</w:t>
            </w:r>
            <w:r w:rsidRPr="000A1C6F">
              <w:rPr>
                <w:rFonts w:eastAsia="標楷體"/>
                <w:bCs/>
                <w:color w:val="000000" w:themeColor="text1"/>
                <w:szCs w:val="36"/>
              </w:rPr>
              <w:t xml:space="preserve"> </w:t>
            </w:r>
            <w:r w:rsidRPr="000A1C6F">
              <w:rPr>
                <w:rFonts w:eastAsia="標楷體"/>
                <w:bCs/>
                <w:color w:val="000000" w:themeColor="text1"/>
                <w:szCs w:val="36"/>
              </w:rPr>
              <w:t>特定專業人才租稅優惠適用年限由</w:t>
            </w:r>
            <w:r w:rsidRPr="000A1C6F">
              <w:rPr>
                <w:rFonts w:eastAsia="標楷體"/>
                <w:bCs/>
                <w:color w:val="000000" w:themeColor="text1"/>
                <w:szCs w:val="36"/>
              </w:rPr>
              <w:t>3</w:t>
            </w:r>
            <w:r w:rsidRPr="000A1C6F">
              <w:rPr>
                <w:rFonts w:eastAsia="標楷體"/>
                <w:bCs/>
                <w:color w:val="000000" w:themeColor="text1"/>
                <w:szCs w:val="36"/>
              </w:rPr>
              <w:t>年延長至</w:t>
            </w:r>
            <w:r w:rsidRPr="000A1C6F">
              <w:rPr>
                <w:rFonts w:eastAsia="標楷體"/>
                <w:bCs/>
                <w:color w:val="000000" w:themeColor="text1"/>
                <w:szCs w:val="36"/>
              </w:rPr>
              <w:t>5</w:t>
            </w:r>
            <w:r w:rsidRPr="000A1C6F">
              <w:rPr>
                <w:rFonts w:eastAsia="標楷體"/>
                <w:bCs/>
                <w:color w:val="000000" w:themeColor="text1"/>
                <w:szCs w:val="36"/>
              </w:rPr>
              <w:t>年，並取消時序遞延留用規定</w:t>
            </w:r>
          </w:p>
        </w:tc>
        <w:tc>
          <w:tcPr>
            <w:tcW w:w="3849" w:type="dxa"/>
            <w:vAlign w:val="center"/>
          </w:tcPr>
          <w:p w14:paraId="4A9C6109" w14:textId="77777777" w:rsidR="007C5188" w:rsidRPr="000A1C6F" w:rsidRDefault="007C5188" w:rsidP="005E2A29">
            <w:pPr>
              <w:pStyle w:val="Web"/>
              <w:spacing w:before="0" w:beforeAutospacing="0" w:after="0" w:afterAutospacing="0" w:line="300" w:lineRule="exact"/>
              <w:jc w:val="both"/>
              <w:rPr>
                <w:rFonts w:eastAsia="標楷體"/>
                <w:bCs/>
                <w:color w:val="000000" w:themeColor="text1"/>
                <w:szCs w:val="36"/>
              </w:rPr>
            </w:pPr>
            <w:r w:rsidRPr="000A1C6F">
              <w:rPr>
                <w:rFonts w:eastAsia="標楷體"/>
                <w:bCs/>
                <w:color w:val="000000" w:themeColor="text1"/>
                <w:szCs w:val="36"/>
              </w:rPr>
              <w:t>原租稅優惠僅</w:t>
            </w:r>
            <w:r w:rsidRPr="000A1C6F">
              <w:rPr>
                <w:rFonts w:eastAsia="標楷體"/>
                <w:bCs/>
                <w:color w:val="000000" w:themeColor="text1"/>
                <w:szCs w:val="36"/>
              </w:rPr>
              <w:t>3</w:t>
            </w:r>
            <w:r w:rsidRPr="000A1C6F">
              <w:rPr>
                <w:rFonts w:eastAsia="標楷體"/>
                <w:bCs/>
                <w:color w:val="000000" w:themeColor="text1"/>
                <w:szCs w:val="36"/>
              </w:rPr>
              <w:t>年，未來延長至</w:t>
            </w:r>
            <w:r w:rsidRPr="000A1C6F">
              <w:rPr>
                <w:rFonts w:eastAsia="標楷體"/>
                <w:bCs/>
                <w:color w:val="000000" w:themeColor="text1"/>
                <w:szCs w:val="36"/>
              </w:rPr>
              <w:t>5</w:t>
            </w:r>
            <w:r w:rsidRPr="000A1C6F">
              <w:rPr>
                <w:rFonts w:eastAsia="標楷體"/>
                <w:bCs/>
                <w:color w:val="000000" w:themeColor="text1"/>
                <w:szCs w:val="36"/>
              </w:rPr>
              <w:t>年</w:t>
            </w:r>
          </w:p>
        </w:tc>
      </w:tr>
      <w:tr w:rsidR="007C5188" w:rsidRPr="000A1C6F" w14:paraId="78AEE5C1" w14:textId="77777777" w:rsidTr="00C9001F">
        <w:trPr>
          <w:trHeight w:val="411"/>
        </w:trPr>
        <w:tc>
          <w:tcPr>
            <w:tcW w:w="1555" w:type="dxa"/>
            <w:shd w:val="clear" w:color="auto" w:fill="EAF1DD" w:themeFill="accent3" w:themeFillTint="33"/>
            <w:vAlign w:val="center"/>
          </w:tcPr>
          <w:p w14:paraId="732508D9" w14:textId="77777777" w:rsidR="007C5188" w:rsidRPr="000A1C6F" w:rsidRDefault="007C5188" w:rsidP="00C9001F">
            <w:pPr>
              <w:widowControl/>
              <w:spacing w:line="300" w:lineRule="exact"/>
              <w:rPr>
                <w:rFonts w:ascii="Times New Roman" w:eastAsia="標楷體" w:hAnsi="Times New Roman" w:cs="Times New Roman"/>
                <w:b/>
                <w:bCs/>
                <w:color w:val="000000" w:themeColor="text1"/>
                <w:kern w:val="0"/>
                <w:szCs w:val="36"/>
              </w:rPr>
            </w:pPr>
            <w:r w:rsidRPr="000A1C6F">
              <w:rPr>
                <w:rFonts w:ascii="Times New Roman" w:eastAsia="標楷體" w:hAnsi="Times New Roman" w:cs="Times New Roman"/>
                <w:b/>
                <w:bCs/>
                <w:color w:val="000000" w:themeColor="text1"/>
                <w:kern w:val="0"/>
                <w:szCs w:val="36"/>
              </w:rPr>
              <w:t>增列健保納保免等待期對象</w:t>
            </w:r>
          </w:p>
        </w:tc>
        <w:tc>
          <w:tcPr>
            <w:tcW w:w="3827" w:type="dxa"/>
            <w:vAlign w:val="center"/>
          </w:tcPr>
          <w:p w14:paraId="6ED167A3"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Pr>
                <w:rFonts w:eastAsia="標楷體"/>
                <w:bCs/>
                <w:color w:val="000000" w:themeColor="text1"/>
                <w:szCs w:val="36"/>
              </w:rPr>
              <w:t>§21</w:t>
            </w:r>
            <w:r w:rsidRPr="000A1C6F">
              <w:rPr>
                <w:rFonts w:eastAsia="標楷體"/>
                <w:bCs/>
                <w:color w:val="000000" w:themeColor="text1"/>
                <w:szCs w:val="36"/>
              </w:rPr>
              <w:t xml:space="preserve"> </w:t>
            </w:r>
            <w:r w:rsidRPr="000A1C6F">
              <w:rPr>
                <w:rFonts w:eastAsia="標楷體"/>
                <w:bCs/>
                <w:color w:val="000000" w:themeColor="text1"/>
                <w:szCs w:val="36"/>
              </w:rPr>
              <w:t>外國特定及高級專業人才為雇主及自營業主之本人及依親親屬納保免</w:t>
            </w:r>
            <w:r w:rsidRPr="000A1C6F">
              <w:rPr>
                <w:rFonts w:eastAsia="標楷體"/>
                <w:bCs/>
                <w:color w:val="000000" w:themeColor="text1"/>
                <w:szCs w:val="36"/>
              </w:rPr>
              <w:t>6</w:t>
            </w:r>
            <w:r w:rsidRPr="000A1C6F">
              <w:rPr>
                <w:rFonts w:eastAsia="標楷體"/>
                <w:bCs/>
                <w:color w:val="000000" w:themeColor="text1"/>
                <w:szCs w:val="36"/>
              </w:rPr>
              <w:t>個月等待期</w:t>
            </w:r>
          </w:p>
        </w:tc>
        <w:tc>
          <w:tcPr>
            <w:tcW w:w="3849" w:type="dxa"/>
            <w:vAlign w:val="center"/>
          </w:tcPr>
          <w:p w14:paraId="7281CD53" w14:textId="77777777" w:rsidR="007C5188" w:rsidRPr="00FD4C32" w:rsidRDefault="007C5188" w:rsidP="00C9001F">
            <w:pPr>
              <w:pStyle w:val="Web"/>
              <w:spacing w:line="300" w:lineRule="exact"/>
              <w:jc w:val="both"/>
              <w:rPr>
                <w:rFonts w:eastAsia="標楷體"/>
                <w:bCs/>
                <w:color w:val="000000" w:themeColor="text1"/>
                <w:szCs w:val="36"/>
              </w:rPr>
            </w:pPr>
            <w:r w:rsidRPr="00FD4C32">
              <w:rPr>
                <w:rFonts w:eastAsia="標楷體" w:hint="eastAsia"/>
                <w:bCs/>
                <w:color w:val="000000" w:themeColor="text1"/>
                <w:szCs w:val="36"/>
              </w:rPr>
              <w:t>原僅受聘僱之外國專業人才及其依親親屬得直接加入健保，未來外國特定及高級專業人才為雇主及自營業主之本人及依親親屬亦可直接加保</w:t>
            </w:r>
          </w:p>
        </w:tc>
      </w:tr>
      <w:tr w:rsidR="007C5188" w:rsidRPr="000A1C6F" w14:paraId="1B4EC786" w14:textId="77777777" w:rsidTr="00C9001F">
        <w:trPr>
          <w:trHeight w:val="151"/>
        </w:trPr>
        <w:tc>
          <w:tcPr>
            <w:tcW w:w="1555" w:type="dxa"/>
            <w:vMerge w:val="restart"/>
            <w:shd w:val="clear" w:color="auto" w:fill="EAF1DD" w:themeFill="accent3" w:themeFillTint="33"/>
            <w:vAlign w:val="center"/>
          </w:tcPr>
          <w:p w14:paraId="68B12003" w14:textId="77777777" w:rsidR="007C5188" w:rsidRPr="000A1C6F" w:rsidRDefault="007C5188" w:rsidP="00C9001F">
            <w:pPr>
              <w:widowControl/>
              <w:spacing w:line="300" w:lineRule="exact"/>
              <w:rPr>
                <w:rFonts w:ascii="Times New Roman" w:eastAsia="標楷體" w:hAnsi="Times New Roman" w:cs="Times New Roman"/>
                <w:b/>
                <w:bCs/>
                <w:color w:val="000000" w:themeColor="text1"/>
                <w:kern w:val="0"/>
                <w:szCs w:val="36"/>
              </w:rPr>
            </w:pPr>
            <w:r w:rsidRPr="000A1C6F">
              <w:rPr>
                <w:rFonts w:ascii="Times New Roman" w:eastAsia="標楷體" w:hAnsi="Times New Roman" w:cs="Times New Roman"/>
                <w:b/>
                <w:bCs/>
                <w:color w:val="000000" w:themeColor="text1"/>
                <w:kern w:val="0"/>
                <w:szCs w:val="36"/>
              </w:rPr>
              <w:t>增列退休保障適用對象</w:t>
            </w:r>
          </w:p>
        </w:tc>
        <w:tc>
          <w:tcPr>
            <w:tcW w:w="3827" w:type="dxa"/>
            <w:vAlign w:val="center"/>
          </w:tcPr>
          <w:p w14:paraId="6E25F984"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sidRPr="000A1C6F">
              <w:rPr>
                <w:rFonts w:eastAsia="標楷體"/>
                <w:bCs/>
                <w:color w:val="000000" w:themeColor="text1"/>
                <w:szCs w:val="36"/>
              </w:rPr>
              <w:t>§2</w:t>
            </w:r>
            <w:r>
              <w:rPr>
                <w:rFonts w:eastAsia="標楷體"/>
                <w:bCs/>
                <w:color w:val="000000" w:themeColor="text1"/>
                <w:szCs w:val="36"/>
              </w:rPr>
              <w:t>2</w:t>
            </w:r>
            <w:r w:rsidRPr="000A1C6F">
              <w:rPr>
                <w:rFonts w:eastAsia="標楷體"/>
                <w:bCs/>
                <w:color w:val="000000" w:themeColor="text1"/>
                <w:szCs w:val="36"/>
              </w:rPr>
              <w:t xml:space="preserve"> </w:t>
            </w:r>
            <w:r w:rsidRPr="000A1C6F">
              <w:rPr>
                <w:rFonts w:eastAsia="標楷體"/>
                <w:bCs/>
                <w:color w:val="000000" w:themeColor="text1"/>
                <w:szCs w:val="36"/>
              </w:rPr>
              <w:t>放寬未受聘僱者許可永居得適用勞退新制</w:t>
            </w:r>
          </w:p>
        </w:tc>
        <w:tc>
          <w:tcPr>
            <w:tcW w:w="3849" w:type="dxa"/>
            <w:vAlign w:val="center"/>
          </w:tcPr>
          <w:p w14:paraId="41E22268" w14:textId="73AC90AB" w:rsidR="007C5188" w:rsidRPr="00FD4C32" w:rsidRDefault="007C5188" w:rsidP="005E2A29">
            <w:pPr>
              <w:pStyle w:val="Web"/>
              <w:spacing w:line="300" w:lineRule="exact"/>
              <w:jc w:val="both"/>
              <w:rPr>
                <w:rFonts w:eastAsia="標楷體"/>
                <w:bCs/>
                <w:color w:val="000000" w:themeColor="text1"/>
                <w:szCs w:val="36"/>
              </w:rPr>
            </w:pPr>
            <w:r w:rsidRPr="00FD4C32">
              <w:rPr>
                <w:rFonts w:eastAsia="標楷體" w:hint="eastAsia"/>
                <w:bCs/>
                <w:color w:val="000000" w:themeColor="text1"/>
                <w:szCs w:val="36"/>
              </w:rPr>
              <w:t>除現行所定受聘僱從事專業工作之外國專業人才外，修正條文第</w:t>
            </w:r>
            <w:r w:rsidR="005E2A29" w:rsidRPr="00DE019D">
              <w:rPr>
                <w:rFonts w:eastAsia="標楷體" w:hint="eastAsia"/>
                <w:bCs/>
                <w:color w:val="000000" w:themeColor="text1"/>
                <w:szCs w:val="36"/>
              </w:rPr>
              <w:t>10</w:t>
            </w:r>
            <w:r w:rsidRPr="00FD4C32">
              <w:rPr>
                <w:rFonts w:eastAsia="標楷體" w:hint="eastAsia"/>
                <w:bCs/>
                <w:color w:val="000000" w:themeColor="text1"/>
                <w:szCs w:val="36"/>
              </w:rPr>
              <w:t>條未受聘僱之自由藝術工作者及外國特定專業人才亦有必要納入，爰予修正</w:t>
            </w:r>
          </w:p>
        </w:tc>
      </w:tr>
      <w:tr w:rsidR="007C5188" w:rsidRPr="000A1C6F" w14:paraId="508E542D" w14:textId="77777777" w:rsidTr="00C9001F">
        <w:trPr>
          <w:trHeight w:val="317"/>
        </w:trPr>
        <w:tc>
          <w:tcPr>
            <w:tcW w:w="1555" w:type="dxa"/>
            <w:vMerge/>
            <w:shd w:val="clear" w:color="auto" w:fill="EAF1DD" w:themeFill="accent3" w:themeFillTint="33"/>
            <w:vAlign w:val="center"/>
          </w:tcPr>
          <w:p w14:paraId="38492E0E" w14:textId="77777777" w:rsidR="007C5188" w:rsidRPr="000A1C6F" w:rsidRDefault="007C5188" w:rsidP="00C9001F">
            <w:pPr>
              <w:widowControl/>
              <w:spacing w:line="300" w:lineRule="exact"/>
              <w:jc w:val="both"/>
              <w:rPr>
                <w:rFonts w:ascii="Times New Roman" w:eastAsia="標楷體" w:hAnsi="Times New Roman" w:cs="Times New Roman"/>
                <w:bCs/>
                <w:color w:val="000000" w:themeColor="text1"/>
                <w:kern w:val="0"/>
                <w:szCs w:val="36"/>
              </w:rPr>
            </w:pPr>
          </w:p>
        </w:tc>
        <w:tc>
          <w:tcPr>
            <w:tcW w:w="3827" w:type="dxa"/>
            <w:vAlign w:val="center"/>
          </w:tcPr>
          <w:p w14:paraId="6A78A8C6"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Pr>
                <w:rFonts w:eastAsia="標楷體"/>
                <w:bCs/>
                <w:color w:val="000000" w:themeColor="text1"/>
                <w:szCs w:val="36"/>
              </w:rPr>
              <w:t>§23</w:t>
            </w:r>
            <w:r w:rsidRPr="000A1C6F">
              <w:rPr>
                <w:rFonts w:eastAsia="標楷體"/>
                <w:bCs/>
                <w:color w:val="000000" w:themeColor="text1"/>
                <w:szCs w:val="36"/>
              </w:rPr>
              <w:t xml:space="preserve"> </w:t>
            </w:r>
            <w:r w:rsidRPr="000A1C6F">
              <w:rPr>
                <w:rFonts w:eastAsia="標楷體"/>
                <w:bCs/>
                <w:color w:val="000000" w:themeColor="text1"/>
                <w:szCs w:val="36"/>
              </w:rPr>
              <w:t>教師月退休金適用對象擴及如中研院等研究人員</w:t>
            </w:r>
          </w:p>
        </w:tc>
        <w:tc>
          <w:tcPr>
            <w:tcW w:w="3849" w:type="dxa"/>
            <w:vAlign w:val="center"/>
          </w:tcPr>
          <w:p w14:paraId="31EF9E08" w14:textId="77777777" w:rsidR="007C5188" w:rsidRPr="00FD4C32" w:rsidRDefault="007C5188" w:rsidP="00C9001F">
            <w:pPr>
              <w:pStyle w:val="Web"/>
              <w:spacing w:line="300" w:lineRule="exact"/>
              <w:jc w:val="both"/>
              <w:rPr>
                <w:rFonts w:eastAsia="標楷體"/>
                <w:bCs/>
                <w:color w:val="000000" w:themeColor="text1"/>
                <w:szCs w:val="36"/>
              </w:rPr>
            </w:pPr>
            <w:r w:rsidRPr="00FD4C32">
              <w:rPr>
                <w:rFonts w:eastAsia="標楷體" w:hint="eastAsia"/>
                <w:bCs/>
                <w:color w:val="000000" w:themeColor="text1"/>
                <w:szCs w:val="36"/>
              </w:rPr>
              <w:t>原僅學校教師許可永久居留者得擇一支領一次或月退休金，未來中研院等研究人員經許可永久居留者亦可適用之</w:t>
            </w:r>
          </w:p>
        </w:tc>
      </w:tr>
      <w:tr w:rsidR="007C5188" w:rsidRPr="000A1C6F" w14:paraId="43D676F4" w14:textId="77777777" w:rsidTr="00C9001F">
        <w:trPr>
          <w:trHeight w:val="79"/>
        </w:trPr>
        <w:tc>
          <w:tcPr>
            <w:tcW w:w="1555" w:type="dxa"/>
            <w:shd w:val="clear" w:color="auto" w:fill="EAF1DD" w:themeFill="accent3" w:themeFillTint="33"/>
            <w:vAlign w:val="center"/>
          </w:tcPr>
          <w:p w14:paraId="7F400FD2" w14:textId="77777777" w:rsidR="007C5188" w:rsidRPr="000A1C6F" w:rsidRDefault="007C5188" w:rsidP="00C9001F">
            <w:pPr>
              <w:widowControl/>
              <w:spacing w:line="300" w:lineRule="exact"/>
              <w:jc w:val="both"/>
              <w:rPr>
                <w:rFonts w:ascii="Times New Roman" w:eastAsia="標楷體" w:hAnsi="Times New Roman" w:cs="Times New Roman"/>
                <w:bCs/>
                <w:color w:val="000000" w:themeColor="text1"/>
                <w:kern w:val="0"/>
                <w:szCs w:val="36"/>
              </w:rPr>
            </w:pPr>
            <w:r w:rsidRPr="000A1C6F">
              <w:rPr>
                <w:rFonts w:ascii="Times New Roman" w:eastAsia="標楷體" w:hAnsi="Times New Roman" w:cs="Times New Roman"/>
                <w:b/>
                <w:bCs/>
                <w:color w:val="000000" w:themeColor="text1"/>
                <w:kern w:val="0"/>
                <w:szCs w:val="36"/>
              </w:rPr>
              <w:t>強化歸化我國國籍者之依親親屬權益</w:t>
            </w:r>
          </w:p>
        </w:tc>
        <w:tc>
          <w:tcPr>
            <w:tcW w:w="3827" w:type="dxa"/>
            <w:vAlign w:val="center"/>
          </w:tcPr>
          <w:p w14:paraId="57ABE472" w14:textId="77777777" w:rsidR="007C5188" w:rsidRPr="000A1C6F" w:rsidRDefault="007C5188" w:rsidP="00C9001F">
            <w:pPr>
              <w:pStyle w:val="Web"/>
              <w:spacing w:before="0" w:beforeAutospacing="0" w:after="0" w:afterAutospacing="0" w:line="300" w:lineRule="exact"/>
              <w:ind w:left="454" w:hangingChars="189" w:hanging="454"/>
              <w:jc w:val="both"/>
              <w:rPr>
                <w:rFonts w:eastAsia="標楷體"/>
                <w:bCs/>
                <w:color w:val="000000" w:themeColor="text1"/>
                <w:szCs w:val="36"/>
              </w:rPr>
            </w:pPr>
            <w:r w:rsidRPr="000A1C6F">
              <w:rPr>
                <w:rFonts w:eastAsia="標楷體"/>
                <w:bCs/>
                <w:color w:val="000000" w:themeColor="text1"/>
                <w:szCs w:val="36"/>
              </w:rPr>
              <w:t>§2</w:t>
            </w:r>
            <w:r>
              <w:rPr>
                <w:rFonts w:eastAsia="標楷體"/>
                <w:bCs/>
                <w:color w:val="000000" w:themeColor="text1"/>
                <w:szCs w:val="36"/>
              </w:rPr>
              <w:t>6</w:t>
            </w:r>
            <w:r w:rsidRPr="000A1C6F">
              <w:rPr>
                <w:rFonts w:eastAsia="標楷體"/>
                <w:bCs/>
                <w:color w:val="000000" w:themeColor="text1"/>
                <w:szCs w:val="36"/>
              </w:rPr>
              <w:t xml:space="preserve"> </w:t>
            </w:r>
            <w:r w:rsidRPr="000A1C6F">
              <w:rPr>
                <w:rFonts w:eastAsia="標楷體"/>
                <w:bCs/>
                <w:color w:val="000000" w:themeColor="text1"/>
                <w:szCs w:val="36"/>
              </w:rPr>
              <w:t>歸化我國國籍者，其親屬得準用部分條文</w:t>
            </w:r>
            <w:r w:rsidRPr="000A1C6F">
              <w:rPr>
                <w:rFonts w:eastAsia="標楷體"/>
                <w:bCs/>
                <w:color w:val="000000" w:themeColor="text1"/>
                <w:szCs w:val="36"/>
              </w:rPr>
              <w:t>(</w:t>
            </w:r>
            <w:r w:rsidRPr="000A1C6F">
              <w:rPr>
                <w:rFonts w:eastAsia="標楷體"/>
                <w:bCs/>
                <w:color w:val="000000" w:themeColor="text1"/>
                <w:szCs w:val="36"/>
              </w:rPr>
              <w:t>永居、個人工作許可，以及尊親屬探親停留</w:t>
            </w:r>
            <w:r w:rsidRPr="000A1C6F">
              <w:rPr>
                <w:rFonts w:eastAsia="標楷體"/>
                <w:bCs/>
                <w:color w:val="000000" w:themeColor="text1"/>
                <w:szCs w:val="36"/>
              </w:rPr>
              <w:t>)</w:t>
            </w:r>
          </w:p>
        </w:tc>
        <w:tc>
          <w:tcPr>
            <w:tcW w:w="3849" w:type="dxa"/>
            <w:vAlign w:val="center"/>
          </w:tcPr>
          <w:p w14:paraId="7867DEAC" w14:textId="77777777" w:rsidR="007C5188" w:rsidRPr="00FD4C32" w:rsidRDefault="007C5188" w:rsidP="00C9001F">
            <w:pPr>
              <w:pStyle w:val="Web"/>
              <w:spacing w:line="300" w:lineRule="exact"/>
              <w:jc w:val="both"/>
              <w:rPr>
                <w:rFonts w:ascii="Times New Roman" w:eastAsia="標楷體" w:hAnsi="Times New Roman" w:cs="Times New Roman"/>
                <w:bCs/>
                <w:color w:val="000000" w:themeColor="text1"/>
                <w:szCs w:val="36"/>
              </w:rPr>
            </w:pPr>
            <w:r w:rsidRPr="00FD4C32">
              <w:rPr>
                <w:rFonts w:ascii="Times New Roman" w:eastAsia="標楷體" w:hAnsi="Times New Roman" w:cs="Times New Roman" w:hint="eastAsia"/>
                <w:bCs/>
                <w:color w:val="000000" w:themeColor="text1"/>
                <w:szCs w:val="36"/>
              </w:rPr>
              <w:t>原歸化我國國籍者不得再適用本法，未來經歸化我國國籍者之依親親屬，得準用本法部分條文</w:t>
            </w:r>
          </w:p>
        </w:tc>
      </w:tr>
    </w:tbl>
    <w:p w14:paraId="159E3BE5" w14:textId="77777777" w:rsidR="007C5188" w:rsidRPr="000A1C6F" w:rsidRDefault="007C5188" w:rsidP="007C5188">
      <w:pPr>
        <w:widowControl/>
        <w:spacing w:beforeLines="30" w:before="108" w:afterLines="30" w:after="108" w:line="520" w:lineRule="exact"/>
        <w:rPr>
          <w:rFonts w:ascii="Times New Roman" w:eastAsia="標楷體" w:hAnsi="Times New Roman" w:cs="Times New Roman"/>
          <w:b/>
          <w:color w:val="000000" w:themeColor="text1"/>
          <w:kern w:val="0"/>
          <w:sz w:val="36"/>
          <w:szCs w:val="36"/>
        </w:rPr>
      </w:pPr>
    </w:p>
    <w:p w14:paraId="4BBC2FDF" w14:textId="77777777" w:rsidR="00FD422A" w:rsidRPr="007C5188" w:rsidRDefault="00FD422A" w:rsidP="00100F52">
      <w:pPr>
        <w:pStyle w:val="k02"/>
        <w:tabs>
          <w:tab w:val="clear" w:pos="960"/>
          <w:tab w:val="left" w:pos="680"/>
        </w:tabs>
        <w:spacing w:line="520" w:lineRule="exact"/>
        <w:ind w:firstLine="0"/>
        <w:rPr>
          <w:rFonts w:ascii="微軟正黑體" w:eastAsia="微軟正黑體" w:hAnsi="微軟正黑體"/>
          <w:sz w:val="32"/>
          <w:szCs w:val="32"/>
        </w:rPr>
      </w:pPr>
    </w:p>
    <w:sectPr w:rsidR="00FD422A" w:rsidRPr="007C5188" w:rsidSect="000138B6">
      <w:footerReference w:type="default" r:id="rId11"/>
      <w:pgSz w:w="11906" w:h="16838" w:code="9"/>
      <w:pgMar w:top="1440" w:right="1800" w:bottom="1440" w:left="1800"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E0834" w14:textId="77777777" w:rsidR="00605C34" w:rsidRDefault="00605C34" w:rsidP="00D97F3A">
      <w:r>
        <w:separator/>
      </w:r>
    </w:p>
  </w:endnote>
  <w:endnote w:type="continuationSeparator" w:id="0">
    <w:p w14:paraId="1F9ECA8F" w14:textId="77777777" w:rsidR="00605C34" w:rsidRDefault="00605C34" w:rsidP="00D97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820623"/>
      <w:docPartObj>
        <w:docPartGallery w:val="Page Numbers (Bottom of Page)"/>
        <w:docPartUnique/>
      </w:docPartObj>
    </w:sdtPr>
    <w:sdtEndPr/>
    <w:sdtContent>
      <w:p w14:paraId="0B290153" w14:textId="77777777" w:rsidR="00C9001F" w:rsidRDefault="00C9001F">
        <w:pPr>
          <w:pStyle w:val="af"/>
          <w:jc w:val="center"/>
        </w:pPr>
        <w:r>
          <w:fldChar w:fldCharType="begin"/>
        </w:r>
        <w:r>
          <w:instrText>PAGE   \* MERGEFORMAT</w:instrText>
        </w:r>
        <w:r>
          <w:fldChar w:fldCharType="separate"/>
        </w:r>
        <w:r w:rsidR="003D6C5B" w:rsidRPr="003D6C5B">
          <w:rPr>
            <w:noProof/>
            <w:lang w:val="zh-TW"/>
          </w:rPr>
          <w:t>5</w:t>
        </w:r>
        <w:r>
          <w:fldChar w:fldCharType="end"/>
        </w:r>
      </w:p>
    </w:sdtContent>
  </w:sdt>
  <w:p w14:paraId="3F2481FA" w14:textId="77777777" w:rsidR="00C9001F" w:rsidRDefault="00C9001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F934B" w14:textId="77777777" w:rsidR="00605C34" w:rsidRDefault="00605C34" w:rsidP="00D97F3A">
      <w:r>
        <w:separator/>
      </w:r>
    </w:p>
  </w:footnote>
  <w:footnote w:type="continuationSeparator" w:id="0">
    <w:p w14:paraId="2E118CB4" w14:textId="77777777" w:rsidR="00605C34" w:rsidRDefault="00605C34" w:rsidP="00D97F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593F"/>
    <w:multiLevelType w:val="hybridMultilevel"/>
    <w:tmpl w:val="39140924"/>
    <w:lvl w:ilvl="0" w:tplc="14A8C2E2">
      <w:start w:val="1"/>
      <w:numFmt w:val="bullet"/>
      <w:lvlText w:val=""/>
      <w:lvlJc w:val="left"/>
      <w:pPr>
        <w:tabs>
          <w:tab w:val="num" w:pos="720"/>
        </w:tabs>
        <w:ind w:left="720" w:hanging="360"/>
      </w:pPr>
      <w:rPr>
        <w:rFonts w:ascii="Wingdings" w:hAnsi="Wingdings" w:hint="default"/>
      </w:rPr>
    </w:lvl>
    <w:lvl w:ilvl="1" w:tplc="EC68DED2" w:tentative="1">
      <w:start w:val="1"/>
      <w:numFmt w:val="bullet"/>
      <w:lvlText w:val=""/>
      <w:lvlJc w:val="left"/>
      <w:pPr>
        <w:tabs>
          <w:tab w:val="num" w:pos="1440"/>
        </w:tabs>
        <w:ind w:left="1440" w:hanging="360"/>
      </w:pPr>
      <w:rPr>
        <w:rFonts w:ascii="Wingdings" w:hAnsi="Wingdings" w:hint="default"/>
      </w:rPr>
    </w:lvl>
    <w:lvl w:ilvl="2" w:tplc="A934AF38" w:tentative="1">
      <w:start w:val="1"/>
      <w:numFmt w:val="bullet"/>
      <w:lvlText w:val=""/>
      <w:lvlJc w:val="left"/>
      <w:pPr>
        <w:tabs>
          <w:tab w:val="num" w:pos="2160"/>
        </w:tabs>
        <w:ind w:left="2160" w:hanging="360"/>
      </w:pPr>
      <w:rPr>
        <w:rFonts w:ascii="Wingdings" w:hAnsi="Wingdings" w:hint="default"/>
      </w:rPr>
    </w:lvl>
    <w:lvl w:ilvl="3" w:tplc="A52CF220" w:tentative="1">
      <w:start w:val="1"/>
      <w:numFmt w:val="bullet"/>
      <w:lvlText w:val=""/>
      <w:lvlJc w:val="left"/>
      <w:pPr>
        <w:tabs>
          <w:tab w:val="num" w:pos="2880"/>
        </w:tabs>
        <w:ind w:left="2880" w:hanging="360"/>
      </w:pPr>
      <w:rPr>
        <w:rFonts w:ascii="Wingdings" w:hAnsi="Wingdings" w:hint="default"/>
      </w:rPr>
    </w:lvl>
    <w:lvl w:ilvl="4" w:tplc="6F046DE4" w:tentative="1">
      <w:start w:val="1"/>
      <w:numFmt w:val="bullet"/>
      <w:lvlText w:val=""/>
      <w:lvlJc w:val="left"/>
      <w:pPr>
        <w:tabs>
          <w:tab w:val="num" w:pos="3600"/>
        </w:tabs>
        <w:ind w:left="3600" w:hanging="360"/>
      </w:pPr>
      <w:rPr>
        <w:rFonts w:ascii="Wingdings" w:hAnsi="Wingdings" w:hint="default"/>
      </w:rPr>
    </w:lvl>
    <w:lvl w:ilvl="5" w:tplc="1BD2D00E" w:tentative="1">
      <w:start w:val="1"/>
      <w:numFmt w:val="bullet"/>
      <w:lvlText w:val=""/>
      <w:lvlJc w:val="left"/>
      <w:pPr>
        <w:tabs>
          <w:tab w:val="num" w:pos="4320"/>
        </w:tabs>
        <w:ind w:left="4320" w:hanging="360"/>
      </w:pPr>
      <w:rPr>
        <w:rFonts w:ascii="Wingdings" w:hAnsi="Wingdings" w:hint="default"/>
      </w:rPr>
    </w:lvl>
    <w:lvl w:ilvl="6" w:tplc="2CB6BA60" w:tentative="1">
      <w:start w:val="1"/>
      <w:numFmt w:val="bullet"/>
      <w:lvlText w:val=""/>
      <w:lvlJc w:val="left"/>
      <w:pPr>
        <w:tabs>
          <w:tab w:val="num" w:pos="5040"/>
        </w:tabs>
        <w:ind w:left="5040" w:hanging="360"/>
      </w:pPr>
      <w:rPr>
        <w:rFonts w:ascii="Wingdings" w:hAnsi="Wingdings" w:hint="default"/>
      </w:rPr>
    </w:lvl>
    <w:lvl w:ilvl="7" w:tplc="9A10D1D8" w:tentative="1">
      <w:start w:val="1"/>
      <w:numFmt w:val="bullet"/>
      <w:lvlText w:val=""/>
      <w:lvlJc w:val="left"/>
      <w:pPr>
        <w:tabs>
          <w:tab w:val="num" w:pos="5760"/>
        </w:tabs>
        <w:ind w:left="5760" w:hanging="360"/>
      </w:pPr>
      <w:rPr>
        <w:rFonts w:ascii="Wingdings" w:hAnsi="Wingdings" w:hint="default"/>
      </w:rPr>
    </w:lvl>
    <w:lvl w:ilvl="8" w:tplc="E3F0FA42" w:tentative="1">
      <w:start w:val="1"/>
      <w:numFmt w:val="bullet"/>
      <w:lvlText w:val=""/>
      <w:lvlJc w:val="left"/>
      <w:pPr>
        <w:tabs>
          <w:tab w:val="num" w:pos="6480"/>
        </w:tabs>
        <w:ind w:left="6480" w:hanging="360"/>
      </w:pPr>
      <w:rPr>
        <w:rFonts w:ascii="Wingdings" w:hAnsi="Wingdings" w:hint="default"/>
      </w:rPr>
    </w:lvl>
  </w:abstractNum>
  <w:abstractNum w:abstractNumId="1">
    <w:nsid w:val="08525496"/>
    <w:multiLevelType w:val="hybridMultilevel"/>
    <w:tmpl w:val="84D41F16"/>
    <w:lvl w:ilvl="0" w:tplc="BEFA0180">
      <w:start w:val="1"/>
      <w:numFmt w:val="taiwaneseCountingThousand"/>
      <w:lvlText w:val="(%1)"/>
      <w:lvlJc w:val="left"/>
      <w:pPr>
        <w:ind w:left="480" w:hanging="480"/>
      </w:pPr>
      <w:rPr>
        <w:rFonts w:hint="eastAsia"/>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2D0A85"/>
    <w:multiLevelType w:val="hybridMultilevel"/>
    <w:tmpl w:val="621071C2"/>
    <w:lvl w:ilvl="0" w:tplc="9E549A58">
      <w:start w:val="1"/>
      <w:numFmt w:val="bullet"/>
      <w:lvlText w:val="•"/>
      <w:lvlJc w:val="left"/>
      <w:pPr>
        <w:tabs>
          <w:tab w:val="num" w:pos="720"/>
        </w:tabs>
        <w:ind w:left="720" w:hanging="360"/>
      </w:pPr>
      <w:rPr>
        <w:rFonts w:ascii="Arial" w:hAnsi="Arial" w:hint="default"/>
      </w:rPr>
    </w:lvl>
    <w:lvl w:ilvl="1" w:tplc="9FE0E71E" w:tentative="1">
      <w:start w:val="1"/>
      <w:numFmt w:val="bullet"/>
      <w:lvlText w:val="•"/>
      <w:lvlJc w:val="left"/>
      <w:pPr>
        <w:tabs>
          <w:tab w:val="num" w:pos="1440"/>
        </w:tabs>
        <w:ind w:left="1440" w:hanging="360"/>
      </w:pPr>
      <w:rPr>
        <w:rFonts w:ascii="Arial" w:hAnsi="Arial" w:hint="default"/>
      </w:rPr>
    </w:lvl>
    <w:lvl w:ilvl="2" w:tplc="289EA034" w:tentative="1">
      <w:start w:val="1"/>
      <w:numFmt w:val="bullet"/>
      <w:lvlText w:val="•"/>
      <w:lvlJc w:val="left"/>
      <w:pPr>
        <w:tabs>
          <w:tab w:val="num" w:pos="2160"/>
        </w:tabs>
        <w:ind w:left="2160" w:hanging="360"/>
      </w:pPr>
      <w:rPr>
        <w:rFonts w:ascii="Arial" w:hAnsi="Arial" w:hint="default"/>
      </w:rPr>
    </w:lvl>
    <w:lvl w:ilvl="3" w:tplc="9998E596" w:tentative="1">
      <w:start w:val="1"/>
      <w:numFmt w:val="bullet"/>
      <w:lvlText w:val="•"/>
      <w:lvlJc w:val="left"/>
      <w:pPr>
        <w:tabs>
          <w:tab w:val="num" w:pos="2880"/>
        </w:tabs>
        <w:ind w:left="2880" w:hanging="360"/>
      </w:pPr>
      <w:rPr>
        <w:rFonts w:ascii="Arial" w:hAnsi="Arial" w:hint="default"/>
      </w:rPr>
    </w:lvl>
    <w:lvl w:ilvl="4" w:tplc="288E478A" w:tentative="1">
      <w:start w:val="1"/>
      <w:numFmt w:val="bullet"/>
      <w:lvlText w:val="•"/>
      <w:lvlJc w:val="left"/>
      <w:pPr>
        <w:tabs>
          <w:tab w:val="num" w:pos="3600"/>
        </w:tabs>
        <w:ind w:left="3600" w:hanging="360"/>
      </w:pPr>
      <w:rPr>
        <w:rFonts w:ascii="Arial" w:hAnsi="Arial" w:hint="default"/>
      </w:rPr>
    </w:lvl>
    <w:lvl w:ilvl="5" w:tplc="FF16A3D2" w:tentative="1">
      <w:start w:val="1"/>
      <w:numFmt w:val="bullet"/>
      <w:lvlText w:val="•"/>
      <w:lvlJc w:val="left"/>
      <w:pPr>
        <w:tabs>
          <w:tab w:val="num" w:pos="4320"/>
        </w:tabs>
        <w:ind w:left="4320" w:hanging="360"/>
      </w:pPr>
      <w:rPr>
        <w:rFonts w:ascii="Arial" w:hAnsi="Arial" w:hint="default"/>
      </w:rPr>
    </w:lvl>
    <w:lvl w:ilvl="6" w:tplc="446EBAD6" w:tentative="1">
      <w:start w:val="1"/>
      <w:numFmt w:val="bullet"/>
      <w:lvlText w:val="•"/>
      <w:lvlJc w:val="left"/>
      <w:pPr>
        <w:tabs>
          <w:tab w:val="num" w:pos="5040"/>
        </w:tabs>
        <w:ind w:left="5040" w:hanging="360"/>
      </w:pPr>
      <w:rPr>
        <w:rFonts w:ascii="Arial" w:hAnsi="Arial" w:hint="default"/>
      </w:rPr>
    </w:lvl>
    <w:lvl w:ilvl="7" w:tplc="4AD4FD68" w:tentative="1">
      <w:start w:val="1"/>
      <w:numFmt w:val="bullet"/>
      <w:lvlText w:val="•"/>
      <w:lvlJc w:val="left"/>
      <w:pPr>
        <w:tabs>
          <w:tab w:val="num" w:pos="5760"/>
        </w:tabs>
        <w:ind w:left="5760" w:hanging="360"/>
      </w:pPr>
      <w:rPr>
        <w:rFonts w:ascii="Arial" w:hAnsi="Arial" w:hint="default"/>
      </w:rPr>
    </w:lvl>
    <w:lvl w:ilvl="8" w:tplc="3E5E13F2" w:tentative="1">
      <w:start w:val="1"/>
      <w:numFmt w:val="bullet"/>
      <w:lvlText w:val="•"/>
      <w:lvlJc w:val="left"/>
      <w:pPr>
        <w:tabs>
          <w:tab w:val="num" w:pos="6480"/>
        </w:tabs>
        <w:ind w:left="6480" w:hanging="360"/>
      </w:pPr>
      <w:rPr>
        <w:rFonts w:ascii="Arial" w:hAnsi="Arial" w:hint="default"/>
      </w:rPr>
    </w:lvl>
  </w:abstractNum>
  <w:abstractNum w:abstractNumId="3">
    <w:nsid w:val="11954592"/>
    <w:multiLevelType w:val="hybridMultilevel"/>
    <w:tmpl w:val="B69E844E"/>
    <w:lvl w:ilvl="0" w:tplc="3A787FD0">
      <w:start w:val="1"/>
      <w:numFmt w:val="taiwaneseCountingThousand"/>
      <w:lvlText w:val="%1、"/>
      <w:lvlJc w:val="left"/>
      <w:pPr>
        <w:ind w:left="718" w:hanging="72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
    <w:nsid w:val="139F79DF"/>
    <w:multiLevelType w:val="hybridMultilevel"/>
    <w:tmpl w:val="798205CE"/>
    <w:lvl w:ilvl="0" w:tplc="7326E3B4">
      <w:start w:val="1"/>
      <w:numFmt w:val="taiwaneseCountingThousand"/>
      <w:lvlText w:val="(%1)"/>
      <w:lvlJc w:val="left"/>
      <w:pPr>
        <w:ind w:left="2607" w:hanging="480"/>
      </w:pPr>
      <w:rPr>
        <w:rFonts w:hint="eastAsia"/>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BAD71C5"/>
    <w:multiLevelType w:val="hybridMultilevel"/>
    <w:tmpl w:val="10B07F0E"/>
    <w:lvl w:ilvl="0" w:tplc="48E610A2">
      <w:start w:val="1"/>
      <w:numFmt w:val="taiwaneseCountingThousand"/>
      <w:lvlText w:val="（%1）"/>
      <w:lvlJc w:val="left"/>
      <w:pPr>
        <w:ind w:left="2628" w:hanging="360"/>
      </w:pPr>
      <w:rPr>
        <w:rFonts w:ascii="微軟正黑體" w:eastAsia="微軟正黑體" w:hAnsi="微軟正黑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BF65EED"/>
    <w:multiLevelType w:val="hybridMultilevel"/>
    <w:tmpl w:val="D3F29A72"/>
    <w:lvl w:ilvl="0" w:tplc="FAD6A0D6">
      <w:start w:val="1"/>
      <w:numFmt w:val="taiwaneseCountingThousand"/>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CB63628"/>
    <w:multiLevelType w:val="hybridMultilevel"/>
    <w:tmpl w:val="0B82ED68"/>
    <w:lvl w:ilvl="0" w:tplc="A2ECE21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3DF486C"/>
    <w:multiLevelType w:val="hybridMultilevel"/>
    <w:tmpl w:val="AA7CDA38"/>
    <w:lvl w:ilvl="0" w:tplc="210AF71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8587470"/>
    <w:multiLevelType w:val="hybridMultilevel"/>
    <w:tmpl w:val="758E2FE6"/>
    <w:lvl w:ilvl="0" w:tplc="E9005A80">
      <w:start w:val="1"/>
      <w:numFmt w:val="bullet"/>
      <w:lvlText w:val=""/>
      <w:lvlJc w:val="left"/>
      <w:pPr>
        <w:tabs>
          <w:tab w:val="num" w:pos="720"/>
        </w:tabs>
        <w:ind w:left="720" w:hanging="360"/>
      </w:pPr>
      <w:rPr>
        <w:rFonts w:ascii="Wingdings" w:hAnsi="Wingdings" w:hint="default"/>
      </w:rPr>
    </w:lvl>
    <w:lvl w:ilvl="1" w:tplc="7CCAE80A" w:tentative="1">
      <w:start w:val="1"/>
      <w:numFmt w:val="bullet"/>
      <w:lvlText w:val=""/>
      <w:lvlJc w:val="left"/>
      <w:pPr>
        <w:tabs>
          <w:tab w:val="num" w:pos="1440"/>
        </w:tabs>
        <w:ind w:left="1440" w:hanging="360"/>
      </w:pPr>
      <w:rPr>
        <w:rFonts w:ascii="Wingdings" w:hAnsi="Wingdings" w:hint="default"/>
      </w:rPr>
    </w:lvl>
    <w:lvl w:ilvl="2" w:tplc="7E004AD6" w:tentative="1">
      <w:start w:val="1"/>
      <w:numFmt w:val="bullet"/>
      <w:lvlText w:val=""/>
      <w:lvlJc w:val="left"/>
      <w:pPr>
        <w:tabs>
          <w:tab w:val="num" w:pos="2160"/>
        </w:tabs>
        <w:ind w:left="2160" w:hanging="360"/>
      </w:pPr>
      <w:rPr>
        <w:rFonts w:ascii="Wingdings" w:hAnsi="Wingdings" w:hint="default"/>
      </w:rPr>
    </w:lvl>
    <w:lvl w:ilvl="3" w:tplc="4C6E87E6" w:tentative="1">
      <w:start w:val="1"/>
      <w:numFmt w:val="bullet"/>
      <w:lvlText w:val=""/>
      <w:lvlJc w:val="left"/>
      <w:pPr>
        <w:tabs>
          <w:tab w:val="num" w:pos="2880"/>
        </w:tabs>
        <w:ind w:left="2880" w:hanging="360"/>
      </w:pPr>
      <w:rPr>
        <w:rFonts w:ascii="Wingdings" w:hAnsi="Wingdings" w:hint="default"/>
      </w:rPr>
    </w:lvl>
    <w:lvl w:ilvl="4" w:tplc="2850F920" w:tentative="1">
      <w:start w:val="1"/>
      <w:numFmt w:val="bullet"/>
      <w:lvlText w:val=""/>
      <w:lvlJc w:val="left"/>
      <w:pPr>
        <w:tabs>
          <w:tab w:val="num" w:pos="3600"/>
        </w:tabs>
        <w:ind w:left="3600" w:hanging="360"/>
      </w:pPr>
      <w:rPr>
        <w:rFonts w:ascii="Wingdings" w:hAnsi="Wingdings" w:hint="default"/>
      </w:rPr>
    </w:lvl>
    <w:lvl w:ilvl="5" w:tplc="D06446E8" w:tentative="1">
      <w:start w:val="1"/>
      <w:numFmt w:val="bullet"/>
      <w:lvlText w:val=""/>
      <w:lvlJc w:val="left"/>
      <w:pPr>
        <w:tabs>
          <w:tab w:val="num" w:pos="4320"/>
        </w:tabs>
        <w:ind w:left="4320" w:hanging="360"/>
      </w:pPr>
      <w:rPr>
        <w:rFonts w:ascii="Wingdings" w:hAnsi="Wingdings" w:hint="default"/>
      </w:rPr>
    </w:lvl>
    <w:lvl w:ilvl="6" w:tplc="B5D2B5D4" w:tentative="1">
      <w:start w:val="1"/>
      <w:numFmt w:val="bullet"/>
      <w:lvlText w:val=""/>
      <w:lvlJc w:val="left"/>
      <w:pPr>
        <w:tabs>
          <w:tab w:val="num" w:pos="5040"/>
        </w:tabs>
        <w:ind w:left="5040" w:hanging="360"/>
      </w:pPr>
      <w:rPr>
        <w:rFonts w:ascii="Wingdings" w:hAnsi="Wingdings" w:hint="default"/>
      </w:rPr>
    </w:lvl>
    <w:lvl w:ilvl="7" w:tplc="22BE1ACE" w:tentative="1">
      <w:start w:val="1"/>
      <w:numFmt w:val="bullet"/>
      <w:lvlText w:val=""/>
      <w:lvlJc w:val="left"/>
      <w:pPr>
        <w:tabs>
          <w:tab w:val="num" w:pos="5760"/>
        </w:tabs>
        <w:ind w:left="5760" w:hanging="360"/>
      </w:pPr>
      <w:rPr>
        <w:rFonts w:ascii="Wingdings" w:hAnsi="Wingdings" w:hint="default"/>
      </w:rPr>
    </w:lvl>
    <w:lvl w:ilvl="8" w:tplc="BA000476" w:tentative="1">
      <w:start w:val="1"/>
      <w:numFmt w:val="bullet"/>
      <w:lvlText w:val=""/>
      <w:lvlJc w:val="left"/>
      <w:pPr>
        <w:tabs>
          <w:tab w:val="num" w:pos="6480"/>
        </w:tabs>
        <w:ind w:left="6480" w:hanging="360"/>
      </w:pPr>
      <w:rPr>
        <w:rFonts w:ascii="Wingdings" w:hAnsi="Wingdings" w:hint="default"/>
      </w:rPr>
    </w:lvl>
  </w:abstractNum>
  <w:abstractNum w:abstractNumId="10">
    <w:nsid w:val="296F3C20"/>
    <w:multiLevelType w:val="hybridMultilevel"/>
    <w:tmpl w:val="0CF0B05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nsid w:val="2CC252FE"/>
    <w:multiLevelType w:val="hybridMultilevel"/>
    <w:tmpl w:val="A5F8C572"/>
    <w:lvl w:ilvl="0" w:tplc="AF085E1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D0130E9"/>
    <w:multiLevelType w:val="hybridMultilevel"/>
    <w:tmpl w:val="40684E6E"/>
    <w:lvl w:ilvl="0" w:tplc="069CE03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6AA49B9"/>
    <w:multiLevelType w:val="hybridMultilevel"/>
    <w:tmpl w:val="9B769426"/>
    <w:lvl w:ilvl="0" w:tplc="919A2CF2">
      <w:start w:val="1"/>
      <w:numFmt w:val="decimal"/>
      <w:lvlText w:val="%1."/>
      <w:lvlJc w:val="left"/>
      <w:pPr>
        <w:ind w:left="980" w:hanging="690"/>
      </w:pPr>
      <w:rPr>
        <w:rFonts w:hint="default"/>
      </w:rPr>
    </w:lvl>
    <w:lvl w:ilvl="1" w:tplc="04090019" w:tentative="1">
      <w:start w:val="1"/>
      <w:numFmt w:val="ideographTraditional"/>
      <w:lvlText w:val="%2、"/>
      <w:lvlJc w:val="left"/>
      <w:pPr>
        <w:ind w:left="1250" w:hanging="480"/>
      </w:pPr>
    </w:lvl>
    <w:lvl w:ilvl="2" w:tplc="0409001B" w:tentative="1">
      <w:start w:val="1"/>
      <w:numFmt w:val="lowerRoman"/>
      <w:lvlText w:val="%3."/>
      <w:lvlJc w:val="right"/>
      <w:pPr>
        <w:ind w:left="1730" w:hanging="480"/>
      </w:pPr>
    </w:lvl>
    <w:lvl w:ilvl="3" w:tplc="0409000F" w:tentative="1">
      <w:start w:val="1"/>
      <w:numFmt w:val="decimal"/>
      <w:lvlText w:val="%4."/>
      <w:lvlJc w:val="left"/>
      <w:pPr>
        <w:ind w:left="2210" w:hanging="480"/>
      </w:pPr>
    </w:lvl>
    <w:lvl w:ilvl="4" w:tplc="04090019" w:tentative="1">
      <w:start w:val="1"/>
      <w:numFmt w:val="ideographTraditional"/>
      <w:lvlText w:val="%5、"/>
      <w:lvlJc w:val="left"/>
      <w:pPr>
        <w:ind w:left="2690" w:hanging="480"/>
      </w:pPr>
    </w:lvl>
    <w:lvl w:ilvl="5" w:tplc="0409001B" w:tentative="1">
      <w:start w:val="1"/>
      <w:numFmt w:val="lowerRoman"/>
      <w:lvlText w:val="%6."/>
      <w:lvlJc w:val="right"/>
      <w:pPr>
        <w:ind w:left="3170" w:hanging="480"/>
      </w:pPr>
    </w:lvl>
    <w:lvl w:ilvl="6" w:tplc="0409000F" w:tentative="1">
      <w:start w:val="1"/>
      <w:numFmt w:val="decimal"/>
      <w:lvlText w:val="%7."/>
      <w:lvlJc w:val="left"/>
      <w:pPr>
        <w:ind w:left="3650" w:hanging="480"/>
      </w:pPr>
    </w:lvl>
    <w:lvl w:ilvl="7" w:tplc="04090019" w:tentative="1">
      <w:start w:val="1"/>
      <w:numFmt w:val="ideographTraditional"/>
      <w:lvlText w:val="%8、"/>
      <w:lvlJc w:val="left"/>
      <w:pPr>
        <w:ind w:left="4130" w:hanging="480"/>
      </w:pPr>
    </w:lvl>
    <w:lvl w:ilvl="8" w:tplc="0409001B" w:tentative="1">
      <w:start w:val="1"/>
      <w:numFmt w:val="lowerRoman"/>
      <w:lvlText w:val="%9."/>
      <w:lvlJc w:val="right"/>
      <w:pPr>
        <w:ind w:left="4610" w:hanging="480"/>
      </w:pPr>
    </w:lvl>
  </w:abstractNum>
  <w:abstractNum w:abstractNumId="14">
    <w:nsid w:val="3BEF01DB"/>
    <w:multiLevelType w:val="hybridMultilevel"/>
    <w:tmpl w:val="51080B24"/>
    <w:lvl w:ilvl="0" w:tplc="D534BB6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1785D7E"/>
    <w:multiLevelType w:val="hybridMultilevel"/>
    <w:tmpl w:val="84D41F16"/>
    <w:lvl w:ilvl="0" w:tplc="BEFA0180">
      <w:start w:val="1"/>
      <w:numFmt w:val="taiwaneseCountingThousand"/>
      <w:lvlText w:val="(%1)"/>
      <w:lvlJc w:val="left"/>
      <w:pPr>
        <w:ind w:left="480" w:hanging="480"/>
      </w:pPr>
      <w:rPr>
        <w:rFonts w:hint="eastAsia"/>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2F0442F"/>
    <w:multiLevelType w:val="hybridMultilevel"/>
    <w:tmpl w:val="997A44C0"/>
    <w:lvl w:ilvl="0" w:tplc="9F9819EA">
      <w:start w:val="1"/>
      <w:numFmt w:val="decimal"/>
      <w:lvlText w:val="%1."/>
      <w:lvlJc w:val="left"/>
      <w:pPr>
        <w:ind w:left="589" w:hanging="360"/>
      </w:pPr>
      <w:rPr>
        <w:rFonts w:hint="default"/>
      </w:r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17">
    <w:nsid w:val="4D305E37"/>
    <w:multiLevelType w:val="hybridMultilevel"/>
    <w:tmpl w:val="70644B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2887712"/>
    <w:multiLevelType w:val="hybridMultilevel"/>
    <w:tmpl w:val="A17CB9AC"/>
    <w:lvl w:ilvl="0" w:tplc="A0CEA218">
      <w:start w:val="1"/>
      <w:numFmt w:val="bullet"/>
      <w:lvlText w:val="•"/>
      <w:lvlJc w:val="left"/>
      <w:pPr>
        <w:tabs>
          <w:tab w:val="num" w:pos="720"/>
        </w:tabs>
        <w:ind w:left="720" w:hanging="360"/>
      </w:pPr>
      <w:rPr>
        <w:rFonts w:ascii="Arial" w:hAnsi="Arial" w:hint="default"/>
      </w:rPr>
    </w:lvl>
    <w:lvl w:ilvl="1" w:tplc="09B6DA46" w:tentative="1">
      <w:start w:val="1"/>
      <w:numFmt w:val="bullet"/>
      <w:lvlText w:val="•"/>
      <w:lvlJc w:val="left"/>
      <w:pPr>
        <w:tabs>
          <w:tab w:val="num" w:pos="1440"/>
        </w:tabs>
        <w:ind w:left="1440" w:hanging="360"/>
      </w:pPr>
      <w:rPr>
        <w:rFonts w:ascii="Arial" w:hAnsi="Arial" w:hint="default"/>
      </w:rPr>
    </w:lvl>
    <w:lvl w:ilvl="2" w:tplc="4F6A28BC" w:tentative="1">
      <w:start w:val="1"/>
      <w:numFmt w:val="bullet"/>
      <w:lvlText w:val="•"/>
      <w:lvlJc w:val="left"/>
      <w:pPr>
        <w:tabs>
          <w:tab w:val="num" w:pos="2160"/>
        </w:tabs>
        <w:ind w:left="2160" w:hanging="360"/>
      </w:pPr>
      <w:rPr>
        <w:rFonts w:ascii="Arial" w:hAnsi="Arial" w:hint="default"/>
      </w:rPr>
    </w:lvl>
    <w:lvl w:ilvl="3" w:tplc="35742A94" w:tentative="1">
      <w:start w:val="1"/>
      <w:numFmt w:val="bullet"/>
      <w:lvlText w:val="•"/>
      <w:lvlJc w:val="left"/>
      <w:pPr>
        <w:tabs>
          <w:tab w:val="num" w:pos="2880"/>
        </w:tabs>
        <w:ind w:left="2880" w:hanging="360"/>
      </w:pPr>
      <w:rPr>
        <w:rFonts w:ascii="Arial" w:hAnsi="Arial" w:hint="default"/>
      </w:rPr>
    </w:lvl>
    <w:lvl w:ilvl="4" w:tplc="E1040E96" w:tentative="1">
      <w:start w:val="1"/>
      <w:numFmt w:val="bullet"/>
      <w:lvlText w:val="•"/>
      <w:lvlJc w:val="left"/>
      <w:pPr>
        <w:tabs>
          <w:tab w:val="num" w:pos="3600"/>
        </w:tabs>
        <w:ind w:left="3600" w:hanging="360"/>
      </w:pPr>
      <w:rPr>
        <w:rFonts w:ascii="Arial" w:hAnsi="Arial" w:hint="default"/>
      </w:rPr>
    </w:lvl>
    <w:lvl w:ilvl="5" w:tplc="F0F22BFE" w:tentative="1">
      <w:start w:val="1"/>
      <w:numFmt w:val="bullet"/>
      <w:lvlText w:val="•"/>
      <w:lvlJc w:val="left"/>
      <w:pPr>
        <w:tabs>
          <w:tab w:val="num" w:pos="4320"/>
        </w:tabs>
        <w:ind w:left="4320" w:hanging="360"/>
      </w:pPr>
      <w:rPr>
        <w:rFonts w:ascii="Arial" w:hAnsi="Arial" w:hint="default"/>
      </w:rPr>
    </w:lvl>
    <w:lvl w:ilvl="6" w:tplc="3754151C" w:tentative="1">
      <w:start w:val="1"/>
      <w:numFmt w:val="bullet"/>
      <w:lvlText w:val="•"/>
      <w:lvlJc w:val="left"/>
      <w:pPr>
        <w:tabs>
          <w:tab w:val="num" w:pos="5040"/>
        </w:tabs>
        <w:ind w:left="5040" w:hanging="360"/>
      </w:pPr>
      <w:rPr>
        <w:rFonts w:ascii="Arial" w:hAnsi="Arial" w:hint="default"/>
      </w:rPr>
    </w:lvl>
    <w:lvl w:ilvl="7" w:tplc="50846D00" w:tentative="1">
      <w:start w:val="1"/>
      <w:numFmt w:val="bullet"/>
      <w:lvlText w:val="•"/>
      <w:lvlJc w:val="left"/>
      <w:pPr>
        <w:tabs>
          <w:tab w:val="num" w:pos="5760"/>
        </w:tabs>
        <w:ind w:left="5760" w:hanging="360"/>
      </w:pPr>
      <w:rPr>
        <w:rFonts w:ascii="Arial" w:hAnsi="Arial" w:hint="default"/>
      </w:rPr>
    </w:lvl>
    <w:lvl w:ilvl="8" w:tplc="FF18EF68" w:tentative="1">
      <w:start w:val="1"/>
      <w:numFmt w:val="bullet"/>
      <w:lvlText w:val="•"/>
      <w:lvlJc w:val="left"/>
      <w:pPr>
        <w:tabs>
          <w:tab w:val="num" w:pos="6480"/>
        </w:tabs>
        <w:ind w:left="6480" w:hanging="360"/>
      </w:pPr>
      <w:rPr>
        <w:rFonts w:ascii="Arial" w:hAnsi="Arial" w:hint="default"/>
      </w:rPr>
    </w:lvl>
  </w:abstractNum>
  <w:abstractNum w:abstractNumId="19">
    <w:nsid w:val="54575EFC"/>
    <w:multiLevelType w:val="hybridMultilevel"/>
    <w:tmpl w:val="647ECDB6"/>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0">
    <w:nsid w:val="55501D27"/>
    <w:multiLevelType w:val="hybridMultilevel"/>
    <w:tmpl w:val="31F05364"/>
    <w:lvl w:ilvl="0" w:tplc="BBD8D3EA">
      <w:start w:val="1"/>
      <w:numFmt w:val="bullet"/>
      <w:lvlText w:val=""/>
      <w:lvlJc w:val="left"/>
      <w:pPr>
        <w:tabs>
          <w:tab w:val="num" w:pos="720"/>
        </w:tabs>
        <w:ind w:left="720" w:hanging="360"/>
      </w:pPr>
      <w:rPr>
        <w:rFonts w:ascii="Wingdings" w:hAnsi="Wingdings" w:hint="default"/>
      </w:rPr>
    </w:lvl>
    <w:lvl w:ilvl="1" w:tplc="49967284" w:tentative="1">
      <w:start w:val="1"/>
      <w:numFmt w:val="bullet"/>
      <w:lvlText w:val=""/>
      <w:lvlJc w:val="left"/>
      <w:pPr>
        <w:tabs>
          <w:tab w:val="num" w:pos="1440"/>
        </w:tabs>
        <w:ind w:left="1440" w:hanging="360"/>
      </w:pPr>
      <w:rPr>
        <w:rFonts w:ascii="Wingdings" w:hAnsi="Wingdings" w:hint="default"/>
      </w:rPr>
    </w:lvl>
    <w:lvl w:ilvl="2" w:tplc="B99C45E2" w:tentative="1">
      <w:start w:val="1"/>
      <w:numFmt w:val="bullet"/>
      <w:lvlText w:val=""/>
      <w:lvlJc w:val="left"/>
      <w:pPr>
        <w:tabs>
          <w:tab w:val="num" w:pos="2160"/>
        </w:tabs>
        <w:ind w:left="2160" w:hanging="360"/>
      </w:pPr>
      <w:rPr>
        <w:rFonts w:ascii="Wingdings" w:hAnsi="Wingdings" w:hint="default"/>
      </w:rPr>
    </w:lvl>
    <w:lvl w:ilvl="3" w:tplc="47CA6566" w:tentative="1">
      <w:start w:val="1"/>
      <w:numFmt w:val="bullet"/>
      <w:lvlText w:val=""/>
      <w:lvlJc w:val="left"/>
      <w:pPr>
        <w:tabs>
          <w:tab w:val="num" w:pos="2880"/>
        </w:tabs>
        <w:ind w:left="2880" w:hanging="360"/>
      </w:pPr>
      <w:rPr>
        <w:rFonts w:ascii="Wingdings" w:hAnsi="Wingdings" w:hint="default"/>
      </w:rPr>
    </w:lvl>
    <w:lvl w:ilvl="4" w:tplc="77F8DD14" w:tentative="1">
      <w:start w:val="1"/>
      <w:numFmt w:val="bullet"/>
      <w:lvlText w:val=""/>
      <w:lvlJc w:val="left"/>
      <w:pPr>
        <w:tabs>
          <w:tab w:val="num" w:pos="3600"/>
        </w:tabs>
        <w:ind w:left="3600" w:hanging="360"/>
      </w:pPr>
      <w:rPr>
        <w:rFonts w:ascii="Wingdings" w:hAnsi="Wingdings" w:hint="default"/>
      </w:rPr>
    </w:lvl>
    <w:lvl w:ilvl="5" w:tplc="F3E05D2E" w:tentative="1">
      <w:start w:val="1"/>
      <w:numFmt w:val="bullet"/>
      <w:lvlText w:val=""/>
      <w:lvlJc w:val="left"/>
      <w:pPr>
        <w:tabs>
          <w:tab w:val="num" w:pos="4320"/>
        </w:tabs>
        <w:ind w:left="4320" w:hanging="360"/>
      </w:pPr>
      <w:rPr>
        <w:rFonts w:ascii="Wingdings" w:hAnsi="Wingdings" w:hint="default"/>
      </w:rPr>
    </w:lvl>
    <w:lvl w:ilvl="6" w:tplc="1574781E" w:tentative="1">
      <w:start w:val="1"/>
      <w:numFmt w:val="bullet"/>
      <w:lvlText w:val=""/>
      <w:lvlJc w:val="left"/>
      <w:pPr>
        <w:tabs>
          <w:tab w:val="num" w:pos="5040"/>
        </w:tabs>
        <w:ind w:left="5040" w:hanging="360"/>
      </w:pPr>
      <w:rPr>
        <w:rFonts w:ascii="Wingdings" w:hAnsi="Wingdings" w:hint="default"/>
      </w:rPr>
    </w:lvl>
    <w:lvl w:ilvl="7" w:tplc="848EA5AE" w:tentative="1">
      <w:start w:val="1"/>
      <w:numFmt w:val="bullet"/>
      <w:lvlText w:val=""/>
      <w:lvlJc w:val="left"/>
      <w:pPr>
        <w:tabs>
          <w:tab w:val="num" w:pos="5760"/>
        </w:tabs>
        <w:ind w:left="5760" w:hanging="360"/>
      </w:pPr>
      <w:rPr>
        <w:rFonts w:ascii="Wingdings" w:hAnsi="Wingdings" w:hint="default"/>
      </w:rPr>
    </w:lvl>
    <w:lvl w:ilvl="8" w:tplc="91CE1040" w:tentative="1">
      <w:start w:val="1"/>
      <w:numFmt w:val="bullet"/>
      <w:lvlText w:val=""/>
      <w:lvlJc w:val="left"/>
      <w:pPr>
        <w:tabs>
          <w:tab w:val="num" w:pos="6480"/>
        </w:tabs>
        <w:ind w:left="6480" w:hanging="360"/>
      </w:pPr>
      <w:rPr>
        <w:rFonts w:ascii="Wingdings" w:hAnsi="Wingdings" w:hint="default"/>
      </w:rPr>
    </w:lvl>
  </w:abstractNum>
  <w:abstractNum w:abstractNumId="21">
    <w:nsid w:val="563E4776"/>
    <w:multiLevelType w:val="hybridMultilevel"/>
    <w:tmpl w:val="578AE03A"/>
    <w:lvl w:ilvl="0" w:tplc="EFAE9D3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78D1440"/>
    <w:multiLevelType w:val="hybridMultilevel"/>
    <w:tmpl w:val="33F24B82"/>
    <w:lvl w:ilvl="0" w:tplc="BEFA0180">
      <w:start w:val="1"/>
      <w:numFmt w:val="taiwaneseCountingThousand"/>
      <w:lvlText w:val="(%1)"/>
      <w:lvlJc w:val="left"/>
      <w:pPr>
        <w:ind w:left="480" w:hanging="480"/>
      </w:pPr>
      <w:rPr>
        <w:rFonts w:hint="eastAsia"/>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2093292"/>
    <w:multiLevelType w:val="hybridMultilevel"/>
    <w:tmpl w:val="51080B24"/>
    <w:lvl w:ilvl="0" w:tplc="D534BB6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2"/>
  </w:num>
  <w:num w:numId="3">
    <w:abstractNumId w:val="7"/>
  </w:num>
  <w:num w:numId="4">
    <w:abstractNumId w:val="4"/>
  </w:num>
  <w:num w:numId="5">
    <w:abstractNumId w:val="13"/>
  </w:num>
  <w:num w:numId="6">
    <w:abstractNumId w:val="10"/>
  </w:num>
  <w:num w:numId="7">
    <w:abstractNumId w:val="0"/>
  </w:num>
  <w:num w:numId="8">
    <w:abstractNumId w:val="21"/>
  </w:num>
  <w:num w:numId="9">
    <w:abstractNumId w:val="3"/>
  </w:num>
  <w:num w:numId="10">
    <w:abstractNumId w:val="20"/>
  </w:num>
  <w:num w:numId="11">
    <w:abstractNumId w:val="9"/>
  </w:num>
  <w:num w:numId="12">
    <w:abstractNumId w:val="18"/>
  </w:num>
  <w:num w:numId="13">
    <w:abstractNumId w:val="2"/>
  </w:num>
  <w:num w:numId="14">
    <w:abstractNumId w:val="23"/>
  </w:num>
  <w:num w:numId="15">
    <w:abstractNumId w:val="14"/>
  </w:num>
  <w:num w:numId="16">
    <w:abstractNumId w:val="5"/>
  </w:num>
  <w:num w:numId="17">
    <w:abstractNumId w:val="19"/>
  </w:num>
  <w:num w:numId="18">
    <w:abstractNumId w:val="6"/>
  </w:num>
  <w:num w:numId="19">
    <w:abstractNumId w:val="17"/>
  </w:num>
  <w:num w:numId="20">
    <w:abstractNumId w:val="1"/>
  </w:num>
  <w:num w:numId="21">
    <w:abstractNumId w:val="11"/>
  </w:num>
  <w:num w:numId="22">
    <w:abstractNumId w:val="15"/>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045"/>
    <w:rsid w:val="00002D67"/>
    <w:rsid w:val="0000439E"/>
    <w:rsid w:val="0000501C"/>
    <w:rsid w:val="000056ED"/>
    <w:rsid w:val="00007ACF"/>
    <w:rsid w:val="0001015F"/>
    <w:rsid w:val="000107EC"/>
    <w:rsid w:val="00010BBF"/>
    <w:rsid w:val="000138B6"/>
    <w:rsid w:val="00017B34"/>
    <w:rsid w:val="000218ED"/>
    <w:rsid w:val="0002406C"/>
    <w:rsid w:val="000254B8"/>
    <w:rsid w:val="00031F67"/>
    <w:rsid w:val="00032A3F"/>
    <w:rsid w:val="00033EA0"/>
    <w:rsid w:val="000377BB"/>
    <w:rsid w:val="00040068"/>
    <w:rsid w:val="000424AA"/>
    <w:rsid w:val="00044FBF"/>
    <w:rsid w:val="00051B87"/>
    <w:rsid w:val="000523A2"/>
    <w:rsid w:val="0006279B"/>
    <w:rsid w:val="000628D5"/>
    <w:rsid w:val="00067922"/>
    <w:rsid w:val="00067ABE"/>
    <w:rsid w:val="000723C1"/>
    <w:rsid w:val="00076C15"/>
    <w:rsid w:val="00082676"/>
    <w:rsid w:val="00082A98"/>
    <w:rsid w:val="00085BD7"/>
    <w:rsid w:val="00093E3E"/>
    <w:rsid w:val="00095E63"/>
    <w:rsid w:val="00097F13"/>
    <w:rsid w:val="000A0F12"/>
    <w:rsid w:val="000A1092"/>
    <w:rsid w:val="000A1F6B"/>
    <w:rsid w:val="000A203F"/>
    <w:rsid w:val="000A232F"/>
    <w:rsid w:val="000B0860"/>
    <w:rsid w:val="000B1F72"/>
    <w:rsid w:val="000B5FA2"/>
    <w:rsid w:val="000B6115"/>
    <w:rsid w:val="000B7377"/>
    <w:rsid w:val="000C11FE"/>
    <w:rsid w:val="000C17E8"/>
    <w:rsid w:val="000C3463"/>
    <w:rsid w:val="000C4A61"/>
    <w:rsid w:val="000C4EBD"/>
    <w:rsid w:val="000C53F0"/>
    <w:rsid w:val="000C58A5"/>
    <w:rsid w:val="000C7845"/>
    <w:rsid w:val="000D09B6"/>
    <w:rsid w:val="000D222C"/>
    <w:rsid w:val="000D4DF8"/>
    <w:rsid w:val="000D50CC"/>
    <w:rsid w:val="000D598F"/>
    <w:rsid w:val="000D622F"/>
    <w:rsid w:val="000E1153"/>
    <w:rsid w:val="000E57B4"/>
    <w:rsid w:val="000E664A"/>
    <w:rsid w:val="000F0B36"/>
    <w:rsid w:val="000F1710"/>
    <w:rsid w:val="000F6F85"/>
    <w:rsid w:val="00100237"/>
    <w:rsid w:val="00100F52"/>
    <w:rsid w:val="00102636"/>
    <w:rsid w:val="001110CD"/>
    <w:rsid w:val="0011390E"/>
    <w:rsid w:val="00122956"/>
    <w:rsid w:val="00123F24"/>
    <w:rsid w:val="00123FC9"/>
    <w:rsid w:val="0012611B"/>
    <w:rsid w:val="001305E6"/>
    <w:rsid w:val="00132E81"/>
    <w:rsid w:val="00133363"/>
    <w:rsid w:val="00142A33"/>
    <w:rsid w:val="00142E32"/>
    <w:rsid w:val="001441AB"/>
    <w:rsid w:val="001443B5"/>
    <w:rsid w:val="001449CE"/>
    <w:rsid w:val="00145B9D"/>
    <w:rsid w:val="00146EC6"/>
    <w:rsid w:val="00151503"/>
    <w:rsid w:val="001542C5"/>
    <w:rsid w:val="00161167"/>
    <w:rsid w:val="001616FA"/>
    <w:rsid w:val="00162FD5"/>
    <w:rsid w:val="0016793D"/>
    <w:rsid w:val="00170636"/>
    <w:rsid w:val="001719EF"/>
    <w:rsid w:val="00183197"/>
    <w:rsid w:val="00183566"/>
    <w:rsid w:val="0018615B"/>
    <w:rsid w:val="001900E6"/>
    <w:rsid w:val="0019370C"/>
    <w:rsid w:val="001A0883"/>
    <w:rsid w:val="001A0CAB"/>
    <w:rsid w:val="001A1123"/>
    <w:rsid w:val="001A70C1"/>
    <w:rsid w:val="001A7474"/>
    <w:rsid w:val="001B5440"/>
    <w:rsid w:val="001C0761"/>
    <w:rsid w:val="001C6692"/>
    <w:rsid w:val="001C767A"/>
    <w:rsid w:val="001D52B6"/>
    <w:rsid w:val="001D7B65"/>
    <w:rsid w:val="001E2398"/>
    <w:rsid w:val="001E2888"/>
    <w:rsid w:val="001E3B2B"/>
    <w:rsid w:val="001E4909"/>
    <w:rsid w:val="0020045B"/>
    <w:rsid w:val="00201975"/>
    <w:rsid w:val="0020678F"/>
    <w:rsid w:val="00210FA6"/>
    <w:rsid w:val="00213016"/>
    <w:rsid w:val="00213F83"/>
    <w:rsid w:val="0021608F"/>
    <w:rsid w:val="00216D56"/>
    <w:rsid w:val="00217028"/>
    <w:rsid w:val="00221837"/>
    <w:rsid w:val="00222BEC"/>
    <w:rsid w:val="00223566"/>
    <w:rsid w:val="00224B0A"/>
    <w:rsid w:val="00227565"/>
    <w:rsid w:val="00227B0F"/>
    <w:rsid w:val="00232EAC"/>
    <w:rsid w:val="00234F21"/>
    <w:rsid w:val="0023573D"/>
    <w:rsid w:val="00237D6D"/>
    <w:rsid w:val="00244FA3"/>
    <w:rsid w:val="00246076"/>
    <w:rsid w:val="002473E4"/>
    <w:rsid w:val="00247663"/>
    <w:rsid w:val="00247805"/>
    <w:rsid w:val="002523CB"/>
    <w:rsid w:val="0025749C"/>
    <w:rsid w:val="0025786D"/>
    <w:rsid w:val="0026123A"/>
    <w:rsid w:val="0026249E"/>
    <w:rsid w:val="00264636"/>
    <w:rsid w:val="002664D6"/>
    <w:rsid w:val="002705EA"/>
    <w:rsid w:val="0027100A"/>
    <w:rsid w:val="00273E80"/>
    <w:rsid w:val="0027487E"/>
    <w:rsid w:val="00281A57"/>
    <w:rsid w:val="002855E7"/>
    <w:rsid w:val="002909C6"/>
    <w:rsid w:val="00291A11"/>
    <w:rsid w:val="002921C9"/>
    <w:rsid w:val="00292C30"/>
    <w:rsid w:val="00294A14"/>
    <w:rsid w:val="00295B8F"/>
    <w:rsid w:val="002A14B7"/>
    <w:rsid w:val="002A201B"/>
    <w:rsid w:val="002A52E9"/>
    <w:rsid w:val="002B0BE9"/>
    <w:rsid w:val="002B314B"/>
    <w:rsid w:val="002B364A"/>
    <w:rsid w:val="002B5265"/>
    <w:rsid w:val="002B6A97"/>
    <w:rsid w:val="002C1624"/>
    <w:rsid w:val="002C2BC1"/>
    <w:rsid w:val="002C361D"/>
    <w:rsid w:val="002C4C72"/>
    <w:rsid w:val="002C6E9D"/>
    <w:rsid w:val="002C74EC"/>
    <w:rsid w:val="002D2CBC"/>
    <w:rsid w:val="002D3C7B"/>
    <w:rsid w:val="002D4C91"/>
    <w:rsid w:val="002E27B2"/>
    <w:rsid w:val="002E3671"/>
    <w:rsid w:val="002F4297"/>
    <w:rsid w:val="002F4E2D"/>
    <w:rsid w:val="00303D6A"/>
    <w:rsid w:val="00304FDE"/>
    <w:rsid w:val="00307D61"/>
    <w:rsid w:val="00310A3F"/>
    <w:rsid w:val="003139BA"/>
    <w:rsid w:val="00320005"/>
    <w:rsid w:val="00320B06"/>
    <w:rsid w:val="00333626"/>
    <w:rsid w:val="00336AB0"/>
    <w:rsid w:val="00345E9D"/>
    <w:rsid w:val="00350AF1"/>
    <w:rsid w:val="00350D7C"/>
    <w:rsid w:val="00351027"/>
    <w:rsid w:val="00356124"/>
    <w:rsid w:val="00360AB2"/>
    <w:rsid w:val="00363866"/>
    <w:rsid w:val="00365B6E"/>
    <w:rsid w:val="00366BAC"/>
    <w:rsid w:val="0037355E"/>
    <w:rsid w:val="00384FE7"/>
    <w:rsid w:val="00390081"/>
    <w:rsid w:val="00394A83"/>
    <w:rsid w:val="003A5A19"/>
    <w:rsid w:val="003A6999"/>
    <w:rsid w:val="003B3408"/>
    <w:rsid w:val="003B3B43"/>
    <w:rsid w:val="003B3C3F"/>
    <w:rsid w:val="003B5A12"/>
    <w:rsid w:val="003C21C9"/>
    <w:rsid w:val="003C3905"/>
    <w:rsid w:val="003C54A5"/>
    <w:rsid w:val="003C686C"/>
    <w:rsid w:val="003D0685"/>
    <w:rsid w:val="003D1EDF"/>
    <w:rsid w:val="003D2AAD"/>
    <w:rsid w:val="003D3D89"/>
    <w:rsid w:val="003D4319"/>
    <w:rsid w:val="003D4B75"/>
    <w:rsid w:val="003D60C5"/>
    <w:rsid w:val="003D6C5B"/>
    <w:rsid w:val="003D7E64"/>
    <w:rsid w:val="003E07F5"/>
    <w:rsid w:val="003E4BBE"/>
    <w:rsid w:val="003E55B6"/>
    <w:rsid w:val="003E77E7"/>
    <w:rsid w:val="003E78BE"/>
    <w:rsid w:val="003F35AD"/>
    <w:rsid w:val="00400EFD"/>
    <w:rsid w:val="00401A98"/>
    <w:rsid w:val="00403078"/>
    <w:rsid w:val="00403F66"/>
    <w:rsid w:val="00407CE8"/>
    <w:rsid w:val="00412369"/>
    <w:rsid w:val="0041502D"/>
    <w:rsid w:val="00416DE3"/>
    <w:rsid w:val="00417A53"/>
    <w:rsid w:val="004200F3"/>
    <w:rsid w:val="00422B2C"/>
    <w:rsid w:val="00422C0D"/>
    <w:rsid w:val="004233D7"/>
    <w:rsid w:val="00430CC9"/>
    <w:rsid w:val="00435445"/>
    <w:rsid w:val="00435955"/>
    <w:rsid w:val="00437373"/>
    <w:rsid w:val="00440F9C"/>
    <w:rsid w:val="004452D0"/>
    <w:rsid w:val="004500F1"/>
    <w:rsid w:val="00450D6B"/>
    <w:rsid w:val="00451C7F"/>
    <w:rsid w:val="00453DDB"/>
    <w:rsid w:val="0046151A"/>
    <w:rsid w:val="00470BF0"/>
    <w:rsid w:val="00473088"/>
    <w:rsid w:val="00475C37"/>
    <w:rsid w:val="00475D49"/>
    <w:rsid w:val="00477282"/>
    <w:rsid w:val="00477865"/>
    <w:rsid w:val="00480825"/>
    <w:rsid w:val="00480E36"/>
    <w:rsid w:val="00481AF0"/>
    <w:rsid w:val="00483568"/>
    <w:rsid w:val="00484E47"/>
    <w:rsid w:val="00485EC6"/>
    <w:rsid w:val="00486282"/>
    <w:rsid w:val="00487B61"/>
    <w:rsid w:val="00491826"/>
    <w:rsid w:val="004926DD"/>
    <w:rsid w:val="004944F7"/>
    <w:rsid w:val="00496C0E"/>
    <w:rsid w:val="004A1583"/>
    <w:rsid w:val="004A235A"/>
    <w:rsid w:val="004A306D"/>
    <w:rsid w:val="004A6114"/>
    <w:rsid w:val="004A76A3"/>
    <w:rsid w:val="004B2085"/>
    <w:rsid w:val="004B585D"/>
    <w:rsid w:val="004B6B69"/>
    <w:rsid w:val="004C0323"/>
    <w:rsid w:val="004C1CD9"/>
    <w:rsid w:val="004C3980"/>
    <w:rsid w:val="004C6277"/>
    <w:rsid w:val="004D36B1"/>
    <w:rsid w:val="004D5716"/>
    <w:rsid w:val="004E46B4"/>
    <w:rsid w:val="004E66B8"/>
    <w:rsid w:val="004E7364"/>
    <w:rsid w:val="004E7938"/>
    <w:rsid w:val="004E7AE8"/>
    <w:rsid w:val="004F04ED"/>
    <w:rsid w:val="004F5EA8"/>
    <w:rsid w:val="004F7D03"/>
    <w:rsid w:val="0050215D"/>
    <w:rsid w:val="00507CBF"/>
    <w:rsid w:val="005115A0"/>
    <w:rsid w:val="00511712"/>
    <w:rsid w:val="005117F8"/>
    <w:rsid w:val="00512E46"/>
    <w:rsid w:val="00514193"/>
    <w:rsid w:val="00516A9E"/>
    <w:rsid w:val="0052260A"/>
    <w:rsid w:val="00527DDD"/>
    <w:rsid w:val="00532071"/>
    <w:rsid w:val="005348A7"/>
    <w:rsid w:val="005360E0"/>
    <w:rsid w:val="0054081D"/>
    <w:rsid w:val="00546731"/>
    <w:rsid w:val="005470A4"/>
    <w:rsid w:val="005473F7"/>
    <w:rsid w:val="00547CDF"/>
    <w:rsid w:val="00547DA4"/>
    <w:rsid w:val="005502AA"/>
    <w:rsid w:val="00555B34"/>
    <w:rsid w:val="005622D9"/>
    <w:rsid w:val="00562958"/>
    <w:rsid w:val="00565B37"/>
    <w:rsid w:val="00565BAA"/>
    <w:rsid w:val="00573CBE"/>
    <w:rsid w:val="005772D2"/>
    <w:rsid w:val="005778E6"/>
    <w:rsid w:val="005829BF"/>
    <w:rsid w:val="00587E0F"/>
    <w:rsid w:val="00591023"/>
    <w:rsid w:val="005915F7"/>
    <w:rsid w:val="00595695"/>
    <w:rsid w:val="00596E6C"/>
    <w:rsid w:val="005971D7"/>
    <w:rsid w:val="0059770C"/>
    <w:rsid w:val="005A0BC4"/>
    <w:rsid w:val="005A42A1"/>
    <w:rsid w:val="005B00A8"/>
    <w:rsid w:val="005B0232"/>
    <w:rsid w:val="005B2A6A"/>
    <w:rsid w:val="005B2EA4"/>
    <w:rsid w:val="005B558A"/>
    <w:rsid w:val="005B73C8"/>
    <w:rsid w:val="005C019F"/>
    <w:rsid w:val="005C2255"/>
    <w:rsid w:val="005C26A5"/>
    <w:rsid w:val="005C2FB1"/>
    <w:rsid w:val="005C393C"/>
    <w:rsid w:val="005C4530"/>
    <w:rsid w:val="005C4F11"/>
    <w:rsid w:val="005D17CC"/>
    <w:rsid w:val="005D19E3"/>
    <w:rsid w:val="005D34CE"/>
    <w:rsid w:val="005D4C83"/>
    <w:rsid w:val="005D5B8E"/>
    <w:rsid w:val="005D776A"/>
    <w:rsid w:val="005E2A29"/>
    <w:rsid w:val="005E3198"/>
    <w:rsid w:val="005E3D83"/>
    <w:rsid w:val="005E5D3C"/>
    <w:rsid w:val="005E715E"/>
    <w:rsid w:val="005F5566"/>
    <w:rsid w:val="005F6E0F"/>
    <w:rsid w:val="00602D1A"/>
    <w:rsid w:val="00605C34"/>
    <w:rsid w:val="0060743B"/>
    <w:rsid w:val="00610D03"/>
    <w:rsid w:val="00611C93"/>
    <w:rsid w:val="00614F78"/>
    <w:rsid w:val="00616D53"/>
    <w:rsid w:val="006202B6"/>
    <w:rsid w:val="006205D2"/>
    <w:rsid w:val="00621A92"/>
    <w:rsid w:val="00622A48"/>
    <w:rsid w:val="00622D61"/>
    <w:rsid w:val="0062779F"/>
    <w:rsid w:val="006314E3"/>
    <w:rsid w:val="00631CB1"/>
    <w:rsid w:val="00631D7E"/>
    <w:rsid w:val="0063240B"/>
    <w:rsid w:val="00635EFC"/>
    <w:rsid w:val="006467D2"/>
    <w:rsid w:val="006478CB"/>
    <w:rsid w:val="00650B75"/>
    <w:rsid w:val="00650D64"/>
    <w:rsid w:val="0065175C"/>
    <w:rsid w:val="00652332"/>
    <w:rsid w:val="00654C6A"/>
    <w:rsid w:val="00656EBA"/>
    <w:rsid w:val="00657932"/>
    <w:rsid w:val="006606C6"/>
    <w:rsid w:val="00661380"/>
    <w:rsid w:val="00662E82"/>
    <w:rsid w:val="00664595"/>
    <w:rsid w:val="00666AEF"/>
    <w:rsid w:val="00667FE0"/>
    <w:rsid w:val="006719EC"/>
    <w:rsid w:val="00677A7C"/>
    <w:rsid w:val="0068003B"/>
    <w:rsid w:val="00683386"/>
    <w:rsid w:val="00683A6F"/>
    <w:rsid w:val="00684302"/>
    <w:rsid w:val="00684699"/>
    <w:rsid w:val="006862D3"/>
    <w:rsid w:val="00687519"/>
    <w:rsid w:val="0069231A"/>
    <w:rsid w:val="00692A23"/>
    <w:rsid w:val="006A4728"/>
    <w:rsid w:val="006A61A1"/>
    <w:rsid w:val="006A7FD2"/>
    <w:rsid w:val="006B0967"/>
    <w:rsid w:val="006B171C"/>
    <w:rsid w:val="006B2BFC"/>
    <w:rsid w:val="006B6124"/>
    <w:rsid w:val="006C11D6"/>
    <w:rsid w:val="006C1240"/>
    <w:rsid w:val="006C30C1"/>
    <w:rsid w:val="006C490D"/>
    <w:rsid w:val="006C5D3B"/>
    <w:rsid w:val="006D4B07"/>
    <w:rsid w:val="006D5CD4"/>
    <w:rsid w:val="006E5866"/>
    <w:rsid w:val="006F3F16"/>
    <w:rsid w:val="006F4FA7"/>
    <w:rsid w:val="00705540"/>
    <w:rsid w:val="00705A17"/>
    <w:rsid w:val="00707CF5"/>
    <w:rsid w:val="00712264"/>
    <w:rsid w:val="007155F6"/>
    <w:rsid w:val="00715BC5"/>
    <w:rsid w:val="00721A5C"/>
    <w:rsid w:val="00721AA9"/>
    <w:rsid w:val="007257CF"/>
    <w:rsid w:val="00725B06"/>
    <w:rsid w:val="0072726F"/>
    <w:rsid w:val="00727E42"/>
    <w:rsid w:val="00735828"/>
    <w:rsid w:val="00735F91"/>
    <w:rsid w:val="00736DE9"/>
    <w:rsid w:val="007400A8"/>
    <w:rsid w:val="00740B31"/>
    <w:rsid w:val="00746077"/>
    <w:rsid w:val="00746F2D"/>
    <w:rsid w:val="00747193"/>
    <w:rsid w:val="00747CA3"/>
    <w:rsid w:val="007503EA"/>
    <w:rsid w:val="00751081"/>
    <w:rsid w:val="00751503"/>
    <w:rsid w:val="007515BA"/>
    <w:rsid w:val="0075728C"/>
    <w:rsid w:val="00764544"/>
    <w:rsid w:val="00765F15"/>
    <w:rsid w:val="00771C8F"/>
    <w:rsid w:val="0077624D"/>
    <w:rsid w:val="00776C09"/>
    <w:rsid w:val="007828E8"/>
    <w:rsid w:val="00784893"/>
    <w:rsid w:val="007877E7"/>
    <w:rsid w:val="00791044"/>
    <w:rsid w:val="007926AC"/>
    <w:rsid w:val="00795B1E"/>
    <w:rsid w:val="007974FF"/>
    <w:rsid w:val="007A1D3E"/>
    <w:rsid w:val="007A300E"/>
    <w:rsid w:val="007A7AD5"/>
    <w:rsid w:val="007B0B05"/>
    <w:rsid w:val="007B219E"/>
    <w:rsid w:val="007B5820"/>
    <w:rsid w:val="007B59F9"/>
    <w:rsid w:val="007B6941"/>
    <w:rsid w:val="007C34A5"/>
    <w:rsid w:val="007C46B1"/>
    <w:rsid w:val="007C5188"/>
    <w:rsid w:val="007C58DA"/>
    <w:rsid w:val="007C5A5C"/>
    <w:rsid w:val="007C64BD"/>
    <w:rsid w:val="007C791E"/>
    <w:rsid w:val="007D6E16"/>
    <w:rsid w:val="007E2D6D"/>
    <w:rsid w:val="007E3ABC"/>
    <w:rsid w:val="007E42C2"/>
    <w:rsid w:val="007E4892"/>
    <w:rsid w:val="007E6BEE"/>
    <w:rsid w:val="007E79C9"/>
    <w:rsid w:val="007F1AB7"/>
    <w:rsid w:val="007F2CEA"/>
    <w:rsid w:val="007F4DCB"/>
    <w:rsid w:val="007F6E20"/>
    <w:rsid w:val="00801A1F"/>
    <w:rsid w:val="00802869"/>
    <w:rsid w:val="00803645"/>
    <w:rsid w:val="00803674"/>
    <w:rsid w:val="008039B7"/>
    <w:rsid w:val="00805A3E"/>
    <w:rsid w:val="00806075"/>
    <w:rsid w:val="00806B64"/>
    <w:rsid w:val="0081017E"/>
    <w:rsid w:val="00810B35"/>
    <w:rsid w:val="00815C1E"/>
    <w:rsid w:val="008163C1"/>
    <w:rsid w:val="00830312"/>
    <w:rsid w:val="0083138D"/>
    <w:rsid w:val="0083273A"/>
    <w:rsid w:val="00833E9E"/>
    <w:rsid w:val="008404E0"/>
    <w:rsid w:val="008538C3"/>
    <w:rsid w:val="008540E0"/>
    <w:rsid w:val="00860602"/>
    <w:rsid w:val="0086178C"/>
    <w:rsid w:val="00862E7D"/>
    <w:rsid w:val="00863113"/>
    <w:rsid w:val="00864A40"/>
    <w:rsid w:val="00864C6C"/>
    <w:rsid w:val="00864DF1"/>
    <w:rsid w:val="00866242"/>
    <w:rsid w:val="008664E8"/>
    <w:rsid w:val="00872739"/>
    <w:rsid w:val="00873C5D"/>
    <w:rsid w:val="00874EF3"/>
    <w:rsid w:val="00875706"/>
    <w:rsid w:val="008775B3"/>
    <w:rsid w:val="00880C1D"/>
    <w:rsid w:val="00882432"/>
    <w:rsid w:val="00882499"/>
    <w:rsid w:val="0088372B"/>
    <w:rsid w:val="00890A7B"/>
    <w:rsid w:val="00890B0D"/>
    <w:rsid w:val="00894500"/>
    <w:rsid w:val="00894A14"/>
    <w:rsid w:val="008A6FCB"/>
    <w:rsid w:val="008B15C9"/>
    <w:rsid w:val="008B5B07"/>
    <w:rsid w:val="008B7EC4"/>
    <w:rsid w:val="008C01FF"/>
    <w:rsid w:val="008C4EB1"/>
    <w:rsid w:val="008C5529"/>
    <w:rsid w:val="008D01A3"/>
    <w:rsid w:val="008D039E"/>
    <w:rsid w:val="008D0D63"/>
    <w:rsid w:val="008D1C85"/>
    <w:rsid w:val="008D2FF3"/>
    <w:rsid w:val="008E1393"/>
    <w:rsid w:val="008E2B9C"/>
    <w:rsid w:val="008E4F1C"/>
    <w:rsid w:val="008F0045"/>
    <w:rsid w:val="008F0ABC"/>
    <w:rsid w:val="008F0BC7"/>
    <w:rsid w:val="008F13B0"/>
    <w:rsid w:val="008F3F42"/>
    <w:rsid w:val="008F4A31"/>
    <w:rsid w:val="008F60B8"/>
    <w:rsid w:val="008F7CA6"/>
    <w:rsid w:val="009003E5"/>
    <w:rsid w:val="00900911"/>
    <w:rsid w:val="00904178"/>
    <w:rsid w:val="00905B73"/>
    <w:rsid w:val="00907479"/>
    <w:rsid w:val="00912439"/>
    <w:rsid w:val="00912F30"/>
    <w:rsid w:val="0092035F"/>
    <w:rsid w:val="00920D38"/>
    <w:rsid w:val="0092214F"/>
    <w:rsid w:val="00922859"/>
    <w:rsid w:val="00924365"/>
    <w:rsid w:val="00926473"/>
    <w:rsid w:val="009365E8"/>
    <w:rsid w:val="00937A90"/>
    <w:rsid w:val="0094008D"/>
    <w:rsid w:val="0094024D"/>
    <w:rsid w:val="00940EEA"/>
    <w:rsid w:val="009442F7"/>
    <w:rsid w:val="00944401"/>
    <w:rsid w:val="009458C0"/>
    <w:rsid w:val="009512C0"/>
    <w:rsid w:val="0095685A"/>
    <w:rsid w:val="009572FB"/>
    <w:rsid w:val="009612C4"/>
    <w:rsid w:val="00966876"/>
    <w:rsid w:val="009742A3"/>
    <w:rsid w:val="00975944"/>
    <w:rsid w:val="00982241"/>
    <w:rsid w:val="009847AD"/>
    <w:rsid w:val="00986AC1"/>
    <w:rsid w:val="00991795"/>
    <w:rsid w:val="009942EB"/>
    <w:rsid w:val="0099501C"/>
    <w:rsid w:val="00997966"/>
    <w:rsid w:val="009A74B9"/>
    <w:rsid w:val="009B123D"/>
    <w:rsid w:val="009B1521"/>
    <w:rsid w:val="009B2BB9"/>
    <w:rsid w:val="009B459D"/>
    <w:rsid w:val="009B47C5"/>
    <w:rsid w:val="009B4D2C"/>
    <w:rsid w:val="009B7400"/>
    <w:rsid w:val="009C4F67"/>
    <w:rsid w:val="009C5623"/>
    <w:rsid w:val="009C571D"/>
    <w:rsid w:val="009D0D4A"/>
    <w:rsid w:val="009D1140"/>
    <w:rsid w:val="009D4598"/>
    <w:rsid w:val="009D5858"/>
    <w:rsid w:val="009D7339"/>
    <w:rsid w:val="009E01B6"/>
    <w:rsid w:val="009E2B88"/>
    <w:rsid w:val="009E394D"/>
    <w:rsid w:val="009E4E54"/>
    <w:rsid w:val="009F1E0F"/>
    <w:rsid w:val="009F3140"/>
    <w:rsid w:val="009F4BFE"/>
    <w:rsid w:val="009F67EB"/>
    <w:rsid w:val="009F71CC"/>
    <w:rsid w:val="009F7741"/>
    <w:rsid w:val="00A00374"/>
    <w:rsid w:val="00A01A37"/>
    <w:rsid w:val="00A06263"/>
    <w:rsid w:val="00A06EB7"/>
    <w:rsid w:val="00A134B4"/>
    <w:rsid w:val="00A153E0"/>
    <w:rsid w:val="00A1685D"/>
    <w:rsid w:val="00A240D7"/>
    <w:rsid w:val="00A27D4F"/>
    <w:rsid w:val="00A315A6"/>
    <w:rsid w:val="00A3545F"/>
    <w:rsid w:val="00A35D46"/>
    <w:rsid w:val="00A3696C"/>
    <w:rsid w:val="00A37A3D"/>
    <w:rsid w:val="00A43904"/>
    <w:rsid w:val="00A46A2F"/>
    <w:rsid w:val="00A524B5"/>
    <w:rsid w:val="00A5470E"/>
    <w:rsid w:val="00A55B28"/>
    <w:rsid w:val="00A573C8"/>
    <w:rsid w:val="00A57589"/>
    <w:rsid w:val="00A57CC1"/>
    <w:rsid w:val="00A57F9B"/>
    <w:rsid w:val="00A601F5"/>
    <w:rsid w:val="00A60C93"/>
    <w:rsid w:val="00A62ED4"/>
    <w:rsid w:val="00A73914"/>
    <w:rsid w:val="00A7452E"/>
    <w:rsid w:val="00A8533D"/>
    <w:rsid w:val="00A86509"/>
    <w:rsid w:val="00A9029E"/>
    <w:rsid w:val="00A90A95"/>
    <w:rsid w:val="00A92CD9"/>
    <w:rsid w:val="00A9671A"/>
    <w:rsid w:val="00A96F7D"/>
    <w:rsid w:val="00AA14F3"/>
    <w:rsid w:val="00AA57E4"/>
    <w:rsid w:val="00AA6C6C"/>
    <w:rsid w:val="00AB014C"/>
    <w:rsid w:val="00AB05C4"/>
    <w:rsid w:val="00AB0D41"/>
    <w:rsid w:val="00AB2302"/>
    <w:rsid w:val="00AB28AB"/>
    <w:rsid w:val="00AB2EE2"/>
    <w:rsid w:val="00AB4164"/>
    <w:rsid w:val="00AB4763"/>
    <w:rsid w:val="00AB75B1"/>
    <w:rsid w:val="00AC0756"/>
    <w:rsid w:val="00AC0A19"/>
    <w:rsid w:val="00AC17B5"/>
    <w:rsid w:val="00AC219B"/>
    <w:rsid w:val="00AC2B74"/>
    <w:rsid w:val="00AC3E2D"/>
    <w:rsid w:val="00AD149F"/>
    <w:rsid w:val="00AD4514"/>
    <w:rsid w:val="00AD4D1D"/>
    <w:rsid w:val="00AD5CA5"/>
    <w:rsid w:val="00AD5CEE"/>
    <w:rsid w:val="00AD71AA"/>
    <w:rsid w:val="00AD7286"/>
    <w:rsid w:val="00AE1C06"/>
    <w:rsid w:val="00AE2E65"/>
    <w:rsid w:val="00AE3759"/>
    <w:rsid w:val="00AE4B85"/>
    <w:rsid w:val="00AE5267"/>
    <w:rsid w:val="00AE546F"/>
    <w:rsid w:val="00AE5CD3"/>
    <w:rsid w:val="00AF26EE"/>
    <w:rsid w:val="00AF55C3"/>
    <w:rsid w:val="00AF6A53"/>
    <w:rsid w:val="00AF6F3B"/>
    <w:rsid w:val="00B00D0F"/>
    <w:rsid w:val="00B01932"/>
    <w:rsid w:val="00B05865"/>
    <w:rsid w:val="00B062D6"/>
    <w:rsid w:val="00B063B0"/>
    <w:rsid w:val="00B0670F"/>
    <w:rsid w:val="00B14784"/>
    <w:rsid w:val="00B159FF"/>
    <w:rsid w:val="00B164DE"/>
    <w:rsid w:val="00B168C7"/>
    <w:rsid w:val="00B16D0A"/>
    <w:rsid w:val="00B22842"/>
    <w:rsid w:val="00B23411"/>
    <w:rsid w:val="00B26154"/>
    <w:rsid w:val="00B265B2"/>
    <w:rsid w:val="00B2778D"/>
    <w:rsid w:val="00B3161A"/>
    <w:rsid w:val="00B35FEC"/>
    <w:rsid w:val="00B37D92"/>
    <w:rsid w:val="00B40BF5"/>
    <w:rsid w:val="00B42275"/>
    <w:rsid w:val="00B43F8F"/>
    <w:rsid w:val="00B45AF1"/>
    <w:rsid w:val="00B46E39"/>
    <w:rsid w:val="00B47AAA"/>
    <w:rsid w:val="00B50B96"/>
    <w:rsid w:val="00B50DA1"/>
    <w:rsid w:val="00B53713"/>
    <w:rsid w:val="00B553F5"/>
    <w:rsid w:val="00B60387"/>
    <w:rsid w:val="00B60B77"/>
    <w:rsid w:val="00B60F91"/>
    <w:rsid w:val="00B61B76"/>
    <w:rsid w:val="00B64772"/>
    <w:rsid w:val="00B657DB"/>
    <w:rsid w:val="00B66543"/>
    <w:rsid w:val="00B666CD"/>
    <w:rsid w:val="00B675D1"/>
    <w:rsid w:val="00B72397"/>
    <w:rsid w:val="00B7503B"/>
    <w:rsid w:val="00B75A45"/>
    <w:rsid w:val="00B76206"/>
    <w:rsid w:val="00B77B63"/>
    <w:rsid w:val="00B77D49"/>
    <w:rsid w:val="00B77F09"/>
    <w:rsid w:val="00B81782"/>
    <w:rsid w:val="00B81CD5"/>
    <w:rsid w:val="00B82B5B"/>
    <w:rsid w:val="00B82D1E"/>
    <w:rsid w:val="00B83845"/>
    <w:rsid w:val="00B846FF"/>
    <w:rsid w:val="00B86B5E"/>
    <w:rsid w:val="00B9266E"/>
    <w:rsid w:val="00B93187"/>
    <w:rsid w:val="00BA1350"/>
    <w:rsid w:val="00BA68EA"/>
    <w:rsid w:val="00BB0018"/>
    <w:rsid w:val="00BB3D2A"/>
    <w:rsid w:val="00BB6A89"/>
    <w:rsid w:val="00BC09C5"/>
    <w:rsid w:val="00BC168E"/>
    <w:rsid w:val="00BC2BE7"/>
    <w:rsid w:val="00BC6060"/>
    <w:rsid w:val="00BC616E"/>
    <w:rsid w:val="00BD1B30"/>
    <w:rsid w:val="00BD1EFE"/>
    <w:rsid w:val="00BD3842"/>
    <w:rsid w:val="00BD7041"/>
    <w:rsid w:val="00BD739E"/>
    <w:rsid w:val="00BD77AB"/>
    <w:rsid w:val="00BD7BE9"/>
    <w:rsid w:val="00BE1682"/>
    <w:rsid w:val="00BE2F20"/>
    <w:rsid w:val="00BE51A0"/>
    <w:rsid w:val="00BF08A7"/>
    <w:rsid w:val="00BF2DE5"/>
    <w:rsid w:val="00BF660D"/>
    <w:rsid w:val="00C025FC"/>
    <w:rsid w:val="00C02880"/>
    <w:rsid w:val="00C02DB6"/>
    <w:rsid w:val="00C03C84"/>
    <w:rsid w:val="00C0499B"/>
    <w:rsid w:val="00C06ABE"/>
    <w:rsid w:val="00C07226"/>
    <w:rsid w:val="00C11179"/>
    <w:rsid w:val="00C11878"/>
    <w:rsid w:val="00C14F9A"/>
    <w:rsid w:val="00C15685"/>
    <w:rsid w:val="00C21336"/>
    <w:rsid w:val="00C228F3"/>
    <w:rsid w:val="00C22FCA"/>
    <w:rsid w:val="00C2507D"/>
    <w:rsid w:val="00C26754"/>
    <w:rsid w:val="00C2675E"/>
    <w:rsid w:val="00C35628"/>
    <w:rsid w:val="00C421CB"/>
    <w:rsid w:val="00C44A63"/>
    <w:rsid w:val="00C4729A"/>
    <w:rsid w:val="00C55239"/>
    <w:rsid w:val="00C5628E"/>
    <w:rsid w:val="00C6049C"/>
    <w:rsid w:val="00C6506F"/>
    <w:rsid w:val="00C71F37"/>
    <w:rsid w:val="00C74D8F"/>
    <w:rsid w:val="00C75F07"/>
    <w:rsid w:val="00C7695E"/>
    <w:rsid w:val="00C778CA"/>
    <w:rsid w:val="00C9001F"/>
    <w:rsid w:val="00C9560D"/>
    <w:rsid w:val="00CA5F4A"/>
    <w:rsid w:val="00CA7D81"/>
    <w:rsid w:val="00CB3506"/>
    <w:rsid w:val="00CB3A4F"/>
    <w:rsid w:val="00CB738E"/>
    <w:rsid w:val="00CC02CB"/>
    <w:rsid w:val="00CC31BD"/>
    <w:rsid w:val="00CC4229"/>
    <w:rsid w:val="00CC5BAC"/>
    <w:rsid w:val="00CC5D83"/>
    <w:rsid w:val="00CD12AB"/>
    <w:rsid w:val="00CD1CC9"/>
    <w:rsid w:val="00CE168D"/>
    <w:rsid w:val="00CE321C"/>
    <w:rsid w:val="00CE332D"/>
    <w:rsid w:val="00CE45A7"/>
    <w:rsid w:val="00CE4919"/>
    <w:rsid w:val="00CE5A09"/>
    <w:rsid w:val="00CF00D1"/>
    <w:rsid w:val="00CF00ED"/>
    <w:rsid w:val="00CF0766"/>
    <w:rsid w:val="00CF2087"/>
    <w:rsid w:val="00CF5464"/>
    <w:rsid w:val="00CF65E6"/>
    <w:rsid w:val="00CF7E5A"/>
    <w:rsid w:val="00D00864"/>
    <w:rsid w:val="00D00F8B"/>
    <w:rsid w:val="00D0461A"/>
    <w:rsid w:val="00D046FF"/>
    <w:rsid w:val="00D0483E"/>
    <w:rsid w:val="00D05187"/>
    <w:rsid w:val="00D0620C"/>
    <w:rsid w:val="00D0657E"/>
    <w:rsid w:val="00D07B42"/>
    <w:rsid w:val="00D11BB1"/>
    <w:rsid w:val="00D11D2C"/>
    <w:rsid w:val="00D12BFF"/>
    <w:rsid w:val="00D151E6"/>
    <w:rsid w:val="00D16828"/>
    <w:rsid w:val="00D20A35"/>
    <w:rsid w:val="00D22DD6"/>
    <w:rsid w:val="00D2355C"/>
    <w:rsid w:val="00D23E72"/>
    <w:rsid w:val="00D24BFD"/>
    <w:rsid w:val="00D2594B"/>
    <w:rsid w:val="00D27B1F"/>
    <w:rsid w:val="00D31BDA"/>
    <w:rsid w:val="00D3312A"/>
    <w:rsid w:val="00D33344"/>
    <w:rsid w:val="00D3662B"/>
    <w:rsid w:val="00D37035"/>
    <w:rsid w:val="00D4732F"/>
    <w:rsid w:val="00D4790C"/>
    <w:rsid w:val="00D54E05"/>
    <w:rsid w:val="00D554B7"/>
    <w:rsid w:val="00D61882"/>
    <w:rsid w:val="00D62DA9"/>
    <w:rsid w:val="00D64BBC"/>
    <w:rsid w:val="00D650D9"/>
    <w:rsid w:val="00D66116"/>
    <w:rsid w:val="00D66C0D"/>
    <w:rsid w:val="00D66ECA"/>
    <w:rsid w:val="00D70DC2"/>
    <w:rsid w:val="00D7253E"/>
    <w:rsid w:val="00D730FE"/>
    <w:rsid w:val="00D7630C"/>
    <w:rsid w:val="00D7644C"/>
    <w:rsid w:val="00D770EC"/>
    <w:rsid w:val="00D813B5"/>
    <w:rsid w:val="00D81AD0"/>
    <w:rsid w:val="00D85FE0"/>
    <w:rsid w:val="00D90A6B"/>
    <w:rsid w:val="00D90E23"/>
    <w:rsid w:val="00D95C89"/>
    <w:rsid w:val="00D95E44"/>
    <w:rsid w:val="00D97F3A"/>
    <w:rsid w:val="00DA1B5C"/>
    <w:rsid w:val="00DA4E33"/>
    <w:rsid w:val="00DA5BDB"/>
    <w:rsid w:val="00DB0709"/>
    <w:rsid w:val="00DB33F6"/>
    <w:rsid w:val="00DB450A"/>
    <w:rsid w:val="00DC3D7A"/>
    <w:rsid w:val="00DD06C7"/>
    <w:rsid w:val="00DD0A66"/>
    <w:rsid w:val="00DD4E6B"/>
    <w:rsid w:val="00DD52A5"/>
    <w:rsid w:val="00DD563C"/>
    <w:rsid w:val="00DD7659"/>
    <w:rsid w:val="00DE019D"/>
    <w:rsid w:val="00DE6DA5"/>
    <w:rsid w:val="00DE7123"/>
    <w:rsid w:val="00DE71FF"/>
    <w:rsid w:val="00DF5C27"/>
    <w:rsid w:val="00DF6FDC"/>
    <w:rsid w:val="00E0008E"/>
    <w:rsid w:val="00E00E01"/>
    <w:rsid w:val="00E0412D"/>
    <w:rsid w:val="00E07FDA"/>
    <w:rsid w:val="00E1214D"/>
    <w:rsid w:val="00E136EC"/>
    <w:rsid w:val="00E1510B"/>
    <w:rsid w:val="00E16A8A"/>
    <w:rsid w:val="00E230F9"/>
    <w:rsid w:val="00E24936"/>
    <w:rsid w:val="00E24A66"/>
    <w:rsid w:val="00E255C9"/>
    <w:rsid w:val="00E25A69"/>
    <w:rsid w:val="00E27759"/>
    <w:rsid w:val="00E27ADB"/>
    <w:rsid w:val="00E3015A"/>
    <w:rsid w:val="00E30875"/>
    <w:rsid w:val="00E30AF5"/>
    <w:rsid w:val="00E33091"/>
    <w:rsid w:val="00E405E0"/>
    <w:rsid w:val="00E41636"/>
    <w:rsid w:val="00E4246E"/>
    <w:rsid w:val="00E42A66"/>
    <w:rsid w:val="00E4353C"/>
    <w:rsid w:val="00E43577"/>
    <w:rsid w:val="00E53591"/>
    <w:rsid w:val="00E56690"/>
    <w:rsid w:val="00E61192"/>
    <w:rsid w:val="00E6325A"/>
    <w:rsid w:val="00E63553"/>
    <w:rsid w:val="00E64E5C"/>
    <w:rsid w:val="00E6558B"/>
    <w:rsid w:val="00E70005"/>
    <w:rsid w:val="00E73FBF"/>
    <w:rsid w:val="00E74099"/>
    <w:rsid w:val="00E74CEC"/>
    <w:rsid w:val="00E7527B"/>
    <w:rsid w:val="00E75ED2"/>
    <w:rsid w:val="00E76D5D"/>
    <w:rsid w:val="00E814AC"/>
    <w:rsid w:val="00E8459D"/>
    <w:rsid w:val="00E86988"/>
    <w:rsid w:val="00E90B6E"/>
    <w:rsid w:val="00E94EE7"/>
    <w:rsid w:val="00E977EC"/>
    <w:rsid w:val="00EA0B59"/>
    <w:rsid w:val="00EA5103"/>
    <w:rsid w:val="00EB135D"/>
    <w:rsid w:val="00EB3E42"/>
    <w:rsid w:val="00EB65C3"/>
    <w:rsid w:val="00EC01C8"/>
    <w:rsid w:val="00EC0473"/>
    <w:rsid w:val="00EC079F"/>
    <w:rsid w:val="00EC161B"/>
    <w:rsid w:val="00EC450F"/>
    <w:rsid w:val="00EC4661"/>
    <w:rsid w:val="00EC5910"/>
    <w:rsid w:val="00ED5973"/>
    <w:rsid w:val="00ED717E"/>
    <w:rsid w:val="00ED7AF0"/>
    <w:rsid w:val="00ED7F9B"/>
    <w:rsid w:val="00EE3A64"/>
    <w:rsid w:val="00EE3B3B"/>
    <w:rsid w:val="00EE7DEC"/>
    <w:rsid w:val="00EF1B26"/>
    <w:rsid w:val="00EF350B"/>
    <w:rsid w:val="00EF497D"/>
    <w:rsid w:val="00EF6468"/>
    <w:rsid w:val="00EF6E4E"/>
    <w:rsid w:val="00EF786E"/>
    <w:rsid w:val="00F01CE4"/>
    <w:rsid w:val="00F032D6"/>
    <w:rsid w:val="00F06DE9"/>
    <w:rsid w:val="00F105AE"/>
    <w:rsid w:val="00F145AA"/>
    <w:rsid w:val="00F15CF7"/>
    <w:rsid w:val="00F22909"/>
    <w:rsid w:val="00F26EE6"/>
    <w:rsid w:val="00F3225E"/>
    <w:rsid w:val="00F32F5E"/>
    <w:rsid w:val="00F367EC"/>
    <w:rsid w:val="00F40D55"/>
    <w:rsid w:val="00F40FFF"/>
    <w:rsid w:val="00F42077"/>
    <w:rsid w:val="00F4279D"/>
    <w:rsid w:val="00F42986"/>
    <w:rsid w:val="00F449D0"/>
    <w:rsid w:val="00F519C2"/>
    <w:rsid w:val="00F5493E"/>
    <w:rsid w:val="00F54B15"/>
    <w:rsid w:val="00F54FCB"/>
    <w:rsid w:val="00F57C3D"/>
    <w:rsid w:val="00F60A21"/>
    <w:rsid w:val="00F6361C"/>
    <w:rsid w:val="00F638A2"/>
    <w:rsid w:val="00F644E1"/>
    <w:rsid w:val="00F65D2B"/>
    <w:rsid w:val="00F666A9"/>
    <w:rsid w:val="00F6748E"/>
    <w:rsid w:val="00F70ACB"/>
    <w:rsid w:val="00F71F8D"/>
    <w:rsid w:val="00F73842"/>
    <w:rsid w:val="00F77D58"/>
    <w:rsid w:val="00F811D2"/>
    <w:rsid w:val="00F8176A"/>
    <w:rsid w:val="00F8291D"/>
    <w:rsid w:val="00F859D1"/>
    <w:rsid w:val="00F8646C"/>
    <w:rsid w:val="00F90FF4"/>
    <w:rsid w:val="00F93A38"/>
    <w:rsid w:val="00F93D27"/>
    <w:rsid w:val="00F96C55"/>
    <w:rsid w:val="00F96D71"/>
    <w:rsid w:val="00FA4E25"/>
    <w:rsid w:val="00FA5143"/>
    <w:rsid w:val="00FA6457"/>
    <w:rsid w:val="00FA6F68"/>
    <w:rsid w:val="00FB153B"/>
    <w:rsid w:val="00FB2B35"/>
    <w:rsid w:val="00FB684D"/>
    <w:rsid w:val="00FC07BF"/>
    <w:rsid w:val="00FC33CB"/>
    <w:rsid w:val="00FC38AF"/>
    <w:rsid w:val="00FC3A77"/>
    <w:rsid w:val="00FC5952"/>
    <w:rsid w:val="00FC5981"/>
    <w:rsid w:val="00FD0D5C"/>
    <w:rsid w:val="00FD38D8"/>
    <w:rsid w:val="00FD422A"/>
    <w:rsid w:val="00FD6506"/>
    <w:rsid w:val="00FD7D4E"/>
    <w:rsid w:val="00FE2A17"/>
    <w:rsid w:val="00FE5C0E"/>
    <w:rsid w:val="00FE7C5D"/>
    <w:rsid w:val="00FF09BE"/>
    <w:rsid w:val="00FF1FD0"/>
    <w:rsid w:val="00FF2A05"/>
    <w:rsid w:val="00FF37E4"/>
    <w:rsid w:val="00FF78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41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1A0883"/>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386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63866"/>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AD4514"/>
    <w:pPr>
      <w:jc w:val="right"/>
    </w:pPr>
  </w:style>
  <w:style w:type="character" w:customStyle="1" w:styleId="a6">
    <w:name w:val="日期 字元"/>
    <w:basedOn w:val="a0"/>
    <w:link w:val="a5"/>
    <w:uiPriority w:val="99"/>
    <w:semiHidden/>
    <w:rsid w:val="00AD4514"/>
  </w:style>
  <w:style w:type="paragraph" w:styleId="a7">
    <w:name w:val="List Paragraph"/>
    <w:basedOn w:val="a"/>
    <w:uiPriority w:val="34"/>
    <w:qFormat/>
    <w:rsid w:val="00AD4514"/>
    <w:pPr>
      <w:ind w:leftChars="200" w:left="480"/>
    </w:pPr>
  </w:style>
  <w:style w:type="character" w:styleId="a8">
    <w:name w:val="annotation reference"/>
    <w:basedOn w:val="a0"/>
    <w:uiPriority w:val="99"/>
    <w:semiHidden/>
    <w:unhideWhenUsed/>
    <w:rsid w:val="00017B34"/>
    <w:rPr>
      <w:sz w:val="18"/>
      <w:szCs w:val="18"/>
    </w:rPr>
  </w:style>
  <w:style w:type="paragraph" w:styleId="a9">
    <w:name w:val="annotation text"/>
    <w:basedOn w:val="a"/>
    <w:link w:val="aa"/>
    <w:uiPriority w:val="99"/>
    <w:semiHidden/>
    <w:unhideWhenUsed/>
    <w:rsid w:val="00017B34"/>
  </w:style>
  <w:style w:type="character" w:customStyle="1" w:styleId="aa">
    <w:name w:val="註解文字 字元"/>
    <w:basedOn w:val="a0"/>
    <w:link w:val="a9"/>
    <w:uiPriority w:val="99"/>
    <w:semiHidden/>
    <w:rsid w:val="00017B34"/>
  </w:style>
  <w:style w:type="paragraph" w:styleId="ab">
    <w:name w:val="annotation subject"/>
    <w:basedOn w:val="a9"/>
    <w:next w:val="a9"/>
    <w:link w:val="ac"/>
    <w:uiPriority w:val="99"/>
    <w:semiHidden/>
    <w:unhideWhenUsed/>
    <w:rsid w:val="00017B34"/>
    <w:rPr>
      <w:b/>
      <w:bCs/>
    </w:rPr>
  </w:style>
  <w:style w:type="character" w:customStyle="1" w:styleId="ac">
    <w:name w:val="註解主旨 字元"/>
    <w:basedOn w:val="aa"/>
    <w:link w:val="ab"/>
    <w:uiPriority w:val="99"/>
    <w:semiHidden/>
    <w:rsid w:val="00017B34"/>
    <w:rPr>
      <w:b/>
      <w:bCs/>
    </w:rPr>
  </w:style>
  <w:style w:type="paragraph" w:styleId="ad">
    <w:name w:val="header"/>
    <w:basedOn w:val="a"/>
    <w:link w:val="ae"/>
    <w:uiPriority w:val="99"/>
    <w:unhideWhenUsed/>
    <w:rsid w:val="00D97F3A"/>
    <w:pPr>
      <w:tabs>
        <w:tab w:val="center" w:pos="4153"/>
        <w:tab w:val="right" w:pos="8306"/>
      </w:tabs>
      <w:snapToGrid w:val="0"/>
    </w:pPr>
    <w:rPr>
      <w:sz w:val="20"/>
      <w:szCs w:val="20"/>
    </w:rPr>
  </w:style>
  <w:style w:type="character" w:customStyle="1" w:styleId="ae">
    <w:name w:val="頁首 字元"/>
    <w:basedOn w:val="a0"/>
    <w:link w:val="ad"/>
    <w:uiPriority w:val="99"/>
    <w:rsid w:val="00D97F3A"/>
    <w:rPr>
      <w:sz w:val="20"/>
      <w:szCs w:val="20"/>
    </w:rPr>
  </w:style>
  <w:style w:type="paragraph" w:styleId="af">
    <w:name w:val="footer"/>
    <w:basedOn w:val="a"/>
    <w:link w:val="af0"/>
    <w:uiPriority w:val="99"/>
    <w:unhideWhenUsed/>
    <w:rsid w:val="00D97F3A"/>
    <w:pPr>
      <w:tabs>
        <w:tab w:val="center" w:pos="4153"/>
        <w:tab w:val="right" w:pos="8306"/>
      </w:tabs>
      <w:snapToGrid w:val="0"/>
    </w:pPr>
    <w:rPr>
      <w:sz w:val="20"/>
      <w:szCs w:val="20"/>
    </w:rPr>
  </w:style>
  <w:style w:type="character" w:customStyle="1" w:styleId="af0">
    <w:name w:val="頁尾 字元"/>
    <w:basedOn w:val="a0"/>
    <w:link w:val="af"/>
    <w:uiPriority w:val="99"/>
    <w:rsid w:val="00D97F3A"/>
    <w:rPr>
      <w:sz w:val="20"/>
      <w:szCs w:val="20"/>
    </w:rPr>
  </w:style>
  <w:style w:type="paragraph" w:styleId="af1">
    <w:name w:val="footnote text"/>
    <w:basedOn w:val="a"/>
    <w:link w:val="af2"/>
    <w:uiPriority w:val="99"/>
    <w:semiHidden/>
    <w:unhideWhenUsed/>
    <w:rsid w:val="002E27B2"/>
    <w:pPr>
      <w:snapToGrid w:val="0"/>
    </w:pPr>
    <w:rPr>
      <w:sz w:val="20"/>
      <w:szCs w:val="20"/>
    </w:rPr>
  </w:style>
  <w:style w:type="character" w:customStyle="1" w:styleId="af2">
    <w:name w:val="註腳文字 字元"/>
    <w:basedOn w:val="a0"/>
    <w:link w:val="af1"/>
    <w:uiPriority w:val="99"/>
    <w:semiHidden/>
    <w:rsid w:val="002E27B2"/>
    <w:rPr>
      <w:sz w:val="20"/>
      <w:szCs w:val="20"/>
    </w:rPr>
  </w:style>
  <w:style w:type="character" w:styleId="af3">
    <w:name w:val="footnote reference"/>
    <w:basedOn w:val="a0"/>
    <w:uiPriority w:val="99"/>
    <w:semiHidden/>
    <w:unhideWhenUsed/>
    <w:rsid w:val="002E27B2"/>
    <w:rPr>
      <w:vertAlign w:val="superscript"/>
    </w:rPr>
  </w:style>
  <w:style w:type="character" w:styleId="af4">
    <w:name w:val="Hyperlink"/>
    <w:basedOn w:val="a0"/>
    <w:uiPriority w:val="99"/>
    <w:unhideWhenUsed/>
    <w:rsid w:val="00CE332D"/>
    <w:rPr>
      <w:color w:val="0000FF"/>
      <w:u w:val="single"/>
    </w:rPr>
  </w:style>
  <w:style w:type="character" w:styleId="af5">
    <w:name w:val="Emphasis"/>
    <w:basedOn w:val="a0"/>
    <w:uiPriority w:val="20"/>
    <w:qFormat/>
    <w:rsid w:val="00DB450A"/>
    <w:rPr>
      <w:i/>
      <w:iCs/>
    </w:rPr>
  </w:style>
  <w:style w:type="paragraph" w:styleId="af6">
    <w:name w:val="No Spacing"/>
    <w:uiPriority w:val="1"/>
    <w:qFormat/>
    <w:rsid w:val="00FB684D"/>
    <w:pPr>
      <w:widowControl w:val="0"/>
    </w:pPr>
  </w:style>
  <w:style w:type="paragraph" w:customStyle="1" w:styleId="k02">
    <w:name w:val="k02"/>
    <w:basedOn w:val="a"/>
    <w:rsid w:val="00350D7C"/>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paragraph" w:styleId="Web">
    <w:name w:val="Normal (Web)"/>
    <w:basedOn w:val="a"/>
    <w:uiPriority w:val="99"/>
    <w:unhideWhenUsed/>
    <w:rsid w:val="006719EC"/>
    <w:pPr>
      <w:widowControl/>
      <w:spacing w:before="100" w:beforeAutospacing="1" w:after="100" w:afterAutospacing="1"/>
    </w:pPr>
    <w:rPr>
      <w:rFonts w:ascii="新細明體" w:eastAsia="新細明體" w:hAnsi="新細明體" w:cs="新細明體"/>
      <w:kern w:val="0"/>
      <w:szCs w:val="24"/>
    </w:rPr>
  </w:style>
  <w:style w:type="paragraph" w:styleId="2">
    <w:name w:val="Body Text Indent 2"/>
    <w:basedOn w:val="a"/>
    <w:link w:val="20"/>
    <w:rsid w:val="004A6114"/>
    <w:pPr>
      <w:ind w:left="1814" w:hanging="907"/>
      <w:outlineLvl w:val="0"/>
    </w:pPr>
    <w:rPr>
      <w:rFonts w:ascii="標楷體" w:eastAsia="標楷體" w:hAnsi="Times New Roman" w:cs="Times New Roman"/>
      <w:sz w:val="32"/>
      <w:szCs w:val="20"/>
    </w:rPr>
  </w:style>
  <w:style w:type="character" w:customStyle="1" w:styleId="20">
    <w:name w:val="本文縮排 2 字元"/>
    <w:basedOn w:val="a0"/>
    <w:link w:val="2"/>
    <w:rsid w:val="004A6114"/>
    <w:rPr>
      <w:rFonts w:ascii="標楷體" w:eastAsia="標楷體" w:hAnsi="Times New Roman" w:cs="Times New Roman"/>
      <w:sz w:val="32"/>
      <w:szCs w:val="20"/>
    </w:rPr>
  </w:style>
  <w:style w:type="character" w:customStyle="1" w:styleId="st1">
    <w:name w:val="st1"/>
    <w:basedOn w:val="a0"/>
    <w:rsid w:val="00F60A21"/>
  </w:style>
  <w:style w:type="character" w:customStyle="1" w:styleId="30">
    <w:name w:val="標題 3 字元"/>
    <w:basedOn w:val="a0"/>
    <w:link w:val="3"/>
    <w:uiPriority w:val="9"/>
    <w:rsid w:val="001A0883"/>
    <w:rPr>
      <w:rFonts w:ascii="新細明體" w:eastAsia="新細明體" w:hAnsi="新細明體" w:cs="新細明體"/>
      <w:b/>
      <w:bCs/>
      <w:kern w:val="0"/>
      <w:sz w:val="27"/>
      <w:szCs w:val="27"/>
    </w:rPr>
  </w:style>
  <w:style w:type="table" w:customStyle="1" w:styleId="1">
    <w:name w:val="表格格線1"/>
    <w:basedOn w:val="a1"/>
    <w:next w:val="af7"/>
    <w:uiPriority w:val="59"/>
    <w:rsid w:val="007C5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1"/>
    <w:uiPriority w:val="59"/>
    <w:rsid w:val="007C5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link w:val="30"/>
    <w:uiPriority w:val="9"/>
    <w:qFormat/>
    <w:rsid w:val="001A0883"/>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386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63866"/>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AD4514"/>
    <w:pPr>
      <w:jc w:val="right"/>
    </w:pPr>
  </w:style>
  <w:style w:type="character" w:customStyle="1" w:styleId="a6">
    <w:name w:val="日期 字元"/>
    <w:basedOn w:val="a0"/>
    <w:link w:val="a5"/>
    <w:uiPriority w:val="99"/>
    <w:semiHidden/>
    <w:rsid w:val="00AD4514"/>
  </w:style>
  <w:style w:type="paragraph" w:styleId="a7">
    <w:name w:val="List Paragraph"/>
    <w:basedOn w:val="a"/>
    <w:uiPriority w:val="34"/>
    <w:qFormat/>
    <w:rsid w:val="00AD4514"/>
    <w:pPr>
      <w:ind w:leftChars="200" w:left="480"/>
    </w:pPr>
  </w:style>
  <w:style w:type="character" w:styleId="a8">
    <w:name w:val="annotation reference"/>
    <w:basedOn w:val="a0"/>
    <w:uiPriority w:val="99"/>
    <w:semiHidden/>
    <w:unhideWhenUsed/>
    <w:rsid w:val="00017B34"/>
    <w:rPr>
      <w:sz w:val="18"/>
      <w:szCs w:val="18"/>
    </w:rPr>
  </w:style>
  <w:style w:type="paragraph" w:styleId="a9">
    <w:name w:val="annotation text"/>
    <w:basedOn w:val="a"/>
    <w:link w:val="aa"/>
    <w:uiPriority w:val="99"/>
    <w:semiHidden/>
    <w:unhideWhenUsed/>
    <w:rsid w:val="00017B34"/>
  </w:style>
  <w:style w:type="character" w:customStyle="1" w:styleId="aa">
    <w:name w:val="註解文字 字元"/>
    <w:basedOn w:val="a0"/>
    <w:link w:val="a9"/>
    <w:uiPriority w:val="99"/>
    <w:semiHidden/>
    <w:rsid w:val="00017B34"/>
  </w:style>
  <w:style w:type="paragraph" w:styleId="ab">
    <w:name w:val="annotation subject"/>
    <w:basedOn w:val="a9"/>
    <w:next w:val="a9"/>
    <w:link w:val="ac"/>
    <w:uiPriority w:val="99"/>
    <w:semiHidden/>
    <w:unhideWhenUsed/>
    <w:rsid w:val="00017B34"/>
    <w:rPr>
      <w:b/>
      <w:bCs/>
    </w:rPr>
  </w:style>
  <w:style w:type="character" w:customStyle="1" w:styleId="ac">
    <w:name w:val="註解主旨 字元"/>
    <w:basedOn w:val="aa"/>
    <w:link w:val="ab"/>
    <w:uiPriority w:val="99"/>
    <w:semiHidden/>
    <w:rsid w:val="00017B34"/>
    <w:rPr>
      <w:b/>
      <w:bCs/>
    </w:rPr>
  </w:style>
  <w:style w:type="paragraph" w:styleId="ad">
    <w:name w:val="header"/>
    <w:basedOn w:val="a"/>
    <w:link w:val="ae"/>
    <w:uiPriority w:val="99"/>
    <w:unhideWhenUsed/>
    <w:rsid w:val="00D97F3A"/>
    <w:pPr>
      <w:tabs>
        <w:tab w:val="center" w:pos="4153"/>
        <w:tab w:val="right" w:pos="8306"/>
      </w:tabs>
      <w:snapToGrid w:val="0"/>
    </w:pPr>
    <w:rPr>
      <w:sz w:val="20"/>
      <w:szCs w:val="20"/>
    </w:rPr>
  </w:style>
  <w:style w:type="character" w:customStyle="1" w:styleId="ae">
    <w:name w:val="頁首 字元"/>
    <w:basedOn w:val="a0"/>
    <w:link w:val="ad"/>
    <w:uiPriority w:val="99"/>
    <w:rsid w:val="00D97F3A"/>
    <w:rPr>
      <w:sz w:val="20"/>
      <w:szCs w:val="20"/>
    </w:rPr>
  </w:style>
  <w:style w:type="paragraph" w:styleId="af">
    <w:name w:val="footer"/>
    <w:basedOn w:val="a"/>
    <w:link w:val="af0"/>
    <w:uiPriority w:val="99"/>
    <w:unhideWhenUsed/>
    <w:rsid w:val="00D97F3A"/>
    <w:pPr>
      <w:tabs>
        <w:tab w:val="center" w:pos="4153"/>
        <w:tab w:val="right" w:pos="8306"/>
      </w:tabs>
      <w:snapToGrid w:val="0"/>
    </w:pPr>
    <w:rPr>
      <w:sz w:val="20"/>
      <w:szCs w:val="20"/>
    </w:rPr>
  </w:style>
  <w:style w:type="character" w:customStyle="1" w:styleId="af0">
    <w:name w:val="頁尾 字元"/>
    <w:basedOn w:val="a0"/>
    <w:link w:val="af"/>
    <w:uiPriority w:val="99"/>
    <w:rsid w:val="00D97F3A"/>
    <w:rPr>
      <w:sz w:val="20"/>
      <w:szCs w:val="20"/>
    </w:rPr>
  </w:style>
  <w:style w:type="paragraph" w:styleId="af1">
    <w:name w:val="footnote text"/>
    <w:basedOn w:val="a"/>
    <w:link w:val="af2"/>
    <w:uiPriority w:val="99"/>
    <w:semiHidden/>
    <w:unhideWhenUsed/>
    <w:rsid w:val="002E27B2"/>
    <w:pPr>
      <w:snapToGrid w:val="0"/>
    </w:pPr>
    <w:rPr>
      <w:sz w:val="20"/>
      <w:szCs w:val="20"/>
    </w:rPr>
  </w:style>
  <w:style w:type="character" w:customStyle="1" w:styleId="af2">
    <w:name w:val="註腳文字 字元"/>
    <w:basedOn w:val="a0"/>
    <w:link w:val="af1"/>
    <w:uiPriority w:val="99"/>
    <w:semiHidden/>
    <w:rsid w:val="002E27B2"/>
    <w:rPr>
      <w:sz w:val="20"/>
      <w:szCs w:val="20"/>
    </w:rPr>
  </w:style>
  <w:style w:type="character" w:styleId="af3">
    <w:name w:val="footnote reference"/>
    <w:basedOn w:val="a0"/>
    <w:uiPriority w:val="99"/>
    <w:semiHidden/>
    <w:unhideWhenUsed/>
    <w:rsid w:val="002E27B2"/>
    <w:rPr>
      <w:vertAlign w:val="superscript"/>
    </w:rPr>
  </w:style>
  <w:style w:type="character" w:styleId="af4">
    <w:name w:val="Hyperlink"/>
    <w:basedOn w:val="a0"/>
    <w:uiPriority w:val="99"/>
    <w:unhideWhenUsed/>
    <w:rsid w:val="00CE332D"/>
    <w:rPr>
      <w:color w:val="0000FF"/>
      <w:u w:val="single"/>
    </w:rPr>
  </w:style>
  <w:style w:type="character" w:styleId="af5">
    <w:name w:val="Emphasis"/>
    <w:basedOn w:val="a0"/>
    <w:uiPriority w:val="20"/>
    <w:qFormat/>
    <w:rsid w:val="00DB450A"/>
    <w:rPr>
      <w:i/>
      <w:iCs/>
    </w:rPr>
  </w:style>
  <w:style w:type="paragraph" w:styleId="af6">
    <w:name w:val="No Spacing"/>
    <w:uiPriority w:val="1"/>
    <w:qFormat/>
    <w:rsid w:val="00FB684D"/>
    <w:pPr>
      <w:widowControl w:val="0"/>
    </w:pPr>
  </w:style>
  <w:style w:type="paragraph" w:customStyle="1" w:styleId="k02">
    <w:name w:val="k02"/>
    <w:basedOn w:val="a"/>
    <w:rsid w:val="00350D7C"/>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paragraph" w:styleId="Web">
    <w:name w:val="Normal (Web)"/>
    <w:basedOn w:val="a"/>
    <w:uiPriority w:val="99"/>
    <w:unhideWhenUsed/>
    <w:rsid w:val="006719EC"/>
    <w:pPr>
      <w:widowControl/>
      <w:spacing w:before="100" w:beforeAutospacing="1" w:after="100" w:afterAutospacing="1"/>
    </w:pPr>
    <w:rPr>
      <w:rFonts w:ascii="新細明體" w:eastAsia="新細明體" w:hAnsi="新細明體" w:cs="新細明體"/>
      <w:kern w:val="0"/>
      <w:szCs w:val="24"/>
    </w:rPr>
  </w:style>
  <w:style w:type="paragraph" w:styleId="2">
    <w:name w:val="Body Text Indent 2"/>
    <w:basedOn w:val="a"/>
    <w:link w:val="20"/>
    <w:rsid w:val="004A6114"/>
    <w:pPr>
      <w:ind w:left="1814" w:hanging="907"/>
      <w:outlineLvl w:val="0"/>
    </w:pPr>
    <w:rPr>
      <w:rFonts w:ascii="標楷體" w:eastAsia="標楷體" w:hAnsi="Times New Roman" w:cs="Times New Roman"/>
      <w:sz w:val="32"/>
      <w:szCs w:val="20"/>
    </w:rPr>
  </w:style>
  <w:style w:type="character" w:customStyle="1" w:styleId="20">
    <w:name w:val="本文縮排 2 字元"/>
    <w:basedOn w:val="a0"/>
    <w:link w:val="2"/>
    <w:rsid w:val="004A6114"/>
    <w:rPr>
      <w:rFonts w:ascii="標楷體" w:eastAsia="標楷體" w:hAnsi="Times New Roman" w:cs="Times New Roman"/>
      <w:sz w:val="32"/>
      <w:szCs w:val="20"/>
    </w:rPr>
  </w:style>
  <w:style w:type="character" w:customStyle="1" w:styleId="st1">
    <w:name w:val="st1"/>
    <w:basedOn w:val="a0"/>
    <w:rsid w:val="00F60A21"/>
  </w:style>
  <w:style w:type="character" w:customStyle="1" w:styleId="30">
    <w:name w:val="標題 3 字元"/>
    <w:basedOn w:val="a0"/>
    <w:link w:val="3"/>
    <w:uiPriority w:val="9"/>
    <w:rsid w:val="001A0883"/>
    <w:rPr>
      <w:rFonts w:ascii="新細明體" w:eastAsia="新細明體" w:hAnsi="新細明體" w:cs="新細明體"/>
      <w:b/>
      <w:bCs/>
      <w:kern w:val="0"/>
      <w:sz w:val="27"/>
      <w:szCs w:val="27"/>
    </w:rPr>
  </w:style>
  <w:style w:type="table" w:customStyle="1" w:styleId="1">
    <w:name w:val="表格格線1"/>
    <w:basedOn w:val="a1"/>
    <w:next w:val="af7"/>
    <w:uiPriority w:val="59"/>
    <w:rsid w:val="007C5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1"/>
    <w:uiPriority w:val="59"/>
    <w:rsid w:val="007C51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7001">
      <w:bodyDiv w:val="1"/>
      <w:marLeft w:val="0"/>
      <w:marRight w:val="0"/>
      <w:marTop w:val="0"/>
      <w:marBottom w:val="0"/>
      <w:divBdr>
        <w:top w:val="none" w:sz="0" w:space="0" w:color="auto"/>
        <w:left w:val="none" w:sz="0" w:space="0" w:color="auto"/>
        <w:bottom w:val="none" w:sz="0" w:space="0" w:color="auto"/>
        <w:right w:val="none" w:sz="0" w:space="0" w:color="auto"/>
      </w:divBdr>
      <w:divsChild>
        <w:div w:id="977608609">
          <w:marLeft w:val="547"/>
          <w:marRight w:val="0"/>
          <w:marTop w:val="0"/>
          <w:marBottom w:val="0"/>
          <w:divBdr>
            <w:top w:val="none" w:sz="0" w:space="0" w:color="auto"/>
            <w:left w:val="none" w:sz="0" w:space="0" w:color="auto"/>
            <w:bottom w:val="none" w:sz="0" w:space="0" w:color="auto"/>
            <w:right w:val="none" w:sz="0" w:space="0" w:color="auto"/>
          </w:divBdr>
        </w:div>
      </w:divsChild>
    </w:div>
    <w:div w:id="115412903">
      <w:bodyDiv w:val="1"/>
      <w:marLeft w:val="0"/>
      <w:marRight w:val="0"/>
      <w:marTop w:val="0"/>
      <w:marBottom w:val="0"/>
      <w:divBdr>
        <w:top w:val="none" w:sz="0" w:space="0" w:color="auto"/>
        <w:left w:val="none" w:sz="0" w:space="0" w:color="auto"/>
        <w:bottom w:val="none" w:sz="0" w:space="0" w:color="auto"/>
        <w:right w:val="none" w:sz="0" w:space="0" w:color="auto"/>
      </w:divBdr>
      <w:divsChild>
        <w:div w:id="409930346">
          <w:marLeft w:val="274"/>
          <w:marRight w:val="0"/>
          <w:marTop w:val="150"/>
          <w:marBottom w:val="0"/>
          <w:divBdr>
            <w:top w:val="none" w:sz="0" w:space="0" w:color="auto"/>
            <w:left w:val="none" w:sz="0" w:space="0" w:color="auto"/>
            <w:bottom w:val="none" w:sz="0" w:space="0" w:color="auto"/>
            <w:right w:val="none" w:sz="0" w:space="0" w:color="auto"/>
          </w:divBdr>
        </w:div>
      </w:divsChild>
    </w:div>
    <w:div w:id="116411381">
      <w:bodyDiv w:val="1"/>
      <w:marLeft w:val="0"/>
      <w:marRight w:val="0"/>
      <w:marTop w:val="0"/>
      <w:marBottom w:val="0"/>
      <w:divBdr>
        <w:top w:val="none" w:sz="0" w:space="0" w:color="auto"/>
        <w:left w:val="none" w:sz="0" w:space="0" w:color="auto"/>
        <w:bottom w:val="none" w:sz="0" w:space="0" w:color="auto"/>
        <w:right w:val="none" w:sz="0" w:space="0" w:color="auto"/>
      </w:divBdr>
    </w:div>
    <w:div w:id="185022560">
      <w:bodyDiv w:val="1"/>
      <w:marLeft w:val="0"/>
      <w:marRight w:val="0"/>
      <w:marTop w:val="0"/>
      <w:marBottom w:val="0"/>
      <w:divBdr>
        <w:top w:val="none" w:sz="0" w:space="0" w:color="auto"/>
        <w:left w:val="none" w:sz="0" w:space="0" w:color="auto"/>
        <w:bottom w:val="none" w:sz="0" w:space="0" w:color="auto"/>
        <w:right w:val="none" w:sz="0" w:space="0" w:color="auto"/>
      </w:divBdr>
    </w:div>
    <w:div w:id="261649494">
      <w:bodyDiv w:val="1"/>
      <w:marLeft w:val="0"/>
      <w:marRight w:val="0"/>
      <w:marTop w:val="0"/>
      <w:marBottom w:val="0"/>
      <w:divBdr>
        <w:top w:val="none" w:sz="0" w:space="0" w:color="auto"/>
        <w:left w:val="none" w:sz="0" w:space="0" w:color="auto"/>
        <w:bottom w:val="none" w:sz="0" w:space="0" w:color="auto"/>
        <w:right w:val="none" w:sz="0" w:space="0" w:color="auto"/>
      </w:divBdr>
      <w:divsChild>
        <w:div w:id="599097126">
          <w:marLeft w:val="706"/>
          <w:marRight w:val="0"/>
          <w:marTop w:val="150"/>
          <w:marBottom w:val="0"/>
          <w:divBdr>
            <w:top w:val="none" w:sz="0" w:space="0" w:color="auto"/>
            <w:left w:val="none" w:sz="0" w:space="0" w:color="auto"/>
            <w:bottom w:val="none" w:sz="0" w:space="0" w:color="auto"/>
            <w:right w:val="none" w:sz="0" w:space="0" w:color="auto"/>
          </w:divBdr>
        </w:div>
      </w:divsChild>
    </w:div>
    <w:div w:id="388766390">
      <w:bodyDiv w:val="1"/>
      <w:marLeft w:val="0"/>
      <w:marRight w:val="0"/>
      <w:marTop w:val="0"/>
      <w:marBottom w:val="0"/>
      <w:divBdr>
        <w:top w:val="none" w:sz="0" w:space="0" w:color="auto"/>
        <w:left w:val="none" w:sz="0" w:space="0" w:color="auto"/>
        <w:bottom w:val="none" w:sz="0" w:space="0" w:color="auto"/>
        <w:right w:val="none" w:sz="0" w:space="0" w:color="auto"/>
      </w:divBdr>
    </w:div>
    <w:div w:id="512695293">
      <w:bodyDiv w:val="1"/>
      <w:marLeft w:val="0"/>
      <w:marRight w:val="0"/>
      <w:marTop w:val="0"/>
      <w:marBottom w:val="0"/>
      <w:divBdr>
        <w:top w:val="none" w:sz="0" w:space="0" w:color="auto"/>
        <w:left w:val="none" w:sz="0" w:space="0" w:color="auto"/>
        <w:bottom w:val="none" w:sz="0" w:space="0" w:color="auto"/>
        <w:right w:val="none" w:sz="0" w:space="0" w:color="auto"/>
      </w:divBdr>
    </w:div>
    <w:div w:id="559246526">
      <w:bodyDiv w:val="1"/>
      <w:marLeft w:val="0"/>
      <w:marRight w:val="0"/>
      <w:marTop w:val="0"/>
      <w:marBottom w:val="0"/>
      <w:divBdr>
        <w:top w:val="none" w:sz="0" w:space="0" w:color="auto"/>
        <w:left w:val="none" w:sz="0" w:space="0" w:color="auto"/>
        <w:bottom w:val="none" w:sz="0" w:space="0" w:color="auto"/>
        <w:right w:val="none" w:sz="0" w:space="0" w:color="auto"/>
      </w:divBdr>
      <w:divsChild>
        <w:div w:id="443697091">
          <w:marLeft w:val="274"/>
          <w:marRight w:val="0"/>
          <w:marTop w:val="150"/>
          <w:marBottom w:val="0"/>
          <w:divBdr>
            <w:top w:val="none" w:sz="0" w:space="0" w:color="auto"/>
            <w:left w:val="none" w:sz="0" w:space="0" w:color="auto"/>
            <w:bottom w:val="none" w:sz="0" w:space="0" w:color="auto"/>
            <w:right w:val="none" w:sz="0" w:space="0" w:color="auto"/>
          </w:divBdr>
        </w:div>
        <w:div w:id="1473719671">
          <w:marLeft w:val="274"/>
          <w:marRight w:val="0"/>
          <w:marTop w:val="150"/>
          <w:marBottom w:val="120"/>
          <w:divBdr>
            <w:top w:val="none" w:sz="0" w:space="0" w:color="auto"/>
            <w:left w:val="none" w:sz="0" w:space="0" w:color="auto"/>
            <w:bottom w:val="none" w:sz="0" w:space="0" w:color="auto"/>
            <w:right w:val="none" w:sz="0" w:space="0" w:color="auto"/>
          </w:divBdr>
        </w:div>
        <w:div w:id="1927881267">
          <w:marLeft w:val="274"/>
          <w:marRight w:val="0"/>
          <w:marTop w:val="150"/>
          <w:marBottom w:val="120"/>
          <w:divBdr>
            <w:top w:val="none" w:sz="0" w:space="0" w:color="auto"/>
            <w:left w:val="none" w:sz="0" w:space="0" w:color="auto"/>
            <w:bottom w:val="none" w:sz="0" w:space="0" w:color="auto"/>
            <w:right w:val="none" w:sz="0" w:space="0" w:color="auto"/>
          </w:divBdr>
        </w:div>
      </w:divsChild>
    </w:div>
    <w:div w:id="684287132">
      <w:bodyDiv w:val="1"/>
      <w:marLeft w:val="0"/>
      <w:marRight w:val="0"/>
      <w:marTop w:val="0"/>
      <w:marBottom w:val="0"/>
      <w:divBdr>
        <w:top w:val="none" w:sz="0" w:space="0" w:color="auto"/>
        <w:left w:val="none" w:sz="0" w:space="0" w:color="auto"/>
        <w:bottom w:val="none" w:sz="0" w:space="0" w:color="auto"/>
        <w:right w:val="none" w:sz="0" w:space="0" w:color="auto"/>
      </w:divBdr>
      <w:divsChild>
        <w:div w:id="2067793951">
          <w:marLeft w:val="418"/>
          <w:marRight w:val="0"/>
          <w:marTop w:val="120"/>
          <w:marBottom w:val="120"/>
          <w:divBdr>
            <w:top w:val="none" w:sz="0" w:space="0" w:color="auto"/>
            <w:left w:val="none" w:sz="0" w:space="0" w:color="auto"/>
            <w:bottom w:val="none" w:sz="0" w:space="0" w:color="auto"/>
            <w:right w:val="none" w:sz="0" w:space="0" w:color="auto"/>
          </w:divBdr>
        </w:div>
      </w:divsChild>
    </w:div>
    <w:div w:id="710955718">
      <w:bodyDiv w:val="1"/>
      <w:marLeft w:val="0"/>
      <w:marRight w:val="0"/>
      <w:marTop w:val="0"/>
      <w:marBottom w:val="0"/>
      <w:divBdr>
        <w:top w:val="none" w:sz="0" w:space="0" w:color="auto"/>
        <w:left w:val="none" w:sz="0" w:space="0" w:color="auto"/>
        <w:bottom w:val="none" w:sz="0" w:space="0" w:color="auto"/>
        <w:right w:val="none" w:sz="0" w:space="0" w:color="auto"/>
      </w:divBdr>
    </w:div>
    <w:div w:id="723215161">
      <w:bodyDiv w:val="1"/>
      <w:marLeft w:val="0"/>
      <w:marRight w:val="0"/>
      <w:marTop w:val="0"/>
      <w:marBottom w:val="0"/>
      <w:divBdr>
        <w:top w:val="none" w:sz="0" w:space="0" w:color="auto"/>
        <w:left w:val="none" w:sz="0" w:space="0" w:color="auto"/>
        <w:bottom w:val="none" w:sz="0" w:space="0" w:color="auto"/>
        <w:right w:val="none" w:sz="0" w:space="0" w:color="auto"/>
      </w:divBdr>
    </w:div>
    <w:div w:id="758019310">
      <w:bodyDiv w:val="1"/>
      <w:marLeft w:val="0"/>
      <w:marRight w:val="0"/>
      <w:marTop w:val="0"/>
      <w:marBottom w:val="0"/>
      <w:divBdr>
        <w:top w:val="none" w:sz="0" w:space="0" w:color="auto"/>
        <w:left w:val="none" w:sz="0" w:space="0" w:color="auto"/>
        <w:bottom w:val="none" w:sz="0" w:space="0" w:color="auto"/>
        <w:right w:val="none" w:sz="0" w:space="0" w:color="auto"/>
      </w:divBdr>
    </w:div>
    <w:div w:id="840586372">
      <w:bodyDiv w:val="1"/>
      <w:marLeft w:val="0"/>
      <w:marRight w:val="0"/>
      <w:marTop w:val="0"/>
      <w:marBottom w:val="0"/>
      <w:divBdr>
        <w:top w:val="none" w:sz="0" w:space="0" w:color="auto"/>
        <w:left w:val="none" w:sz="0" w:space="0" w:color="auto"/>
        <w:bottom w:val="none" w:sz="0" w:space="0" w:color="auto"/>
        <w:right w:val="none" w:sz="0" w:space="0" w:color="auto"/>
      </w:divBdr>
      <w:divsChild>
        <w:div w:id="1888451631">
          <w:marLeft w:val="547"/>
          <w:marRight w:val="0"/>
          <w:marTop w:val="0"/>
          <w:marBottom w:val="0"/>
          <w:divBdr>
            <w:top w:val="none" w:sz="0" w:space="0" w:color="auto"/>
            <w:left w:val="none" w:sz="0" w:space="0" w:color="auto"/>
            <w:bottom w:val="none" w:sz="0" w:space="0" w:color="auto"/>
            <w:right w:val="none" w:sz="0" w:space="0" w:color="auto"/>
          </w:divBdr>
        </w:div>
      </w:divsChild>
    </w:div>
    <w:div w:id="976224526">
      <w:bodyDiv w:val="1"/>
      <w:marLeft w:val="0"/>
      <w:marRight w:val="0"/>
      <w:marTop w:val="0"/>
      <w:marBottom w:val="0"/>
      <w:divBdr>
        <w:top w:val="none" w:sz="0" w:space="0" w:color="auto"/>
        <w:left w:val="none" w:sz="0" w:space="0" w:color="auto"/>
        <w:bottom w:val="none" w:sz="0" w:space="0" w:color="auto"/>
        <w:right w:val="none" w:sz="0" w:space="0" w:color="auto"/>
      </w:divBdr>
      <w:divsChild>
        <w:div w:id="281423246">
          <w:marLeft w:val="418"/>
          <w:marRight w:val="0"/>
          <w:marTop w:val="120"/>
          <w:marBottom w:val="120"/>
          <w:divBdr>
            <w:top w:val="none" w:sz="0" w:space="0" w:color="auto"/>
            <w:left w:val="none" w:sz="0" w:space="0" w:color="auto"/>
            <w:bottom w:val="none" w:sz="0" w:space="0" w:color="auto"/>
            <w:right w:val="none" w:sz="0" w:space="0" w:color="auto"/>
          </w:divBdr>
        </w:div>
      </w:divsChild>
    </w:div>
    <w:div w:id="991174790">
      <w:bodyDiv w:val="1"/>
      <w:marLeft w:val="0"/>
      <w:marRight w:val="0"/>
      <w:marTop w:val="0"/>
      <w:marBottom w:val="0"/>
      <w:divBdr>
        <w:top w:val="none" w:sz="0" w:space="0" w:color="auto"/>
        <w:left w:val="none" w:sz="0" w:space="0" w:color="auto"/>
        <w:bottom w:val="none" w:sz="0" w:space="0" w:color="auto"/>
        <w:right w:val="none" w:sz="0" w:space="0" w:color="auto"/>
      </w:divBdr>
    </w:div>
    <w:div w:id="1027439790">
      <w:bodyDiv w:val="1"/>
      <w:marLeft w:val="0"/>
      <w:marRight w:val="0"/>
      <w:marTop w:val="0"/>
      <w:marBottom w:val="0"/>
      <w:divBdr>
        <w:top w:val="none" w:sz="0" w:space="0" w:color="auto"/>
        <w:left w:val="none" w:sz="0" w:space="0" w:color="auto"/>
        <w:bottom w:val="none" w:sz="0" w:space="0" w:color="auto"/>
        <w:right w:val="none" w:sz="0" w:space="0" w:color="auto"/>
      </w:divBdr>
    </w:div>
    <w:div w:id="1120029065">
      <w:bodyDiv w:val="1"/>
      <w:marLeft w:val="0"/>
      <w:marRight w:val="0"/>
      <w:marTop w:val="0"/>
      <w:marBottom w:val="0"/>
      <w:divBdr>
        <w:top w:val="none" w:sz="0" w:space="0" w:color="auto"/>
        <w:left w:val="none" w:sz="0" w:space="0" w:color="auto"/>
        <w:bottom w:val="none" w:sz="0" w:space="0" w:color="auto"/>
        <w:right w:val="none" w:sz="0" w:space="0" w:color="auto"/>
      </w:divBdr>
    </w:div>
    <w:div w:id="1120689385">
      <w:bodyDiv w:val="1"/>
      <w:marLeft w:val="0"/>
      <w:marRight w:val="0"/>
      <w:marTop w:val="0"/>
      <w:marBottom w:val="0"/>
      <w:divBdr>
        <w:top w:val="none" w:sz="0" w:space="0" w:color="auto"/>
        <w:left w:val="none" w:sz="0" w:space="0" w:color="auto"/>
        <w:bottom w:val="none" w:sz="0" w:space="0" w:color="auto"/>
        <w:right w:val="none" w:sz="0" w:space="0" w:color="auto"/>
      </w:divBdr>
      <w:divsChild>
        <w:div w:id="1463814737">
          <w:marLeft w:val="446"/>
          <w:marRight w:val="0"/>
          <w:marTop w:val="0"/>
          <w:marBottom w:val="0"/>
          <w:divBdr>
            <w:top w:val="none" w:sz="0" w:space="0" w:color="auto"/>
            <w:left w:val="none" w:sz="0" w:space="0" w:color="auto"/>
            <w:bottom w:val="none" w:sz="0" w:space="0" w:color="auto"/>
            <w:right w:val="none" w:sz="0" w:space="0" w:color="auto"/>
          </w:divBdr>
        </w:div>
      </w:divsChild>
    </w:div>
    <w:div w:id="1388919817">
      <w:bodyDiv w:val="1"/>
      <w:marLeft w:val="0"/>
      <w:marRight w:val="0"/>
      <w:marTop w:val="0"/>
      <w:marBottom w:val="0"/>
      <w:divBdr>
        <w:top w:val="none" w:sz="0" w:space="0" w:color="auto"/>
        <w:left w:val="none" w:sz="0" w:space="0" w:color="auto"/>
        <w:bottom w:val="none" w:sz="0" w:space="0" w:color="auto"/>
        <w:right w:val="none" w:sz="0" w:space="0" w:color="auto"/>
      </w:divBdr>
    </w:div>
    <w:div w:id="1533572652">
      <w:bodyDiv w:val="1"/>
      <w:marLeft w:val="0"/>
      <w:marRight w:val="0"/>
      <w:marTop w:val="0"/>
      <w:marBottom w:val="0"/>
      <w:divBdr>
        <w:top w:val="none" w:sz="0" w:space="0" w:color="auto"/>
        <w:left w:val="none" w:sz="0" w:space="0" w:color="auto"/>
        <w:bottom w:val="none" w:sz="0" w:space="0" w:color="auto"/>
        <w:right w:val="none" w:sz="0" w:space="0" w:color="auto"/>
      </w:divBdr>
    </w:div>
    <w:div w:id="1582982996">
      <w:bodyDiv w:val="1"/>
      <w:marLeft w:val="0"/>
      <w:marRight w:val="0"/>
      <w:marTop w:val="0"/>
      <w:marBottom w:val="0"/>
      <w:divBdr>
        <w:top w:val="none" w:sz="0" w:space="0" w:color="auto"/>
        <w:left w:val="none" w:sz="0" w:space="0" w:color="auto"/>
        <w:bottom w:val="none" w:sz="0" w:space="0" w:color="auto"/>
        <w:right w:val="none" w:sz="0" w:space="0" w:color="auto"/>
      </w:divBdr>
      <w:divsChild>
        <w:div w:id="353768443">
          <w:marLeft w:val="274"/>
          <w:marRight w:val="0"/>
          <w:marTop w:val="150"/>
          <w:marBottom w:val="0"/>
          <w:divBdr>
            <w:top w:val="none" w:sz="0" w:space="0" w:color="auto"/>
            <w:left w:val="none" w:sz="0" w:space="0" w:color="auto"/>
            <w:bottom w:val="none" w:sz="0" w:space="0" w:color="auto"/>
            <w:right w:val="none" w:sz="0" w:space="0" w:color="auto"/>
          </w:divBdr>
        </w:div>
        <w:div w:id="1075010542">
          <w:marLeft w:val="274"/>
          <w:marRight w:val="0"/>
          <w:marTop w:val="150"/>
          <w:marBottom w:val="120"/>
          <w:divBdr>
            <w:top w:val="none" w:sz="0" w:space="0" w:color="auto"/>
            <w:left w:val="none" w:sz="0" w:space="0" w:color="auto"/>
            <w:bottom w:val="none" w:sz="0" w:space="0" w:color="auto"/>
            <w:right w:val="none" w:sz="0" w:space="0" w:color="auto"/>
          </w:divBdr>
        </w:div>
      </w:divsChild>
    </w:div>
    <w:div w:id="1646082484">
      <w:bodyDiv w:val="1"/>
      <w:marLeft w:val="0"/>
      <w:marRight w:val="0"/>
      <w:marTop w:val="0"/>
      <w:marBottom w:val="0"/>
      <w:divBdr>
        <w:top w:val="none" w:sz="0" w:space="0" w:color="auto"/>
        <w:left w:val="none" w:sz="0" w:space="0" w:color="auto"/>
        <w:bottom w:val="none" w:sz="0" w:space="0" w:color="auto"/>
        <w:right w:val="none" w:sz="0" w:space="0" w:color="auto"/>
      </w:divBdr>
    </w:div>
    <w:div w:id="1777482741">
      <w:bodyDiv w:val="1"/>
      <w:marLeft w:val="0"/>
      <w:marRight w:val="0"/>
      <w:marTop w:val="0"/>
      <w:marBottom w:val="0"/>
      <w:divBdr>
        <w:top w:val="none" w:sz="0" w:space="0" w:color="auto"/>
        <w:left w:val="none" w:sz="0" w:space="0" w:color="auto"/>
        <w:bottom w:val="none" w:sz="0" w:space="0" w:color="auto"/>
        <w:right w:val="none" w:sz="0" w:space="0" w:color="auto"/>
      </w:divBdr>
    </w:div>
    <w:div w:id="186963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0E9AE-E59F-4DC3-9DAF-B7967580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412</Words>
  <Characters>2351</Characters>
  <Application>Microsoft Office Word</Application>
  <DocSecurity>0</DocSecurity>
  <Lines>19</Lines>
  <Paragraphs>5</Paragraphs>
  <ScaleCrop>false</ScaleCrop>
  <Company/>
  <LinksUpToDate>false</LinksUpToDate>
  <CharactersWithSpaces>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user;yuhshing</dc:creator>
  <cp:lastModifiedBy>user</cp:lastModifiedBy>
  <cp:revision>2</cp:revision>
  <cp:lastPrinted>2021-06-18T06:40:00Z</cp:lastPrinted>
  <dcterms:created xsi:type="dcterms:W3CDTF">2021-06-18T10:46:00Z</dcterms:created>
  <dcterms:modified xsi:type="dcterms:W3CDTF">2021-06-18T10:46:00Z</dcterms:modified>
</cp:coreProperties>
</file>