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960A" w14:textId="77777777" w:rsidR="00925FA5" w:rsidRPr="00591C31" w:rsidRDefault="00925FA5" w:rsidP="00B1732A">
      <w:pPr>
        <w:rPr>
          <w:rFonts w:ascii="Times New Roman" w:eastAsia="標楷體" w:hAnsi="Times New Roman" w:cs="Times New Roman"/>
          <w:b/>
          <w:sz w:val="27"/>
        </w:rPr>
      </w:pPr>
      <w:r w:rsidRPr="00591C31">
        <w:rPr>
          <w:rFonts w:ascii="Times New Roman" w:eastAsia="新細明體" w:hAnsi="Times New Roman" w:cs="Times New Roman"/>
          <w:noProof/>
        </w:rPr>
        <w:drawing>
          <wp:inline distT="0" distB="0" distL="0" distR="0" wp14:anchorId="01224E50" wp14:editId="1C22FF03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5E68" w14:textId="5BACB259" w:rsidR="00925FA5" w:rsidRPr="00591C31" w:rsidRDefault="00925FA5" w:rsidP="00084883">
      <w:pPr>
        <w:spacing w:line="520" w:lineRule="exact"/>
        <w:jc w:val="center"/>
        <w:rPr>
          <w:rFonts w:ascii="Times New Roman" w:eastAsia="標楷體" w:hAnsi="Times New Roman" w:cs="Times New Roman"/>
        </w:rPr>
      </w:pPr>
      <w:r w:rsidRPr="00591C31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DCACF" wp14:editId="117A0AB8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D2D1F" w14:textId="77777777" w:rsidR="00925FA5" w:rsidRPr="00896F96" w:rsidRDefault="00925FA5" w:rsidP="00925FA5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14:paraId="091D2D1F" w14:textId="77777777" w:rsidR="00925FA5" w:rsidRPr="00896F96" w:rsidRDefault="00925FA5" w:rsidP="00925FA5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1C31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</w:t>
      </w:r>
      <w:r w:rsidRPr="00591C31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591C31">
        <w:rPr>
          <w:rFonts w:ascii="Times New Roman" w:eastAsia="標楷體" w:hAnsi="Times New Roman" w:cs="Times New Roman"/>
          <w:b/>
          <w:bCs/>
          <w:sz w:val="36"/>
          <w:szCs w:val="36"/>
        </w:rPr>
        <w:t>新聞稿</w:t>
      </w:r>
      <w:bookmarkStart w:id="0" w:name="_GoBack"/>
      <w:bookmarkEnd w:id="0"/>
      <w:r w:rsidRPr="00591C31">
        <w:rPr>
          <w:rFonts w:ascii="Times New Roman" w:eastAsia="標楷體" w:hAnsi="Times New Roman" w:cs="Times New Roman"/>
        </w:rPr>
        <w:tab/>
      </w:r>
    </w:p>
    <w:p w14:paraId="3A3A6970" w14:textId="046BCEB3" w:rsidR="000561CF" w:rsidRPr="00591C31" w:rsidRDefault="00B50FE9" w:rsidP="0026646C">
      <w:pPr>
        <w:adjustRightInd w:val="0"/>
        <w:snapToGrid w:val="0"/>
        <w:spacing w:beforeLines="100" w:before="360" w:afterLines="100" w:after="36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591C3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國發會</w:t>
      </w:r>
      <w:proofErr w:type="gramStart"/>
      <w:r w:rsidRPr="00591C3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龔</w:t>
      </w:r>
      <w:proofErr w:type="gramEnd"/>
      <w:r w:rsidRPr="00591C3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主委率團出席</w:t>
      </w:r>
      <w:r w:rsidRPr="00591C3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202</w:t>
      </w:r>
      <w:r w:rsidR="00542DD4" w:rsidRPr="00591C3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</w:t>
      </w:r>
      <w:r w:rsidRPr="00591C3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年</w:t>
      </w:r>
      <w:r w:rsidRPr="00591C3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APEC</w:t>
      </w:r>
      <w:r w:rsidRPr="00591C3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第三屆結構改革部長會議</w:t>
      </w:r>
    </w:p>
    <w:p w14:paraId="4BA374E9" w14:textId="77777777" w:rsidR="00084883" w:rsidRPr="00986E09" w:rsidRDefault="00084883" w:rsidP="00084883">
      <w:pPr>
        <w:wordWrap w:val="0"/>
        <w:snapToGrid w:val="0"/>
        <w:spacing w:beforeLines="100" w:before="360" w:line="400" w:lineRule="exact"/>
        <w:ind w:right="85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發布日期：</w:t>
      </w:r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10</w:t>
      </w:r>
      <w:r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年</w:t>
      </w:r>
      <w:r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6</w:t>
      </w:r>
      <w:r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16</w:t>
      </w:r>
      <w:r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日</w:t>
      </w:r>
    </w:p>
    <w:p w14:paraId="58C8F957" w14:textId="59FF5F1B" w:rsidR="00084883" w:rsidRPr="00986E09" w:rsidRDefault="00084883" w:rsidP="00084883">
      <w:pPr>
        <w:wordWrap w:val="0"/>
        <w:snapToGrid w:val="0"/>
        <w:spacing w:line="400" w:lineRule="exact"/>
        <w:ind w:right="84"/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</w:rPr>
      </w:pPr>
      <w:r w:rsidRPr="00986E0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發布單位：</w:t>
      </w:r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綜合規劃處</w:t>
      </w:r>
    </w:p>
    <w:p w14:paraId="7BD6A7D0" w14:textId="3AC7C052" w:rsidR="0057583E" w:rsidRPr="00591C31" w:rsidRDefault="00A159F2" w:rsidP="00A53D77">
      <w:pPr>
        <w:adjustRightInd w:val="0"/>
        <w:snapToGrid w:val="0"/>
        <w:spacing w:beforeLines="100" w:before="36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91C31">
        <w:rPr>
          <w:rFonts w:ascii="Times New Roman" w:eastAsia="標楷體" w:hAnsi="Times New Roman" w:cs="Times New Roman"/>
          <w:sz w:val="32"/>
          <w:szCs w:val="32"/>
        </w:rPr>
        <w:t>本會</w:t>
      </w:r>
      <w:proofErr w:type="gramStart"/>
      <w:r w:rsidRPr="00591C31">
        <w:rPr>
          <w:rFonts w:ascii="Times New Roman" w:eastAsia="標楷體" w:hAnsi="Times New Roman" w:cs="Times New Roman"/>
          <w:sz w:val="32"/>
          <w:szCs w:val="32"/>
        </w:rPr>
        <w:t>龔</w:t>
      </w:r>
      <w:proofErr w:type="gramEnd"/>
      <w:r w:rsidRPr="00591C31">
        <w:rPr>
          <w:rFonts w:ascii="Times New Roman" w:eastAsia="標楷體" w:hAnsi="Times New Roman" w:cs="Times New Roman"/>
          <w:sz w:val="32"/>
          <w:szCs w:val="32"/>
        </w:rPr>
        <w:t>主任委員明</w:t>
      </w:r>
      <w:proofErr w:type="gramStart"/>
      <w:r w:rsidRPr="00591C31">
        <w:rPr>
          <w:rFonts w:ascii="Times New Roman" w:eastAsia="標楷體" w:hAnsi="Times New Roman" w:cs="Times New Roman"/>
          <w:sz w:val="32"/>
          <w:szCs w:val="32"/>
        </w:rPr>
        <w:t>鑫率國</w:t>
      </w:r>
      <w:proofErr w:type="gramEnd"/>
      <w:r w:rsidRPr="00591C31">
        <w:rPr>
          <w:rFonts w:ascii="Times New Roman" w:eastAsia="標楷體" w:hAnsi="Times New Roman" w:cs="Times New Roman"/>
          <w:sz w:val="32"/>
          <w:szCs w:val="32"/>
        </w:rPr>
        <w:t>發會、外交部、財政部、金管會、及台經院</w:t>
      </w:r>
      <w:r w:rsidRPr="00591C31">
        <w:rPr>
          <w:rFonts w:ascii="Times New Roman" w:eastAsia="標楷體" w:hAnsi="Times New Roman" w:cs="Times New Roman"/>
          <w:sz w:val="32"/>
          <w:szCs w:val="32"/>
        </w:rPr>
        <w:t>APEC</w:t>
      </w:r>
      <w:r w:rsidRPr="00591C31">
        <w:rPr>
          <w:rFonts w:ascii="Times New Roman" w:eastAsia="標楷體" w:hAnsi="Times New Roman" w:cs="Times New Roman"/>
          <w:sz w:val="32"/>
          <w:szCs w:val="32"/>
        </w:rPr>
        <w:t>研究中心等機關代表，於今</w:t>
      </w:r>
      <w:r w:rsidRPr="00591C31">
        <w:rPr>
          <w:rFonts w:ascii="Times New Roman" w:eastAsia="標楷體" w:hAnsi="Times New Roman" w:cs="Times New Roman"/>
          <w:sz w:val="32"/>
          <w:szCs w:val="32"/>
        </w:rPr>
        <w:t>(2021)</w:t>
      </w:r>
      <w:r w:rsidRPr="00591C31">
        <w:rPr>
          <w:rFonts w:ascii="Times New Roman" w:eastAsia="標楷體" w:hAnsi="Times New Roman" w:cs="Times New Roman"/>
          <w:sz w:val="32"/>
          <w:szCs w:val="32"/>
        </w:rPr>
        <w:t>年</w:t>
      </w:r>
      <w:r w:rsidRPr="00591C31">
        <w:rPr>
          <w:rFonts w:ascii="Times New Roman" w:eastAsia="標楷體" w:hAnsi="Times New Roman" w:cs="Times New Roman"/>
          <w:sz w:val="32"/>
          <w:szCs w:val="32"/>
        </w:rPr>
        <w:t>6</w:t>
      </w:r>
      <w:r w:rsidRPr="00591C31">
        <w:rPr>
          <w:rFonts w:ascii="Times New Roman" w:eastAsia="標楷體" w:hAnsi="Times New Roman" w:cs="Times New Roman"/>
          <w:sz w:val="32"/>
          <w:szCs w:val="32"/>
        </w:rPr>
        <w:t>月</w:t>
      </w:r>
      <w:r w:rsidRPr="00591C31">
        <w:rPr>
          <w:rFonts w:ascii="Times New Roman" w:eastAsia="標楷體" w:hAnsi="Times New Roman" w:cs="Times New Roman"/>
          <w:sz w:val="32"/>
          <w:szCs w:val="32"/>
        </w:rPr>
        <w:t>16</w:t>
      </w:r>
      <w:r w:rsidRPr="00591C31">
        <w:rPr>
          <w:rFonts w:ascii="Times New Roman" w:eastAsia="標楷體" w:hAnsi="Times New Roman" w:cs="Times New Roman"/>
          <w:sz w:val="32"/>
          <w:szCs w:val="32"/>
        </w:rPr>
        <w:t>日上午</w:t>
      </w:r>
      <w:r w:rsidR="00FA66B0" w:rsidRPr="00591C31">
        <w:rPr>
          <w:rFonts w:ascii="Times New Roman" w:eastAsia="標楷體" w:hAnsi="Times New Roman" w:cs="Times New Roman"/>
          <w:sz w:val="32"/>
          <w:szCs w:val="32"/>
        </w:rPr>
        <w:t>出席</w:t>
      </w:r>
      <w:r w:rsidR="009A522E" w:rsidRPr="00591C31">
        <w:rPr>
          <w:rFonts w:ascii="Times New Roman" w:eastAsia="標楷體" w:hAnsi="Times New Roman" w:cs="Times New Roman"/>
          <w:sz w:val="32"/>
          <w:szCs w:val="32"/>
        </w:rPr>
        <w:t>APEC</w:t>
      </w:r>
      <w:r w:rsidR="009A522E" w:rsidRPr="00591C31">
        <w:rPr>
          <w:rFonts w:ascii="Times New Roman" w:eastAsia="標楷體" w:hAnsi="Times New Roman" w:cs="Times New Roman"/>
          <w:sz w:val="32"/>
          <w:szCs w:val="32"/>
        </w:rPr>
        <w:t>第</w:t>
      </w:r>
      <w:r w:rsidR="0057583E" w:rsidRPr="00591C31">
        <w:rPr>
          <w:rFonts w:ascii="Times New Roman" w:eastAsia="標楷體" w:hAnsi="Times New Roman" w:cs="Times New Roman"/>
          <w:sz w:val="32"/>
          <w:szCs w:val="32"/>
        </w:rPr>
        <w:t>3</w:t>
      </w:r>
      <w:r w:rsidR="0057583E" w:rsidRPr="00591C31">
        <w:rPr>
          <w:rFonts w:ascii="Times New Roman" w:eastAsia="標楷體" w:hAnsi="Times New Roman" w:cs="Times New Roman"/>
          <w:sz w:val="32"/>
          <w:szCs w:val="32"/>
        </w:rPr>
        <w:t>屆結構改革部長</w:t>
      </w:r>
      <w:r w:rsidR="009A522E" w:rsidRPr="00591C31">
        <w:rPr>
          <w:rFonts w:ascii="Times New Roman" w:eastAsia="標楷體" w:hAnsi="Times New Roman" w:cs="Times New Roman"/>
          <w:sz w:val="32"/>
          <w:szCs w:val="32"/>
        </w:rPr>
        <w:t>會議</w:t>
      </w:r>
      <w:r w:rsidR="009A522E" w:rsidRPr="00591C31">
        <w:rPr>
          <w:rFonts w:ascii="Times New Roman" w:eastAsia="標楷體" w:hAnsi="Times New Roman" w:cs="Times New Roman"/>
          <w:sz w:val="32"/>
          <w:szCs w:val="32"/>
        </w:rPr>
        <w:t>(</w:t>
      </w:r>
      <w:r w:rsidR="0057583E" w:rsidRPr="00591C31">
        <w:rPr>
          <w:rFonts w:ascii="Times New Roman" w:eastAsia="標楷體" w:hAnsi="Times New Roman" w:cs="Times New Roman"/>
          <w:sz w:val="32"/>
          <w:szCs w:val="32"/>
        </w:rPr>
        <w:t>Structural Reform Ministerial Meeting, SRMM</w:t>
      </w:r>
      <w:r w:rsidR="009A522E" w:rsidRPr="00591C31">
        <w:rPr>
          <w:rFonts w:ascii="Times New Roman" w:eastAsia="標楷體" w:hAnsi="Times New Roman" w:cs="Times New Roman"/>
          <w:sz w:val="32"/>
          <w:szCs w:val="32"/>
        </w:rPr>
        <w:t>)</w:t>
      </w:r>
      <w:r w:rsidR="0094186F" w:rsidRPr="00591C31">
        <w:rPr>
          <w:rFonts w:ascii="Times New Roman" w:eastAsia="標楷體" w:hAnsi="Times New Roman" w:cs="Times New Roman"/>
          <w:sz w:val="32"/>
          <w:szCs w:val="32"/>
        </w:rPr>
        <w:t>，</w:t>
      </w:r>
      <w:r w:rsidRPr="00591C31">
        <w:rPr>
          <w:rFonts w:ascii="Times New Roman" w:eastAsia="標楷體" w:hAnsi="Times New Roman" w:cs="Times New Roman"/>
          <w:sz w:val="32"/>
          <w:szCs w:val="32"/>
        </w:rPr>
        <w:t>與各會員體結構改革部長共商</w:t>
      </w:r>
      <w:proofErr w:type="gramStart"/>
      <w:r w:rsidR="0046274B" w:rsidRPr="00591C31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="0046274B" w:rsidRPr="00591C31">
        <w:rPr>
          <w:rFonts w:ascii="Times New Roman" w:eastAsia="標楷體" w:hAnsi="Times New Roman" w:cs="Times New Roman"/>
          <w:sz w:val="32"/>
          <w:szCs w:val="32"/>
        </w:rPr>
        <w:t>後韌性復甦策略及</w:t>
      </w:r>
      <w:r w:rsidR="00033742" w:rsidRPr="00591C31">
        <w:rPr>
          <w:rFonts w:ascii="Times New Roman" w:eastAsia="標楷體" w:hAnsi="Times New Roman" w:cs="Times New Roman" w:hint="eastAsia"/>
          <w:sz w:val="32"/>
          <w:szCs w:val="32"/>
        </w:rPr>
        <w:t>APEC</w:t>
      </w:r>
      <w:r w:rsidR="002524C1" w:rsidRPr="00591C31">
        <w:rPr>
          <w:rFonts w:ascii="Times New Roman" w:eastAsia="標楷體" w:hAnsi="Times New Roman" w:cs="Times New Roman"/>
          <w:sz w:val="32"/>
          <w:szCs w:val="32"/>
        </w:rPr>
        <w:t>新一期結構改革議程。</w:t>
      </w:r>
    </w:p>
    <w:p w14:paraId="5AE29D7C" w14:textId="7CF47769" w:rsidR="00E443BC" w:rsidRPr="00591C31" w:rsidRDefault="00DC033D" w:rsidP="00E443BC">
      <w:pPr>
        <w:adjustRightInd w:val="0"/>
        <w:snapToGrid w:val="0"/>
        <w:spacing w:beforeLines="100" w:before="36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結構改革部長</w:t>
      </w:r>
      <w:r w:rsidR="008B1E24" w:rsidRPr="00591C31">
        <w:rPr>
          <w:rFonts w:ascii="Times New Roman" w:eastAsia="標楷體" w:hAnsi="Times New Roman" w:cs="Times New Roman"/>
          <w:sz w:val="32"/>
          <w:szCs w:val="32"/>
        </w:rPr>
        <w:t>會議係</w:t>
      </w:r>
      <w:r w:rsidR="008B1E24" w:rsidRPr="00591C31">
        <w:rPr>
          <w:rFonts w:ascii="Times New Roman" w:eastAsia="標楷體" w:hAnsi="Times New Roman" w:cs="Times New Roman"/>
          <w:sz w:val="32"/>
          <w:szCs w:val="32"/>
        </w:rPr>
        <w:t>APEC</w:t>
      </w:r>
      <w:r w:rsidR="008B1E24" w:rsidRPr="00591C31">
        <w:rPr>
          <w:rFonts w:ascii="Times New Roman" w:eastAsia="標楷體" w:hAnsi="Times New Roman" w:cs="Times New Roman"/>
          <w:sz w:val="32"/>
          <w:szCs w:val="32"/>
        </w:rPr>
        <w:t>五年一度盛事，</w:t>
      </w:r>
      <w:r w:rsidR="00634C63" w:rsidRPr="00591C31">
        <w:rPr>
          <w:rFonts w:ascii="Times New Roman" w:eastAsia="標楷體" w:hAnsi="Times New Roman" w:cs="Times New Roman"/>
          <w:sz w:val="32"/>
          <w:szCs w:val="32"/>
        </w:rPr>
        <w:t>為</w:t>
      </w:r>
      <w:r w:rsidR="00634C63" w:rsidRPr="00591C31">
        <w:rPr>
          <w:rFonts w:ascii="Times New Roman" w:eastAsia="標楷體" w:hAnsi="Times New Roman" w:cs="Times New Roman"/>
          <w:sz w:val="32"/>
          <w:szCs w:val="32"/>
        </w:rPr>
        <w:t>APEC</w:t>
      </w:r>
      <w:r w:rsidR="00634C63" w:rsidRPr="00591C31">
        <w:rPr>
          <w:rFonts w:ascii="Times New Roman" w:eastAsia="標楷體" w:hAnsi="Times New Roman" w:cs="Times New Roman"/>
          <w:sz w:val="32"/>
          <w:szCs w:val="32"/>
        </w:rPr>
        <w:t>專業部長會議之一，會議原</w:t>
      </w:r>
      <w:r w:rsidR="00634C63" w:rsidRPr="00591C31">
        <w:rPr>
          <w:rFonts w:ascii="Times New Roman" w:eastAsia="標楷體" w:hAnsi="Times New Roman" w:cs="Times New Roman" w:hint="eastAsia"/>
          <w:sz w:val="32"/>
          <w:szCs w:val="32"/>
        </w:rPr>
        <w:t>規劃</w:t>
      </w:r>
      <w:r w:rsidR="00634C63" w:rsidRPr="00591C31">
        <w:rPr>
          <w:rFonts w:ascii="Times New Roman" w:eastAsia="標楷體" w:hAnsi="Times New Roman" w:cs="Times New Roman"/>
          <w:sz w:val="32"/>
          <w:szCs w:val="32"/>
        </w:rPr>
        <w:t>於去年</w:t>
      </w:r>
      <w:r w:rsidR="00634C63" w:rsidRPr="00591C31">
        <w:rPr>
          <w:rFonts w:ascii="Times New Roman" w:eastAsia="標楷體" w:hAnsi="Times New Roman" w:cs="Times New Roman" w:hint="eastAsia"/>
          <w:sz w:val="32"/>
          <w:szCs w:val="32"/>
        </w:rPr>
        <w:t>舉行</w:t>
      </w:r>
      <w:r w:rsidR="00634C63" w:rsidRPr="00591C31">
        <w:rPr>
          <w:rFonts w:ascii="Times New Roman" w:eastAsia="標楷體" w:hAnsi="Times New Roman" w:cs="Times New Roman"/>
          <w:sz w:val="32"/>
          <w:szCs w:val="32"/>
        </w:rPr>
        <w:t>，惟</w:t>
      </w:r>
      <w:r w:rsidR="00AA62C0" w:rsidRPr="00591C31">
        <w:rPr>
          <w:rFonts w:ascii="Times New Roman" w:eastAsia="標楷體" w:hAnsi="Times New Roman" w:cs="Times New Roman"/>
          <w:sz w:val="32"/>
          <w:szCs w:val="32"/>
        </w:rPr>
        <w:t>受</w:t>
      </w:r>
      <w:r w:rsidR="00634C63" w:rsidRPr="00591C31">
        <w:rPr>
          <w:rFonts w:ascii="Times New Roman" w:eastAsia="標楷體" w:hAnsi="Times New Roman" w:cs="Times New Roman"/>
          <w:sz w:val="32"/>
          <w:szCs w:val="32"/>
        </w:rPr>
        <w:t>疫情影響</w:t>
      </w:r>
      <w:r w:rsidR="00AA62C0" w:rsidRPr="00591C31">
        <w:rPr>
          <w:rFonts w:ascii="Times New Roman" w:eastAsia="標楷體" w:hAnsi="Times New Roman" w:cs="Times New Roman"/>
          <w:sz w:val="32"/>
          <w:szCs w:val="32"/>
        </w:rPr>
        <w:t>而延宕</w:t>
      </w:r>
      <w:r w:rsidR="00634C63" w:rsidRPr="00591C31">
        <w:rPr>
          <w:rFonts w:ascii="Times New Roman" w:eastAsia="標楷體" w:hAnsi="Times New Roman" w:cs="Times New Roman"/>
          <w:sz w:val="32"/>
          <w:szCs w:val="32"/>
        </w:rPr>
        <w:t>，</w:t>
      </w:r>
      <w:r w:rsidR="00AA62C0" w:rsidRPr="00591C31">
        <w:rPr>
          <w:rFonts w:ascii="Times New Roman" w:eastAsia="標楷體" w:hAnsi="Times New Roman" w:cs="Times New Roman"/>
          <w:sz w:val="32"/>
          <w:szCs w:val="32"/>
        </w:rPr>
        <w:t>今年</w:t>
      </w:r>
      <w:r w:rsidR="00634C63" w:rsidRPr="00591C31">
        <w:rPr>
          <w:rFonts w:ascii="Times New Roman" w:eastAsia="標楷體" w:hAnsi="Times New Roman" w:cs="Times New Roman"/>
          <w:sz w:val="32"/>
          <w:szCs w:val="32"/>
        </w:rPr>
        <w:t>由主辦會員體紐西蘭接</w:t>
      </w:r>
      <w:r w:rsidR="00634C63" w:rsidRPr="00591C31">
        <w:rPr>
          <w:rFonts w:ascii="Times New Roman" w:eastAsia="標楷體" w:hAnsi="Times New Roman" w:cs="Times New Roman" w:hint="eastAsia"/>
          <w:sz w:val="32"/>
          <w:szCs w:val="32"/>
        </w:rPr>
        <w:t>手</w:t>
      </w:r>
      <w:r w:rsidR="00AA62C0" w:rsidRPr="00591C31">
        <w:rPr>
          <w:rFonts w:ascii="Times New Roman" w:eastAsia="標楷體" w:hAnsi="Times New Roman" w:cs="Times New Roman" w:hint="eastAsia"/>
          <w:sz w:val="32"/>
          <w:szCs w:val="32"/>
        </w:rPr>
        <w:t>舉辦</w:t>
      </w:r>
      <w:r w:rsidR="00634C63" w:rsidRPr="00591C31">
        <w:rPr>
          <w:rFonts w:ascii="Times New Roman" w:eastAsia="標楷體" w:hAnsi="Times New Roman" w:cs="Times New Roman"/>
          <w:sz w:val="32"/>
          <w:szCs w:val="32"/>
        </w:rPr>
        <w:t>。</w:t>
      </w:r>
      <w:r w:rsidR="00634C63" w:rsidRPr="00591C31">
        <w:rPr>
          <w:rFonts w:ascii="Times New Roman" w:eastAsia="標楷體" w:hAnsi="Times New Roman" w:cs="Times New Roman" w:hint="eastAsia"/>
          <w:sz w:val="32"/>
          <w:szCs w:val="32"/>
        </w:rPr>
        <w:t>S</w:t>
      </w:r>
      <w:r w:rsidR="00634C63" w:rsidRPr="00591C31">
        <w:rPr>
          <w:rFonts w:ascii="Times New Roman" w:eastAsia="標楷體" w:hAnsi="Times New Roman" w:cs="Times New Roman"/>
          <w:sz w:val="32"/>
          <w:szCs w:val="32"/>
        </w:rPr>
        <w:t>RMM</w:t>
      </w:r>
      <w:r w:rsidR="008B1E24" w:rsidRPr="00591C31">
        <w:rPr>
          <w:rFonts w:ascii="Times New Roman" w:eastAsia="標楷體" w:hAnsi="Times New Roman" w:cs="Times New Roman"/>
          <w:sz w:val="32"/>
          <w:szCs w:val="32"/>
        </w:rPr>
        <w:t>邀請</w:t>
      </w:r>
      <w:r w:rsidR="00E443BC" w:rsidRPr="00591C31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E443BC" w:rsidRPr="00591C31">
        <w:rPr>
          <w:rFonts w:ascii="Times New Roman" w:eastAsia="標楷體" w:hAnsi="Times New Roman" w:cs="Times New Roman"/>
          <w:sz w:val="32"/>
          <w:szCs w:val="32"/>
        </w:rPr>
        <w:t>1</w:t>
      </w:r>
      <w:r w:rsidR="00E443BC" w:rsidRPr="00591C31">
        <w:rPr>
          <w:rFonts w:ascii="Times New Roman" w:eastAsia="標楷體" w:hAnsi="Times New Roman" w:cs="Times New Roman" w:hint="eastAsia"/>
          <w:sz w:val="32"/>
          <w:szCs w:val="32"/>
        </w:rPr>
        <w:t>個</w:t>
      </w:r>
      <w:r w:rsidR="008B1E24" w:rsidRPr="00591C31">
        <w:rPr>
          <w:rFonts w:ascii="Times New Roman" w:eastAsia="標楷體" w:hAnsi="Times New Roman" w:cs="Times New Roman"/>
          <w:sz w:val="32"/>
          <w:szCs w:val="32"/>
        </w:rPr>
        <w:t>會員體結構改革部長聚首</w:t>
      </w:r>
      <w:proofErr w:type="gramStart"/>
      <w:r w:rsidR="008B1E24" w:rsidRPr="00591C31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="008B1E24" w:rsidRPr="00591C31">
        <w:rPr>
          <w:rFonts w:ascii="Times New Roman" w:eastAsia="標楷體" w:hAnsi="Times New Roman" w:cs="Times New Roman"/>
          <w:sz w:val="32"/>
          <w:szCs w:val="32"/>
        </w:rPr>
        <w:t>商新一期結構改革策略</w:t>
      </w:r>
      <w:r w:rsidR="00637246">
        <w:rPr>
          <w:rFonts w:ascii="Times New Roman" w:eastAsia="標楷體" w:hAnsi="Times New Roman" w:cs="Times New Roman" w:hint="eastAsia"/>
          <w:sz w:val="32"/>
          <w:szCs w:val="32"/>
        </w:rPr>
        <w:t>，出於對本會議之重視</w:t>
      </w:r>
      <w:r w:rsidR="00A63BA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C3266A">
        <w:rPr>
          <w:rFonts w:ascii="Times New Roman" w:eastAsia="標楷體" w:hAnsi="Times New Roman" w:cs="Times New Roman" w:hint="eastAsia"/>
          <w:sz w:val="32"/>
          <w:szCs w:val="32"/>
        </w:rPr>
        <w:t>各會員體出席官員層級都相當高，主辦會員體</w:t>
      </w:r>
      <w:r w:rsidR="00C3266A" w:rsidRPr="00591C31">
        <w:rPr>
          <w:rFonts w:ascii="Times New Roman" w:eastAsia="標楷體" w:hAnsi="Times New Roman" w:cs="Times New Roman" w:hint="eastAsia"/>
          <w:sz w:val="32"/>
          <w:szCs w:val="32"/>
        </w:rPr>
        <w:t>紐西蘭派出兩位部長，由數位經濟部長暨商業及消費者事務部長</w:t>
      </w:r>
      <w:r w:rsidR="00C3266A" w:rsidRPr="00591C31">
        <w:rPr>
          <w:rFonts w:ascii="Times New Roman" w:eastAsia="標楷體" w:hAnsi="Times New Roman" w:cs="Times New Roman"/>
          <w:sz w:val="32"/>
          <w:szCs w:val="32"/>
        </w:rPr>
        <w:t>David Clark</w:t>
      </w:r>
      <w:r w:rsidR="00C3266A" w:rsidRPr="00591C31">
        <w:rPr>
          <w:rFonts w:ascii="Times New Roman" w:eastAsia="標楷體" w:hAnsi="Times New Roman" w:cs="Times New Roman" w:hint="eastAsia"/>
          <w:sz w:val="32"/>
          <w:szCs w:val="32"/>
        </w:rPr>
        <w:t>主持會議，</w:t>
      </w:r>
      <w:r w:rsidR="00C3266A">
        <w:rPr>
          <w:rFonts w:ascii="Times New Roman" w:eastAsia="標楷體" w:hAnsi="Times New Roman" w:cs="Times New Roman" w:hint="eastAsia"/>
          <w:sz w:val="32"/>
          <w:szCs w:val="32"/>
        </w:rPr>
        <w:t>另由</w:t>
      </w:r>
      <w:r w:rsidR="00C3266A" w:rsidRPr="00591C31">
        <w:rPr>
          <w:rFonts w:ascii="Times New Roman" w:eastAsia="標楷體" w:hAnsi="Times New Roman" w:cs="Times New Roman" w:hint="eastAsia"/>
          <w:sz w:val="32"/>
          <w:szCs w:val="32"/>
        </w:rPr>
        <w:t>國會議員暨總檢察長、環境、海洋、漁業和稅務部長兼財政部副部長代表</w:t>
      </w:r>
      <w:proofErr w:type="gramStart"/>
      <w:r w:rsidR="00C3266A" w:rsidRPr="00591C31">
        <w:rPr>
          <w:rFonts w:ascii="Times New Roman" w:eastAsia="標楷體" w:hAnsi="Times New Roman" w:cs="Times New Roman" w:hint="eastAsia"/>
          <w:sz w:val="32"/>
          <w:szCs w:val="32"/>
        </w:rPr>
        <w:t>紐</w:t>
      </w:r>
      <w:proofErr w:type="gramEnd"/>
      <w:r w:rsidR="00C3266A" w:rsidRPr="00591C31">
        <w:rPr>
          <w:rFonts w:ascii="Times New Roman" w:eastAsia="標楷體" w:hAnsi="Times New Roman" w:cs="Times New Roman" w:hint="eastAsia"/>
          <w:sz w:val="32"/>
          <w:szCs w:val="32"/>
        </w:rPr>
        <w:t>國發言</w:t>
      </w:r>
      <w:r w:rsidR="00C3266A">
        <w:rPr>
          <w:rFonts w:ascii="Times New Roman" w:eastAsia="標楷體" w:hAnsi="Times New Roman" w:cs="Times New Roman" w:hint="eastAsia"/>
          <w:sz w:val="32"/>
          <w:szCs w:val="32"/>
        </w:rPr>
        <w:t>之外，</w:t>
      </w:r>
      <w:r w:rsidR="00C3266A" w:rsidRPr="00591C31">
        <w:rPr>
          <w:rFonts w:ascii="Times New Roman" w:eastAsia="標楷體" w:hAnsi="Times New Roman" w:cs="Times New Roman" w:hint="eastAsia"/>
          <w:sz w:val="32"/>
          <w:szCs w:val="32"/>
        </w:rPr>
        <w:t>泰國</w:t>
      </w:r>
      <w:r w:rsidR="00C3266A">
        <w:rPr>
          <w:rFonts w:ascii="Times New Roman" w:eastAsia="標楷體" w:hAnsi="Times New Roman" w:cs="Times New Roman" w:hint="eastAsia"/>
          <w:sz w:val="32"/>
          <w:szCs w:val="32"/>
        </w:rPr>
        <w:t>更是由</w:t>
      </w:r>
      <w:r w:rsidR="00C3266A" w:rsidRPr="00591C31">
        <w:rPr>
          <w:rFonts w:ascii="Times New Roman" w:eastAsia="標楷體" w:hAnsi="Times New Roman" w:cs="Times New Roman" w:hint="eastAsia"/>
          <w:sz w:val="32"/>
          <w:szCs w:val="32"/>
        </w:rPr>
        <w:t>副總理</w:t>
      </w:r>
      <w:r w:rsidR="00C3266A">
        <w:rPr>
          <w:rFonts w:ascii="Times New Roman" w:eastAsia="標楷體" w:hAnsi="Times New Roman" w:cs="Times New Roman" w:hint="eastAsia"/>
          <w:sz w:val="32"/>
          <w:szCs w:val="32"/>
        </w:rPr>
        <w:t>出席，</w:t>
      </w:r>
      <w:r w:rsidR="00FE60E7" w:rsidRPr="00591C31">
        <w:rPr>
          <w:rFonts w:ascii="Times New Roman" w:eastAsia="標楷體" w:hAnsi="Times New Roman" w:cs="Times New Roman" w:hint="eastAsia"/>
          <w:sz w:val="32"/>
          <w:szCs w:val="32"/>
        </w:rPr>
        <w:t>日本</w:t>
      </w:r>
      <w:r w:rsidR="00C3266A">
        <w:rPr>
          <w:rFonts w:ascii="Times New Roman" w:eastAsia="標楷體" w:hAnsi="Times New Roman" w:cs="Times New Roman" w:hint="eastAsia"/>
          <w:sz w:val="32"/>
          <w:szCs w:val="32"/>
        </w:rPr>
        <w:t>則由</w:t>
      </w:r>
      <w:proofErr w:type="gramStart"/>
      <w:r w:rsidR="00FE60E7" w:rsidRPr="00591C31">
        <w:rPr>
          <w:rFonts w:ascii="Times New Roman" w:eastAsia="標楷體" w:hAnsi="Times New Roman" w:cs="Times New Roman" w:hint="eastAsia"/>
          <w:sz w:val="32"/>
          <w:szCs w:val="32"/>
        </w:rPr>
        <w:t>內閣府身兼</w:t>
      </w:r>
      <w:proofErr w:type="gramEnd"/>
      <w:r w:rsidR="00FE60E7" w:rsidRPr="00591C31">
        <w:rPr>
          <w:rFonts w:ascii="Times New Roman" w:eastAsia="標楷體" w:hAnsi="Times New Roman" w:cs="Times New Roman" w:hint="eastAsia"/>
          <w:sz w:val="32"/>
          <w:szCs w:val="32"/>
        </w:rPr>
        <w:t>經濟財政政策、防疫、跨太平洋夥伴協議等三職的大臣西村康</w:t>
      </w:r>
      <w:proofErr w:type="gramStart"/>
      <w:r w:rsidR="00FE60E7" w:rsidRPr="00591C31">
        <w:rPr>
          <w:rFonts w:ascii="Times New Roman" w:eastAsia="標楷體" w:hAnsi="Times New Roman" w:cs="Times New Roman" w:hint="eastAsia"/>
          <w:sz w:val="32"/>
          <w:szCs w:val="32"/>
        </w:rPr>
        <w:t>稔</w:t>
      </w:r>
      <w:proofErr w:type="gramEnd"/>
      <w:r w:rsidR="00C3266A">
        <w:rPr>
          <w:rFonts w:ascii="Times New Roman" w:eastAsia="標楷體" w:hAnsi="Times New Roman" w:cs="Times New Roman" w:hint="eastAsia"/>
          <w:sz w:val="32"/>
          <w:szCs w:val="32"/>
        </w:rPr>
        <w:t>，與各會員</w:t>
      </w:r>
      <w:r w:rsidR="00A63BA5">
        <w:rPr>
          <w:rFonts w:ascii="Times New Roman" w:eastAsia="標楷體" w:hAnsi="Times New Roman" w:cs="Times New Roman" w:hint="eastAsia"/>
          <w:sz w:val="32"/>
          <w:szCs w:val="32"/>
        </w:rPr>
        <w:t>體</w:t>
      </w:r>
      <w:r w:rsidR="00C3266A">
        <w:rPr>
          <w:rFonts w:ascii="Times New Roman" w:eastAsia="標楷體" w:hAnsi="Times New Roman" w:cs="Times New Roman" w:hint="eastAsia"/>
          <w:sz w:val="32"/>
          <w:szCs w:val="32"/>
        </w:rPr>
        <w:t>相關部會部長一同與會。</w:t>
      </w:r>
    </w:p>
    <w:p w14:paraId="41FE937E" w14:textId="2E2C4E48" w:rsidR="003E7CC4" w:rsidRPr="00591C31" w:rsidRDefault="00E6391E" w:rsidP="00E6391E">
      <w:pPr>
        <w:adjustRightInd w:val="0"/>
        <w:snapToGrid w:val="0"/>
        <w:spacing w:beforeLines="100" w:before="36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91C31">
        <w:rPr>
          <w:rFonts w:ascii="Times New Roman" w:eastAsia="標楷體" w:hAnsi="Times New Roman" w:cs="Times New Roman"/>
          <w:sz w:val="32"/>
          <w:szCs w:val="32"/>
        </w:rPr>
        <w:t>為持續加注結構改革動能，推動</w:t>
      </w:r>
      <w:proofErr w:type="gramStart"/>
      <w:r w:rsidRPr="00591C31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591C31">
        <w:rPr>
          <w:rFonts w:ascii="Times New Roman" w:eastAsia="標楷體" w:hAnsi="Times New Roman" w:cs="Times New Roman"/>
          <w:sz w:val="32"/>
          <w:szCs w:val="32"/>
        </w:rPr>
        <w:t>後</w:t>
      </w:r>
      <w:r w:rsidR="005E338D" w:rsidRPr="00591C31">
        <w:rPr>
          <w:rFonts w:ascii="Times New Roman" w:eastAsia="標楷體" w:hAnsi="Times New Roman" w:cs="Times New Roman" w:hint="eastAsia"/>
          <w:sz w:val="32"/>
          <w:szCs w:val="32"/>
        </w:rPr>
        <w:t>A</w:t>
      </w:r>
      <w:r w:rsidR="005E338D" w:rsidRPr="00591C31">
        <w:rPr>
          <w:rFonts w:ascii="Times New Roman" w:eastAsia="標楷體" w:hAnsi="Times New Roman" w:cs="Times New Roman"/>
          <w:sz w:val="32"/>
          <w:szCs w:val="32"/>
        </w:rPr>
        <w:t>PEC</w:t>
      </w:r>
      <w:r w:rsidRPr="00591C31">
        <w:rPr>
          <w:rFonts w:ascii="Times New Roman" w:eastAsia="標楷體" w:hAnsi="Times New Roman" w:cs="Times New Roman"/>
          <w:sz w:val="32"/>
          <w:szCs w:val="32"/>
        </w:rPr>
        <w:t>區域經濟再成長，本次會議</w:t>
      </w:r>
      <w:r w:rsidR="005E338D" w:rsidRPr="00591C31">
        <w:rPr>
          <w:rFonts w:ascii="Times New Roman" w:eastAsia="標楷體" w:hAnsi="Times New Roman" w:cs="Times New Roman" w:hint="eastAsia"/>
          <w:sz w:val="32"/>
          <w:szCs w:val="32"/>
        </w:rPr>
        <w:t>討論重點有二：</w:t>
      </w:r>
      <w:r w:rsidR="00C25E93" w:rsidRPr="00591C31">
        <w:rPr>
          <w:rFonts w:ascii="Times New Roman" w:eastAsia="標楷體" w:hAnsi="Times New Roman" w:cs="Times New Roman"/>
          <w:sz w:val="32"/>
          <w:szCs w:val="32"/>
        </w:rPr>
        <w:t>「以綠色復甦支持結構改革，達成經濟永續成長及復興」</w:t>
      </w:r>
      <w:r w:rsidR="003E7CC4" w:rsidRPr="00591C31">
        <w:rPr>
          <w:rFonts w:ascii="Times New Roman" w:eastAsia="標楷體" w:hAnsi="Times New Roman" w:cs="Times New Roman"/>
          <w:sz w:val="32"/>
          <w:szCs w:val="32"/>
        </w:rPr>
        <w:t>(Exploring how green recovery can support structural reform for sustainable economic growth and recovery from economic shocks)</w:t>
      </w:r>
      <w:r w:rsidRPr="00591C31">
        <w:rPr>
          <w:rFonts w:ascii="Times New Roman" w:eastAsia="標楷體" w:hAnsi="Times New Roman" w:cs="Times New Roman"/>
          <w:sz w:val="32"/>
          <w:szCs w:val="32"/>
        </w:rPr>
        <w:t>、</w:t>
      </w:r>
      <w:r w:rsidR="00C25E93" w:rsidRPr="00591C31">
        <w:rPr>
          <w:rFonts w:ascii="Times New Roman" w:eastAsia="標楷體" w:hAnsi="Times New Roman" w:cs="Times New Roman"/>
          <w:sz w:val="32"/>
          <w:szCs w:val="32"/>
        </w:rPr>
        <w:t>「利用總體及個體經濟政策之交互作用促進經濟有效復甦」</w:t>
      </w:r>
      <w:r w:rsidR="003E7CC4" w:rsidRPr="00591C31">
        <w:rPr>
          <w:rFonts w:ascii="Times New Roman" w:eastAsia="標楷體" w:hAnsi="Times New Roman" w:cs="Times New Roman"/>
          <w:sz w:val="32"/>
          <w:szCs w:val="32"/>
        </w:rPr>
        <w:lastRenderedPageBreak/>
        <w:t>(The interplay between macro and micro economic policies in effective recovery from economic shocks)</w:t>
      </w:r>
      <w:r w:rsidRPr="00591C31">
        <w:rPr>
          <w:rFonts w:ascii="Times New Roman" w:eastAsia="標楷體" w:hAnsi="Times New Roman" w:cs="Times New Roman"/>
          <w:sz w:val="32"/>
          <w:szCs w:val="32"/>
        </w:rPr>
        <w:t>，</w:t>
      </w:r>
      <w:r w:rsidR="005E338D" w:rsidRPr="00591C31">
        <w:rPr>
          <w:rFonts w:ascii="Times New Roman" w:eastAsia="標楷體" w:hAnsi="Times New Roman" w:cs="Times New Roman" w:hint="eastAsia"/>
          <w:sz w:val="32"/>
          <w:szCs w:val="32"/>
        </w:rPr>
        <w:t>並由</w:t>
      </w:r>
      <w:r w:rsidR="005E338D" w:rsidRPr="00591C31">
        <w:rPr>
          <w:rFonts w:ascii="Times New Roman" w:eastAsia="標楷體" w:hAnsi="Times New Roman" w:cs="Times New Roman"/>
          <w:sz w:val="32"/>
          <w:szCs w:val="32"/>
        </w:rPr>
        <w:t>各會員體結構改革部長</w:t>
      </w:r>
      <w:r w:rsidR="003D6516" w:rsidRPr="00591C31">
        <w:rPr>
          <w:rFonts w:ascii="Times New Roman" w:eastAsia="標楷體" w:hAnsi="Times New Roman" w:cs="Times New Roman" w:hint="eastAsia"/>
          <w:sz w:val="32"/>
          <w:szCs w:val="32"/>
        </w:rPr>
        <w:t>就該兩主題</w:t>
      </w:r>
      <w:r w:rsidR="00B53D64" w:rsidRPr="00591C31">
        <w:rPr>
          <w:rFonts w:ascii="Times New Roman" w:eastAsia="標楷體" w:hAnsi="Times New Roman" w:cs="Times New Roman" w:hint="eastAsia"/>
          <w:sz w:val="32"/>
          <w:szCs w:val="32"/>
        </w:rPr>
        <w:t>擇</w:t>
      </w:r>
      <w:proofErr w:type="gramStart"/>
      <w:r w:rsidR="00B53D64" w:rsidRPr="00591C31"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Pr="00591C31">
        <w:rPr>
          <w:rFonts w:ascii="Times New Roman" w:eastAsia="標楷體" w:hAnsi="Times New Roman" w:cs="Times New Roman"/>
          <w:sz w:val="32"/>
          <w:szCs w:val="32"/>
        </w:rPr>
        <w:t>交流政策觀點。</w:t>
      </w:r>
    </w:p>
    <w:p w14:paraId="190455A5" w14:textId="2788755D" w:rsidR="002E5D10" w:rsidRPr="00591C31" w:rsidRDefault="002E5D10" w:rsidP="002E5D10">
      <w:pPr>
        <w:adjustRightInd w:val="0"/>
        <w:snapToGrid w:val="0"/>
        <w:spacing w:beforeLines="50" w:before="180" w:line="480" w:lineRule="exact"/>
        <w:ind w:rightChars="-118" w:right="-283" w:firstLineChars="221" w:firstLine="707"/>
        <w:jc w:val="both"/>
        <w:rPr>
          <w:rFonts w:ascii="Times New Roman" w:eastAsia="標楷體" w:hAnsi="Times New Roman" w:cs="Times New Roman"/>
          <w:kern w:val="0"/>
          <w:sz w:val="32"/>
          <w:szCs w:val="32"/>
          <w:highlight w:val="yellow"/>
        </w:rPr>
      </w:pP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由於我國在</w:t>
      </w:r>
      <w:proofErr w:type="gramStart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情</w:t>
      </w:r>
      <w:proofErr w:type="gramStart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期間，</w:t>
      </w:r>
      <w:proofErr w:type="gramEnd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去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591C31">
        <w:rPr>
          <w:rFonts w:ascii="Times New Roman" w:eastAsia="標楷體" w:hAnsi="Times New Roman" w:cs="Times New Roman"/>
          <w:sz w:val="32"/>
          <w:szCs w:val="32"/>
        </w:rPr>
        <w:t>2020)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年全年經濟成長率達</w:t>
      </w:r>
      <w:r w:rsidRPr="00591C31">
        <w:rPr>
          <w:rFonts w:ascii="Times New Roman" w:eastAsia="標楷體" w:hAnsi="Times New Roman" w:cs="Times New Roman"/>
          <w:sz w:val="32"/>
          <w:szCs w:val="32"/>
        </w:rPr>
        <w:t>3.12%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，成為全球少數維持正成長的會員體。因此，</w:t>
      </w:r>
      <w:proofErr w:type="gramStart"/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龔</w:t>
      </w:r>
      <w:proofErr w:type="gramEnd"/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主委於會議中，針對第二主題：</w:t>
      </w:r>
      <w:r w:rsidRPr="00591C31">
        <w:rPr>
          <w:rFonts w:ascii="Times New Roman" w:eastAsia="標楷體" w:hAnsi="Times New Roman" w:cs="Times New Roman"/>
          <w:sz w:val="32"/>
          <w:szCs w:val="32"/>
        </w:rPr>
        <w:t>「利用總體及個體經濟政策之交互作用促進經濟有效復甦」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發言表示，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我國自</w:t>
      </w:r>
      <w:r w:rsidRPr="00591C31">
        <w:rPr>
          <w:rFonts w:ascii="Times New Roman" w:eastAsia="標楷體" w:hAnsi="Times New Roman" w:cs="Times New Roman"/>
          <w:kern w:val="0"/>
          <w:sz w:val="32"/>
          <w:szCs w:val="32"/>
        </w:rPr>
        <w:t>2020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</w:t>
      </w:r>
      <w:proofErr w:type="gramStart"/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疫</w:t>
      </w:r>
      <w:proofErr w:type="gramEnd"/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情爆發以來，即透過有效的紓困舉措，對受影響之企業提供工資補貼及貸款擔保，成功穩定國人就業及國內經濟。今年，</w:t>
      </w:r>
      <w:r w:rsidR="00C3266A">
        <w:rPr>
          <w:rFonts w:ascii="Times New Roman" w:eastAsia="標楷體" w:hAnsi="Times New Roman" w:cs="Times New Roman" w:hint="eastAsia"/>
          <w:kern w:val="0"/>
          <w:sz w:val="32"/>
          <w:szCs w:val="32"/>
        </w:rPr>
        <w:t>即使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面對眼前更艱鉅的挑戰，</w:t>
      </w:r>
      <w:r w:rsidR="00C3266A">
        <w:rPr>
          <w:rFonts w:ascii="Times New Roman" w:eastAsia="標楷體" w:hAnsi="Times New Roman" w:cs="Times New Roman" w:hint="eastAsia"/>
          <w:sz w:val="32"/>
          <w:szCs w:val="32"/>
        </w:rPr>
        <w:t>我國仍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有望達成經濟成長率逾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5%</w:t>
      </w:r>
      <w:r w:rsidR="00A63BA5">
        <w:rPr>
          <w:rFonts w:ascii="Times New Roman" w:eastAsia="標楷體" w:hAnsi="Times New Roman" w:cs="Times New Roman" w:hint="eastAsia"/>
          <w:sz w:val="32"/>
          <w:szCs w:val="32"/>
        </w:rPr>
        <w:t>之目標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7B63226A" w14:textId="42DE8D33" w:rsidR="00215CCC" w:rsidRDefault="00215CCC" w:rsidP="00592CAC">
      <w:pPr>
        <w:adjustRightInd w:val="0"/>
        <w:snapToGrid w:val="0"/>
        <w:spacing w:beforeLines="100" w:before="36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面對</w:t>
      </w:r>
      <w:proofErr w:type="gramStart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疫情所致經</w:t>
      </w:r>
      <w:proofErr w:type="gramEnd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社衝擊，</w:t>
      </w:r>
      <w:proofErr w:type="gramStart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龔</w:t>
      </w:r>
      <w:proofErr w:type="gramEnd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主委進一步指出，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APEC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必需透過結構改革工作掌握未來發展契機。臺灣積極透過數位轉型、產業創新，以及能源轉型等結構改革作為，做好萬全準備。</w:t>
      </w:r>
      <w:proofErr w:type="gramStart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龔</w:t>
      </w:r>
      <w:proofErr w:type="gramEnd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主委也籲請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APEC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各會員體隨時保持警戒，追求韌性成長以因應未來各式未定衝擊，</w:t>
      </w:r>
      <w:proofErr w:type="gramStart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俾</w:t>
      </w:r>
      <w:proofErr w:type="gramEnd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共同追求實踐未來五年結構改革工作，以及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2040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年「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 xml:space="preserve">APEC </w:t>
      </w:r>
      <w:proofErr w:type="gramStart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太子城願景</w:t>
      </w:r>
      <w:proofErr w:type="gramEnd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(APEC 2040 Putrajaya Vision)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。</w:t>
      </w:r>
      <w:proofErr w:type="gramStart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紐</w:t>
      </w:r>
      <w:proofErr w:type="gramEnd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國主席回應讚賞我國經濟成長表現，</w:t>
      </w:r>
      <w:proofErr w:type="gramStart"/>
      <w:r w:rsidR="00D641E4">
        <w:rPr>
          <w:rFonts w:ascii="Times New Roman" w:eastAsia="標楷體" w:hAnsi="Times New Roman" w:cs="Times New Roman" w:hint="eastAsia"/>
          <w:sz w:val="32"/>
          <w:szCs w:val="32"/>
        </w:rPr>
        <w:t>可說是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各</w:t>
      </w:r>
      <w:proofErr w:type="gramEnd"/>
      <w:r w:rsidRPr="00215CCC">
        <w:rPr>
          <w:rFonts w:ascii="Times New Roman" w:eastAsia="標楷體" w:hAnsi="Times New Roman" w:cs="Times New Roman" w:hint="eastAsia"/>
          <w:sz w:val="32"/>
          <w:szCs w:val="32"/>
        </w:rPr>
        <w:t>會員體</w:t>
      </w:r>
      <w:r w:rsidR="00D641E4">
        <w:rPr>
          <w:rFonts w:ascii="Times New Roman" w:eastAsia="標楷體" w:hAnsi="Times New Roman" w:cs="Times New Roman" w:hint="eastAsia"/>
          <w:sz w:val="32"/>
          <w:szCs w:val="32"/>
        </w:rPr>
        <w:t>之夢想，</w:t>
      </w:r>
      <w:proofErr w:type="gramStart"/>
      <w:r w:rsidR="00D641E4">
        <w:rPr>
          <w:rFonts w:ascii="Times New Roman" w:eastAsia="標楷體" w:hAnsi="Times New Roman" w:cs="Times New Roman" w:hint="eastAsia"/>
          <w:sz w:val="32"/>
          <w:szCs w:val="32"/>
        </w:rPr>
        <w:t>渠亦認同</w:t>
      </w:r>
      <w:proofErr w:type="gramEnd"/>
      <w:r w:rsidR="00D641E4">
        <w:rPr>
          <w:rFonts w:ascii="Times New Roman" w:eastAsia="標楷體" w:hAnsi="Times New Roman" w:cs="Times New Roman" w:hint="eastAsia"/>
          <w:sz w:val="32"/>
          <w:szCs w:val="32"/>
        </w:rPr>
        <w:t>我國所提數位轉型及創新等政策，</w:t>
      </w:r>
      <w:r w:rsidR="00D641E4" w:rsidRPr="00215CCC">
        <w:rPr>
          <w:rFonts w:ascii="Times New Roman" w:eastAsia="標楷體" w:hAnsi="Times New Roman" w:cs="Times New Roman" w:hint="eastAsia"/>
          <w:sz w:val="32"/>
          <w:szCs w:val="32"/>
        </w:rPr>
        <w:t>與各會員體均息息相關</w:t>
      </w:r>
      <w:r w:rsidR="00D641E4">
        <w:rPr>
          <w:rFonts w:ascii="Times New Roman" w:eastAsia="標楷體" w:hAnsi="Times New Roman" w:cs="Times New Roman" w:hint="eastAsia"/>
          <w:sz w:val="32"/>
          <w:szCs w:val="32"/>
        </w:rPr>
        <w:t>，尤其面對未來可能的經濟衝擊，此等結構改革更顯重要</w:t>
      </w:r>
      <w:r w:rsidRPr="00215CCC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5E15D3D8" w14:textId="252C2CFA" w:rsidR="00DC033D" w:rsidRDefault="0070240F" w:rsidP="00592CAC">
      <w:pPr>
        <w:adjustRightInd w:val="0"/>
        <w:snapToGrid w:val="0"/>
        <w:spacing w:beforeLines="100" w:before="36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會中</w:t>
      </w:r>
      <w:r w:rsidRPr="00591C31">
        <w:rPr>
          <w:rFonts w:ascii="Times New Roman" w:eastAsia="標楷體" w:hAnsi="Times New Roman" w:cs="Times New Roman"/>
          <w:sz w:val="32"/>
          <w:szCs w:val="32"/>
        </w:rPr>
        <w:t>除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由</w:t>
      </w:r>
      <w:r w:rsidRPr="00591C31">
        <w:rPr>
          <w:rFonts w:ascii="Times New Roman" w:eastAsia="標楷體" w:hAnsi="Times New Roman" w:cs="Times New Roman"/>
          <w:sz w:val="32"/>
          <w:szCs w:val="32"/>
        </w:rPr>
        <w:t>結構改革部長分享政策觀點外，亦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邀請</w:t>
      </w:r>
      <w:r w:rsidRPr="00591C31">
        <w:rPr>
          <w:rFonts w:ascii="Times New Roman" w:eastAsia="標楷體" w:hAnsi="Times New Roman" w:cs="Times New Roman"/>
          <w:sz w:val="32"/>
          <w:szCs w:val="32"/>
        </w:rPr>
        <w:t>經濟合作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暨</w:t>
      </w:r>
      <w:r w:rsidRPr="00591C31">
        <w:rPr>
          <w:rFonts w:ascii="Times New Roman" w:eastAsia="標楷體" w:hAnsi="Times New Roman" w:cs="Times New Roman"/>
          <w:sz w:val="32"/>
          <w:szCs w:val="32"/>
        </w:rPr>
        <w:t>發展組織</w:t>
      </w:r>
      <w:r w:rsidRPr="00591C31">
        <w:rPr>
          <w:rFonts w:ascii="Times New Roman" w:eastAsia="標楷體" w:hAnsi="Times New Roman" w:cs="Times New Roman"/>
          <w:sz w:val="32"/>
          <w:szCs w:val="32"/>
        </w:rPr>
        <w:t>(OECD)</w:t>
      </w:r>
      <w:r w:rsidRPr="00591C31">
        <w:rPr>
          <w:rFonts w:ascii="Times New Roman" w:eastAsia="標楷體" w:hAnsi="Times New Roman" w:cs="Times New Roman"/>
          <w:sz w:val="32"/>
          <w:szCs w:val="32"/>
        </w:rPr>
        <w:t>秘書長</w:t>
      </w:r>
      <w:proofErr w:type="spellStart"/>
      <w:r w:rsidRPr="00591C31">
        <w:rPr>
          <w:rFonts w:ascii="Times New Roman" w:eastAsia="標楷體" w:hAnsi="Times New Roman" w:cs="Times New Roman"/>
          <w:sz w:val="32"/>
          <w:szCs w:val="32"/>
        </w:rPr>
        <w:t>Mr</w:t>
      </w:r>
      <w:proofErr w:type="spellEnd"/>
      <w:r w:rsidRPr="00591C31">
        <w:rPr>
          <w:rFonts w:ascii="Times New Roman" w:eastAsia="標楷體" w:hAnsi="Times New Roman" w:cs="Times New Roman"/>
          <w:sz w:val="32"/>
          <w:szCs w:val="32"/>
        </w:rPr>
        <w:t xml:space="preserve"> Mathias </w:t>
      </w:r>
      <w:proofErr w:type="spellStart"/>
      <w:r w:rsidRPr="00591C31">
        <w:rPr>
          <w:rFonts w:ascii="Times New Roman" w:eastAsia="標楷體" w:hAnsi="Times New Roman" w:cs="Times New Roman"/>
          <w:sz w:val="32"/>
          <w:szCs w:val="32"/>
        </w:rPr>
        <w:t>Cormann</w:t>
      </w:r>
      <w:proofErr w:type="spellEnd"/>
      <w:r w:rsidRPr="00591C31">
        <w:rPr>
          <w:rFonts w:ascii="Times New Roman" w:eastAsia="標楷體" w:hAnsi="Times New Roman" w:cs="Times New Roman"/>
          <w:sz w:val="32"/>
          <w:szCs w:val="32"/>
        </w:rPr>
        <w:t>及國際貨幣基金</w:t>
      </w:r>
      <w:r w:rsidRPr="00591C31">
        <w:rPr>
          <w:rFonts w:ascii="Times New Roman" w:eastAsia="標楷體" w:hAnsi="Times New Roman" w:cs="Times New Roman"/>
          <w:sz w:val="32"/>
          <w:szCs w:val="32"/>
        </w:rPr>
        <w:t>(IMF)</w:t>
      </w:r>
      <w:r w:rsidRPr="00591C31">
        <w:rPr>
          <w:rFonts w:ascii="Times New Roman" w:eastAsia="標楷體" w:hAnsi="Times New Roman" w:cs="Times New Roman"/>
          <w:sz w:val="32"/>
          <w:szCs w:val="32"/>
        </w:rPr>
        <w:t>首席經濟學家</w:t>
      </w:r>
      <w:r w:rsidR="003D2D06" w:rsidRPr="00591C31">
        <w:rPr>
          <w:rFonts w:ascii="Times New Roman" w:eastAsia="標楷體" w:hAnsi="Times New Roman" w:cs="Times New Roman" w:hint="eastAsia"/>
          <w:sz w:val="32"/>
          <w:szCs w:val="32"/>
        </w:rPr>
        <w:t>暨哈佛教授</w:t>
      </w:r>
      <w:proofErr w:type="spellStart"/>
      <w:r w:rsidRPr="00591C31">
        <w:rPr>
          <w:rFonts w:ascii="Times New Roman" w:eastAsia="標楷體" w:hAnsi="Times New Roman" w:cs="Times New Roman"/>
          <w:sz w:val="32"/>
          <w:szCs w:val="32"/>
        </w:rPr>
        <w:t>Dr</w:t>
      </w:r>
      <w:proofErr w:type="spellEnd"/>
      <w:r w:rsidRPr="00591C31">
        <w:rPr>
          <w:rFonts w:ascii="Times New Roman" w:eastAsia="標楷體" w:hAnsi="Times New Roman" w:cs="Times New Roman"/>
          <w:sz w:val="32"/>
          <w:szCs w:val="32"/>
        </w:rPr>
        <w:t xml:space="preserve"> Gita </w:t>
      </w:r>
      <w:proofErr w:type="spellStart"/>
      <w:r w:rsidRPr="00591C31">
        <w:rPr>
          <w:rFonts w:ascii="Times New Roman" w:eastAsia="標楷體" w:hAnsi="Times New Roman" w:cs="Times New Roman"/>
          <w:sz w:val="32"/>
          <w:szCs w:val="32"/>
        </w:rPr>
        <w:t>Gopinath</w:t>
      </w:r>
      <w:proofErr w:type="spellEnd"/>
      <w:r w:rsidRPr="00591C31">
        <w:rPr>
          <w:rFonts w:ascii="Times New Roman" w:eastAsia="標楷體" w:hAnsi="Times New Roman" w:cs="Times New Roman"/>
          <w:sz w:val="32"/>
          <w:szCs w:val="32"/>
        </w:rPr>
        <w:t>專題演講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21C0D1A1" w14:textId="7983BA80" w:rsidR="00DC033D" w:rsidRPr="00591C31" w:rsidRDefault="00DC033D" w:rsidP="00DC033D">
      <w:pPr>
        <w:adjustRightInd w:val="0"/>
        <w:snapToGrid w:val="0"/>
        <w:spacing w:beforeLines="100" w:before="36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IMF</w:t>
      </w:r>
      <w:r>
        <w:rPr>
          <w:rFonts w:ascii="Times New Roman" w:eastAsia="標楷體" w:hAnsi="Times New Roman" w:cs="Times New Roman" w:hint="eastAsia"/>
          <w:sz w:val="32"/>
          <w:szCs w:val="32"/>
        </w:rPr>
        <w:t>首席經濟學家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暨哈佛教授</w:t>
      </w:r>
      <w:proofErr w:type="spellStart"/>
      <w:r w:rsidRPr="00591C31">
        <w:rPr>
          <w:rFonts w:ascii="Times New Roman" w:eastAsia="標楷體" w:hAnsi="Times New Roman" w:cs="Times New Roman"/>
          <w:sz w:val="32"/>
          <w:szCs w:val="32"/>
        </w:rPr>
        <w:t>Dr</w:t>
      </w:r>
      <w:proofErr w:type="spellEnd"/>
      <w:r w:rsidRPr="00591C31">
        <w:rPr>
          <w:rFonts w:ascii="Times New Roman" w:eastAsia="標楷體" w:hAnsi="Times New Roman" w:cs="Times New Roman"/>
          <w:sz w:val="32"/>
          <w:szCs w:val="32"/>
        </w:rPr>
        <w:t xml:space="preserve"> Gita </w:t>
      </w:r>
      <w:proofErr w:type="spellStart"/>
      <w:r w:rsidRPr="00591C31">
        <w:rPr>
          <w:rFonts w:ascii="Times New Roman" w:eastAsia="標楷體" w:hAnsi="Times New Roman" w:cs="Times New Roman"/>
          <w:sz w:val="32"/>
          <w:szCs w:val="32"/>
        </w:rPr>
        <w:t>Gopinath</w:t>
      </w:r>
      <w:proofErr w:type="spellEnd"/>
      <w:r w:rsidRPr="00591C31">
        <w:rPr>
          <w:rFonts w:ascii="Times New Roman" w:eastAsia="標楷體" w:hAnsi="Times New Roman" w:cs="Times New Roman"/>
          <w:sz w:val="32"/>
          <w:szCs w:val="32"/>
        </w:rPr>
        <w:t>專題演講</w:t>
      </w:r>
      <w:r>
        <w:rPr>
          <w:rFonts w:ascii="Times New Roman" w:eastAsia="標楷體" w:hAnsi="Times New Roman" w:cs="Times New Roman"/>
          <w:sz w:val="32"/>
          <w:szCs w:val="32"/>
        </w:rPr>
        <w:t>中說明</w:t>
      </w:r>
      <w:r w:rsidRPr="00591C31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情帶來的經濟衝擊，不僅突顯各會員體現有政策與法制的缺失，更加深貧富差距，而推動結構改革可促進政策革新，進一步帶動經濟復甦。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IMF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指出</w:t>
      </w:r>
      <w:proofErr w:type="gramStart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疫情有</w:t>
      </w:r>
      <w:proofErr w:type="gramEnd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共通的三階段，建議各會員體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因應不同階段採取不同的政策措施：第一、</w:t>
      </w:r>
      <w:r>
        <w:rPr>
          <w:rFonts w:ascii="Times New Roman" w:eastAsia="標楷體" w:hAnsi="Times New Roman" w:cs="Times New Roman" w:hint="eastAsia"/>
          <w:sz w:val="32"/>
          <w:szCs w:val="32"/>
        </w:rPr>
        <w:t>在</w:t>
      </w:r>
      <w:proofErr w:type="gramStart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情爆發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(acute)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階段，限制性措施抑制經濟活動，在財政許可的情況下，政府應專注維持就業穩定，提供紓困及企業貸款與薪資補助；第二、在經濟復甦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(recovery)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階段，隨疫苗逐漸</w:t>
      </w:r>
      <w:proofErr w:type="gramStart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普及，</w:t>
      </w:r>
      <w:proofErr w:type="gramEnd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政府應持續紓困與提供就業輔導，當景氣逐漸復甦時，則專注發展重點產業，而非一視同仁、</w:t>
      </w:r>
      <w:proofErr w:type="gramStart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取齊頭式平等的補助，同時加速各會員體結構轉型；第三、後</w:t>
      </w:r>
      <w:proofErr w:type="gramStart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情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(post-pandemic)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階段，政府須營造公平競爭市場，並讓民眾共享利益，建構社會安全網以強化經濟韌性。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IMF </w:t>
      </w:r>
      <w:r>
        <w:rPr>
          <w:rFonts w:ascii="Times New Roman" w:eastAsia="標楷體" w:hAnsi="Times New Roman" w:cs="Times New Roman" w:hint="eastAsia"/>
          <w:sz w:val="32"/>
          <w:szCs w:val="32"/>
        </w:rPr>
        <w:t>所發表之觀點，與我國面對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情採取之紓困政策之策略思維，完全不謀而合</w:t>
      </w:r>
      <w:r>
        <w:rPr>
          <w:rFonts w:ascii="Times New Roman" w:eastAsia="標楷體" w:hAnsi="Times New Roman" w:cs="Times New Roman" w:hint="eastAsia"/>
          <w:sz w:val="32"/>
          <w:szCs w:val="32"/>
        </w:rPr>
        <w:t>!</w:t>
      </w:r>
    </w:p>
    <w:p w14:paraId="465B8FF7" w14:textId="4061C92C" w:rsidR="006366C6" w:rsidRDefault="00EC6C95" w:rsidP="00592CAC">
      <w:pPr>
        <w:adjustRightInd w:val="0"/>
        <w:snapToGrid w:val="0"/>
        <w:spacing w:beforeLines="100" w:before="36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91C31">
        <w:rPr>
          <w:rFonts w:ascii="Times New Roman" w:eastAsia="標楷體" w:hAnsi="Times New Roman" w:cs="Times New Roman"/>
          <w:sz w:val="32"/>
          <w:szCs w:val="32"/>
        </w:rPr>
        <w:t>OECD</w:t>
      </w:r>
      <w:r w:rsidR="00591C31">
        <w:rPr>
          <w:rFonts w:ascii="Times New Roman" w:eastAsia="標楷體" w:hAnsi="Times New Roman" w:cs="Times New Roman"/>
          <w:sz w:val="32"/>
          <w:szCs w:val="32"/>
        </w:rPr>
        <w:t>指出</w:t>
      </w:r>
      <w:r w:rsidRPr="00591C31">
        <w:rPr>
          <w:rFonts w:ascii="Times New Roman" w:eastAsia="標楷體" w:hAnsi="Times New Roman" w:cs="Times New Roman"/>
          <w:sz w:val="32"/>
          <w:szCs w:val="32"/>
        </w:rPr>
        <w:t>，綠色復甦含</w:t>
      </w:r>
      <w:proofErr w:type="gramStart"/>
      <w:r w:rsidRPr="00591C31">
        <w:rPr>
          <w:rFonts w:ascii="Times New Roman" w:eastAsia="標楷體" w:hAnsi="Times New Roman" w:cs="Times New Roman"/>
          <w:sz w:val="32"/>
          <w:szCs w:val="32"/>
        </w:rPr>
        <w:t>括</w:t>
      </w:r>
      <w:proofErr w:type="gramEnd"/>
      <w:r w:rsidRPr="00591C31">
        <w:rPr>
          <w:rFonts w:ascii="Times New Roman" w:eastAsia="標楷體" w:hAnsi="Times New Roman" w:cs="Times New Roman"/>
          <w:sz w:val="32"/>
          <w:szCs w:val="32"/>
        </w:rPr>
        <w:t>法規、社會及環境等面向之改革措施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591C31">
        <w:rPr>
          <w:rFonts w:ascii="Times New Roman" w:eastAsia="標楷體" w:hAnsi="Times New Roman" w:cs="Times New Roman"/>
          <w:sz w:val="32"/>
          <w:szCs w:val="32"/>
        </w:rPr>
        <w:t>有效的綠色復甦政策將能促進經濟長期韌性成長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591C31">
        <w:rPr>
          <w:rFonts w:ascii="Times New Roman" w:eastAsia="標楷體" w:hAnsi="Times New Roman" w:cs="Times New Roman" w:hint="eastAsia"/>
          <w:sz w:val="32"/>
          <w:szCs w:val="32"/>
        </w:rPr>
        <w:t>OECD</w:t>
      </w:r>
      <w:r w:rsidR="00591C31">
        <w:rPr>
          <w:rFonts w:ascii="Times New Roman" w:eastAsia="標楷體" w:hAnsi="Times New Roman" w:cs="Times New Roman" w:hint="eastAsia"/>
          <w:sz w:val="32"/>
          <w:szCs w:val="32"/>
        </w:rPr>
        <w:t>預估，</w:t>
      </w:r>
      <w:r w:rsidR="00250686" w:rsidRPr="00591C31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250686" w:rsidRPr="00591C31">
        <w:rPr>
          <w:rFonts w:ascii="Times New Roman" w:eastAsia="標楷體" w:hAnsi="Times New Roman" w:cs="Times New Roman"/>
          <w:sz w:val="32"/>
          <w:szCs w:val="32"/>
        </w:rPr>
        <w:t>021</w:t>
      </w:r>
      <w:r w:rsidR="00250686" w:rsidRPr="00591C31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250686" w:rsidRPr="00591C31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250686" w:rsidRPr="00591C31">
        <w:rPr>
          <w:rFonts w:ascii="Times New Roman" w:eastAsia="標楷體" w:hAnsi="Times New Roman" w:cs="Times New Roman"/>
          <w:sz w:val="32"/>
          <w:szCs w:val="32"/>
        </w:rPr>
        <w:t>022</w:t>
      </w:r>
      <w:r w:rsidR="00250686" w:rsidRPr="00591C31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全球經濟成長率可達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591C31">
        <w:rPr>
          <w:rFonts w:ascii="Times New Roman" w:eastAsia="標楷體" w:hAnsi="Times New Roman" w:cs="Times New Roman"/>
          <w:sz w:val="32"/>
          <w:szCs w:val="32"/>
        </w:rPr>
        <w:t>.8%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591C31">
        <w:rPr>
          <w:rFonts w:ascii="Times New Roman" w:eastAsia="標楷體" w:hAnsi="Times New Roman" w:cs="Times New Roman"/>
          <w:sz w:val="32"/>
          <w:szCs w:val="32"/>
        </w:rPr>
        <w:t>.4%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此期間政府必須肩負三項重點任務，即</w:t>
      </w:r>
      <w:r w:rsidR="00C86028">
        <w:rPr>
          <w:rFonts w:ascii="Times New Roman" w:eastAsia="標楷體" w:hAnsi="Times New Roman" w:cs="Times New Roman" w:hint="eastAsia"/>
          <w:sz w:val="32"/>
          <w:szCs w:val="32"/>
        </w:rPr>
        <w:t>(1)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建立經濟韌性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(resilience)</w:t>
      </w:r>
      <w:r w:rsidR="006366C6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6366C6">
        <w:rPr>
          <w:rFonts w:ascii="Times New Roman" w:eastAsia="標楷體" w:hAnsi="Times New Roman" w:cs="Times New Roman" w:hint="eastAsia"/>
          <w:sz w:val="32"/>
          <w:szCs w:val="32"/>
        </w:rPr>
        <w:t>(2)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環境永續、資源及生產力的重分配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(reallocation)</w:t>
      </w:r>
      <w:r w:rsidR="006366C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6366C6">
        <w:rPr>
          <w:rFonts w:ascii="Times New Roman" w:eastAsia="標楷體" w:hAnsi="Times New Roman" w:cs="Times New Roman" w:hint="eastAsia"/>
          <w:sz w:val="32"/>
          <w:szCs w:val="32"/>
        </w:rPr>
        <w:t>(3)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轉型過程中提供人民必要協助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(support people on transitions)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，確保包容性復甦</w:t>
      </w:r>
      <w:r w:rsidR="00373D35">
        <w:rPr>
          <w:rFonts w:ascii="Times New Roman" w:eastAsia="標楷體" w:hAnsi="Times New Roman" w:cs="Times New Roman" w:hint="eastAsia"/>
          <w:sz w:val="32"/>
          <w:szCs w:val="32"/>
        </w:rPr>
        <w:t>與成長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8D2A54">
        <w:rPr>
          <w:rFonts w:ascii="Times New Roman" w:eastAsia="標楷體" w:hAnsi="Times New Roman" w:cs="Times New Roman" w:hint="eastAsia"/>
          <w:sz w:val="32"/>
          <w:szCs w:val="32"/>
        </w:rPr>
        <w:t>OECD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亦進一步強調會員</w:t>
      </w:r>
      <w:proofErr w:type="gramStart"/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體間的跨</w:t>
      </w:r>
      <w:proofErr w:type="gramEnd"/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境合作，而多邊組織如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APEC</w:t>
      </w:r>
      <w:r w:rsidR="008D2A54" w:rsidRPr="008D2A54">
        <w:rPr>
          <w:rFonts w:ascii="Times New Roman" w:eastAsia="標楷體" w:hAnsi="Times New Roman" w:cs="Times New Roman" w:hint="eastAsia"/>
          <w:sz w:val="32"/>
          <w:szCs w:val="32"/>
        </w:rPr>
        <w:t>可協助降低各國推動結構改革的成本，因而更形重要。</w:t>
      </w:r>
    </w:p>
    <w:p w14:paraId="423E5835" w14:textId="4D96A8F3" w:rsidR="00250686" w:rsidRDefault="00250686" w:rsidP="00250686">
      <w:pPr>
        <w:adjustRightInd w:val="0"/>
        <w:snapToGrid w:val="0"/>
        <w:spacing w:beforeLines="100" w:before="360" w:line="480" w:lineRule="exact"/>
        <w:ind w:firstLineChars="177" w:firstLine="566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此外，</w:t>
      </w:r>
      <w:proofErr w:type="gramEnd"/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會議也由</w:t>
      </w:r>
      <w:r w:rsidRPr="00591C31">
        <w:rPr>
          <w:rFonts w:ascii="Times New Roman" w:eastAsia="標楷體" w:hAnsi="Times New Roman" w:cs="Times New Roman"/>
          <w:sz w:val="32"/>
          <w:szCs w:val="32"/>
        </w:rPr>
        <w:t>APEC</w:t>
      </w:r>
      <w:r w:rsidRPr="00591C31">
        <w:rPr>
          <w:rFonts w:ascii="Times New Roman" w:eastAsia="標楷體" w:hAnsi="Times New Roman" w:cs="Times New Roman"/>
          <w:sz w:val="32"/>
          <w:szCs w:val="32"/>
        </w:rPr>
        <w:t>企業諮詢委員會</w:t>
      </w:r>
      <w:r w:rsidRPr="00591C31">
        <w:rPr>
          <w:rFonts w:ascii="Times New Roman" w:eastAsia="標楷體" w:hAnsi="Times New Roman" w:cs="Times New Roman"/>
          <w:sz w:val="32"/>
          <w:szCs w:val="32"/>
        </w:rPr>
        <w:t>(ABAC)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向部長提出優先行動建議</w:t>
      </w:r>
      <w:r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企業建言，包含</w:t>
      </w:r>
      <w:r>
        <w:rPr>
          <w:rFonts w:ascii="Times New Roman" w:eastAsia="標楷體" w:hAnsi="Times New Roman" w:cs="Times New Roman" w:hint="eastAsia"/>
          <w:sz w:val="32"/>
          <w:szCs w:val="32"/>
        </w:rPr>
        <w:t>在</w:t>
      </w:r>
      <w:r w:rsidRPr="00591C31">
        <w:rPr>
          <w:rFonts w:ascii="Times New Roman" w:eastAsia="標楷體" w:hAnsi="Times New Roman" w:cs="Times New Roman"/>
          <w:sz w:val="32"/>
          <w:szCs w:val="32"/>
        </w:rPr>
        <w:t>個體經濟改革</w:t>
      </w:r>
      <w:r>
        <w:rPr>
          <w:rFonts w:ascii="Times New Roman" w:eastAsia="標楷體" w:hAnsi="Times New Roman" w:cs="Times New Roman"/>
          <w:sz w:val="32"/>
          <w:szCs w:val="32"/>
        </w:rPr>
        <w:t>面向，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建議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APEC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應透過競爭中立條款創造公平的競爭環境</w:t>
      </w:r>
      <w:r>
        <w:rPr>
          <w:rFonts w:ascii="Times New Roman" w:eastAsia="標楷體" w:hAnsi="Times New Roman" w:cs="Times New Roman" w:hint="eastAsia"/>
          <w:sz w:val="32"/>
          <w:szCs w:val="32"/>
        </w:rPr>
        <w:t>；在</w:t>
      </w:r>
      <w:r w:rsidRPr="00591C31">
        <w:rPr>
          <w:rFonts w:ascii="Times New Roman" w:eastAsia="標楷體" w:hAnsi="Times New Roman" w:cs="Times New Roman"/>
          <w:sz w:val="32"/>
          <w:szCs w:val="32"/>
        </w:rPr>
        <w:t>金融及勞動市場准入</w:t>
      </w:r>
      <w:r>
        <w:rPr>
          <w:rFonts w:ascii="Times New Roman" w:eastAsia="標楷體" w:hAnsi="Times New Roman" w:cs="Times New Roman"/>
          <w:sz w:val="32"/>
          <w:szCs w:val="32"/>
        </w:rPr>
        <w:t>面向，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主張透過分享勞動市場資訊及排除性別包容障礙，降低市場進入成本</w:t>
      </w:r>
      <w:r>
        <w:rPr>
          <w:rFonts w:ascii="Times New Roman" w:eastAsia="標楷體" w:hAnsi="Times New Roman" w:cs="Times New Roman" w:hint="eastAsia"/>
          <w:sz w:val="32"/>
          <w:szCs w:val="32"/>
        </w:rPr>
        <w:t>；在</w:t>
      </w:r>
      <w:r w:rsidRPr="00591C31">
        <w:rPr>
          <w:rFonts w:ascii="Times New Roman" w:eastAsia="標楷體" w:hAnsi="Times New Roman" w:cs="Times New Roman"/>
          <w:sz w:val="32"/>
          <w:szCs w:val="32"/>
        </w:rPr>
        <w:t>數位基礎建設及服務可近性</w:t>
      </w:r>
      <w:r>
        <w:rPr>
          <w:rFonts w:ascii="Times New Roman" w:eastAsia="標楷體" w:hAnsi="Times New Roman" w:cs="Times New Roman"/>
          <w:sz w:val="32"/>
          <w:szCs w:val="32"/>
        </w:rPr>
        <w:t>面向，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關注電子健康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(e-health)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服務及普及數位基礎建設。</w:t>
      </w:r>
    </w:p>
    <w:p w14:paraId="4ABE332C" w14:textId="079C78D0" w:rsidR="00BC0C34" w:rsidRPr="00591C31" w:rsidRDefault="00B17C6C" w:rsidP="009E4281">
      <w:pPr>
        <w:adjustRightInd w:val="0"/>
        <w:snapToGrid w:val="0"/>
        <w:spacing w:beforeLines="100" w:before="360" w:line="480" w:lineRule="exact"/>
        <w:ind w:firstLineChars="177" w:firstLine="56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91C31">
        <w:rPr>
          <w:rFonts w:ascii="Times New Roman" w:eastAsia="標楷體" w:hAnsi="Times New Roman" w:cs="Times New Roman"/>
          <w:sz w:val="32"/>
          <w:szCs w:val="32"/>
        </w:rPr>
        <w:t>本次</w:t>
      </w:r>
      <w:r w:rsidR="00B2263E" w:rsidRPr="00591C31">
        <w:rPr>
          <w:rFonts w:ascii="Times New Roman" w:eastAsia="標楷體" w:hAnsi="Times New Roman" w:cs="Times New Roman" w:hint="eastAsia"/>
          <w:sz w:val="32"/>
          <w:szCs w:val="32"/>
        </w:rPr>
        <w:t>結構改革部長</w:t>
      </w:r>
      <w:r w:rsidRPr="00591C31">
        <w:rPr>
          <w:rFonts w:ascii="Times New Roman" w:eastAsia="標楷體" w:hAnsi="Times New Roman" w:cs="Times New Roman"/>
          <w:sz w:val="32"/>
          <w:szCs w:val="32"/>
        </w:rPr>
        <w:t>會</w:t>
      </w:r>
      <w:r w:rsidR="00B2263E" w:rsidRPr="00591C31">
        <w:rPr>
          <w:rFonts w:ascii="Times New Roman" w:eastAsia="標楷體" w:hAnsi="Times New Roman" w:cs="Times New Roman" w:hint="eastAsia"/>
          <w:sz w:val="32"/>
          <w:szCs w:val="32"/>
        </w:rPr>
        <w:t>議後</w:t>
      </w:r>
      <w:r w:rsidRPr="00591C31">
        <w:rPr>
          <w:rFonts w:ascii="Times New Roman" w:eastAsia="標楷體" w:hAnsi="Times New Roman" w:cs="Times New Roman"/>
          <w:sz w:val="32"/>
          <w:szCs w:val="32"/>
        </w:rPr>
        <w:t>21</w:t>
      </w:r>
      <w:r w:rsidRPr="00591C31">
        <w:rPr>
          <w:rFonts w:ascii="Times New Roman" w:eastAsia="標楷體" w:hAnsi="Times New Roman" w:cs="Times New Roman"/>
          <w:sz w:val="32"/>
          <w:szCs w:val="32"/>
        </w:rPr>
        <w:t>個</w:t>
      </w:r>
      <w:r w:rsidR="00A50EE7" w:rsidRPr="00591C31">
        <w:rPr>
          <w:rFonts w:ascii="Times New Roman" w:eastAsia="標楷體" w:hAnsi="Times New Roman" w:cs="Times New Roman"/>
          <w:sz w:val="32"/>
          <w:szCs w:val="32"/>
        </w:rPr>
        <w:t>會員體</w:t>
      </w:r>
      <w:r w:rsidR="003B0378" w:rsidRPr="00591C31">
        <w:rPr>
          <w:rFonts w:ascii="Times New Roman" w:eastAsia="標楷體" w:hAnsi="Times New Roman" w:cs="Times New Roman"/>
          <w:sz w:val="32"/>
          <w:szCs w:val="32"/>
        </w:rPr>
        <w:t>發表</w:t>
      </w:r>
      <w:r w:rsidR="00AC227E" w:rsidRPr="00591C31">
        <w:rPr>
          <w:rFonts w:ascii="Times New Roman" w:eastAsia="標楷體" w:hAnsi="Times New Roman" w:cs="Times New Roman"/>
          <w:sz w:val="32"/>
          <w:szCs w:val="32"/>
        </w:rPr>
        <w:t>「結構改革部長</w:t>
      </w:r>
      <w:r w:rsidR="00B2263E" w:rsidRPr="00591C31">
        <w:rPr>
          <w:rFonts w:ascii="Times New Roman" w:eastAsia="標楷體" w:hAnsi="Times New Roman" w:cs="Times New Roman" w:hint="eastAsia"/>
          <w:sz w:val="32"/>
          <w:szCs w:val="32"/>
        </w:rPr>
        <w:t>聯合</w:t>
      </w:r>
      <w:r w:rsidR="00AC227E" w:rsidRPr="00591C31">
        <w:rPr>
          <w:rFonts w:ascii="Times New Roman" w:eastAsia="標楷體" w:hAnsi="Times New Roman" w:cs="Times New Roman"/>
          <w:sz w:val="32"/>
          <w:szCs w:val="32"/>
        </w:rPr>
        <w:t>聲明」</w:t>
      </w:r>
      <w:r w:rsidR="00DA1675" w:rsidRPr="00591C31">
        <w:rPr>
          <w:rFonts w:ascii="Times New Roman" w:eastAsia="標楷體" w:hAnsi="Times New Roman" w:cs="Times New Roman"/>
          <w:sz w:val="32"/>
          <w:szCs w:val="32"/>
        </w:rPr>
        <w:t>(APEC Structural Reform Ministerial Meeting Joint Statement)</w:t>
      </w:r>
      <w:r w:rsidR="00AC227E" w:rsidRPr="00591C31">
        <w:rPr>
          <w:rFonts w:ascii="Times New Roman" w:eastAsia="標楷體" w:hAnsi="Times New Roman" w:cs="Times New Roman"/>
          <w:sz w:val="32"/>
          <w:szCs w:val="32"/>
        </w:rPr>
        <w:t>，</w:t>
      </w:r>
      <w:r w:rsidR="00802216" w:rsidRPr="00591C31">
        <w:rPr>
          <w:rFonts w:ascii="Times New Roman" w:eastAsia="標楷體" w:hAnsi="Times New Roman" w:cs="Times New Roman"/>
          <w:sz w:val="32"/>
          <w:szCs w:val="32"/>
        </w:rPr>
        <w:t>揭示</w:t>
      </w:r>
      <w:r w:rsidR="00AC227E" w:rsidRPr="00591C31">
        <w:rPr>
          <w:rFonts w:ascii="Times New Roman" w:eastAsia="標楷體" w:hAnsi="Times New Roman" w:cs="Times New Roman"/>
          <w:sz w:val="32"/>
          <w:szCs w:val="32"/>
        </w:rPr>
        <w:t>部長們對結構改革發展方向的共識</w:t>
      </w:r>
      <w:r w:rsidR="00B53D64" w:rsidRPr="00591C31">
        <w:rPr>
          <w:rFonts w:ascii="Times New Roman" w:eastAsia="標楷體" w:hAnsi="Times New Roman" w:cs="Times New Roman" w:hint="eastAsia"/>
          <w:sz w:val="32"/>
          <w:szCs w:val="32"/>
        </w:rPr>
        <w:t>。內容</w:t>
      </w:r>
      <w:r w:rsidR="00DA1675" w:rsidRPr="00591C31">
        <w:rPr>
          <w:rFonts w:ascii="Times New Roman" w:eastAsia="標楷體" w:hAnsi="Times New Roman" w:cs="Times New Roman"/>
          <w:sz w:val="32"/>
          <w:szCs w:val="32"/>
        </w:rPr>
        <w:t>涵</w:t>
      </w:r>
      <w:proofErr w:type="gramStart"/>
      <w:r w:rsidR="004C525B" w:rsidRPr="00591C31">
        <w:rPr>
          <w:rFonts w:ascii="Times New Roman" w:eastAsia="標楷體" w:hAnsi="Times New Roman" w:cs="Times New Roman"/>
          <w:sz w:val="32"/>
          <w:szCs w:val="32"/>
        </w:rPr>
        <w:t>括</w:t>
      </w:r>
      <w:proofErr w:type="gramEnd"/>
      <w:r w:rsidR="004C525B" w:rsidRPr="00591C31">
        <w:rPr>
          <w:rFonts w:ascii="Times New Roman" w:eastAsia="標楷體" w:hAnsi="Times New Roman" w:cs="Times New Roman"/>
          <w:sz w:val="32"/>
          <w:szCs w:val="32"/>
        </w:rPr>
        <w:t>總</w:t>
      </w:r>
      <w:r w:rsidR="004C525B" w:rsidRPr="00591C31">
        <w:rPr>
          <w:rFonts w:ascii="Times New Roman" w:eastAsia="標楷體" w:hAnsi="Times New Roman" w:cs="Times New Roman"/>
          <w:sz w:val="32"/>
          <w:szCs w:val="32"/>
        </w:rPr>
        <w:lastRenderedPageBreak/>
        <w:t>體及個體經濟</w:t>
      </w:r>
      <w:proofErr w:type="gramStart"/>
      <w:r w:rsidR="004C525B" w:rsidRPr="00591C31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="004C525B" w:rsidRPr="00591C31">
        <w:rPr>
          <w:rFonts w:ascii="Times New Roman" w:eastAsia="標楷體" w:hAnsi="Times New Roman" w:cs="Times New Roman"/>
          <w:sz w:val="32"/>
          <w:szCs w:val="32"/>
        </w:rPr>
        <w:t>後復甦對策、供應鏈韌性、良好法規實務、國際法規調合、綠色復甦、</w:t>
      </w:r>
      <w:r w:rsidR="003B0378" w:rsidRPr="00591C31">
        <w:rPr>
          <w:rFonts w:ascii="Times New Roman" w:eastAsia="標楷體" w:hAnsi="Times New Roman" w:cs="Times New Roman"/>
          <w:sz w:val="32"/>
          <w:szCs w:val="32"/>
        </w:rPr>
        <w:t>因應</w:t>
      </w:r>
      <w:r w:rsidR="004C525B" w:rsidRPr="00591C31">
        <w:rPr>
          <w:rFonts w:ascii="Times New Roman" w:eastAsia="標楷體" w:hAnsi="Times New Roman" w:cs="Times New Roman"/>
          <w:sz w:val="32"/>
          <w:szCs w:val="32"/>
        </w:rPr>
        <w:t>氣候變遷、運用數位經濟實現包容性、婦女</w:t>
      </w:r>
      <w:r w:rsidR="003B0378" w:rsidRPr="00591C31">
        <w:rPr>
          <w:rFonts w:ascii="Times New Roman" w:eastAsia="標楷體" w:hAnsi="Times New Roman" w:cs="Times New Roman"/>
          <w:sz w:val="32"/>
          <w:szCs w:val="32"/>
        </w:rPr>
        <w:t>經濟</w:t>
      </w:r>
      <w:r w:rsidR="004C525B" w:rsidRPr="00591C31">
        <w:rPr>
          <w:rFonts w:ascii="Times New Roman" w:eastAsia="標楷體" w:hAnsi="Times New Roman" w:cs="Times New Roman"/>
          <w:sz w:val="32"/>
          <w:szCs w:val="32"/>
        </w:rPr>
        <w:t>賦權、</w:t>
      </w:r>
      <w:r w:rsidR="004C525B" w:rsidRPr="00591C31">
        <w:rPr>
          <w:rFonts w:ascii="Times New Roman" w:eastAsia="標楷體" w:hAnsi="Times New Roman" w:cs="Times New Roman"/>
          <w:sz w:val="32"/>
          <w:szCs w:val="32"/>
        </w:rPr>
        <w:t>Beyond GDP</w:t>
      </w:r>
      <w:r w:rsidR="004C525B" w:rsidRPr="00591C31">
        <w:rPr>
          <w:rFonts w:ascii="Times New Roman" w:eastAsia="標楷體" w:hAnsi="Times New Roman" w:cs="Times New Roman"/>
          <w:sz w:val="32"/>
          <w:szCs w:val="32"/>
        </w:rPr>
        <w:t>等議題</w:t>
      </w:r>
      <w:r w:rsidR="00BC0C34" w:rsidRPr="00591C3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407AF64B" w14:textId="30C94247" w:rsidR="00BC0C34" w:rsidRPr="00591C31" w:rsidRDefault="00BC0C34" w:rsidP="00C938D2">
      <w:pPr>
        <w:adjustRightInd w:val="0"/>
        <w:snapToGrid w:val="0"/>
        <w:spacing w:beforeLines="100" w:before="36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另本次會議</w:t>
      </w:r>
      <w:r w:rsidR="00B53D64" w:rsidRPr="00591C31">
        <w:rPr>
          <w:rFonts w:ascii="Times New Roman" w:eastAsia="標楷體" w:hAnsi="Times New Roman" w:cs="Times New Roman" w:hint="eastAsia"/>
          <w:sz w:val="32"/>
          <w:szCs w:val="32"/>
        </w:rPr>
        <w:t>亦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通過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份重要文件：（一）</w:t>
      </w:r>
      <w:r w:rsidR="00B53D64"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2</w:t>
      </w:r>
      <w:r w:rsidR="00B53D64" w:rsidRPr="00591C31">
        <w:rPr>
          <w:rFonts w:ascii="Times New Roman" w:eastAsia="標楷體" w:hAnsi="Times New Roman" w:cs="Times New Roman"/>
          <w:kern w:val="0"/>
          <w:sz w:val="32"/>
          <w:szCs w:val="32"/>
        </w:rPr>
        <w:t>021-2025</w:t>
      </w:r>
      <w:r w:rsidR="00B53D64"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「強化</w:t>
      </w:r>
      <w:r w:rsidRPr="00591C31">
        <w:rPr>
          <w:rFonts w:ascii="Times New Roman" w:eastAsia="標楷體" w:hAnsi="Times New Roman" w:cs="Times New Roman"/>
          <w:kern w:val="0"/>
          <w:sz w:val="32"/>
          <w:szCs w:val="32"/>
        </w:rPr>
        <w:t>APEC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結構改革議程」</w:t>
      </w:r>
      <w:r w:rsidRPr="00591C3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="00B53D64" w:rsidRPr="00591C3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EAASR, </w:t>
      </w:r>
      <w:r w:rsidRPr="00591C31">
        <w:rPr>
          <w:rFonts w:ascii="Times New Roman" w:eastAsia="標楷體" w:hAnsi="Times New Roman" w:cs="Times New Roman"/>
          <w:kern w:val="0"/>
          <w:sz w:val="32"/>
          <w:szCs w:val="32"/>
        </w:rPr>
        <w:t>Enhanced APEC Agenda for Structural Reform)</w:t>
      </w:r>
      <w:r w:rsidR="00B53D64"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，期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盼</w:t>
      </w:r>
      <w:r w:rsidRPr="00591C31">
        <w:rPr>
          <w:rFonts w:ascii="Times New Roman" w:eastAsia="標楷體" w:hAnsi="Times New Roman" w:cs="Times New Roman"/>
          <w:sz w:val="32"/>
          <w:szCs w:val="32"/>
        </w:rPr>
        <w:t>透過營造開放、透明及競爭的市場環境、確保社會各群體享有追求包容</w:t>
      </w:r>
      <w:proofErr w:type="gramStart"/>
      <w:r w:rsidRPr="00591C31">
        <w:rPr>
          <w:rFonts w:ascii="Times New Roman" w:eastAsia="標楷體" w:hAnsi="Times New Roman" w:cs="Times New Roman"/>
          <w:sz w:val="32"/>
          <w:szCs w:val="32"/>
        </w:rPr>
        <w:t>永續及更</w:t>
      </w:r>
      <w:proofErr w:type="gramEnd"/>
      <w:r w:rsidRPr="00591C31">
        <w:rPr>
          <w:rFonts w:ascii="Times New Roman" w:eastAsia="標楷體" w:hAnsi="Times New Roman" w:cs="Times New Roman"/>
          <w:sz w:val="32"/>
          <w:szCs w:val="32"/>
        </w:rPr>
        <w:t>高福祉的平等機會、善用數位科技契機提高生產力等工作，達成</w:t>
      </w:r>
      <w:r w:rsidRPr="00591C31">
        <w:rPr>
          <w:rFonts w:ascii="Times New Roman" w:eastAsia="標楷體" w:hAnsi="Times New Roman" w:cs="Times New Roman"/>
          <w:sz w:val="32"/>
          <w:szCs w:val="32"/>
        </w:rPr>
        <w:t>APEC</w:t>
      </w:r>
      <w:r w:rsidRPr="00591C31">
        <w:rPr>
          <w:rFonts w:ascii="Times New Roman" w:eastAsia="標楷體" w:hAnsi="Times New Roman" w:cs="Times New Roman"/>
          <w:sz w:val="32"/>
          <w:szCs w:val="32"/>
        </w:rPr>
        <w:t>強韌、衡平、包容、創新及永續的總體目標</w:t>
      </w:r>
      <w:r w:rsidR="00B53D64" w:rsidRPr="00591C31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以及（二）：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「第三期經商便利度</w:t>
      </w:r>
      <w:r w:rsidRPr="00591C3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(Ease of Doing Business, </w:t>
      </w:r>
      <w:proofErr w:type="spellStart"/>
      <w:r w:rsidRPr="00591C31">
        <w:rPr>
          <w:rFonts w:ascii="Times New Roman" w:eastAsia="標楷體" w:hAnsi="Times New Roman" w:cs="Times New Roman"/>
          <w:kern w:val="0"/>
          <w:sz w:val="32"/>
          <w:szCs w:val="32"/>
        </w:rPr>
        <w:t>EoDB</w:t>
      </w:r>
      <w:proofErr w:type="spellEnd"/>
      <w:r w:rsidRPr="00591C31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行動計畫」，</w:t>
      </w:r>
      <w:r w:rsidR="00B53D64"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促進</w:t>
      </w:r>
      <w:r w:rsidR="00B53D64"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A</w:t>
      </w:r>
      <w:r w:rsidR="00B53D64" w:rsidRPr="00591C31">
        <w:rPr>
          <w:rFonts w:ascii="Times New Roman" w:eastAsia="標楷體" w:hAnsi="Times New Roman" w:cs="Times New Roman"/>
          <w:kern w:val="0"/>
          <w:sz w:val="32"/>
          <w:szCs w:val="32"/>
        </w:rPr>
        <w:t>PEC</w:t>
      </w:r>
      <w:r w:rsidR="00B53D64"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區域經商便捷並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聚焦</w:t>
      </w:r>
      <w:r w:rsidRPr="00591C31">
        <w:rPr>
          <w:rFonts w:ascii="Times New Roman" w:eastAsia="標楷體" w:hAnsi="Times New Roman" w:cs="Times New Roman"/>
          <w:sz w:val="32"/>
          <w:szCs w:val="32"/>
        </w:rPr>
        <w:t>女性及中小企業，</w:t>
      </w:r>
      <w:r w:rsidR="00B53D64" w:rsidRPr="00591C3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Pr="00591C31">
        <w:rPr>
          <w:rFonts w:ascii="Times New Roman" w:eastAsia="標楷體" w:hAnsi="Times New Roman" w:cs="Times New Roman"/>
          <w:sz w:val="32"/>
          <w:szCs w:val="32"/>
        </w:rPr>
        <w:t>提升包容及韌性成長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，並</w:t>
      </w:r>
      <w:r w:rsidR="00B53D64" w:rsidRPr="00591C31">
        <w:rPr>
          <w:rFonts w:ascii="Times New Roman" w:eastAsia="標楷體" w:hAnsi="Times New Roman" w:cs="Times New Roman" w:hint="eastAsia"/>
          <w:sz w:val="32"/>
          <w:szCs w:val="32"/>
        </w:rPr>
        <w:t>規劃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Pr="00591C31">
        <w:rPr>
          <w:rFonts w:ascii="Times New Roman" w:eastAsia="標楷體" w:hAnsi="Times New Roman" w:cs="Times New Roman"/>
          <w:sz w:val="32"/>
          <w:szCs w:val="32"/>
        </w:rPr>
        <w:t>2025</w:t>
      </w:r>
      <w:r w:rsidRPr="00591C31">
        <w:rPr>
          <w:rFonts w:ascii="Times New Roman" w:eastAsia="標楷體" w:hAnsi="Times New Roman" w:cs="Times New Roman"/>
          <w:sz w:val="32"/>
          <w:szCs w:val="32"/>
        </w:rPr>
        <w:t>年前，</w:t>
      </w:r>
      <w:r w:rsidR="00131477" w:rsidRPr="00591C31">
        <w:rPr>
          <w:rFonts w:ascii="Times New Roman" w:eastAsia="標楷體" w:hAnsi="Times New Roman" w:cs="Times New Roman"/>
          <w:sz w:val="32"/>
          <w:szCs w:val="32"/>
        </w:rPr>
        <w:t>在</w:t>
      </w:r>
      <w:r w:rsidRPr="00591C31">
        <w:rPr>
          <w:rFonts w:ascii="Times New Roman" w:eastAsia="標楷體" w:hAnsi="Times New Roman" w:cs="Times New Roman"/>
          <w:sz w:val="32"/>
          <w:szCs w:val="32"/>
        </w:rPr>
        <w:t>「執行契約」、「獲得信貸」、「財產登記」、「債務清理」、「保護少數股東」等五大優先改革領域</w:t>
      </w:r>
      <w:r w:rsidR="00131477" w:rsidRPr="00591C31">
        <w:rPr>
          <w:rFonts w:ascii="Times New Roman" w:eastAsia="標楷體" w:hAnsi="Times New Roman" w:cs="Times New Roman"/>
          <w:sz w:val="32"/>
          <w:szCs w:val="32"/>
        </w:rPr>
        <w:t>達成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APEC</w:t>
      </w:r>
      <w:r w:rsidRPr="00591C31">
        <w:rPr>
          <w:rFonts w:ascii="Times New Roman" w:eastAsia="標楷體" w:hAnsi="Times New Roman" w:cs="Times New Roman"/>
          <w:sz w:val="32"/>
          <w:szCs w:val="32"/>
        </w:rPr>
        <w:t>總體進展</w:t>
      </w:r>
      <w:r w:rsidRPr="00591C31">
        <w:rPr>
          <w:rFonts w:ascii="Times New Roman" w:eastAsia="標楷體" w:hAnsi="Times New Roman" w:cs="Times New Roman"/>
          <w:sz w:val="32"/>
          <w:szCs w:val="32"/>
        </w:rPr>
        <w:t>12%</w:t>
      </w:r>
      <w:r w:rsidRPr="00591C31">
        <w:rPr>
          <w:rFonts w:ascii="Times New Roman" w:eastAsia="標楷體" w:hAnsi="Times New Roman" w:cs="Times New Roman"/>
          <w:sz w:val="32"/>
          <w:szCs w:val="32"/>
        </w:rPr>
        <w:t>之目標。</w:t>
      </w:r>
      <w:r w:rsidR="000C674B" w:rsidRPr="00591C31">
        <w:rPr>
          <w:rFonts w:ascii="Times New Roman" w:eastAsia="標楷體" w:hAnsi="Times New Roman" w:cs="Times New Roman" w:hint="eastAsia"/>
          <w:sz w:val="32"/>
          <w:szCs w:val="32"/>
        </w:rPr>
        <w:t>其中，</w:t>
      </w:r>
      <w:proofErr w:type="spellStart"/>
      <w:r w:rsidR="00197DCF" w:rsidRPr="00591C31">
        <w:rPr>
          <w:rFonts w:ascii="Times New Roman" w:eastAsia="標楷體" w:hAnsi="Times New Roman" w:cs="Times New Roman" w:hint="eastAsia"/>
          <w:sz w:val="32"/>
          <w:szCs w:val="32"/>
        </w:rPr>
        <w:t>EoDB</w:t>
      </w:r>
      <w:proofErr w:type="spellEnd"/>
      <w:r w:rsidR="00197DCF" w:rsidRPr="00591C31">
        <w:rPr>
          <w:rFonts w:ascii="Times New Roman" w:eastAsia="標楷體" w:hAnsi="Times New Roman" w:cs="Times New Roman" w:hint="eastAsia"/>
          <w:sz w:val="32"/>
          <w:szCs w:val="32"/>
        </w:rPr>
        <w:t>計畫由</w:t>
      </w:r>
      <w:r w:rsidR="000C674B" w:rsidRPr="00591C31">
        <w:rPr>
          <w:rFonts w:ascii="Times New Roman" w:eastAsia="標楷體" w:hAnsi="Times New Roman" w:cs="Times New Roman" w:hint="eastAsia"/>
          <w:sz w:val="32"/>
          <w:szCs w:val="32"/>
        </w:rPr>
        <w:t>美國</w:t>
      </w:r>
      <w:r w:rsidR="00197DCF" w:rsidRPr="00591C31">
        <w:rPr>
          <w:rFonts w:ascii="Times New Roman" w:eastAsia="標楷體" w:hAnsi="Times New Roman" w:cs="Times New Roman" w:hint="eastAsia"/>
          <w:sz w:val="32"/>
          <w:szCs w:val="32"/>
        </w:rPr>
        <w:t>主導，美國</w:t>
      </w:r>
      <w:r w:rsidR="000C674B" w:rsidRPr="00591C31">
        <w:rPr>
          <w:rFonts w:ascii="Times New Roman" w:eastAsia="標楷體" w:hAnsi="Times New Roman" w:cs="Times New Roman" w:hint="eastAsia"/>
          <w:sz w:val="32"/>
          <w:szCs w:val="32"/>
        </w:rPr>
        <w:t>亦再次感謝我國自願擔任</w:t>
      </w:r>
      <w:r w:rsidR="000C674B" w:rsidRPr="00591C31">
        <w:rPr>
          <w:rFonts w:ascii="Times New Roman" w:eastAsia="標楷體" w:hAnsi="Times New Roman" w:cs="Times New Roman"/>
          <w:sz w:val="32"/>
          <w:szCs w:val="32"/>
        </w:rPr>
        <w:t>保護少數股東</w:t>
      </w:r>
      <w:r w:rsidR="00197DCF" w:rsidRPr="00591C31">
        <w:rPr>
          <w:rFonts w:ascii="Times New Roman" w:eastAsia="標楷體" w:hAnsi="Times New Roman" w:cs="Times New Roman"/>
          <w:sz w:val="32"/>
          <w:szCs w:val="32"/>
        </w:rPr>
        <w:t>指標之領導會員體。</w:t>
      </w:r>
    </w:p>
    <w:p w14:paraId="0B9E970F" w14:textId="77777777" w:rsidR="00DC033D" w:rsidRPr="00591C31" w:rsidRDefault="00DC033D" w:rsidP="00DC033D">
      <w:pPr>
        <w:adjustRightInd w:val="0"/>
        <w:snapToGrid w:val="0"/>
        <w:spacing w:beforeLines="100" w:before="36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91C31">
        <w:rPr>
          <w:rFonts w:ascii="Times New Roman" w:eastAsia="標楷體" w:hAnsi="Times New Roman" w:cs="Times New Roman"/>
          <w:sz w:val="32"/>
          <w:szCs w:val="32"/>
        </w:rPr>
        <w:t>自</w:t>
      </w:r>
      <w:r w:rsidRPr="00591C31">
        <w:rPr>
          <w:rFonts w:ascii="Times New Roman" w:eastAsia="標楷體" w:hAnsi="Times New Roman" w:cs="Times New Roman"/>
          <w:sz w:val="32"/>
          <w:szCs w:val="32"/>
        </w:rPr>
        <w:t>2004</w:t>
      </w:r>
      <w:r w:rsidRPr="00591C31">
        <w:rPr>
          <w:rFonts w:ascii="Times New Roman" w:eastAsia="標楷體" w:hAnsi="Times New Roman" w:cs="Times New Roman"/>
          <w:sz w:val="32"/>
          <w:szCs w:val="32"/>
        </w:rPr>
        <w:t>年起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591C31">
        <w:rPr>
          <w:rFonts w:ascii="Times New Roman" w:eastAsia="標楷體" w:hAnsi="Times New Roman" w:cs="Times New Roman"/>
          <w:sz w:val="32"/>
          <w:szCs w:val="32"/>
        </w:rPr>
        <w:t>APEC</w:t>
      </w:r>
      <w:r w:rsidRPr="00591C31">
        <w:rPr>
          <w:rFonts w:ascii="Times New Roman" w:eastAsia="標楷體" w:hAnsi="Times New Roman" w:cs="Times New Roman"/>
          <w:sz w:val="32"/>
          <w:szCs w:val="32"/>
        </w:rPr>
        <w:t>經濟委員會</w:t>
      </w:r>
      <w:r w:rsidRPr="00591C31">
        <w:rPr>
          <w:rFonts w:ascii="Times New Roman" w:eastAsia="標楷體" w:hAnsi="Times New Roman" w:cs="Times New Roman"/>
          <w:sz w:val="32"/>
          <w:szCs w:val="32"/>
        </w:rPr>
        <w:t>(Economic Committee, EC)</w:t>
      </w:r>
      <w:r w:rsidRPr="00591C31">
        <w:rPr>
          <w:rFonts w:ascii="Times New Roman" w:eastAsia="標楷體" w:hAnsi="Times New Roman" w:cs="Times New Roman"/>
          <w:sz w:val="32"/>
          <w:szCs w:val="32"/>
        </w:rPr>
        <w:t>積極推動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APEC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結構改革工作</w:t>
      </w:r>
      <w:r w:rsidRPr="00591C31">
        <w:rPr>
          <w:rFonts w:ascii="Times New Roman" w:eastAsia="標楷體" w:hAnsi="Times New Roman" w:cs="Times New Roman"/>
          <w:sz w:val="32"/>
          <w:szCs w:val="32"/>
        </w:rPr>
        <w:t>，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迄</w:t>
      </w:r>
      <w:r w:rsidRPr="00591C31">
        <w:rPr>
          <w:rFonts w:ascii="Times New Roman" w:eastAsia="標楷體" w:hAnsi="Times New Roman" w:cs="Times New Roman"/>
          <w:sz w:val="32"/>
          <w:szCs w:val="32"/>
        </w:rPr>
        <w:t>今已完成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期改革議程：</w:t>
      </w:r>
      <w:r w:rsidRPr="00591C31">
        <w:rPr>
          <w:rFonts w:ascii="Times New Roman" w:eastAsia="標楷體" w:hAnsi="Times New Roman" w:cs="Times New Roman"/>
          <w:kern w:val="0"/>
          <w:sz w:val="32"/>
          <w:szCs w:val="32"/>
        </w:rPr>
        <w:t>2005-2010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「結構改革之領袖議程」</w:t>
      </w:r>
      <w:r w:rsidRPr="00591C31">
        <w:rPr>
          <w:rFonts w:ascii="Times New Roman" w:eastAsia="標楷體" w:hAnsi="Times New Roman" w:cs="Times New Roman"/>
          <w:sz w:val="32"/>
          <w:szCs w:val="32"/>
        </w:rPr>
        <w:t>(LAISR, Leaders</w:t>
      </w:r>
      <w:proofErr w:type="gramStart"/>
      <w:r w:rsidRPr="00591C31">
        <w:rPr>
          <w:rFonts w:ascii="Times New Roman" w:eastAsia="標楷體" w:hAnsi="Times New Roman" w:cs="Times New Roman"/>
          <w:sz w:val="32"/>
          <w:szCs w:val="32"/>
        </w:rPr>
        <w:t>’</w:t>
      </w:r>
      <w:proofErr w:type="gramEnd"/>
      <w:r w:rsidRPr="00591C31">
        <w:rPr>
          <w:rFonts w:ascii="Times New Roman" w:eastAsia="標楷體" w:hAnsi="Times New Roman" w:cs="Times New Roman"/>
          <w:sz w:val="32"/>
          <w:szCs w:val="32"/>
        </w:rPr>
        <w:t xml:space="preserve"> Agenda to Implement Structural Reform)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Pr="00591C31">
        <w:rPr>
          <w:rFonts w:ascii="Times New Roman" w:eastAsia="標楷體" w:hAnsi="Times New Roman" w:cs="Times New Roman"/>
          <w:kern w:val="0"/>
          <w:sz w:val="32"/>
          <w:szCs w:val="32"/>
        </w:rPr>
        <w:t>2011-2015</w:t>
      </w:r>
      <w:r w:rsidRPr="00591C31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591C31">
        <w:rPr>
          <w:rFonts w:ascii="Times New Roman" w:eastAsia="標楷體" w:hAnsi="Times New Roman" w:cs="Times New Roman"/>
          <w:sz w:val="32"/>
          <w:szCs w:val="32"/>
        </w:rPr>
        <w:t>APEC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結構改革新策略」</w:t>
      </w:r>
      <w:r w:rsidRPr="00591C31">
        <w:rPr>
          <w:rFonts w:ascii="Times New Roman" w:eastAsia="標楷體" w:hAnsi="Times New Roman" w:cs="Times New Roman"/>
          <w:sz w:val="32"/>
          <w:szCs w:val="32"/>
        </w:rPr>
        <w:t>(ANSSR, APEC New Strategy for Structural Reform)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591C31">
        <w:rPr>
          <w:rFonts w:ascii="Times New Roman" w:eastAsia="標楷體" w:hAnsi="Times New Roman" w:cs="Times New Roman"/>
          <w:sz w:val="32"/>
          <w:szCs w:val="32"/>
        </w:rPr>
        <w:t>2016-2020</w:t>
      </w: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年「結構改革更新議程」</w:t>
      </w:r>
      <w:r w:rsidRPr="00591C31">
        <w:rPr>
          <w:rFonts w:ascii="Times New Roman" w:eastAsia="標楷體" w:hAnsi="Times New Roman" w:cs="Times New Roman"/>
          <w:sz w:val="32"/>
          <w:szCs w:val="32"/>
        </w:rPr>
        <w:t>(RAASR, Renewed APEC Agenda for Structural Reform)</w:t>
      </w:r>
      <w:r w:rsidRPr="00591C31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39223C3A" w14:textId="1D2827EA" w:rsidR="00835D7F" w:rsidRDefault="00C86F89" w:rsidP="0076007A">
      <w:pPr>
        <w:adjustRightInd w:val="0"/>
        <w:snapToGrid w:val="0"/>
        <w:spacing w:beforeLines="50" w:before="180" w:line="480" w:lineRule="exact"/>
        <w:ind w:firstLineChars="200" w:firstLine="640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 w:rsidRPr="00591C31">
        <w:rPr>
          <w:rFonts w:ascii="Times New Roman" w:eastAsia="標楷體" w:hAnsi="Times New Roman" w:cs="Times New Roman" w:hint="eastAsia"/>
          <w:sz w:val="32"/>
          <w:szCs w:val="32"/>
        </w:rPr>
        <w:t>今年</w:t>
      </w:r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主辦會員體紐西蘭高度重視</w:t>
      </w:r>
      <w:r w:rsidR="003D6516" w:rsidRPr="00591C31">
        <w:rPr>
          <w:rFonts w:ascii="Times New Roman" w:eastAsia="標楷體" w:hAnsi="Times New Roman" w:cs="Times New Roman" w:hint="eastAsia"/>
          <w:sz w:val="32"/>
          <w:szCs w:val="32"/>
        </w:rPr>
        <w:t>原民</w:t>
      </w:r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議題，</w:t>
      </w:r>
      <w:r w:rsidR="003A00B4" w:rsidRPr="00591C31">
        <w:rPr>
          <w:rFonts w:ascii="Times New Roman" w:eastAsia="標楷體" w:hAnsi="Times New Roman" w:cs="Times New Roman" w:hint="eastAsia"/>
          <w:sz w:val="32"/>
          <w:szCs w:val="32"/>
        </w:rPr>
        <w:t>特別</w:t>
      </w:r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將</w:t>
      </w:r>
      <w:proofErr w:type="gramStart"/>
      <w:r w:rsidR="003A00B4" w:rsidRPr="00591C31">
        <w:rPr>
          <w:rFonts w:ascii="Times New Roman" w:eastAsia="標楷體" w:hAnsi="Times New Roman" w:cs="Times New Roman" w:hint="eastAsia"/>
          <w:sz w:val="32"/>
          <w:szCs w:val="32"/>
        </w:rPr>
        <w:t>紐</w:t>
      </w:r>
      <w:proofErr w:type="gramEnd"/>
      <w:r w:rsidR="003A00B4" w:rsidRPr="00591C31">
        <w:rPr>
          <w:rFonts w:ascii="Times New Roman" w:eastAsia="標楷體" w:hAnsi="Times New Roman" w:cs="Times New Roman" w:hint="eastAsia"/>
          <w:sz w:val="32"/>
          <w:szCs w:val="32"/>
        </w:rPr>
        <w:t>國</w:t>
      </w:r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毛利人團隊合作、有志一同</w:t>
      </w:r>
      <w:r w:rsidR="003A00B4" w:rsidRPr="00591C31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精神</w:t>
      </w:r>
      <w:r w:rsidR="003A00B4" w:rsidRPr="00591C31">
        <w:rPr>
          <w:rFonts w:ascii="Times New Roman" w:eastAsia="標楷體" w:hAnsi="Times New Roman" w:cs="Times New Roman" w:hint="eastAsia"/>
          <w:sz w:val="32"/>
          <w:szCs w:val="32"/>
        </w:rPr>
        <w:t>，透過會議</w:t>
      </w:r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傳遞予各會員體，</w:t>
      </w:r>
      <w:r w:rsidR="003A00B4" w:rsidRPr="00591C31">
        <w:rPr>
          <w:rFonts w:ascii="Times New Roman" w:eastAsia="標楷體" w:hAnsi="Times New Roman" w:cs="Times New Roman" w:hint="eastAsia"/>
          <w:sz w:val="32"/>
          <w:szCs w:val="32"/>
        </w:rPr>
        <w:t>盼</w:t>
      </w:r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攜手推動新一期結構改革工作，共享經濟再成長，</w:t>
      </w:r>
      <w:r w:rsidR="003A00B4" w:rsidRPr="00591C31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貫徹</w:t>
      </w:r>
      <w:proofErr w:type="gramStart"/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年度辦會主題</w:t>
      </w:r>
      <w:proofErr w:type="gramEnd"/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：「攜手協作，共同成長」</w:t>
      </w:r>
      <w:r w:rsidR="003A00B4" w:rsidRPr="00591C31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55066A" w:rsidRPr="00591C31">
        <w:rPr>
          <w:rFonts w:ascii="Times New Roman" w:eastAsia="標楷體" w:hAnsi="Times New Roman" w:cs="Times New Roman"/>
          <w:sz w:val="32"/>
          <w:szCs w:val="32"/>
        </w:rPr>
        <w:t xml:space="preserve">Join, Work, Grow. </w:t>
      </w:r>
      <w:proofErr w:type="gramStart"/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Together.</w:t>
      </w:r>
      <w:proofErr w:type="gramEnd"/>
      <w:r w:rsidR="00AB054E" w:rsidRPr="00591C31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Haumi</w:t>
      </w:r>
      <w:proofErr w:type="spellEnd"/>
      <w:r w:rsidR="0055066A" w:rsidRPr="00591C31">
        <w:rPr>
          <w:rFonts w:ascii="Times New Roman" w:eastAsia="標楷體" w:hAnsi="Times New Roman" w:cs="Times New Roman"/>
          <w:sz w:val="32"/>
          <w:szCs w:val="32"/>
        </w:rPr>
        <w:t xml:space="preserve"> ē, Hui ē, </w:t>
      </w:r>
      <w:proofErr w:type="spellStart"/>
      <w:r w:rsidR="0055066A" w:rsidRPr="00591C31">
        <w:rPr>
          <w:rFonts w:ascii="Times New Roman" w:eastAsia="標楷體" w:hAnsi="Times New Roman" w:cs="Times New Roman"/>
          <w:sz w:val="32"/>
          <w:szCs w:val="32"/>
        </w:rPr>
        <w:t>Tāiki</w:t>
      </w:r>
      <w:proofErr w:type="spellEnd"/>
      <w:r w:rsidR="0055066A" w:rsidRPr="00591C31">
        <w:rPr>
          <w:rFonts w:ascii="Times New Roman" w:eastAsia="標楷體" w:hAnsi="Times New Roman" w:cs="Times New Roman"/>
          <w:sz w:val="32"/>
          <w:szCs w:val="32"/>
        </w:rPr>
        <w:t xml:space="preserve"> ē.</w:t>
      </w:r>
      <w:r w:rsidR="003A00B4" w:rsidRPr="00591C31">
        <w:rPr>
          <w:rFonts w:ascii="Times New Roman" w:eastAsia="標楷體" w:hAnsi="Times New Roman" w:cs="Times New Roman"/>
          <w:sz w:val="32"/>
          <w:szCs w:val="32"/>
        </w:rPr>
        <w:t>)</w:t>
      </w:r>
      <w:proofErr w:type="gramEnd"/>
    </w:p>
    <w:p w14:paraId="050CCF1B" w14:textId="77777777" w:rsidR="00084883" w:rsidRDefault="00084883" w:rsidP="0076007A">
      <w:pPr>
        <w:adjustRightInd w:val="0"/>
        <w:snapToGrid w:val="0"/>
        <w:spacing w:beforeLines="50" w:before="180" w:line="480" w:lineRule="exact"/>
        <w:ind w:firstLineChars="200" w:firstLine="640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14:paraId="0491354F" w14:textId="2EC33236" w:rsidR="00084883" w:rsidRPr="004428DC" w:rsidRDefault="00084883" w:rsidP="00084883">
      <w:pPr>
        <w:pStyle w:val="k02"/>
        <w:tabs>
          <w:tab w:val="clear" w:pos="960"/>
          <w:tab w:val="left" w:pos="680"/>
        </w:tabs>
        <w:spacing w:beforeLines="50" w:before="180" w:line="540" w:lineRule="exact"/>
        <w:ind w:firstLine="0"/>
        <w:rPr>
          <w:sz w:val="32"/>
          <w:szCs w:val="32"/>
        </w:rPr>
      </w:pPr>
      <w:r w:rsidRPr="004428DC">
        <w:rPr>
          <w:sz w:val="32"/>
          <w:szCs w:val="32"/>
        </w:rPr>
        <w:t>聯絡人：</w:t>
      </w:r>
      <w:r w:rsidRPr="00084883">
        <w:rPr>
          <w:rFonts w:hint="eastAsia"/>
          <w:sz w:val="32"/>
          <w:szCs w:val="32"/>
        </w:rPr>
        <w:t>綜合規劃處張處長惠娟</w:t>
      </w:r>
    </w:p>
    <w:p w14:paraId="51B6C8C7" w14:textId="6CDD50B4" w:rsidR="00084883" w:rsidRPr="004428DC" w:rsidRDefault="00084883" w:rsidP="00084883">
      <w:pPr>
        <w:pStyle w:val="k02"/>
        <w:tabs>
          <w:tab w:val="clear" w:pos="960"/>
          <w:tab w:val="left" w:pos="680"/>
        </w:tabs>
        <w:spacing w:line="540" w:lineRule="exact"/>
        <w:ind w:firstLine="0"/>
        <w:rPr>
          <w:sz w:val="32"/>
          <w:szCs w:val="32"/>
        </w:rPr>
      </w:pPr>
      <w:r w:rsidRPr="004428DC">
        <w:rPr>
          <w:sz w:val="32"/>
          <w:szCs w:val="32"/>
        </w:rPr>
        <w:t>辦公室電話：（</w:t>
      </w:r>
      <w:r w:rsidRPr="004428DC">
        <w:rPr>
          <w:sz w:val="32"/>
          <w:szCs w:val="32"/>
        </w:rPr>
        <w:t>02</w:t>
      </w:r>
      <w:r w:rsidRPr="004428DC">
        <w:rPr>
          <w:sz w:val="32"/>
          <w:szCs w:val="32"/>
        </w:rPr>
        <w:t>）</w:t>
      </w:r>
      <w:r w:rsidRPr="00084883">
        <w:rPr>
          <w:sz w:val="32"/>
          <w:szCs w:val="32"/>
        </w:rPr>
        <w:t>2316-5910</w:t>
      </w:r>
    </w:p>
    <w:p w14:paraId="4AD5BBC4" w14:textId="77777777" w:rsidR="00084883" w:rsidRPr="00591C31" w:rsidRDefault="00084883" w:rsidP="0076007A">
      <w:pPr>
        <w:adjustRightInd w:val="0"/>
        <w:snapToGrid w:val="0"/>
        <w:spacing w:beforeLines="50" w:before="180" w:line="48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sectPr w:rsidR="00084883" w:rsidRPr="00591C31" w:rsidSect="0026646C">
      <w:footerReference w:type="default" r:id="rId9"/>
      <w:pgSz w:w="11906" w:h="16838"/>
      <w:pgMar w:top="1418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7150D" w14:textId="77777777" w:rsidR="00646713" w:rsidRDefault="00646713" w:rsidP="00786014">
      <w:r>
        <w:separator/>
      </w:r>
    </w:p>
  </w:endnote>
  <w:endnote w:type="continuationSeparator" w:id="0">
    <w:p w14:paraId="23B35A08" w14:textId="77777777" w:rsidR="00646713" w:rsidRDefault="00646713" w:rsidP="0078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707497"/>
      <w:docPartObj>
        <w:docPartGallery w:val="Page Numbers (Bottom of Page)"/>
        <w:docPartUnique/>
      </w:docPartObj>
    </w:sdtPr>
    <w:sdtEndPr/>
    <w:sdtContent>
      <w:p w14:paraId="208D2CF5" w14:textId="476D7E0F" w:rsidR="00786014" w:rsidRDefault="00786014" w:rsidP="00A857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883" w:rsidRPr="00084883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2F1E2" w14:textId="77777777" w:rsidR="00646713" w:rsidRDefault="00646713" w:rsidP="00786014">
      <w:r>
        <w:separator/>
      </w:r>
    </w:p>
  </w:footnote>
  <w:footnote w:type="continuationSeparator" w:id="0">
    <w:p w14:paraId="70B1FC4F" w14:textId="77777777" w:rsidR="00646713" w:rsidRDefault="00646713" w:rsidP="0078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04F"/>
    <w:multiLevelType w:val="hybridMultilevel"/>
    <w:tmpl w:val="F9B05956"/>
    <w:lvl w:ilvl="0" w:tplc="04090015">
      <w:start w:val="1"/>
      <w:numFmt w:val="taiwaneseCountingThousand"/>
      <w:lvlText w:val="%1、"/>
      <w:lvlJc w:val="left"/>
      <w:pPr>
        <w:ind w:left="705" w:hanging="540"/>
      </w:pPr>
      <w:rPr>
        <w:rFonts w:hint="default"/>
      </w:rPr>
    </w:lvl>
    <w:lvl w:ilvl="1" w:tplc="5CB85C14">
      <w:start w:val="1"/>
      <w:numFmt w:val="decimal"/>
      <w:lvlText w:val="%2."/>
      <w:lvlJc w:val="left"/>
      <w:pPr>
        <w:ind w:left="10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127E25C8"/>
    <w:multiLevelType w:val="hybridMultilevel"/>
    <w:tmpl w:val="532E639C"/>
    <w:lvl w:ilvl="0" w:tplc="5B1C9F62">
      <w:start w:val="1"/>
      <w:numFmt w:val="bullet"/>
      <w:lvlText w:val="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196629"/>
    <w:multiLevelType w:val="hybridMultilevel"/>
    <w:tmpl w:val="DFA8C02C"/>
    <w:lvl w:ilvl="0" w:tplc="491C4EC4">
      <w:start w:val="1"/>
      <w:numFmt w:val="taiwaneseCountingThousand"/>
      <w:lvlText w:val="(%1)"/>
      <w:lvlJc w:val="left"/>
      <w:pPr>
        <w:ind w:left="16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3">
    <w:nsid w:val="37DB78B1"/>
    <w:multiLevelType w:val="hybridMultilevel"/>
    <w:tmpl w:val="53541968"/>
    <w:lvl w:ilvl="0" w:tplc="0C043BE4">
      <w:start w:val="1"/>
      <w:numFmt w:val="taiwaneseCountingThousand"/>
      <w:lvlText w:val="%1."/>
      <w:lvlJc w:val="left"/>
      <w:pPr>
        <w:ind w:left="9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4">
    <w:nsid w:val="3C501C63"/>
    <w:multiLevelType w:val="hybridMultilevel"/>
    <w:tmpl w:val="D63AF5EE"/>
    <w:lvl w:ilvl="0" w:tplc="600E615C">
      <w:start w:val="1"/>
      <w:numFmt w:val="taiwaneseCountingThousand"/>
      <w:lvlText w:val="(%1)"/>
      <w:lvlJc w:val="left"/>
      <w:pPr>
        <w:ind w:left="705" w:hanging="54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>
    <w:nsid w:val="4AF85012"/>
    <w:multiLevelType w:val="hybridMultilevel"/>
    <w:tmpl w:val="9E6E72C8"/>
    <w:lvl w:ilvl="0" w:tplc="B51EB9C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DB7FC0"/>
    <w:multiLevelType w:val="hybridMultilevel"/>
    <w:tmpl w:val="B518CE86"/>
    <w:lvl w:ilvl="0" w:tplc="A34C3762">
      <w:start w:val="1"/>
      <w:numFmt w:val="taiwaneseCountingThousand"/>
      <w:lvlText w:val="(%1)"/>
      <w:lvlJc w:val="left"/>
      <w:pPr>
        <w:ind w:left="705" w:hanging="54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">
    <w:nsid w:val="7B7225E3"/>
    <w:multiLevelType w:val="hybridMultilevel"/>
    <w:tmpl w:val="41329F90"/>
    <w:lvl w:ilvl="0" w:tplc="0409000B">
      <w:start w:val="1"/>
      <w:numFmt w:val="bullet"/>
      <w:lvlText w:val="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2A"/>
    <w:rsid w:val="00000DC6"/>
    <w:rsid w:val="00001E30"/>
    <w:rsid w:val="00005FA0"/>
    <w:rsid w:val="000121FF"/>
    <w:rsid w:val="00021F0F"/>
    <w:rsid w:val="000307E2"/>
    <w:rsid w:val="00033742"/>
    <w:rsid w:val="0004008E"/>
    <w:rsid w:val="00055653"/>
    <w:rsid w:val="000561CF"/>
    <w:rsid w:val="00063ED6"/>
    <w:rsid w:val="000658D2"/>
    <w:rsid w:val="000824F3"/>
    <w:rsid w:val="00084883"/>
    <w:rsid w:val="00094C53"/>
    <w:rsid w:val="000B0AA5"/>
    <w:rsid w:val="000B738E"/>
    <w:rsid w:val="000C30A4"/>
    <w:rsid w:val="000C674B"/>
    <w:rsid w:val="000E0EAC"/>
    <w:rsid w:val="000E6C99"/>
    <w:rsid w:val="000F110C"/>
    <w:rsid w:val="001056A3"/>
    <w:rsid w:val="00106864"/>
    <w:rsid w:val="0011014B"/>
    <w:rsid w:val="001253A4"/>
    <w:rsid w:val="0012743D"/>
    <w:rsid w:val="00130864"/>
    <w:rsid w:val="00131477"/>
    <w:rsid w:val="0013336D"/>
    <w:rsid w:val="00136331"/>
    <w:rsid w:val="00142262"/>
    <w:rsid w:val="001546F7"/>
    <w:rsid w:val="0015598C"/>
    <w:rsid w:val="00174483"/>
    <w:rsid w:val="00180078"/>
    <w:rsid w:val="0018135C"/>
    <w:rsid w:val="00186730"/>
    <w:rsid w:val="00197DCF"/>
    <w:rsid w:val="001B1D13"/>
    <w:rsid w:val="001B767F"/>
    <w:rsid w:val="001C1668"/>
    <w:rsid w:val="001C2694"/>
    <w:rsid w:val="001C3ABF"/>
    <w:rsid w:val="001C58F4"/>
    <w:rsid w:val="001D2D88"/>
    <w:rsid w:val="001D5339"/>
    <w:rsid w:val="001D72BE"/>
    <w:rsid w:val="001E3DF1"/>
    <w:rsid w:val="001E5ED8"/>
    <w:rsid w:val="001E702B"/>
    <w:rsid w:val="001F5D80"/>
    <w:rsid w:val="00202A92"/>
    <w:rsid w:val="00206260"/>
    <w:rsid w:val="0021285A"/>
    <w:rsid w:val="00215CCC"/>
    <w:rsid w:val="002160BE"/>
    <w:rsid w:val="00217F2C"/>
    <w:rsid w:val="00223B02"/>
    <w:rsid w:val="002316B8"/>
    <w:rsid w:val="0023187F"/>
    <w:rsid w:val="00250686"/>
    <w:rsid w:val="002524C1"/>
    <w:rsid w:val="00252529"/>
    <w:rsid w:val="00257EBF"/>
    <w:rsid w:val="0026646C"/>
    <w:rsid w:val="00276CBE"/>
    <w:rsid w:val="00276D57"/>
    <w:rsid w:val="002B3C5D"/>
    <w:rsid w:val="002C6FF8"/>
    <w:rsid w:val="002D0020"/>
    <w:rsid w:val="002D1C07"/>
    <w:rsid w:val="002D70F2"/>
    <w:rsid w:val="002E2B19"/>
    <w:rsid w:val="002E5D10"/>
    <w:rsid w:val="003113CE"/>
    <w:rsid w:val="00311EE0"/>
    <w:rsid w:val="00312404"/>
    <w:rsid w:val="003152F5"/>
    <w:rsid w:val="00316D3B"/>
    <w:rsid w:val="003278AC"/>
    <w:rsid w:val="00351EDA"/>
    <w:rsid w:val="00354B17"/>
    <w:rsid w:val="00355735"/>
    <w:rsid w:val="0036289D"/>
    <w:rsid w:val="0036589B"/>
    <w:rsid w:val="00373D35"/>
    <w:rsid w:val="00376644"/>
    <w:rsid w:val="0037741E"/>
    <w:rsid w:val="00377C55"/>
    <w:rsid w:val="003845FD"/>
    <w:rsid w:val="0038591B"/>
    <w:rsid w:val="003A00B4"/>
    <w:rsid w:val="003B0378"/>
    <w:rsid w:val="003B1B8E"/>
    <w:rsid w:val="003B58C2"/>
    <w:rsid w:val="003D0D65"/>
    <w:rsid w:val="003D2D06"/>
    <w:rsid w:val="003D6516"/>
    <w:rsid w:val="003E0106"/>
    <w:rsid w:val="003E1BA6"/>
    <w:rsid w:val="003E49DB"/>
    <w:rsid w:val="003E5E4A"/>
    <w:rsid w:val="003E7CC4"/>
    <w:rsid w:val="003F603C"/>
    <w:rsid w:val="00402D31"/>
    <w:rsid w:val="00416A65"/>
    <w:rsid w:val="00417C7D"/>
    <w:rsid w:val="0042073C"/>
    <w:rsid w:val="004404BE"/>
    <w:rsid w:val="00446A1A"/>
    <w:rsid w:val="0046274B"/>
    <w:rsid w:val="00463D5F"/>
    <w:rsid w:val="004645E1"/>
    <w:rsid w:val="004668F9"/>
    <w:rsid w:val="00471020"/>
    <w:rsid w:val="004712FB"/>
    <w:rsid w:val="00473C55"/>
    <w:rsid w:val="00492DC8"/>
    <w:rsid w:val="004A0AC2"/>
    <w:rsid w:val="004B3AC9"/>
    <w:rsid w:val="004B4A41"/>
    <w:rsid w:val="004B7FDB"/>
    <w:rsid w:val="004C525B"/>
    <w:rsid w:val="004C5E88"/>
    <w:rsid w:val="004C60FE"/>
    <w:rsid w:val="004D3D4E"/>
    <w:rsid w:val="004D7382"/>
    <w:rsid w:val="004E4F7E"/>
    <w:rsid w:val="004E76B2"/>
    <w:rsid w:val="004F0868"/>
    <w:rsid w:val="004F26B7"/>
    <w:rsid w:val="005126F0"/>
    <w:rsid w:val="0051361A"/>
    <w:rsid w:val="00521FA0"/>
    <w:rsid w:val="00531AD7"/>
    <w:rsid w:val="00536AB5"/>
    <w:rsid w:val="00537C17"/>
    <w:rsid w:val="00540A9F"/>
    <w:rsid w:val="00541E7B"/>
    <w:rsid w:val="00542DD4"/>
    <w:rsid w:val="0055066A"/>
    <w:rsid w:val="00555131"/>
    <w:rsid w:val="00556F0E"/>
    <w:rsid w:val="00561C89"/>
    <w:rsid w:val="005666CF"/>
    <w:rsid w:val="0056795D"/>
    <w:rsid w:val="0057583E"/>
    <w:rsid w:val="005772FC"/>
    <w:rsid w:val="00584600"/>
    <w:rsid w:val="00585ED5"/>
    <w:rsid w:val="00590481"/>
    <w:rsid w:val="0059172C"/>
    <w:rsid w:val="00591C31"/>
    <w:rsid w:val="00592CAC"/>
    <w:rsid w:val="0059536F"/>
    <w:rsid w:val="005B1623"/>
    <w:rsid w:val="005B1F59"/>
    <w:rsid w:val="005B430C"/>
    <w:rsid w:val="005B733E"/>
    <w:rsid w:val="005C1317"/>
    <w:rsid w:val="005C5CBA"/>
    <w:rsid w:val="005E22EC"/>
    <w:rsid w:val="005E338D"/>
    <w:rsid w:val="005E3A5A"/>
    <w:rsid w:val="00603AD3"/>
    <w:rsid w:val="0060411A"/>
    <w:rsid w:val="00620057"/>
    <w:rsid w:val="00623AFF"/>
    <w:rsid w:val="006307FC"/>
    <w:rsid w:val="00634C63"/>
    <w:rsid w:val="00634D91"/>
    <w:rsid w:val="006351F8"/>
    <w:rsid w:val="006366C6"/>
    <w:rsid w:val="00637246"/>
    <w:rsid w:val="00640E27"/>
    <w:rsid w:val="00646713"/>
    <w:rsid w:val="00651A28"/>
    <w:rsid w:val="006563BF"/>
    <w:rsid w:val="00675FB3"/>
    <w:rsid w:val="006826F5"/>
    <w:rsid w:val="006A5FC0"/>
    <w:rsid w:val="006A75FF"/>
    <w:rsid w:val="006B0035"/>
    <w:rsid w:val="006B3E38"/>
    <w:rsid w:val="006C0289"/>
    <w:rsid w:val="006D3405"/>
    <w:rsid w:val="006D354D"/>
    <w:rsid w:val="006D6B48"/>
    <w:rsid w:val="006E585C"/>
    <w:rsid w:val="006E63F7"/>
    <w:rsid w:val="006F0476"/>
    <w:rsid w:val="006F259F"/>
    <w:rsid w:val="006F36A8"/>
    <w:rsid w:val="006F3E0C"/>
    <w:rsid w:val="006F6198"/>
    <w:rsid w:val="0070044F"/>
    <w:rsid w:val="0070240F"/>
    <w:rsid w:val="007144E5"/>
    <w:rsid w:val="007227AE"/>
    <w:rsid w:val="0072395C"/>
    <w:rsid w:val="00735E63"/>
    <w:rsid w:val="0074192E"/>
    <w:rsid w:val="007433EE"/>
    <w:rsid w:val="007548DC"/>
    <w:rsid w:val="0076007A"/>
    <w:rsid w:val="007614EA"/>
    <w:rsid w:val="00765D9B"/>
    <w:rsid w:val="0077251B"/>
    <w:rsid w:val="00772DBA"/>
    <w:rsid w:val="00775959"/>
    <w:rsid w:val="007839E2"/>
    <w:rsid w:val="00786014"/>
    <w:rsid w:val="00790DB7"/>
    <w:rsid w:val="00790DBA"/>
    <w:rsid w:val="00790F2A"/>
    <w:rsid w:val="007A3B8A"/>
    <w:rsid w:val="007A656E"/>
    <w:rsid w:val="007B217F"/>
    <w:rsid w:val="007B4479"/>
    <w:rsid w:val="007B60D4"/>
    <w:rsid w:val="007B6AFF"/>
    <w:rsid w:val="007B7460"/>
    <w:rsid w:val="007C79F5"/>
    <w:rsid w:val="007D53F9"/>
    <w:rsid w:val="00801316"/>
    <w:rsid w:val="00801A6D"/>
    <w:rsid w:val="00802216"/>
    <w:rsid w:val="00807DED"/>
    <w:rsid w:val="0081018D"/>
    <w:rsid w:val="00810242"/>
    <w:rsid w:val="00816B08"/>
    <w:rsid w:val="0081718A"/>
    <w:rsid w:val="00817D6D"/>
    <w:rsid w:val="00821510"/>
    <w:rsid w:val="00830667"/>
    <w:rsid w:val="00831DB7"/>
    <w:rsid w:val="00835D7F"/>
    <w:rsid w:val="00837233"/>
    <w:rsid w:val="00847338"/>
    <w:rsid w:val="0085045E"/>
    <w:rsid w:val="00851A4C"/>
    <w:rsid w:val="008606BA"/>
    <w:rsid w:val="00861705"/>
    <w:rsid w:val="00870A0A"/>
    <w:rsid w:val="00880C28"/>
    <w:rsid w:val="0088741C"/>
    <w:rsid w:val="008908C8"/>
    <w:rsid w:val="008A75BC"/>
    <w:rsid w:val="008B1E24"/>
    <w:rsid w:val="008B78AA"/>
    <w:rsid w:val="008C469A"/>
    <w:rsid w:val="008C7E90"/>
    <w:rsid w:val="008D2A54"/>
    <w:rsid w:val="008D38DF"/>
    <w:rsid w:val="008E0A03"/>
    <w:rsid w:val="008E2BE1"/>
    <w:rsid w:val="008E2F3E"/>
    <w:rsid w:val="0090219F"/>
    <w:rsid w:val="009110AC"/>
    <w:rsid w:val="00912598"/>
    <w:rsid w:val="00915CFF"/>
    <w:rsid w:val="00925FA5"/>
    <w:rsid w:val="00935156"/>
    <w:rsid w:val="0094186F"/>
    <w:rsid w:val="0096574E"/>
    <w:rsid w:val="0097301D"/>
    <w:rsid w:val="00974EB8"/>
    <w:rsid w:val="00982EB1"/>
    <w:rsid w:val="009843F1"/>
    <w:rsid w:val="00985ECB"/>
    <w:rsid w:val="009A522E"/>
    <w:rsid w:val="009A651D"/>
    <w:rsid w:val="009B2286"/>
    <w:rsid w:val="009B5F8D"/>
    <w:rsid w:val="009D1257"/>
    <w:rsid w:val="009D1FE3"/>
    <w:rsid w:val="009D5E40"/>
    <w:rsid w:val="009E0DEB"/>
    <w:rsid w:val="009E3C76"/>
    <w:rsid w:val="009E3CCF"/>
    <w:rsid w:val="009E4281"/>
    <w:rsid w:val="009F25F7"/>
    <w:rsid w:val="00A159F2"/>
    <w:rsid w:val="00A20401"/>
    <w:rsid w:val="00A20CAE"/>
    <w:rsid w:val="00A362A1"/>
    <w:rsid w:val="00A36F2A"/>
    <w:rsid w:val="00A43611"/>
    <w:rsid w:val="00A50EE7"/>
    <w:rsid w:val="00A51F28"/>
    <w:rsid w:val="00A53D77"/>
    <w:rsid w:val="00A54183"/>
    <w:rsid w:val="00A61A14"/>
    <w:rsid w:val="00A635E2"/>
    <w:rsid w:val="00A63BA5"/>
    <w:rsid w:val="00A675DF"/>
    <w:rsid w:val="00A857EB"/>
    <w:rsid w:val="00AA4623"/>
    <w:rsid w:val="00AA62C0"/>
    <w:rsid w:val="00AB054E"/>
    <w:rsid w:val="00AB6763"/>
    <w:rsid w:val="00AC227E"/>
    <w:rsid w:val="00AE373A"/>
    <w:rsid w:val="00AF4A74"/>
    <w:rsid w:val="00B039AF"/>
    <w:rsid w:val="00B06299"/>
    <w:rsid w:val="00B0673D"/>
    <w:rsid w:val="00B1732A"/>
    <w:rsid w:val="00B17C6C"/>
    <w:rsid w:val="00B2263E"/>
    <w:rsid w:val="00B35861"/>
    <w:rsid w:val="00B50FE9"/>
    <w:rsid w:val="00B5102A"/>
    <w:rsid w:val="00B52074"/>
    <w:rsid w:val="00B53D64"/>
    <w:rsid w:val="00B574BB"/>
    <w:rsid w:val="00B65315"/>
    <w:rsid w:val="00B92582"/>
    <w:rsid w:val="00B97F69"/>
    <w:rsid w:val="00BA117A"/>
    <w:rsid w:val="00BB1617"/>
    <w:rsid w:val="00BB66CC"/>
    <w:rsid w:val="00BC0C34"/>
    <w:rsid w:val="00BC56DB"/>
    <w:rsid w:val="00BE03FF"/>
    <w:rsid w:val="00BE5664"/>
    <w:rsid w:val="00BF41BF"/>
    <w:rsid w:val="00C0298F"/>
    <w:rsid w:val="00C06B65"/>
    <w:rsid w:val="00C2088B"/>
    <w:rsid w:val="00C25E93"/>
    <w:rsid w:val="00C3266A"/>
    <w:rsid w:val="00C415A8"/>
    <w:rsid w:val="00C4554D"/>
    <w:rsid w:val="00C5128C"/>
    <w:rsid w:val="00C55E0D"/>
    <w:rsid w:val="00C57521"/>
    <w:rsid w:val="00C86028"/>
    <w:rsid w:val="00C86F89"/>
    <w:rsid w:val="00C90A11"/>
    <w:rsid w:val="00C938D2"/>
    <w:rsid w:val="00C95141"/>
    <w:rsid w:val="00CA2A5C"/>
    <w:rsid w:val="00CB7D44"/>
    <w:rsid w:val="00CC611E"/>
    <w:rsid w:val="00CE05E5"/>
    <w:rsid w:val="00CE7085"/>
    <w:rsid w:val="00CE7550"/>
    <w:rsid w:val="00D0323E"/>
    <w:rsid w:val="00D07E65"/>
    <w:rsid w:val="00D1504C"/>
    <w:rsid w:val="00D16A98"/>
    <w:rsid w:val="00D25F89"/>
    <w:rsid w:val="00D35AC1"/>
    <w:rsid w:val="00D4682C"/>
    <w:rsid w:val="00D51A99"/>
    <w:rsid w:val="00D52445"/>
    <w:rsid w:val="00D641E4"/>
    <w:rsid w:val="00D71F7D"/>
    <w:rsid w:val="00D846AD"/>
    <w:rsid w:val="00D85A94"/>
    <w:rsid w:val="00D97D98"/>
    <w:rsid w:val="00DA08F4"/>
    <w:rsid w:val="00DA1675"/>
    <w:rsid w:val="00DA4BAE"/>
    <w:rsid w:val="00DC033D"/>
    <w:rsid w:val="00DC7923"/>
    <w:rsid w:val="00DD5ECB"/>
    <w:rsid w:val="00DD78D5"/>
    <w:rsid w:val="00DE6E73"/>
    <w:rsid w:val="00E002C2"/>
    <w:rsid w:val="00E04BF8"/>
    <w:rsid w:val="00E11E60"/>
    <w:rsid w:val="00E168C8"/>
    <w:rsid w:val="00E20D65"/>
    <w:rsid w:val="00E25198"/>
    <w:rsid w:val="00E25DBB"/>
    <w:rsid w:val="00E27482"/>
    <w:rsid w:val="00E3239C"/>
    <w:rsid w:val="00E34473"/>
    <w:rsid w:val="00E42BAD"/>
    <w:rsid w:val="00E443BC"/>
    <w:rsid w:val="00E6391E"/>
    <w:rsid w:val="00E74EBD"/>
    <w:rsid w:val="00EB0F70"/>
    <w:rsid w:val="00EC6C95"/>
    <w:rsid w:val="00ED530B"/>
    <w:rsid w:val="00EE3174"/>
    <w:rsid w:val="00EE47E7"/>
    <w:rsid w:val="00EF0940"/>
    <w:rsid w:val="00F029C9"/>
    <w:rsid w:val="00F054C8"/>
    <w:rsid w:val="00F12BB1"/>
    <w:rsid w:val="00F12FBB"/>
    <w:rsid w:val="00F14F1F"/>
    <w:rsid w:val="00F156D3"/>
    <w:rsid w:val="00F26686"/>
    <w:rsid w:val="00F305B5"/>
    <w:rsid w:val="00F57EA6"/>
    <w:rsid w:val="00F75058"/>
    <w:rsid w:val="00F964A7"/>
    <w:rsid w:val="00FA66B0"/>
    <w:rsid w:val="00FA6EF2"/>
    <w:rsid w:val="00FB5FE7"/>
    <w:rsid w:val="00FC1DAB"/>
    <w:rsid w:val="00FD4D76"/>
    <w:rsid w:val="00FE60E7"/>
    <w:rsid w:val="00FF00AC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CE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"/>
    <w:basedOn w:val="a"/>
    <w:link w:val="a4"/>
    <w:uiPriority w:val="34"/>
    <w:qFormat/>
    <w:rsid w:val="00A36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List Paragraph1 字元,Recommendation 字元"/>
    <w:link w:val="a3"/>
    <w:uiPriority w:val="34"/>
    <w:locked/>
    <w:rsid w:val="00A36F2A"/>
    <w:rPr>
      <w:rFonts w:ascii="Times New Roman" w:eastAsia="新細明體" w:hAnsi="Times New Roman" w:cs="Times New Roman"/>
      <w:szCs w:val="24"/>
    </w:rPr>
  </w:style>
  <w:style w:type="character" w:customStyle="1" w:styleId="k2a">
    <w:name w:val="k2a 字元"/>
    <w:link w:val="k2a0"/>
    <w:locked/>
    <w:rsid w:val="006E63F7"/>
    <w:rPr>
      <w:rFonts w:eastAsia="標楷體"/>
      <w:spacing w:val="4"/>
      <w:sz w:val="28"/>
    </w:rPr>
  </w:style>
  <w:style w:type="paragraph" w:customStyle="1" w:styleId="k2a0">
    <w:name w:val="k2a"/>
    <w:link w:val="k2a"/>
    <w:rsid w:val="006E63F7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90" w:left="290" w:hangingChars="200" w:hanging="200"/>
      <w:jc w:val="both"/>
      <w:outlineLvl w:val="5"/>
    </w:pPr>
    <w:rPr>
      <w:rFonts w:eastAsia="標楷體"/>
      <w:spacing w:val="4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25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5F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6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601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6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6014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B2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B2286"/>
    <w:rPr>
      <w:rFonts w:ascii="細明體" w:eastAsia="細明體" w:hAnsi="細明體" w:cs="細明體"/>
      <w:kern w:val="0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C938D2"/>
    <w:pPr>
      <w:widowControl/>
      <w:snapToGrid w:val="0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C938D2"/>
    <w:rPr>
      <w:rFonts w:ascii="新細明體" w:eastAsia="新細明體" w:hAnsi="新細明體" w:cs="新細明體"/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938D2"/>
    <w:rPr>
      <w:vertAlign w:val="superscript"/>
    </w:rPr>
  </w:style>
  <w:style w:type="character" w:styleId="ae">
    <w:name w:val="Emphasis"/>
    <w:basedOn w:val="a0"/>
    <w:uiPriority w:val="20"/>
    <w:qFormat/>
    <w:rsid w:val="003B1B8E"/>
    <w:rPr>
      <w:i/>
      <w:iCs/>
    </w:rPr>
  </w:style>
  <w:style w:type="paragraph" w:customStyle="1" w:styleId="k02">
    <w:name w:val="k02"/>
    <w:basedOn w:val="a"/>
    <w:rsid w:val="0008488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"/>
    <w:basedOn w:val="a"/>
    <w:link w:val="a4"/>
    <w:uiPriority w:val="34"/>
    <w:qFormat/>
    <w:rsid w:val="00A36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List Paragraph1 字元,Recommendation 字元"/>
    <w:link w:val="a3"/>
    <w:uiPriority w:val="34"/>
    <w:locked/>
    <w:rsid w:val="00A36F2A"/>
    <w:rPr>
      <w:rFonts w:ascii="Times New Roman" w:eastAsia="新細明體" w:hAnsi="Times New Roman" w:cs="Times New Roman"/>
      <w:szCs w:val="24"/>
    </w:rPr>
  </w:style>
  <w:style w:type="character" w:customStyle="1" w:styleId="k2a">
    <w:name w:val="k2a 字元"/>
    <w:link w:val="k2a0"/>
    <w:locked/>
    <w:rsid w:val="006E63F7"/>
    <w:rPr>
      <w:rFonts w:eastAsia="標楷體"/>
      <w:spacing w:val="4"/>
      <w:sz w:val="28"/>
    </w:rPr>
  </w:style>
  <w:style w:type="paragraph" w:customStyle="1" w:styleId="k2a0">
    <w:name w:val="k2a"/>
    <w:link w:val="k2a"/>
    <w:rsid w:val="006E63F7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90" w:left="290" w:hangingChars="200" w:hanging="200"/>
      <w:jc w:val="both"/>
      <w:outlineLvl w:val="5"/>
    </w:pPr>
    <w:rPr>
      <w:rFonts w:eastAsia="標楷體"/>
      <w:spacing w:val="4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25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5F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6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601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6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6014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B2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B2286"/>
    <w:rPr>
      <w:rFonts w:ascii="細明體" w:eastAsia="細明體" w:hAnsi="細明體" w:cs="細明體"/>
      <w:kern w:val="0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C938D2"/>
    <w:pPr>
      <w:widowControl/>
      <w:snapToGrid w:val="0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C938D2"/>
    <w:rPr>
      <w:rFonts w:ascii="新細明體" w:eastAsia="新細明體" w:hAnsi="新細明體" w:cs="新細明體"/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938D2"/>
    <w:rPr>
      <w:vertAlign w:val="superscript"/>
    </w:rPr>
  </w:style>
  <w:style w:type="character" w:styleId="ae">
    <w:name w:val="Emphasis"/>
    <w:basedOn w:val="a0"/>
    <w:uiPriority w:val="20"/>
    <w:qFormat/>
    <w:rsid w:val="003B1B8E"/>
    <w:rPr>
      <w:i/>
      <w:iCs/>
    </w:rPr>
  </w:style>
  <w:style w:type="paragraph" w:customStyle="1" w:styleId="k02">
    <w:name w:val="k02"/>
    <w:basedOn w:val="a"/>
    <w:rsid w:val="0008488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Chang 張惠娟</dc:creator>
  <cp:lastModifiedBy>NDC</cp:lastModifiedBy>
  <cp:revision>3</cp:revision>
  <cp:lastPrinted>2021-06-16T09:33:00Z</cp:lastPrinted>
  <dcterms:created xsi:type="dcterms:W3CDTF">2021-06-16T10:23:00Z</dcterms:created>
  <dcterms:modified xsi:type="dcterms:W3CDTF">2021-06-16T10:29:00Z</dcterms:modified>
</cp:coreProperties>
</file>