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960A" w14:textId="77777777" w:rsidR="00925FA5" w:rsidRPr="009110AC" w:rsidRDefault="00925FA5" w:rsidP="00B1732A">
      <w:pPr>
        <w:rPr>
          <w:rFonts w:ascii="Times New Roman" w:eastAsia="標楷體" w:hAnsi="Times New Roman" w:cs="Times New Roman"/>
          <w:b/>
          <w:sz w:val="27"/>
        </w:rPr>
      </w:pPr>
      <w:r w:rsidRPr="009110AC">
        <w:rPr>
          <w:rFonts w:ascii="Times New Roman" w:eastAsia="新細明體" w:hAnsi="Times New Roman" w:cs="Times New Roman"/>
          <w:noProof/>
        </w:rPr>
        <w:drawing>
          <wp:inline distT="0" distB="0" distL="0" distR="0" wp14:anchorId="01224E50" wp14:editId="1C22FF0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B8CE56" w14:textId="77777777" w:rsidR="00925FA5" w:rsidRPr="009110AC" w:rsidRDefault="00925FA5" w:rsidP="00B1732A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9110AC">
        <w:rPr>
          <w:rFonts w:ascii="Times New Roman" w:eastAsia="標楷體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DCACF" wp14:editId="117A0AB8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D2D1F" w14:textId="77777777" w:rsidR="00925FA5" w:rsidRPr="00896F96" w:rsidRDefault="00925FA5" w:rsidP="00925FA5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059DCAC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" stroked="f">
                <v:textbox>
                  <w:txbxContent>
                    <w:p w14:paraId="091D2D1F" w14:textId="77777777" w:rsidR="00925FA5" w:rsidRPr="00896F96" w:rsidRDefault="00925FA5" w:rsidP="00925FA5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110AC">
        <w:rPr>
          <w:rFonts w:ascii="Times New Roman" w:eastAsia="標楷體" w:hAnsi="Times New Roman" w:cs="Times New Roman"/>
          <w:b/>
          <w:bCs/>
          <w:sz w:val="36"/>
          <w:szCs w:val="36"/>
        </w:rPr>
        <w:t>國家發展委員會</w:t>
      </w:r>
      <w:r w:rsidRPr="009110AC">
        <w:rPr>
          <w:rFonts w:ascii="Times New Roman" w:eastAsia="標楷體" w:hAnsi="Times New Roman" w:cs="Times New Roman"/>
          <w:b/>
          <w:bCs/>
          <w:sz w:val="36"/>
          <w:szCs w:val="36"/>
        </w:rPr>
        <w:t xml:space="preserve"> </w:t>
      </w:r>
      <w:r w:rsidRPr="009110AC">
        <w:rPr>
          <w:rFonts w:ascii="Times New Roman" w:eastAsia="標楷體" w:hAnsi="Times New Roman" w:cs="Times New Roman"/>
          <w:b/>
          <w:bCs/>
          <w:sz w:val="36"/>
          <w:szCs w:val="36"/>
        </w:rPr>
        <w:t>新聞稿</w:t>
      </w:r>
    </w:p>
    <w:p w14:paraId="63D05E68" w14:textId="77777777" w:rsidR="00925FA5" w:rsidRPr="009110AC" w:rsidRDefault="003F603C" w:rsidP="00B1732A">
      <w:pPr>
        <w:tabs>
          <w:tab w:val="left" w:pos="6120"/>
        </w:tabs>
        <w:spacing w:line="300" w:lineRule="exact"/>
        <w:rPr>
          <w:rFonts w:ascii="Times New Roman" w:eastAsia="標楷體" w:hAnsi="Times New Roman" w:cs="Times New Roman"/>
        </w:rPr>
      </w:pPr>
      <w:r w:rsidRPr="009110AC">
        <w:rPr>
          <w:rFonts w:ascii="Times New Roman" w:eastAsia="標楷體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9EC12" wp14:editId="3BE21CFF">
                <wp:simplePos x="0" y="0"/>
                <wp:positionH relativeFrom="column">
                  <wp:posOffset>2876914</wp:posOffset>
                </wp:positionH>
                <wp:positionV relativeFrom="paragraph">
                  <wp:posOffset>64770</wp:posOffset>
                </wp:positionV>
                <wp:extent cx="3638822" cy="1121229"/>
                <wp:effectExtent l="0" t="0" r="0" b="31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822" cy="11212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E65777" w14:textId="77777777" w:rsidR="00925FA5" w:rsidRDefault="00925FA5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發布日期：</w:t>
                            </w:r>
                            <w:r w:rsidR="006826F5">
                              <w:rPr>
                                <w:rFonts w:eastAsia="標楷體" w:hint="eastAsia"/>
                              </w:rPr>
                              <w:t>109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年</w:t>
                            </w:r>
                            <w:r w:rsidR="006826F5">
                              <w:rPr>
                                <w:rFonts w:eastAsia="標楷體" w:hint="eastAsia"/>
                                <w:color w:val="000000"/>
                              </w:rPr>
                              <w:t>11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月</w:t>
                            </w:r>
                            <w:r w:rsidR="006826F5">
                              <w:rPr>
                                <w:rFonts w:eastAsia="標楷體" w:hint="eastAsia"/>
                                <w:color w:val="000000"/>
                              </w:rPr>
                              <w:t>16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日</w:t>
                            </w:r>
                          </w:p>
                          <w:p w14:paraId="01B65D68" w14:textId="77777777" w:rsidR="003F603C" w:rsidRDefault="003F603C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聯絡人</w:t>
                            </w:r>
                            <w:r w:rsidR="008C469A">
                              <w:rPr>
                                <w:rFonts w:eastAsia="標楷體" w:hint="eastAsia"/>
                                <w:color w:val="000000"/>
                              </w:rPr>
                              <w:t>及電話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：</w:t>
                            </w:r>
                          </w:p>
                          <w:p w14:paraId="4C2A04D8" w14:textId="77777777" w:rsidR="003F603C" w:rsidRDefault="003F603C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國發會　張處長惠娟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2316-5910</w:t>
                            </w:r>
                          </w:p>
                          <w:p w14:paraId="0308B6CE" w14:textId="77777777" w:rsidR="003F603C" w:rsidRDefault="003F603C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外交部　蔡科長</w:t>
                            </w:r>
                            <w:proofErr w:type="gramStart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琬</w:t>
                            </w:r>
                            <w:proofErr w:type="gramEnd"/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梅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2348-2537</w:t>
                            </w:r>
                          </w:p>
                          <w:p w14:paraId="0059A946" w14:textId="77777777" w:rsidR="003F603C" w:rsidRDefault="003F603C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>行政院經貿談判辦公室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 </w:t>
                            </w:r>
                            <w:r w:rsidR="006C0289">
                              <w:rPr>
                                <w:rFonts w:eastAsia="標楷體" w:hint="eastAsia"/>
                                <w:color w:val="000000"/>
                              </w:rPr>
                              <w:t>洪</w:t>
                            </w:r>
                            <w:proofErr w:type="gramStart"/>
                            <w:r w:rsidR="006C0289">
                              <w:rPr>
                                <w:rFonts w:eastAsia="標楷體" w:hint="eastAsia"/>
                                <w:color w:val="000000"/>
                              </w:rPr>
                              <w:t>秘書敬庭</w:t>
                            </w:r>
                            <w:proofErr w:type="gramEnd"/>
                            <w:r w:rsidR="006C0289">
                              <w:rPr>
                                <w:rFonts w:eastAsia="標楷體" w:hint="eastAsia"/>
                                <w:color w:val="000000"/>
                              </w:rPr>
                              <w:t>23891999#3371</w:t>
                            </w:r>
                          </w:p>
                          <w:p w14:paraId="0ABF8AE6" w14:textId="77777777" w:rsidR="003F603C" w:rsidRPr="003F603C" w:rsidRDefault="003F603C" w:rsidP="00925FA5">
                            <w:pPr>
                              <w:spacing w:line="280" w:lineRule="exact"/>
                              <w:rPr>
                                <w:rFonts w:eastAsia="標楷體"/>
                                <w:color w:val="00000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1F9EC12" id="文字方塊 1" o:spid="_x0000_s1027" type="#_x0000_t202" style="position:absolute;margin-left:226.55pt;margin-top:5.1pt;width:286.5pt;height:8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" stroked="f">
                <v:textbox>
                  <w:txbxContent>
                    <w:p w14:paraId="4AE65777" w14:textId="77777777" w:rsidR="00925FA5" w:rsidRDefault="00925FA5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</w:rPr>
                        <w:t>發布日期：</w:t>
                      </w:r>
                      <w:r w:rsidR="006826F5">
                        <w:rPr>
                          <w:rFonts w:eastAsia="標楷體" w:hint="eastAsia"/>
                        </w:rPr>
                        <w:t>109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年</w:t>
                      </w:r>
                      <w:r w:rsidR="006826F5">
                        <w:rPr>
                          <w:rFonts w:eastAsia="標楷體" w:hint="eastAsia"/>
                          <w:color w:val="000000"/>
                        </w:rPr>
                        <w:t>11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月</w:t>
                      </w:r>
                      <w:r w:rsidR="006826F5">
                        <w:rPr>
                          <w:rFonts w:eastAsia="標楷體" w:hint="eastAsia"/>
                          <w:color w:val="000000"/>
                        </w:rPr>
                        <w:t>16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日</w:t>
                      </w:r>
                    </w:p>
                    <w:p w14:paraId="01B65D68" w14:textId="77777777" w:rsidR="003F603C" w:rsidRDefault="003F603C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聯絡人</w:t>
                      </w:r>
                      <w:r w:rsidR="008C469A">
                        <w:rPr>
                          <w:rFonts w:eastAsia="標楷體" w:hint="eastAsia"/>
                          <w:color w:val="000000"/>
                        </w:rPr>
                        <w:t>及電話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：</w:t>
                      </w:r>
                    </w:p>
                    <w:p w14:paraId="4C2A04D8" w14:textId="77777777" w:rsidR="003F603C" w:rsidRDefault="003F603C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國發會　張處長惠娟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2316-5910</w:t>
                      </w:r>
                    </w:p>
                    <w:p w14:paraId="0308B6CE" w14:textId="77777777" w:rsidR="003F603C" w:rsidRDefault="003F603C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外交部　蔡科長</w:t>
                      </w:r>
                      <w:proofErr w:type="gramStart"/>
                      <w:r>
                        <w:rPr>
                          <w:rFonts w:eastAsia="標楷體" w:hint="eastAsia"/>
                          <w:color w:val="000000"/>
                        </w:rPr>
                        <w:t>琬</w:t>
                      </w:r>
                      <w:proofErr w:type="gramEnd"/>
                      <w:r>
                        <w:rPr>
                          <w:rFonts w:eastAsia="標楷體" w:hint="eastAsia"/>
                          <w:color w:val="000000"/>
                        </w:rPr>
                        <w:t>梅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>2348-2537</w:t>
                      </w:r>
                    </w:p>
                    <w:p w14:paraId="0059A946" w14:textId="77777777" w:rsidR="003F603C" w:rsidRDefault="003F603C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>行政院經貿談判辦公室</w:t>
                      </w:r>
                      <w:r>
                        <w:rPr>
                          <w:rFonts w:eastAsia="標楷體" w:hint="eastAsia"/>
                          <w:color w:val="000000"/>
                        </w:rPr>
                        <w:t xml:space="preserve"> </w:t>
                      </w:r>
                      <w:r w:rsidR="006C0289">
                        <w:rPr>
                          <w:rFonts w:eastAsia="標楷體" w:hint="eastAsia"/>
                          <w:color w:val="000000"/>
                        </w:rPr>
                        <w:t>洪</w:t>
                      </w:r>
                      <w:proofErr w:type="gramStart"/>
                      <w:r w:rsidR="006C0289">
                        <w:rPr>
                          <w:rFonts w:eastAsia="標楷體" w:hint="eastAsia"/>
                          <w:color w:val="000000"/>
                        </w:rPr>
                        <w:t>秘書敬庭</w:t>
                      </w:r>
                      <w:proofErr w:type="gramEnd"/>
                      <w:r w:rsidR="006C0289">
                        <w:rPr>
                          <w:rFonts w:eastAsia="標楷體" w:hint="eastAsia"/>
                          <w:color w:val="000000"/>
                        </w:rPr>
                        <w:t>23891999#3371</w:t>
                      </w:r>
                    </w:p>
                    <w:p w14:paraId="0ABF8AE6" w14:textId="77777777" w:rsidR="003F603C" w:rsidRPr="003F603C" w:rsidRDefault="003F603C" w:rsidP="00925FA5">
                      <w:pPr>
                        <w:spacing w:line="280" w:lineRule="exact"/>
                        <w:rPr>
                          <w:rFonts w:eastAsia="標楷體"/>
                          <w:color w:val="00000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925FA5" w:rsidRPr="009110AC">
        <w:rPr>
          <w:rFonts w:ascii="Times New Roman" w:eastAsia="標楷體" w:hAnsi="Times New Roman" w:cs="Times New Roman"/>
        </w:rPr>
        <w:tab/>
      </w:r>
    </w:p>
    <w:p w14:paraId="4BC29937" w14:textId="77777777" w:rsidR="00925FA5" w:rsidRPr="009110AC" w:rsidRDefault="00925FA5" w:rsidP="00B1732A">
      <w:pPr>
        <w:tabs>
          <w:tab w:val="left" w:pos="6120"/>
        </w:tabs>
        <w:spacing w:line="280" w:lineRule="exact"/>
        <w:jc w:val="both"/>
        <w:rPr>
          <w:rFonts w:ascii="Times New Roman" w:eastAsia="標楷體" w:hAnsi="Times New Roman" w:cs="Times New Roman"/>
        </w:rPr>
      </w:pPr>
    </w:p>
    <w:p w14:paraId="037CC03B" w14:textId="77777777" w:rsidR="00925FA5" w:rsidRPr="009110AC" w:rsidRDefault="00925FA5" w:rsidP="00B1732A">
      <w:pPr>
        <w:spacing w:line="280" w:lineRule="exact"/>
        <w:rPr>
          <w:rFonts w:ascii="Times New Roman" w:eastAsia="新細明體" w:hAnsi="Times New Roman" w:cs="Times New Roman"/>
          <w:b/>
          <w:bCs/>
          <w:sz w:val="16"/>
          <w:szCs w:val="16"/>
        </w:rPr>
      </w:pPr>
    </w:p>
    <w:p w14:paraId="63E74477" w14:textId="77777777" w:rsidR="00925FA5" w:rsidRPr="009110AC" w:rsidRDefault="00925FA5" w:rsidP="00B1732A">
      <w:pPr>
        <w:jc w:val="center"/>
        <w:rPr>
          <w:rFonts w:ascii="Times New Roman" w:eastAsia="標楷體" w:hAnsi="Times New Roman" w:cs="Times New Roman"/>
          <w:sz w:val="36"/>
        </w:rPr>
      </w:pPr>
    </w:p>
    <w:p w14:paraId="3A3A6970" w14:textId="6F150F61" w:rsidR="000561CF" w:rsidRPr="00174483" w:rsidRDefault="00CE7085" w:rsidP="00B1732A">
      <w:pPr>
        <w:adjustRightInd w:val="0"/>
        <w:snapToGrid w:val="0"/>
        <w:spacing w:beforeLines="50" w:before="180"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  <w:u w:val="single"/>
        </w:rPr>
      </w:pPr>
      <w:r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我國出席</w:t>
      </w:r>
      <w:r w:rsidR="003E49DB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第</w:t>
      </w:r>
      <w:r w:rsidR="003E49DB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31</w:t>
      </w:r>
      <w:r w:rsidR="003E49DB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屆</w:t>
      </w:r>
      <w:r w:rsidR="00BC56DB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APEC</w:t>
      </w:r>
      <w:r w:rsidR="009A522E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年度</w:t>
      </w:r>
      <w:r w:rsidR="00BC56DB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部長會議</w:t>
      </w:r>
      <w:r w:rsidR="003E49DB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於國發會舉行</w:t>
      </w:r>
      <w:r w:rsidR="00561C89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會</w:t>
      </w:r>
      <w:r w:rsidR="003E49DB" w:rsidRPr="00174483">
        <w:rPr>
          <w:rFonts w:ascii="Times New Roman" w:eastAsia="標楷體" w:hAnsi="Times New Roman" w:cs="Times New Roman" w:hint="eastAsia"/>
          <w:b/>
          <w:sz w:val="32"/>
          <w:szCs w:val="32"/>
          <w:u w:val="single"/>
        </w:rPr>
        <w:t>前記者會</w:t>
      </w:r>
    </w:p>
    <w:p w14:paraId="6DEC42E9" w14:textId="4C06891F" w:rsidR="00B52074" w:rsidRPr="00174483" w:rsidRDefault="009A522E" w:rsidP="00FF00AC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亞太經濟合作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38591B" w:rsidRPr="00174483">
        <w:rPr>
          <w:rFonts w:ascii="Times New Roman" w:eastAsia="標楷體" w:hAnsi="Times New Roman" w:cs="Times New Roman" w:hint="eastAsia"/>
          <w:sz w:val="32"/>
          <w:szCs w:val="32"/>
        </w:rPr>
        <w:t xml:space="preserve">Asia-Pacific Economic Cooperation, 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APEC)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第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31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屆年度部長會議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(A</w:t>
      </w:r>
      <w:r w:rsidR="00E168C8" w:rsidRPr="00174483">
        <w:rPr>
          <w:rFonts w:ascii="Times New Roman" w:eastAsia="標楷體" w:hAnsi="Times New Roman" w:cs="Times New Roman"/>
          <w:sz w:val="32"/>
          <w:szCs w:val="32"/>
        </w:rPr>
        <w:t xml:space="preserve">PEC 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="00E168C8" w:rsidRPr="00174483">
        <w:rPr>
          <w:rFonts w:ascii="Times New Roman" w:eastAsia="標楷體" w:hAnsi="Times New Roman" w:cs="Times New Roman"/>
          <w:sz w:val="32"/>
          <w:szCs w:val="32"/>
        </w:rPr>
        <w:t xml:space="preserve">inisterial 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M</w:t>
      </w:r>
      <w:r w:rsidR="00E168C8" w:rsidRPr="00174483">
        <w:rPr>
          <w:rFonts w:ascii="Times New Roman" w:eastAsia="標楷體" w:hAnsi="Times New Roman" w:cs="Times New Roman"/>
          <w:sz w:val="32"/>
          <w:szCs w:val="32"/>
        </w:rPr>
        <w:t>eeting, AMM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E168C8" w:rsidRPr="00174483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 w:rsidR="003E49DB" w:rsidRPr="00174483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於今</w:t>
      </w:r>
      <w:r w:rsidR="00E168C8" w:rsidRPr="00174483">
        <w:rPr>
          <w:rFonts w:ascii="Times New Roman" w:eastAsia="標楷體" w:hAnsi="Times New Roman" w:cs="Times New Roman" w:hint="eastAsia"/>
          <w:sz w:val="32"/>
          <w:szCs w:val="32"/>
        </w:rPr>
        <w:t>(</w:t>
      </w:r>
      <w:r w:rsidR="00E168C8" w:rsidRPr="00174483">
        <w:rPr>
          <w:rFonts w:ascii="Times New Roman" w:eastAsia="標楷體" w:hAnsi="Times New Roman" w:cs="Times New Roman"/>
          <w:sz w:val="32"/>
          <w:szCs w:val="32"/>
        </w:rPr>
        <w:t>16)</w:t>
      </w:r>
      <w:r w:rsidR="00E168C8" w:rsidRPr="00174483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(</w:t>
      </w:r>
      <w:proofErr w:type="gramStart"/>
      <w:r w:rsidRPr="00174483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Pr="00174483">
        <w:rPr>
          <w:rFonts w:ascii="Times New Roman" w:eastAsia="標楷體" w:hAnsi="Times New Roman" w:cs="Times New Roman" w:hint="eastAsia"/>
          <w:sz w:val="32"/>
          <w:szCs w:val="32"/>
        </w:rPr>
        <w:t>)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晚間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8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時至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11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時</w:t>
      </w:r>
      <w:r w:rsidR="00BE03FF" w:rsidRPr="00174483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BE03FF" w:rsidRPr="00174483">
        <w:rPr>
          <w:rFonts w:ascii="Times New Roman" w:eastAsia="標楷體" w:hAnsi="Times New Roman" w:cs="Times New Roman"/>
          <w:sz w:val="32"/>
          <w:szCs w:val="32"/>
        </w:rPr>
        <w:t>5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分</w:t>
      </w:r>
      <w:r w:rsidR="00E168C8" w:rsidRPr="00174483">
        <w:rPr>
          <w:rFonts w:ascii="Times New Roman" w:eastAsia="標楷體" w:hAnsi="Times New Roman" w:cs="Times New Roman" w:hint="eastAsia"/>
          <w:sz w:val="32"/>
          <w:szCs w:val="32"/>
        </w:rPr>
        <w:t>登場。今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日上午</w:t>
      </w:r>
      <w:proofErr w:type="gramStart"/>
      <w:r w:rsidR="00623AFF" w:rsidRPr="00174483">
        <w:rPr>
          <w:rFonts w:ascii="Times New Roman" w:eastAsia="標楷體" w:hAnsi="Times New Roman" w:cs="Times New Roman" w:hint="eastAsia"/>
          <w:sz w:val="32"/>
          <w:szCs w:val="32"/>
        </w:rPr>
        <w:t>特</w:t>
      </w:r>
      <w:proofErr w:type="gramEnd"/>
      <w:r w:rsidR="0059172C" w:rsidRPr="00174483">
        <w:rPr>
          <w:rFonts w:ascii="Times New Roman" w:eastAsia="標楷體" w:hAnsi="Times New Roman" w:cs="Times New Roman" w:hint="eastAsia"/>
          <w:sz w:val="32"/>
          <w:szCs w:val="32"/>
        </w:rPr>
        <w:t>於國發會</w:t>
      </w:r>
      <w:r w:rsidR="00E168C8" w:rsidRPr="00174483">
        <w:rPr>
          <w:rFonts w:ascii="Times New Roman" w:eastAsia="標楷體" w:hAnsi="Times New Roman" w:cs="Times New Roman" w:hint="eastAsia"/>
          <w:sz w:val="32"/>
          <w:szCs w:val="32"/>
        </w:rPr>
        <w:t>舉行會前記者會，由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我國雙部長代表國發會</w:t>
      </w:r>
      <w:proofErr w:type="gramStart"/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龔</w:t>
      </w:r>
      <w:proofErr w:type="gramEnd"/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主任委員明</w:t>
      </w:r>
      <w:proofErr w:type="gramStart"/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鑫</w:t>
      </w:r>
      <w:proofErr w:type="gramEnd"/>
      <w:r w:rsidR="00541E7B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行政院經貿談判辦公室</w:t>
      </w:r>
      <w:proofErr w:type="gramStart"/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鄧</w:t>
      </w:r>
      <w:proofErr w:type="gramEnd"/>
      <w:r w:rsidR="00B52074" w:rsidRPr="00174483">
        <w:rPr>
          <w:rFonts w:ascii="Times New Roman" w:eastAsia="標楷體" w:hAnsi="Times New Roman" w:cs="Times New Roman" w:hint="eastAsia"/>
          <w:sz w:val="32"/>
          <w:szCs w:val="32"/>
        </w:rPr>
        <w:t>政務委員振中說明與會規劃</w:t>
      </w:r>
      <w:r w:rsidR="00E168C8" w:rsidRPr="00174483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14:paraId="2D083674" w14:textId="753B0A5C" w:rsidR="007A3B8A" w:rsidRPr="007A3B8A" w:rsidRDefault="009A522E" w:rsidP="00B97F69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174483">
        <w:rPr>
          <w:rFonts w:ascii="Times New Roman" w:eastAsia="標楷體" w:hAnsi="Times New Roman" w:cs="Times New Roman"/>
          <w:sz w:val="32"/>
          <w:szCs w:val="32"/>
        </w:rPr>
        <w:t>面對全球疫情衝擊，</w:t>
      </w:r>
      <w:r w:rsidRPr="00174483">
        <w:rPr>
          <w:rFonts w:ascii="Times New Roman" w:eastAsia="標楷體" w:hAnsi="Times New Roman" w:cs="Times New Roman" w:hint="eastAsia"/>
          <w:sz w:val="32"/>
          <w:szCs w:val="32"/>
        </w:rPr>
        <w:t>今年</w:t>
      </w:r>
      <w:r w:rsidR="00790DBA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790DBA">
        <w:rPr>
          <w:rFonts w:ascii="Times New Roman" w:eastAsia="標楷體" w:hAnsi="Times New Roman" w:cs="Times New Roman" w:hint="eastAsia"/>
          <w:sz w:val="32"/>
          <w:szCs w:val="32"/>
        </w:rPr>
        <w:t>年度</w:t>
      </w:r>
      <w:bookmarkStart w:id="0" w:name="_GoBack"/>
      <w:bookmarkEnd w:id="0"/>
      <w:r w:rsidRPr="00174483">
        <w:rPr>
          <w:rFonts w:ascii="Times New Roman" w:eastAsia="標楷體" w:hAnsi="Times New Roman" w:cs="Times New Roman"/>
          <w:sz w:val="32"/>
          <w:szCs w:val="32"/>
        </w:rPr>
        <w:t>部長會議</w:t>
      </w:r>
      <w:r w:rsidR="00316D3B" w:rsidRPr="00174483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Pr="00174483">
        <w:rPr>
          <w:rFonts w:ascii="Times New Roman" w:eastAsia="標楷體" w:hAnsi="Times New Roman" w:cs="Times New Roman"/>
          <w:sz w:val="32"/>
          <w:szCs w:val="32"/>
        </w:rPr>
        <w:t>首次以視訊方式召開</w:t>
      </w:r>
      <w:r w:rsidR="00FF00AC" w:rsidRPr="00174483">
        <w:rPr>
          <w:rFonts w:ascii="Times New Roman" w:eastAsia="標楷體" w:hAnsi="Times New Roman" w:cs="Times New Roman" w:hint="eastAsia"/>
          <w:sz w:val="32"/>
          <w:szCs w:val="32"/>
        </w:rPr>
        <w:t>。本年度</w:t>
      </w:r>
      <w:r w:rsidR="00FF00AC" w:rsidRPr="00174483">
        <w:rPr>
          <w:rFonts w:ascii="Times New Roman" w:eastAsia="標楷體" w:hAnsi="Times New Roman" w:cs="Times New Roman" w:hint="eastAsia"/>
          <w:sz w:val="32"/>
          <w:szCs w:val="32"/>
        </w:rPr>
        <w:t>APEC</w:t>
      </w:r>
      <w:r w:rsidR="00FF00AC" w:rsidRPr="00174483">
        <w:rPr>
          <w:rFonts w:ascii="Times New Roman" w:eastAsia="標楷體" w:hAnsi="Times New Roman" w:cs="Times New Roman" w:hint="eastAsia"/>
          <w:sz w:val="32"/>
          <w:szCs w:val="32"/>
        </w:rPr>
        <w:t>主辦會員</w:t>
      </w:r>
      <w:r w:rsidR="00CE7085" w:rsidRPr="00174483">
        <w:rPr>
          <w:rFonts w:ascii="Times New Roman" w:eastAsia="標楷體" w:hAnsi="Times New Roman" w:cs="Times New Roman" w:hint="eastAsia"/>
          <w:sz w:val="32"/>
          <w:szCs w:val="32"/>
        </w:rPr>
        <w:t>經濟</w:t>
      </w:r>
      <w:r w:rsidR="00FF00AC" w:rsidRPr="00174483">
        <w:rPr>
          <w:rFonts w:ascii="Times New Roman" w:eastAsia="標楷體" w:hAnsi="Times New Roman" w:cs="Times New Roman" w:hint="eastAsia"/>
          <w:sz w:val="32"/>
          <w:szCs w:val="32"/>
        </w:rPr>
        <w:t>體馬來西亞設定的主題為「優化人民潛力，共享繁榮之韌性未來」</w:t>
      </w:r>
      <w:r w:rsidR="00463D5F" w:rsidRPr="00174483">
        <w:rPr>
          <w:rFonts w:ascii="Times New Roman" w:eastAsia="標楷體" w:hAnsi="Times New Roman" w:cs="Times New Roman"/>
          <w:sz w:val="32"/>
          <w:szCs w:val="32"/>
        </w:rPr>
        <w:t>(</w:t>
      </w:r>
      <w:proofErr w:type="spellStart"/>
      <w:r w:rsidR="00463D5F" w:rsidRPr="00174483">
        <w:rPr>
          <w:rFonts w:ascii="Times New Roman" w:eastAsia="標楷體" w:hAnsi="Times New Roman" w:cs="Times New Roman"/>
          <w:sz w:val="32"/>
          <w:szCs w:val="32"/>
        </w:rPr>
        <w:t>Optimising</w:t>
      </w:r>
      <w:proofErr w:type="spellEnd"/>
      <w:r w:rsidR="00463D5F" w:rsidRPr="00174483">
        <w:rPr>
          <w:rFonts w:ascii="Times New Roman" w:eastAsia="標楷體" w:hAnsi="Times New Roman" w:cs="Times New Roman"/>
          <w:sz w:val="32"/>
          <w:szCs w:val="32"/>
        </w:rPr>
        <w:t xml:space="preserve"> Human </w:t>
      </w:r>
      <w:r w:rsidR="00463D5F" w:rsidRPr="00463D5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Potential towards a Resilient Future of Shared Prosperity)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會議議程依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馬</w:t>
      </w:r>
      <w:r w:rsidR="005917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方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規劃</w:t>
      </w:r>
      <w:r w:rsidR="005917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共分兩場次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="0059172C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場次</w:t>
      </w:r>
      <w:r w:rsid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</w:t>
      </w:r>
      <w:r w:rsidR="005917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強化貿易及投資論述」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</w:t>
      </w:r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將由鄧政</w:t>
      </w:r>
      <w:r w:rsid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委</w:t>
      </w:r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振中代表發言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 w:rsidR="0059172C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「</w:t>
      </w:r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場次</w:t>
      </w:r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</w:t>
      </w:r>
      <w:r w:rsidR="005917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透過數位經濟與科技促進包容性經濟參與」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，則將</w:t>
      </w:r>
      <w:r w:rsid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由國發會</w:t>
      </w:r>
      <w:proofErr w:type="gramStart"/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主委明</w:t>
      </w:r>
      <w:proofErr w:type="gramStart"/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鑫</w:t>
      </w:r>
      <w:proofErr w:type="gramEnd"/>
      <w:r w:rsidR="00B52074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代表發言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。大會結束後，循例</w:t>
      </w:r>
      <w:r w:rsidR="00B653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發布</w:t>
      </w:r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部長級聲明，以強調</w:t>
      </w:r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</w:t>
      </w:r>
      <w:r w:rsidR="001253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PEC</w:t>
      </w:r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合作抗</w:t>
      </w:r>
      <w:proofErr w:type="gramStart"/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的努力與決心，</w:t>
      </w:r>
      <w:r w:rsidR="00FC1DA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以及</w:t>
      </w:r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</w:t>
      </w:r>
      <w:r w:rsidR="001253A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PEC</w:t>
      </w:r>
      <w:r w:rsidR="001253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於貿易暨投資、數位經濟及科技、結構改革、經濟與技術合作等層面之合作與共識</w:t>
      </w:r>
      <w:r w:rsidR="00BF41B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p w14:paraId="79A32ACA" w14:textId="430E1C51" w:rsidR="009D1FE3" w:rsidRDefault="009E0DEB" w:rsidP="009D1FE3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國發會</w:t>
      </w:r>
      <w:proofErr w:type="gramStart"/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龔</w:t>
      </w:r>
      <w:proofErr w:type="gramEnd"/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主任委員明</w:t>
      </w:r>
      <w:proofErr w:type="gramStart"/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鑫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及</w:t>
      </w:r>
      <w:proofErr w:type="gramStart"/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鄧</w:t>
      </w:r>
      <w:proofErr w:type="gramEnd"/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務委員</w:t>
      </w:r>
      <w:proofErr w:type="gramStart"/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振</w:t>
      </w:r>
      <w:proofErr w:type="gramEnd"/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中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將把握機</w:t>
      </w:r>
      <w:r w:rsidR="005917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於會中分享我國</w:t>
      </w:r>
      <w:r w:rsidR="005917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抗</w:t>
      </w:r>
      <w:proofErr w:type="gramStart"/>
      <w:r w:rsidR="0059172C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優異表現</w:t>
      </w:r>
      <w:r w:rsid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9D1FE3" w:rsidRP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鄧政委</w:t>
      </w:r>
      <w:r w:rsidR="00B653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將於會中發言</w:t>
      </w:r>
      <w:r w:rsidR="003113CE" w:rsidRP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呼籲</w:t>
      </w:r>
      <w:r w:rsidR="004404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113CE" w:rsidRP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3113CE" w:rsidRP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在當前</w:t>
      </w:r>
      <w:proofErr w:type="gramStart"/>
      <w:r w:rsidR="003113CE" w:rsidRP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</w:t>
      </w:r>
      <w:proofErr w:type="gramEnd"/>
      <w:r w:rsidR="003113CE" w:rsidRP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情環境下，</w:t>
      </w:r>
      <w:r w:rsidR="003113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當持續</w:t>
      </w:r>
      <w:r w:rsidR="003113CE" w:rsidRP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扮演正面力量，</w:t>
      </w:r>
      <w:r w:rsidR="003113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促進各會員經濟體關鍵物資流通、各項計畫不間斷之交流合作，</w:t>
      </w:r>
      <w:r w:rsidR="004404B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且</w:t>
      </w:r>
      <w:r w:rsidR="003113C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</w:t>
      </w:r>
      <w:r w:rsidR="009D1FE3" w:rsidRP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灣在</w:t>
      </w:r>
      <w:proofErr w:type="gramStart"/>
      <w:r w:rsidR="009D1FE3" w:rsidRP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疫情中</w:t>
      </w:r>
      <w:proofErr w:type="gramEnd"/>
      <w:r w:rsidR="009D1FE3" w:rsidRP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優異的表現，是我們呼籲各國仍然要維持貿易自由開放，及重要物資流通的重</w:t>
      </w:r>
      <w:r w:rsidR="009D1FE3" w:rsidRP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lastRenderedPageBreak/>
        <w:t>要基礎，我國也會主張未來</w:t>
      </w:r>
      <w:proofErr w:type="spellStart"/>
      <w:r w:rsidR="009D1FE3" w:rsidRP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proofErr w:type="spellEnd"/>
      <w:r w:rsidR="009D1FE3" w:rsidRPr="009D1FE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更要呼應企業的需要，運用數位科技、及以人為本的精神來進行貿易投資自由化工作。</w:t>
      </w:r>
    </w:p>
    <w:p w14:paraId="28E75AD1" w14:textId="637696E8" w:rsidR="009E0DEB" w:rsidRDefault="003113CE" w:rsidP="00B52074">
      <w:pPr>
        <w:adjustRightInd w:val="0"/>
        <w:snapToGrid w:val="0"/>
        <w:spacing w:beforeLines="100" w:before="360" w:line="480" w:lineRule="exact"/>
        <w:ind w:firstLineChars="192" w:firstLine="614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龔主委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則</w:t>
      </w:r>
      <w:r w:rsidR="00B65315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將發言說明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7A3B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本年疫情爆發</w:t>
      </w:r>
      <w:r w:rsidR="00B97F6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7A3B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更突顯運用數位科技提供高品質與可及性之數位健康照護重要性，</w:t>
      </w:r>
      <w:r w:rsidR="00BE56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我國</w:t>
      </w:r>
      <w:r w:rsidR="001E3D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規劃將</w:t>
      </w:r>
      <w:r w:rsidR="00BE56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結合</w:t>
      </w:r>
      <w:r w:rsidR="00B97F6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我於</w:t>
      </w:r>
      <w:r w:rsidR="00BE566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資通訊</w:t>
      </w:r>
      <w:r w:rsidR="007A3B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科技及醫療領域優勢</w:t>
      </w:r>
      <w:r w:rsidR="009E0DEB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7A3B8A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1E3DF1">
        <w:rPr>
          <w:rFonts w:ascii="Times New Roman" w:eastAsia="標楷體" w:hAnsi="Times New Roman" w:cs="Times New Roman" w:hint="eastAsia"/>
          <w:sz w:val="32"/>
          <w:szCs w:val="32"/>
        </w:rPr>
        <w:t>A</w:t>
      </w:r>
      <w:r w:rsidR="001E3DF1">
        <w:rPr>
          <w:rFonts w:ascii="Times New Roman" w:eastAsia="標楷體" w:hAnsi="Times New Roman" w:cs="Times New Roman"/>
          <w:sz w:val="32"/>
          <w:szCs w:val="32"/>
        </w:rPr>
        <w:t>PEC</w:t>
      </w:r>
      <w:r w:rsidR="007A3B8A">
        <w:rPr>
          <w:rFonts w:ascii="Times New Roman" w:eastAsia="標楷體" w:hAnsi="Times New Roman" w:cs="Times New Roman" w:hint="eastAsia"/>
          <w:sz w:val="32"/>
          <w:szCs w:val="32"/>
        </w:rPr>
        <w:t>理念相近</w:t>
      </w:r>
      <w:r w:rsidR="00B97F69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7A3B8A">
        <w:rPr>
          <w:rFonts w:ascii="Times New Roman" w:eastAsia="標楷體" w:hAnsi="Times New Roman" w:cs="Times New Roman" w:hint="eastAsia"/>
          <w:sz w:val="32"/>
          <w:szCs w:val="32"/>
        </w:rPr>
        <w:t>會員</w:t>
      </w:r>
      <w:r w:rsidR="00CE7085">
        <w:rPr>
          <w:rFonts w:ascii="Times New Roman" w:eastAsia="標楷體" w:hAnsi="Times New Roman" w:cs="Times New Roman" w:hint="eastAsia"/>
          <w:sz w:val="32"/>
          <w:szCs w:val="32"/>
        </w:rPr>
        <w:t>經濟</w:t>
      </w:r>
      <w:r w:rsidR="007A3B8A">
        <w:rPr>
          <w:rFonts w:ascii="Times New Roman" w:eastAsia="標楷體" w:hAnsi="Times New Roman" w:cs="Times New Roman" w:hint="eastAsia"/>
          <w:sz w:val="32"/>
          <w:szCs w:val="32"/>
        </w:rPr>
        <w:t>體攜手合作，</w:t>
      </w:r>
      <w:r w:rsidR="00B97F69">
        <w:rPr>
          <w:rFonts w:ascii="Times New Roman" w:eastAsia="標楷體" w:hAnsi="Times New Roman" w:cs="Times New Roman" w:hint="eastAsia"/>
          <w:sz w:val="32"/>
          <w:szCs w:val="32"/>
        </w:rPr>
        <w:t>加大力道</w:t>
      </w:r>
      <w:r w:rsidR="009E0DEB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9E0DEB" w:rsidRPr="00C2088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數位健康照護</w:t>
      </w:r>
      <w:r w:rsidR="007A3B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相關</w:t>
      </w:r>
      <w:r w:rsid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計畫，</w:t>
      </w:r>
      <w:r w:rsidR="00790DB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俾為</w:t>
      </w:r>
      <w:r w:rsidR="00B97F69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促進</w:t>
      </w:r>
      <w:r w:rsidR="009E0DEB" w:rsidRPr="009E0DE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亞太地區</w:t>
      </w:r>
      <w:r w:rsidR="007A3B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永續、健康、包容</w:t>
      </w:r>
      <w:r w:rsidR="00790DB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之</w:t>
      </w:r>
      <w:r w:rsidR="007A3B8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未來</w:t>
      </w:r>
      <w:r w:rsidR="00790DB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做出貢獻</w:t>
      </w:r>
      <w:r w:rsid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；另，</w:t>
      </w:r>
      <w:r w:rsidR="00541E7B" w:rsidRP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APEC</w:t>
      </w:r>
      <w:r w:rsidR="00541E7B" w:rsidRP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近年強調以人為主的包容性發展，持續關注青年、婦女、老人及身心障礙者等議題，為強化婦女經濟賦權，去年提出「拉賽雷納婦女與包容性成長路徑圖」</w:t>
      </w:r>
      <w:r w:rsidR="00541E7B" w:rsidRP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(La Serena Roadmap for Women and Inclusive Growth)</w:t>
      </w:r>
      <w:r w:rsidR="00541E7B" w:rsidRP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，今年則持續推動具性別觀點之各項工作，以表達對女性就業及擔任決策者等各面向的幫助，</w:t>
      </w:r>
      <w:r w:rsidR="00541E7B" w:rsidRPr="00B5207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龔主委</w:t>
      </w:r>
      <w:r w:rsidR="00541E7B" w:rsidRP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也將</w:t>
      </w:r>
      <w:r w:rsid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發言</w:t>
      </w:r>
      <w:r w:rsidR="00541E7B" w:rsidRP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表達支持並持續深耕</w:t>
      </w:r>
      <w:r w:rsid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包容性發展相關議題</w:t>
      </w:r>
      <w:r w:rsidR="00541E7B" w:rsidRPr="00541E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sectPr w:rsidR="009E0DEB" w:rsidSect="00925FA5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32EB5C" w14:textId="77777777" w:rsidR="006F6198" w:rsidRDefault="006F6198" w:rsidP="00786014">
      <w:r>
        <w:separator/>
      </w:r>
    </w:p>
  </w:endnote>
  <w:endnote w:type="continuationSeparator" w:id="0">
    <w:p w14:paraId="19F3D011" w14:textId="77777777" w:rsidR="006F6198" w:rsidRDefault="006F6198" w:rsidP="0078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707497"/>
      <w:docPartObj>
        <w:docPartGallery w:val="Page Numbers (Bottom of Page)"/>
        <w:docPartUnique/>
      </w:docPartObj>
    </w:sdtPr>
    <w:sdtEndPr/>
    <w:sdtContent>
      <w:p w14:paraId="208D2CF5" w14:textId="77777777" w:rsidR="00786014" w:rsidRDefault="00786014" w:rsidP="00A857E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DBA" w:rsidRPr="00790DBA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D747A" w14:textId="77777777" w:rsidR="006F6198" w:rsidRDefault="006F6198" w:rsidP="00786014">
      <w:r>
        <w:separator/>
      </w:r>
    </w:p>
  </w:footnote>
  <w:footnote w:type="continuationSeparator" w:id="0">
    <w:p w14:paraId="35770A72" w14:textId="77777777" w:rsidR="006F6198" w:rsidRDefault="006F6198" w:rsidP="0078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04F"/>
    <w:multiLevelType w:val="hybridMultilevel"/>
    <w:tmpl w:val="F9B05956"/>
    <w:lvl w:ilvl="0" w:tplc="04090015">
      <w:start w:val="1"/>
      <w:numFmt w:val="taiwaneseCountingThousand"/>
      <w:lvlText w:val="%1、"/>
      <w:lvlJc w:val="left"/>
      <w:pPr>
        <w:ind w:left="705" w:hanging="540"/>
      </w:pPr>
      <w:rPr>
        <w:rFonts w:hint="default"/>
      </w:rPr>
    </w:lvl>
    <w:lvl w:ilvl="1" w:tplc="5CB85C14">
      <w:start w:val="1"/>
      <w:numFmt w:val="decimal"/>
      <w:lvlText w:val="%2."/>
      <w:lvlJc w:val="left"/>
      <w:pPr>
        <w:ind w:left="10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1">
    <w:nsid w:val="3C501C63"/>
    <w:multiLevelType w:val="hybridMultilevel"/>
    <w:tmpl w:val="D63AF5EE"/>
    <w:lvl w:ilvl="0" w:tplc="600E615C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2">
    <w:nsid w:val="5CDB7FC0"/>
    <w:multiLevelType w:val="hybridMultilevel"/>
    <w:tmpl w:val="B518CE86"/>
    <w:lvl w:ilvl="0" w:tplc="A34C3762">
      <w:start w:val="1"/>
      <w:numFmt w:val="taiwaneseCountingThousand"/>
      <w:lvlText w:val="(%1)"/>
      <w:lvlJc w:val="left"/>
      <w:pPr>
        <w:ind w:left="705" w:hanging="54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3">
    <w:nsid w:val="7B7225E3"/>
    <w:multiLevelType w:val="hybridMultilevel"/>
    <w:tmpl w:val="41329F90"/>
    <w:lvl w:ilvl="0" w:tplc="0409000B">
      <w:start w:val="1"/>
      <w:numFmt w:val="bullet"/>
      <w:lvlText w:val=""/>
      <w:lvlJc w:val="left"/>
      <w:pPr>
        <w:ind w:left="11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5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F2A"/>
    <w:rsid w:val="00000DC6"/>
    <w:rsid w:val="00001E30"/>
    <w:rsid w:val="000121FF"/>
    <w:rsid w:val="00021F0F"/>
    <w:rsid w:val="0004008E"/>
    <w:rsid w:val="00055653"/>
    <w:rsid w:val="000561CF"/>
    <w:rsid w:val="000824F3"/>
    <w:rsid w:val="00094C53"/>
    <w:rsid w:val="000B0AA5"/>
    <w:rsid w:val="001056A3"/>
    <w:rsid w:val="00106864"/>
    <w:rsid w:val="0011014B"/>
    <w:rsid w:val="001253A4"/>
    <w:rsid w:val="0012743D"/>
    <w:rsid w:val="00142262"/>
    <w:rsid w:val="001546F7"/>
    <w:rsid w:val="00174483"/>
    <w:rsid w:val="00180078"/>
    <w:rsid w:val="0018135C"/>
    <w:rsid w:val="00186730"/>
    <w:rsid w:val="001B1D13"/>
    <w:rsid w:val="001C2694"/>
    <w:rsid w:val="001C3ABF"/>
    <w:rsid w:val="001C58F4"/>
    <w:rsid w:val="001D2D88"/>
    <w:rsid w:val="001D72BE"/>
    <w:rsid w:val="001E3DF1"/>
    <w:rsid w:val="001E702B"/>
    <w:rsid w:val="0021285A"/>
    <w:rsid w:val="00217F2C"/>
    <w:rsid w:val="002316B8"/>
    <w:rsid w:val="0023187F"/>
    <w:rsid w:val="00252529"/>
    <w:rsid w:val="00257EBF"/>
    <w:rsid w:val="00276CBE"/>
    <w:rsid w:val="00276D57"/>
    <w:rsid w:val="002C6FF8"/>
    <w:rsid w:val="002D0020"/>
    <w:rsid w:val="002D70F2"/>
    <w:rsid w:val="003113CE"/>
    <w:rsid w:val="003152F5"/>
    <w:rsid w:val="00316D3B"/>
    <w:rsid w:val="00354B17"/>
    <w:rsid w:val="00355735"/>
    <w:rsid w:val="0036289D"/>
    <w:rsid w:val="0036589B"/>
    <w:rsid w:val="00376644"/>
    <w:rsid w:val="0038591B"/>
    <w:rsid w:val="003B58C2"/>
    <w:rsid w:val="003E1BA6"/>
    <w:rsid w:val="003E49DB"/>
    <w:rsid w:val="003F603C"/>
    <w:rsid w:val="00416A65"/>
    <w:rsid w:val="00417C7D"/>
    <w:rsid w:val="004404BE"/>
    <w:rsid w:val="00446A1A"/>
    <w:rsid w:val="00463D5F"/>
    <w:rsid w:val="004668F9"/>
    <w:rsid w:val="00471020"/>
    <w:rsid w:val="00473C55"/>
    <w:rsid w:val="004A0AC2"/>
    <w:rsid w:val="004B3AC9"/>
    <w:rsid w:val="004B7FDB"/>
    <w:rsid w:val="004D3D4E"/>
    <w:rsid w:val="004D7382"/>
    <w:rsid w:val="004E4F7E"/>
    <w:rsid w:val="004E76B2"/>
    <w:rsid w:val="005126F0"/>
    <w:rsid w:val="0051361A"/>
    <w:rsid w:val="00536AB5"/>
    <w:rsid w:val="00541E7B"/>
    <w:rsid w:val="00555131"/>
    <w:rsid w:val="00561C89"/>
    <w:rsid w:val="0056795D"/>
    <w:rsid w:val="00584600"/>
    <w:rsid w:val="00585ED5"/>
    <w:rsid w:val="0059172C"/>
    <w:rsid w:val="0059536F"/>
    <w:rsid w:val="005B1623"/>
    <w:rsid w:val="005B733E"/>
    <w:rsid w:val="005C1317"/>
    <w:rsid w:val="005C5CBA"/>
    <w:rsid w:val="005E22EC"/>
    <w:rsid w:val="005E3A5A"/>
    <w:rsid w:val="00603AD3"/>
    <w:rsid w:val="00623AFF"/>
    <w:rsid w:val="006307FC"/>
    <w:rsid w:val="00634D91"/>
    <w:rsid w:val="00640E27"/>
    <w:rsid w:val="00675FB3"/>
    <w:rsid w:val="006826F5"/>
    <w:rsid w:val="006A5FC0"/>
    <w:rsid w:val="006A75FF"/>
    <w:rsid w:val="006B3E38"/>
    <w:rsid w:val="006C0289"/>
    <w:rsid w:val="006D6B48"/>
    <w:rsid w:val="006E63F7"/>
    <w:rsid w:val="006F0476"/>
    <w:rsid w:val="006F259F"/>
    <w:rsid w:val="006F3E0C"/>
    <w:rsid w:val="006F6198"/>
    <w:rsid w:val="007144E5"/>
    <w:rsid w:val="0072395C"/>
    <w:rsid w:val="00735E63"/>
    <w:rsid w:val="0074192E"/>
    <w:rsid w:val="007548DC"/>
    <w:rsid w:val="007614EA"/>
    <w:rsid w:val="00765D9B"/>
    <w:rsid w:val="0077251B"/>
    <w:rsid w:val="00772DBA"/>
    <w:rsid w:val="007839E2"/>
    <w:rsid w:val="00786014"/>
    <w:rsid w:val="00790DB7"/>
    <w:rsid w:val="00790DBA"/>
    <w:rsid w:val="00790F2A"/>
    <w:rsid w:val="007A3B8A"/>
    <w:rsid w:val="007B217F"/>
    <w:rsid w:val="007B4479"/>
    <w:rsid w:val="007B6AFF"/>
    <w:rsid w:val="007C79F5"/>
    <w:rsid w:val="007D53F9"/>
    <w:rsid w:val="00801316"/>
    <w:rsid w:val="00807DED"/>
    <w:rsid w:val="0081718A"/>
    <w:rsid w:val="00817D6D"/>
    <w:rsid w:val="00821510"/>
    <w:rsid w:val="0085045E"/>
    <w:rsid w:val="008606BA"/>
    <w:rsid w:val="00861705"/>
    <w:rsid w:val="0088741C"/>
    <w:rsid w:val="008908C8"/>
    <w:rsid w:val="008A75BC"/>
    <w:rsid w:val="008B78AA"/>
    <w:rsid w:val="008C469A"/>
    <w:rsid w:val="008C7E90"/>
    <w:rsid w:val="008D38DF"/>
    <w:rsid w:val="008E0A03"/>
    <w:rsid w:val="008E2BE1"/>
    <w:rsid w:val="009110AC"/>
    <w:rsid w:val="00912598"/>
    <w:rsid w:val="00925FA5"/>
    <w:rsid w:val="00935156"/>
    <w:rsid w:val="0096574E"/>
    <w:rsid w:val="00974EB8"/>
    <w:rsid w:val="00982EB1"/>
    <w:rsid w:val="009843F1"/>
    <w:rsid w:val="009A522E"/>
    <w:rsid w:val="009A651D"/>
    <w:rsid w:val="009B2286"/>
    <w:rsid w:val="009B5F8D"/>
    <w:rsid w:val="009D1FE3"/>
    <w:rsid w:val="009D5E40"/>
    <w:rsid w:val="009E0DEB"/>
    <w:rsid w:val="009E3CCF"/>
    <w:rsid w:val="00A36F2A"/>
    <w:rsid w:val="00A43611"/>
    <w:rsid w:val="00A61A14"/>
    <w:rsid w:val="00A635E2"/>
    <w:rsid w:val="00A857EB"/>
    <w:rsid w:val="00AA4623"/>
    <w:rsid w:val="00AF4A74"/>
    <w:rsid w:val="00B06299"/>
    <w:rsid w:val="00B1732A"/>
    <w:rsid w:val="00B52074"/>
    <w:rsid w:val="00B65315"/>
    <w:rsid w:val="00B92582"/>
    <w:rsid w:val="00B97F69"/>
    <w:rsid w:val="00BC56DB"/>
    <w:rsid w:val="00BE03FF"/>
    <w:rsid w:val="00BE5664"/>
    <w:rsid w:val="00BF41BF"/>
    <w:rsid w:val="00C06B65"/>
    <w:rsid w:val="00C2088B"/>
    <w:rsid w:val="00C415A8"/>
    <w:rsid w:val="00C5128C"/>
    <w:rsid w:val="00C90A11"/>
    <w:rsid w:val="00C95141"/>
    <w:rsid w:val="00CE05E5"/>
    <w:rsid w:val="00CE7085"/>
    <w:rsid w:val="00D16A98"/>
    <w:rsid w:val="00D51A99"/>
    <w:rsid w:val="00D52445"/>
    <w:rsid w:val="00D846AD"/>
    <w:rsid w:val="00D85A94"/>
    <w:rsid w:val="00D97D98"/>
    <w:rsid w:val="00DA08F4"/>
    <w:rsid w:val="00DA4BAE"/>
    <w:rsid w:val="00DC7923"/>
    <w:rsid w:val="00DE6E73"/>
    <w:rsid w:val="00E04BF8"/>
    <w:rsid w:val="00E11E60"/>
    <w:rsid w:val="00E168C8"/>
    <w:rsid w:val="00E20D65"/>
    <w:rsid w:val="00E25198"/>
    <w:rsid w:val="00E27482"/>
    <w:rsid w:val="00E42BAD"/>
    <w:rsid w:val="00EE3174"/>
    <w:rsid w:val="00EE47E7"/>
    <w:rsid w:val="00F054C8"/>
    <w:rsid w:val="00F12BB1"/>
    <w:rsid w:val="00F156D3"/>
    <w:rsid w:val="00F26686"/>
    <w:rsid w:val="00F305B5"/>
    <w:rsid w:val="00F57EA6"/>
    <w:rsid w:val="00F964A7"/>
    <w:rsid w:val="00FA6EF2"/>
    <w:rsid w:val="00FB5FE7"/>
    <w:rsid w:val="00FC1DAB"/>
    <w:rsid w:val="00FF00AC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CE3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2286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1,Recommendation"/>
    <w:basedOn w:val="a"/>
    <w:link w:val="a4"/>
    <w:uiPriority w:val="34"/>
    <w:qFormat/>
    <w:rsid w:val="00A36F2A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aliases w:val="List Paragraph1 字元,Recommendation 字元"/>
    <w:link w:val="a3"/>
    <w:uiPriority w:val="34"/>
    <w:locked/>
    <w:rsid w:val="00A36F2A"/>
    <w:rPr>
      <w:rFonts w:ascii="Times New Roman" w:eastAsia="新細明體" w:hAnsi="Times New Roman" w:cs="Times New Roman"/>
      <w:szCs w:val="24"/>
    </w:rPr>
  </w:style>
  <w:style w:type="character" w:customStyle="1" w:styleId="k2a">
    <w:name w:val="k2a 字元"/>
    <w:link w:val="k2a0"/>
    <w:locked/>
    <w:rsid w:val="006E63F7"/>
    <w:rPr>
      <w:rFonts w:eastAsia="標楷體"/>
      <w:spacing w:val="4"/>
      <w:sz w:val="28"/>
    </w:rPr>
  </w:style>
  <w:style w:type="paragraph" w:customStyle="1" w:styleId="k2a0">
    <w:name w:val="k2a"/>
    <w:link w:val="k2a"/>
    <w:rsid w:val="006E63F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outlineLvl w:val="5"/>
    </w:pPr>
    <w:rPr>
      <w:rFonts w:eastAsia="標楷體"/>
      <w:spacing w:val="4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25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25FA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8601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860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86014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9B228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9B228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6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黃仿玉</dc:creator>
  <cp:lastModifiedBy>林淑英</cp:lastModifiedBy>
  <cp:revision>25</cp:revision>
  <cp:lastPrinted>2020-11-16T02:56:00Z</cp:lastPrinted>
  <dcterms:created xsi:type="dcterms:W3CDTF">2020-11-14T15:02:00Z</dcterms:created>
  <dcterms:modified xsi:type="dcterms:W3CDTF">2020-11-16T03:57:00Z</dcterms:modified>
</cp:coreProperties>
</file>