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725502" w:rsidRDefault="007B0818" w:rsidP="007B0818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725502">
        <w:rPr>
          <w:rFonts w:asciiTheme="majorEastAsia" w:eastAsiaTheme="majorEastAsia" w:hAnsiTheme="majorEastAsia" w:cs="Times New Roman"/>
          <w:noProof/>
          <w:color w:val="000000" w:themeColor="text1"/>
        </w:rPr>
        <w:drawing>
          <wp:inline distT="0" distB="0" distL="0" distR="0" wp14:anchorId="50523345" wp14:editId="7C85ADA3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72550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  <w:t>國家發展委員會 新聞稿</w:t>
      </w:r>
    </w:p>
    <w:p w:rsidR="0001079F" w:rsidRPr="0072550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</w:p>
    <w:p w:rsidR="007B0818" w:rsidRPr="00725502" w:rsidRDefault="00486179" w:rsidP="0001079F">
      <w:pPr>
        <w:jc w:val="center"/>
        <w:rPr>
          <w:rFonts w:asciiTheme="majorEastAsia" w:eastAsiaTheme="majorEastAsia" w:hAnsiTheme="majorEastAsia" w:cs="Times New Roman"/>
          <w:color w:val="000000" w:themeColor="text1"/>
        </w:rPr>
      </w:pPr>
      <w:r w:rsidRPr="0072550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國發會第</w:t>
      </w:r>
      <w:r w:rsidR="00EE482E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80</w:t>
      </w:r>
      <w:r w:rsidRPr="0072550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次委員會議新聞稿</w:t>
      </w:r>
    </w:p>
    <w:p w:rsidR="00A205C3" w:rsidRDefault="00A205C3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</w:p>
    <w:p w:rsidR="00565326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發布日期：10</w:t>
      </w:r>
      <w:r w:rsidR="00B00786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9</w:t>
      </w: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年</w:t>
      </w:r>
      <w:r w:rsidR="00EE482E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10</w:t>
      </w: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月</w:t>
      </w:r>
      <w:r w:rsidR="00EE482E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19</w:t>
      </w:r>
      <w:r w:rsidR="000E4535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日</w:t>
      </w:r>
    </w:p>
    <w:p w:rsidR="00A205C3" w:rsidRPr="00725502" w:rsidRDefault="00A205C3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</w:p>
    <w:p w:rsidR="00FC5827" w:rsidRPr="00725502" w:rsidRDefault="009C0B96" w:rsidP="00324898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主委龔明鑫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今(</w:t>
      </w:r>
      <w:r w:rsid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</w:t>
      </w:r>
      <w:r w:rsidR="00EE482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9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)日召開</w:t>
      </w:r>
      <w:r w:rsid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國發會第</w:t>
      </w:r>
      <w:r w:rsidR="00EE482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80</w:t>
      </w:r>
      <w:r w:rsid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委員會議，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會中</w:t>
      </w:r>
      <w:r w:rsidR="00FE0F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除</w:t>
      </w:r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報告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政府整體公共建設執行進度</w:t>
      </w:r>
      <w:r w:rsidR="003248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，並討論</w:t>
      </w:r>
      <w:r w:rsidR="00324898" w:rsidRPr="003248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前鎮漁港建設專案(中長程)計畫</w:t>
      </w:r>
      <w:r w:rsidR="00FE0F91" w:rsidRPr="00251B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(草案)</w:t>
      </w:r>
      <w:r w:rsidR="003248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及</w:t>
      </w:r>
      <w:r w:rsidR="00324898" w:rsidRPr="003248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「向海致敬-海域</w:t>
      </w:r>
      <w:r w:rsidR="00793D7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潔淨與</w:t>
      </w:r>
      <w:r w:rsidR="00324898" w:rsidRPr="003248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開放</w:t>
      </w:r>
      <w:r w:rsidR="00793D7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總體</w:t>
      </w:r>
      <w:r w:rsidR="00324898" w:rsidRPr="003248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計畫(草案)」</w:t>
      </w:r>
      <w:r w:rsidR="002609F9" w:rsidRPr="00972FDA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6C6B2D" w:rsidRPr="00972FD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2609F9" w:rsidRPr="00972FDA">
        <w:rPr>
          <w:rFonts w:ascii="微軟正黑體" w:eastAsia="微軟正黑體" w:hAnsi="微軟正黑體" w:hint="eastAsia"/>
          <w:sz w:val="32"/>
          <w:szCs w:val="32"/>
        </w:rPr>
        <w:t>主委</w:t>
      </w:r>
      <w:r w:rsidR="006C6B2D" w:rsidRPr="00972FDA">
        <w:rPr>
          <w:rFonts w:ascii="微軟正黑體" w:eastAsia="微軟正黑體" w:hAnsi="微軟正黑體" w:hint="eastAsia"/>
          <w:sz w:val="32"/>
          <w:szCs w:val="32"/>
        </w:rPr>
        <w:t>表示，</w:t>
      </w:r>
      <w:r w:rsidR="002609F9" w:rsidRPr="00972FDA">
        <w:rPr>
          <w:rFonts w:ascii="微軟正黑體" w:eastAsia="微軟正黑體" w:hAnsi="微軟正黑體" w:hint="eastAsia"/>
          <w:sz w:val="32"/>
          <w:szCs w:val="32"/>
        </w:rPr>
        <w:t>此次</w:t>
      </w:r>
      <w:r w:rsidR="00FC2254" w:rsidRPr="00972FDA">
        <w:rPr>
          <w:rFonts w:ascii="微軟正黑體" w:eastAsia="微軟正黑體" w:hAnsi="微軟正黑體" w:hint="eastAsia"/>
          <w:sz w:val="32"/>
          <w:szCs w:val="32"/>
        </w:rPr>
        <w:t>委員會議</w:t>
      </w:r>
      <w:r w:rsidR="002609F9" w:rsidRPr="00972FDA">
        <w:rPr>
          <w:rFonts w:ascii="微軟正黑體" w:eastAsia="微軟正黑體" w:hAnsi="微軟正黑體" w:hint="eastAsia"/>
          <w:sz w:val="32"/>
          <w:szCs w:val="32"/>
        </w:rPr>
        <w:t>通過之前鎮漁港建設專案，涵蓋前鎮漁港及周遭整體環境相關改善工程，</w:t>
      </w:r>
      <w:r w:rsidR="00FC2254" w:rsidRPr="00972FDA">
        <w:rPr>
          <w:rFonts w:ascii="微軟正黑體" w:eastAsia="微軟正黑體" w:hAnsi="微軟正黑體" w:hint="eastAsia"/>
          <w:sz w:val="32"/>
          <w:szCs w:val="32"/>
        </w:rPr>
        <w:t>未來中央將與地方密切合作，建構多功能之水產運銷通路服務場域與友善船員之休憩空間，結合產、銷、用及觀光休憩等功能，展現前鎮漁港全新風貌。</w:t>
      </w:r>
      <w:proofErr w:type="gramStart"/>
      <w:r w:rsidR="002609F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</w:t>
      </w:r>
      <w:proofErr w:type="gramEnd"/>
      <w:r w:rsidR="002609F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主委另指出，針對</w:t>
      </w:r>
      <w:r w:rsidR="002609F9" w:rsidRPr="003248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向海致敬</w:t>
      </w:r>
      <w:r w:rsidR="002609F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-</w:t>
      </w:r>
      <w:r w:rsidR="006C6B2D" w:rsidRPr="003248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海域</w:t>
      </w:r>
      <w:r w:rsidR="00793D7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潔淨與</w:t>
      </w:r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開放</w:t>
      </w:r>
      <w:r w:rsidR="002609F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，因</w:t>
      </w:r>
      <w:proofErr w:type="gramStart"/>
      <w:r w:rsidR="002609F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事</w:t>
      </w:r>
      <w:r w:rsid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涉</w:t>
      </w:r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跨部會</w:t>
      </w:r>
      <w:proofErr w:type="gramEnd"/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整合</w:t>
      </w:r>
      <w:r w:rsid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推動事項</w:t>
      </w:r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未來將</w:t>
      </w:r>
      <w:proofErr w:type="gramStart"/>
      <w:r w:rsid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由</w:t>
      </w:r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海委會</w:t>
      </w:r>
      <w:proofErr w:type="gramEnd"/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協同相關部會</w:t>
      </w:r>
      <w:r w:rsidR="00A6100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落實執行</w:t>
      </w:r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希望經由總合盤點</w:t>
      </w:r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海域運動相關設施，</w:t>
      </w:r>
      <w:r w:rsid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積極</w:t>
      </w:r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推展海洋休憩觀光及運動，鼓勵國人親海、愛海</w:t>
      </w:r>
      <w:r w:rsid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，強化</w:t>
      </w:r>
      <w:r w:rsidR="006C6B2D" w:rsidRPr="006C6B2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藍色國土的發展，營造永續的海洋國家。</w:t>
      </w:r>
    </w:p>
    <w:p w:rsidR="008E7D96" w:rsidRPr="008E7D96" w:rsidRDefault="008E7D96" w:rsidP="008E7D96">
      <w:pPr>
        <w:pStyle w:val="k02"/>
        <w:numPr>
          <w:ilvl w:val="0"/>
          <w:numId w:val="19"/>
        </w:numPr>
        <w:tabs>
          <w:tab w:val="left" w:pos="0"/>
        </w:tabs>
        <w:spacing w:beforeLines="75" w:before="270" w:afterLines="25" w:after="90" w:line="560" w:lineRule="exact"/>
        <w:rPr>
          <w:rFonts w:ascii="微軟正黑體" w:eastAsia="微軟正黑體" w:hAnsi="微軟正黑體"/>
          <w:b/>
          <w:sz w:val="32"/>
          <w:szCs w:val="32"/>
        </w:rPr>
      </w:pPr>
      <w:r w:rsidRPr="008E7D96">
        <w:rPr>
          <w:rFonts w:ascii="微軟正黑體" w:eastAsia="微軟正黑體" w:hAnsi="微軟正黑體" w:hint="eastAsia"/>
          <w:b/>
          <w:sz w:val="32"/>
          <w:szCs w:val="32"/>
        </w:rPr>
        <w:t>前3季公共建設經費執行穩步推展，務求年底超標</w:t>
      </w:r>
    </w:p>
    <w:p w:rsidR="008E7D96" w:rsidRPr="008E7D96" w:rsidRDefault="00FE0F91" w:rsidP="008E7D96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51B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本次</w:t>
      </w:r>
      <w:r w:rsidR="008E7D96" w:rsidRPr="00251B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會議，</w:t>
      </w:r>
      <w:r w:rsidRPr="00251B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一開始以</w:t>
      </w:r>
      <w:r w:rsidR="008E7D96" w:rsidRPr="00251B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整體公共建設</w:t>
      </w:r>
      <w:r w:rsidR="008E7D96" w:rsidRPr="008E7D96">
        <w:rPr>
          <w:rFonts w:ascii="微軟正黑體" w:eastAsia="微軟正黑體" w:hAnsi="微軟正黑體" w:hint="eastAsia"/>
          <w:sz w:val="32"/>
          <w:szCs w:val="32"/>
        </w:rPr>
        <w:t>計畫截至9月之執行情形提出報告。109年整體公共建設計畫截至9月底之計畫經費達成率已逾</w:t>
      </w:r>
      <w:proofErr w:type="gramStart"/>
      <w:r w:rsidR="008E7D96" w:rsidRPr="008E7D96">
        <w:rPr>
          <w:rFonts w:ascii="微軟正黑體" w:eastAsia="微軟正黑體" w:hAnsi="微軟正黑體" w:hint="eastAsia"/>
          <w:sz w:val="32"/>
          <w:szCs w:val="32"/>
        </w:rPr>
        <w:t>6成</w:t>
      </w:r>
      <w:proofErr w:type="gramEnd"/>
      <w:r w:rsidR="008E7D96" w:rsidRPr="008E7D96">
        <w:rPr>
          <w:rFonts w:ascii="微軟正黑體" w:eastAsia="微軟正黑體" w:hAnsi="微軟正黑體" w:hint="eastAsia"/>
          <w:sz w:val="32"/>
          <w:szCs w:val="32"/>
        </w:rPr>
        <w:t>以上，較去（10</w:t>
      </w:r>
      <w:r w:rsidR="001D1216">
        <w:rPr>
          <w:rFonts w:ascii="微軟正黑體" w:eastAsia="微軟正黑體" w:hAnsi="微軟正黑體" w:hint="eastAsia"/>
          <w:sz w:val="32"/>
          <w:szCs w:val="32"/>
        </w:rPr>
        <w:t>8</w:t>
      </w:r>
      <w:r w:rsidR="008E7D96" w:rsidRPr="008E7D96">
        <w:rPr>
          <w:rFonts w:ascii="微軟正黑體" w:eastAsia="微軟正黑體" w:hAnsi="微軟正黑體" w:hint="eastAsia"/>
          <w:sz w:val="32"/>
          <w:szCs w:val="32"/>
        </w:rPr>
        <w:t>）年度同期約增加近4個百分點，已維持連續6個月優於去年同期實績，且持續擴大</w:t>
      </w:r>
      <w:r w:rsidR="008E7D96" w:rsidRPr="008E7D96">
        <w:rPr>
          <w:rFonts w:ascii="微軟正黑體" w:eastAsia="微軟正黑體" w:hAnsi="微軟正黑體" w:hint="eastAsia"/>
          <w:sz w:val="32"/>
          <w:szCs w:val="32"/>
        </w:rPr>
        <w:lastRenderedPageBreak/>
        <w:t>增幅。</w:t>
      </w:r>
    </w:p>
    <w:p w:rsidR="008E7D96" w:rsidRPr="00B7601F" w:rsidRDefault="008E7D96" w:rsidP="008E7D96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FF0000"/>
          <w:sz w:val="32"/>
          <w:szCs w:val="32"/>
        </w:rPr>
      </w:pPr>
      <w:proofErr w:type="gramStart"/>
      <w:r w:rsidRPr="008E7D96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8E7D96">
        <w:rPr>
          <w:rFonts w:ascii="微軟正黑體" w:eastAsia="微軟正黑體" w:hAnsi="微軟正黑體" w:hint="eastAsia"/>
          <w:sz w:val="32"/>
          <w:szCs w:val="32"/>
        </w:rPr>
        <w:t>主委表示，今（1</w:t>
      </w:r>
      <w:bookmarkStart w:id="0" w:name="_GoBack"/>
      <w:bookmarkEnd w:id="0"/>
      <w:r w:rsidRPr="008E7D96">
        <w:rPr>
          <w:rFonts w:ascii="微軟正黑體" w:eastAsia="微軟正黑體" w:hAnsi="微軟正黑體" w:hint="eastAsia"/>
          <w:sz w:val="32"/>
          <w:szCs w:val="32"/>
        </w:rPr>
        <w:t>09）年國家整體建設經費執行將進入最高峰期，第4季尚須執行</w:t>
      </w:r>
      <w:proofErr w:type="gramStart"/>
      <w:r w:rsidRPr="008E7D96">
        <w:rPr>
          <w:rFonts w:ascii="微軟正黑體" w:eastAsia="微軟正黑體" w:hAnsi="微軟正黑體" w:hint="eastAsia"/>
          <w:sz w:val="32"/>
          <w:szCs w:val="32"/>
        </w:rPr>
        <w:t>3成</w:t>
      </w:r>
      <w:proofErr w:type="gramEnd"/>
      <w:r w:rsidRPr="008E7D96">
        <w:rPr>
          <w:rFonts w:ascii="微軟正黑體" w:eastAsia="微軟正黑體" w:hAnsi="微軟正黑體" w:hint="eastAsia"/>
          <w:sz w:val="32"/>
          <w:szCs w:val="32"/>
        </w:rPr>
        <w:t>以上之經費，方能達到95%之經費達成目標，請各部會持續掌握所屬公共建設計畫執行進展情形</w:t>
      </w:r>
      <w:r w:rsidRPr="00207A1F">
        <w:rPr>
          <w:rFonts w:ascii="微軟正黑體" w:eastAsia="微軟正黑體" w:hAnsi="微軟正黑體" w:hint="eastAsia"/>
          <w:color w:val="FF0000"/>
          <w:sz w:val="32"/>
          <w:szCs w:val="32"/>
        </w:rPr>
        <w:t>。</w:t>
      </w:r>
      <w:r w:rsidR="00B7601F" w:rsidRPr="0056477E">
        <w:rPr>
          <w:rFonts w:ascii="微軟正黑體" w:eastAsia="微軟正黑體" w:hAnsi="微軟正黑體" w:hint="eastAsia"/>
          <w:sz w:val="32"/>
          <w:szCs w:val="32"/>
        </w:rPr>
        <w:t>有關公共建設及民間營建</w:t>
      </w:r>
      <w:r w:rsidR="00207A1F" w:rsidRPr="0056477E">
        <w:rPr>
          <w:rFonts w:ascii="微軟正黑體" w:eastAsia="微軟正黑體" w:hAnsi="微軟正黑體" w:hint="eastAsia"/>
          <w:sz w:val="32"/>
          <w:szCs w:val="32"/>
        </w:rPr>
        <w:t>業反應</w:t>
      </w:r>
      <w:r w:rsidR="00B7601F" w:rsidRPr="0056477E">
        <w:rPr>
          <w:rFonts w:ascii="微軟正黑體" w:eastAsia="微軟正黑體" w:hAnsi="微軟正黑體" w:hint="eastAsia"/>
          <w:sz w:val="32"/>
          <w:szCs w:val="32"/>
        </w:rPr>
        <w:t>缺工問題，</w:t>
      </w:r>
      <w:proofErr w:type="gramStart"/>
      <w:r w:rsidR="00B7601F" w:rsidRPr="0056477E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B7601F" w:rsidRPr="0056477E">
        <w:rPr>
          <w:rFonts w:ascii="微軟正黑體" w:eastAsia="微軟正黑體" w:hAnsi="微軟正黑體" w:hint="eastAsia"/>
          <w:sz w:val="32"/>
          <w:szCs w:val="32"/>
        </w:rPr>
        <w:t>主委也表示</w:t>
      </w:r>
      <w:r w:rsidR="00207A1F" w:rsidRPr="0056477E">
        <w:rPr>
          <w:rFonts w:ascii="微軟正黑體" w:eastAsia="微軟正黑體" w:hAnsi="微軟正黑體" w:hint="eastAsia"/>
          <w:sz w:val="32"/>
          <w:szCs w:val="32"/>
        </w:rPr>
        <w:t>，</w:t>
      </w:r>
      <w:r w:rsidR="00B7601F" w:rsidRPr="0056477E">
        <w:rPr>
          <w:rFonts w:ascii="微軟正黑體" w:eastAsia="微軟正黑體" w:hAnsi="微軟正黑體" w:hint="eastAsia"/>
          <w:sz w:val="32"/>
          <w:szCs w:val="32"/>
        </w:rPr>
        <w:t>請</w:t>
      </w:r>
      <w:r w:rsidR="003B1352" w:rsidRPr="0056477E">
        <w:rPr>
          <w:rFonts w:ascii="微軟正黑體" w:eastAsia="微軟正黑體" w:hAnsi="微軟正黑體" w:hint="eastAsia"/>
          <w:sz w:val="32"/>
          <w:szCs w:val="32"/>
        </w:rPr>
        <w:t>本</w:t>
      </w:r>
      <w:r w:rsidR="00BE385D" w:rsidRPr="0056477E">
        <w:rPr>
          <w:rFonts w:ascii="微軟正黑體" w:eastAsia="微軟正黑體" w:hAnsi="微軟正黑體" w:hint="eastAsia"/>
          <w:sz w:val="32"/>
          <w:szCs w:val="32"/>
        </w:rPr>
        <w:t>會和</w:t>
      </w:r>
      <w:r w:rsidR="00CE4F50" w:rsidRPr="0056477E">
        <w:rPr>
          <w:rFonts w:ascii="微軟正黑體" w:eastAsia="微軟正黑體" w:hAnsi="微軟正黑體" w:hint="eastAsia"/>
          <w:sz w:val="32"/>
          <w:szCs w:val="32"/>
        </w:rPr>
        <w:t>工程會</w:t>
      </w:r>
      <w:r w:rsidR="009A09AE" w:rsidRPr="0056477E">
        <w:rPr>
          <w:rFonts w:ascii="微軟正黑體" w:eastAsia="微軟正黑體" w:hAnsi="微軟正黑體" w:hint="eastAsia"/>
          <w:sz w:val="32"/>
          <w:szCs w:val="32"/>
        </w:rPr>
        <w:t>協助</w:t>
      </w:r>
      <w:r w:rsidR="00B7601F" w:rsidRPr="0056477E">
        <w:rPr>
          <w:rFonts w:ascii="微軟正黑體" w:eastAsia="微軟正黑體" w:hAnsi="微軟正黑體" w:hint="eastAsia"/>
          <w:sz w:val="32"/>
          <w:szCs w:val="32"/>
        </w:rPr>
        <w:t>協調</w:t>
      </w:r>
      <w:r w:rsidR="009A09AE" w:rsidRPr="0056477E">
        <w:rPr>
          <w:rFonts w:ascii="微軟正黑體" w:eastAsia="微軟正黑體" w:hAnsi="微軟正黑體" w:hint="eastAsia"/>
          <w:sz w:val="32"/>
          <w:szCs w:val="32"/>
        </w:rPr>
        <w:t>及</w:t>
      </w:r>
      <w:r w:rsidR="00B7601F" w:rsidRPr="0056477E">
        <w:rPr>
          <w:rFonts w:ascii="微軟正黑體" w:eastAsia="微軟正黑體" w:hAnsi="微軟正黑體" w:hint="eastAsia"/>
          <w:sz w:val="32"/>
          <w:szCs w:val="32"/>
        </w:rPr>
        <w:t>處理。</w:t>
      </w:r>
    </w:p>
    <w:p w:rsidR="008E7D96" w:rsidRPr="008E7D96" w:rsidRDefault="008E7D96" w:rsidP="008E7D96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8E7D96">
        <w:rPr>
          <w:rFonts w:ascii="微軟正黑體" w:eastAsia="微軟正黑體" w:hAnsi="微軟正黑體" w:hint="eastAsia"/>
          <w:sz w:val="32"/>
          <w:szCs w:val="32"/>
        </w:rPr>
        <w:t>其中提及「污水下水道建設計畫」等經費執行績效良好之15案，已大幅超越整體平均值，務求年底達成率超標，</w:t>
      </w:r>
      <w:proofErr w:type="gramStart"/>
      <w:r w:rsidRPr="008E7D96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8E7D96">
        <w:rPr>
          <w:rFonts w:ascii="微軟正黑體" w:eastAsia="微軟正黑體" w:hAnsi="微軟正黑體" w:hint="eastAsia"/>
          <w:sz w:val="32"/>
          <w:szCs w:val="32"/>
        </w:rPr>
        <w:t>主委期</w:t>
      </w:r>
      <w:proofErr w:type="gramStart"/>
      <w:r w:rsidRPr="008E7D96">
        <w:rPr>
          <w:rFonts w:ascii="微軟正黑體" w:eastAsia="微軟正黑體" w:hAnsi="微軟正黑體" w:hint="eastAsia"/>
          <w:sz w:val="32"/>
          <w:szCs w:val="32"/>
        </w:rPr>
        <w:t>勉</w:t>
      </w:r>
      <w:proofErr w:type="gramEnd"/>
      <w:r w:rsidRPr="008E7D96">
        <w:rPr>
          <w:rFonts w:ascii="微軟正黑體" w:eastAsia="微軟正黑體" w:hAnsi="微軟正黑體" w:hint="eastAsia"/>
          <w:sz w:val="32"/>
          <w:szCs w:val="32"/>
        </w:rPr>
        <w:t>相關部會繼續保持，確實評估年底前所需經費，彈性靈活調度財源提前辦理，必要時請行政院主計總處協助。</w:t>
      </w:r>
    </w:p>
    <w:p w:rsidR="008E7D96" w:rsidRPr="008E7D96" w:rsidRDefault="008E7D96" w:rsidP="008E7D96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8E7D96">
        <w:rPr>
          <w:rFonts w:ascii="微軟正黑體" w:eastAsia="微軟正黑體" w:hAnsi="微軟正黑體" w:hint="eastAsia"/>
          <w:sz w:val="32"/>
          <w:szCs w:val="32"/>
        </w:rPr>
        <w:t>有關前瞻基礎建設計畫第2期（108-109年）公共建設特別預算，截至今年9月底經費執行率92.63%，尚需加速執行各項基礎建設。</w:t>
      </w:r>
      <w:proofErr w:type="gramStart"/>
      <w:r w:rsidRPr="008E7D96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8E7D96">
        <w:rPr>
          <w:rFonts w:ascii="微軟正黑體" w:eastAsia="微軟正黑體" w:hAnsi="微軟正黑體" w:hint="eastAsia"/>
          <w:sz w:val="32"/>
          <w:szCs w:val="32"/>
        </w:rPr>
        <w:t>主委指示，仍請各部會強化公共建設計畫風險管理機制，確實評估可能受影響之金額，並</w:t>
      </w:r>
      <w:proofErr w:type="gramStart"/>
      <w:r w:rsidRPr="008E7D96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Pr="008E7D96">
        <w:rPr>
          <w:rFonts w:ascii="微軟正黑體" w:eastAsia="微軟正黑體" w:hAnsi="微軟正黑體" w:hint="eastAsia"/>
          <w:sz w:val="32"/>
          <w:szCs w:val="32"/>
        </w:rPr>
        <w:t>提因應對策積極改善。</w:t>
      </w:r>
    </w:p>
    <w:p w:rsidR="00FA1E9D" w:rsidRPr="00A205C3" w:rsidRDefault="007776F0" w:rsidP="00A205C3">
      <w:pPr>
        <w:pStyle w:val="k02"/>
        <w:numPr>
          <w:ilvl w:val="0"/>
          <w:numId w:val="19"/>
        </w:numPr>
        <w:tabs>
          <w:tab w:val="left" w:pos="0"/>
        </w:tabs>
        <w:spacing w:beforeLines="75" w:before="270" w:afterLines="25" w:after="90" w:line="560" w:lineRule="exact"/>
        <w:rPr>
          <w:rFonts w:ascii="微軟正黑體" w:eastAsia="微軟正黑體" w:hAnsi="微軟正黑體"/>
          <w:b/>
          <w:sz w:val="32"/>
          <w:szCs w:val="32"/>
        </w:rPr>
      </w:pPr>
      <w:r w:rsidRPr="007776F0">
        <w:rPr>
          <w:rFonts w:ascii="微軟正黑體" w:eastAsia="微軟正黑體" w:hAnsi="微軟正黑體" w:hint="eastAsia"/>
          <w:b/>
          <w:sz w:val="32"/>
          <w:szCs w:val="32"/>
        </w:rPr>
        <w:t>國發會通過「前鎮漁港建設專案(中長程)計畫」</w:t>
      </w:r>
      <w:r w:rsidR="00A205C3">
        <w:rPr>
          <w:rFonts w:ascii="微軟正黑體" w:eastAsia="微軟正黑體" w:hAnsi="微軟正黑體" w:hint="eastAsia"/>
          <w:b/>
          <w:sz w:val="32"/>
          <w:szCs w:val="32"/>
        </w:rPr>
        <w:t>，</w:t>
      </w:r>
      <w:proofErr w:type="gramStart"/>
      <w:r w:rsidR="00A205C3">
        <w:rPr>
          <w:rFonts w:ascii="微軟正黑體" w:eastAsia="微軟正黑體" w:hAnsi="微軟正黑體" w:hint="eastAsia"/>
          <w:b/>
          <w:sz w:val="32"/>
          <w:szCs w:val="32"/>
        </w:rPr>
        <w:t>期</w:t>
      </w:r>
      <w:r w:rsidR="00A205C3" w:rsidRPr="00A205C3">
        <w:rPr>
          <w:rFonts w:ascii="微軟正黑體" w:eastAsia="微軟正黑體" w:hAnsi="微軟正黑體" w:hint="eastAsia"/>
          <w:b/>
          <w:sz w:val="32"/>
          <w:szCs w:val="32"/>
        </w:rPr>
        <w:t>產</w:t>
      </w:r>
      <w:proofErr w:type="gramEnd"/>
      <w:r w:rsidR="00A205C3" w:rsidRPr="00A205C3">
        <w:rPr>
          <w:rFonts w:ascii="微軟正黑體" w:eastAsia="微軟正黑體" w:hAnsi="微軟正黑體" w:hint="eastAsia"/>
          <w:b/>
          <w:sz w:val="32"/>
          <w:szCs w:val="32"/>
        </w:rPr>
        <w:t>、銷、用一體</w:t>
      </w:r>
      <w:r w:rsidR="00A205C3">
        <w:rPr>
          <w:rFonts w:ascii="微軟正黑體" w:eastAsia="微軟正黑體" w:hAnsi="微軟正黑體" w:hint="eastAsia"/>
          <w:b/>
          <w:sz w:val="32"/>
          <w:szCs w:val="32"/>
        </w:rPr>
        <w:t>，</w:t>
      </w:r>
      <w:r w:rsidR="00A205C3" w:rsidRPr="00A205C3">
        <w:rPr>
          <w:rFonts w:ascii="微軟正黑體" w:eastAsia="微軟正黑體" w:hAnsi="微軟正黑體" w:hint="eastAsia"/>
          <w:b/>
          <w:sz w:val="32"/>
          <w:szCs w:val="32"/>
        </w:rPr>
        <w:t>風華再造</w:t>
      </w:r>
    </w:p>
    <w:p w:rsidR="00A205C3" w:rsidRPr="00A205C3" w:rsidRDefault="00A205C3" w:rsidP="00A205C3">
      <w:pPr>
        <w:pStyle w:val="k02"/>
        <w:tabs>
          <w:tab w:val="left" w:pos="0"/>
        </w:tabs>
        <w:spacing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205C3"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2421D6" w:rsidRPr="00972FDA">
        <w:rPr>
          <w:rFonts w:ascii="微軟正黑體" w:eastAsia="微軟正黑體" w:hAnsi="微軟正黑體" w:hint="eastAsia"/>
          <w:sz w:val="32"/>
          <w:szCs w:val="32"/>
        </w:rPr>
        <w:t>委員會議</w:t>
      </w:r>
      <w:r w:rsidRPr="00A205C3">
        <w:rPr>
          <w:rFonts w:ascii="微軟正黑體" w:eastAsia="微軟正黑體" w:hAnsi="微軟正黑體" w:hint="eastAsia"/>
          <w:sz w:val="32"/>
          <w:szCs w:val="32"/>
        </w:rPr>
        <w:t>今日通過農委會「前鎮漁港建設專案(中長程)計畫」</w:t>
      </w:r>
      <w:r w:rsidRPr="008B3BF0">
        <w:rPr>
          <w:rFonts w:ascii="微軟正黑體" w:eastAsia="微軟正黑體" w:hAnsi="微軟正黑體" w:hint="eastAsia"/>
          <w:sz w:val="32"/>
          <w:szCs w:val="32"/>
        </w:rPr>
        <w:t>，</w:t>
      </w:r>
      <w:r w:rsidR="001126B9" w:rsidRPr="008B3BF0">
        <w:rPr>
          <w:rFonts w:ascii="微軟正黑體" w:eastAsia="微軟正黑體" w:hAnsi="微軟正黑體" w:hint="eastAsia"/>
          <w:sz w:val="32"/>
          <w:szCs w:val="32"/>
        </w:rPr>
        <w:t>院長蘇貞昌在8月視察前鎮漁港時</w:t>
      </w:r>
      <w:r w:rsidR="00A550C4" w:rsidRPr="008B3BF0">
        <w:rPr>
          <w:rFonts w:ascii="微軟正黑體" w:eastAsia="微軟正黑體" w:hAnsi="微軟正黑體" w:hint="eastAsia"/>
          <w:sz w:val="32"/>
          <w:szCs w:val="32"/>
        </w:rPr>
        <w:t>指示</w:t>
      </w:r>
      <w:r w:rsidR="001126B9" w:rsidRPr="008B3BF0">
        <w:rPr>
          <w:rFonts w:ascii="微軟正黑體" w:eastAsia="微軟正黑體" w:hAnsi="微軟正黑體" w:hint="eastAsia"/>
          <w:sz w:val="32"/>
          <w:szCs w:val="32"/>
        </w:rPr>
        <w:t>，前鎮漁港建設是「百年大計」，要做好「漁」、「貨」、「人」、「車」</w:t>
      </w:r>
      <w:r w:rsidR="00A550C4" w:rsidRPr="008B3BF0">
        <w:rPr>
          <w:rFonts w:ascii="微軟正黑體" w:eastAsia="微軟正黑體" w:hAnsi="微軟正黑體" w:hint="eastAsia"/>
          <w:sz w:val="32"/>
          <w:szCs w:val="32"/>
        </w:rPr>
        <w:t>的</w:t>
      </w:r>
      <w:r w:rsidR="001126B9" w:rsidRPr="008B3BF0">
        <w:rPr>
          <w:rFonts w:ascii="微軟正黑體" w:eastAsia="微軟正黑體" w:hAnsi="微軟正黑體" w:hint="eastAsia"/>
          <w:sz w:val="32"/>
          <w:szCs w:val="32"/>
        </w:rPr>
        <w:t>整體規劃，</w:t>
      </w:r>
      <w:r w:rsidR="00A550C4" w:rsidRPr="008B3BF0">
        <w:rPr>
          <w:rFonts w:ascii="微軟正黑體" w:eastAsia="微軟正黑體" w:hAnsi="微軟正黑體" w:hint="eastAsia"/>
          <w:sz w:val="32"/>
          <w:szCs w:val="32"/>
        </w:rPr>
        <w:t>本於</w:t>
      </w:r>
      <w:r w:rsidR="001126B9" w:rsidRPr="008B3BF0">
        <w:rPr>
          <w:rFonts w:ascii="微軟正黑體" w:eastAsia="微軟正黑體" w:hAnsi="微軟正黑體" w:hint="eastAsia"/>
          <w:sz w:val="32"/>
          <w:szCs w:val="32"/>
        </w:rPr>
        <w:t>政府一體的</w:t>
      </w:r>
      <w:r w:rsidR="00A550C4" w:rsidRPr="008B3BF0">
        <w:rPr>
          <w:rFonts w:ascii="微軟正黑體" w:eastAsia="微軟正黑體" w:hAnsi="微軟正黑體" w:hint="eastAsia"/>
          <w:sz w:val="32"/>
          <w:szCs w:val="32"/>
        </w:rPr>
        <w:t>精神</w:t>
      </w:r>
      <w:r w:rsidR="001126B9" w:rsidRPr="008B3BF0">
        <w:rPr>
          <w:rFonts w:ascii="微軟正黑體" w:eastAsia="微軟正黑體" w:hAnsi="微軟正黑體" w:hint="eastAsia"/>
          <w:sz w:val="32"/>
          <w:szCs w:val="32"/>
        </w:rPr>
        <w:t>，中央和地方會密切合作。</w:t>
      </w:r>
      <w:r w:rsidRPr="008B3BF0">
        <w:rPr>
          <w:rFonts w:ascii="微軟正黑體" w:eastAsia="微軟正黑體" w:hAnsi="微軟正黑體" w:hint="eastAsia"/>
          <w:sz w:val="32"/>
          <w:szCs w:val="32"/>
        </w:rPr>
        <w:t>本</w:t>
      </w:r>
      <w:r w:rsidR="001126B9" w:rsidRPr="008B3BF0">
        <w:rPr>
          <w:rFonts w:ascii="微軟正黑體" w:eastAsia="微軟正黑體" w:hAnsi="微軟正黑體" w:hint="eastAsia"/>
          <w:sz w:val="32"/>
          <w:szCs w:val="32"/>
        </w:rPr>
        <w:t>次通過的</w:t>
      </w:r>
      <w:r w:rsidRPr="008B3BF0">
        <w:rPr>
          <w:rFonts w:ascii="微軟正黑體" w:eastAsia="微軟正黑體" w:hAnsi="微軟正黑體" w:hint="eastAsia"/>
          <w:sz w:val="32"/>
          <w:szCs w:val="32"/>
        </w:rPr>
        <w:t>計畫</w:t>
      </w:r>
      <w:r w:rsidR="00AC77F1" w:rsidRPr="008B3BF0">
        <w:rPr>
          <w:rFonts w:ascii="微軟正黑體" w:eastAsia="微軟正黑體" w:hAnsi="微軟正黑體" w:hint="eastAsia"/>
          <w:sz w:val="32"/>
          <w:szCs w:val="32"/>
        </w:rPr>
        <w:t>主要</w:t>
      </w:r>
      <w:r w:rsidR="001126B9">
        <w:rPr>
          <w:rFonts w:ascii="微軟正黑體" w:eastAsia="微軟正黑體" w:hAnsi="微軟正黑體" w:hint="eastAsia"/>
          <w:sz w:val="32"/>
          <w:szCs w:val="32"/>
        </w:rPr>
        <w:t>將</w:t>
      </w:r>
      <w:r w:rsidRPr="00A205C3">
        <w:rPr>
          <w:rFonts w:ascii="微軟正黑體" w:eastAsia="微軟正黑體" w:hAnsi="微軟正黑體" w:hint="eastAsia"/>
          <w:sz w:val="32"/>
          <w:szCs w:val="32"/>
        </w:rPr>
        <w:t>辦理前鎮漁港及漁港周圍整體環境相關改善工作，包含新建多功能水產品物流大樓、多</w:t>
      </w:r>
      <w:r w:rsidRPr="00A205C3">
        <w:rPr>
          <w:rFonts w:ascii="微軟正黑體" w:eastAsia="微軟正黑體" w:hAnsi="微軟正黑體" w:hint="eastAsia"/>
          <w:sz w:val="32"/>
          <w:szCs w:val="32"/>
        </w:rPr>
        <w:lastRenderedPageBreak/>
        <w:t>功能船員服務中心、辦理漁業作業碼頭改善、整體景觀及休憩環境營造，以及下水道建設等工作。全案將依決議函報行政院核定。</w:t>
      </w:r>
    </w:p>
    <w:p w:rsidR="00A205C3" w:rsidRPr="00A205C3" w:rsidRDefault="00A205C3" w:rsidP="00A205C3">
      <w:pPr>
        <w:pStyle w:val="k02"/>
        <w:tabs>
          <w:tab w:val="left" w:pos="0"/>
        </w:tabs>
        <w:spacing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205C3">
        <w:rPr>
          <w:rFonts w:ascii="微軟正黑體" w:eastAsia="微軟正黑體" w:hAnsi="微軟正黑體"/>
          <w:sz w:val="32"/>
          <w:szCs w:val="32"/>
        </w:rPr>
        <w:t>農委會表示，前鎮漁港可容納500噸以上大型漁船約300艘停泊，主要以鮪釣、</w:t>
      </w:r>
      <w:proofErr w:type="gramStart"/>
      <w:r w:rsidRPr="00A205C3">
        <w:rPr>
          <w:rFonts w:ascii="微軟正黑體" w:eastAsia="微軟正黑體" w:hAnsi="微軟正黑體"/>
          <w:sz w:val="32"/>
          <w:szCs w:val="32"/>
        </w:rPr>
        <w:t>魷</w:t>
      </w:r>
      <w:proofErr w:type="gramEnd"/>
      <w:r w:rsidRPr="00A205C3">
        <w:rPr>
          <w:rFonts w:ascii="微軟正黑體" w:eastAsia="微軟正黑體" w:hAnsi="微軟正黑體"/>
          <w:sz w:val="32"/>
          <w:szCs w:val="32"/>
        </w:rPr>
        <w:t>釣、圍網及拖網等遠洋漁船為主，年漁產量約32萬公噸，占全國漁產量29.4%，年</w:t>
      </w:r>
      <w:proofErr w:type="gramStart"/>
      <w:r w:rsidRPr="00A205C3">
        <w:rPr>
          <w:rFonts w:ascii="微軟正黑體" w:eastAsia="微軟正黑體" w:hAnsi="微軟正黑體"/>
          <w:sz w:val="32"/>
          <w:szCs w:val="32"/>
        </w:rPr>
        <w:t>產值約新臺幣</w:t>
      </w:r>
      <w:proofErr w:type="gramEnd"/>
      <w:r w:rsidRPr="00A205C3">
        <w:rPr>
          <w:rFonts w:ascii="微軟正黑體" w:eastAsia="微軟正黑體" w:hAnsi="微軟正黑體"/>
          <w:sz w:val="32"/>
          <w:szCs w:val="32"/>
        </w:rPr>
        <w:t>250億元，占全國漁產值27%，是台灣最大的遠洋漁業作業基地，啟用迄今超過50年未更新，亟需改造</w:t>
      </w:r>
      <w:r w:rsidRPr="00A205C3">
        <w:rPr>
          <w:rFonts w:ascii="微軟正黑體" w:eastAsia="微軟正黑體" w:hAnsi="微軟正黑體" w:hint="eastAsia"/>
          <w:sz w:val="32"/>
          <w:szCs w:val="32"/>
        </w:rPr>
        <w:t>為現代化漁港。而遠洋漁船船員來自世界各國，基於國際人權照護，也應協助提供船員休憩等服務設施。</w:t>
      </w:r>
    </w:p>
    <w:p w:rsidR="00A205C3" w:rsidRPr="00A205C3" w:rsidRDefault="00A205C3" w:rsidP="00A205C3">
      <w:pPr>
        <w:pStyle w:val="k02"/>
        <w:tabs>
          <w:tab w:val="left" w:pos="0"/>
        </w:tabs>
        <w:spacing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205C3">
        <w:rPr>
          <w:rFonts w:ascii="微軟正黑體" w:eastAsia="微軟正黑體" w:hAnsi="微軟正黑體" w:hint="eastAsia"/>
          <w:sz w:val="32"/>
          <w:szCs w:val="32"/>
        </w:rPr>
        <w:t>本計畫蘇院長前於視察前鎮漁港時已對外宣示推動，並指示由行政院</w:t>
      </w:r>
      <w:r w:rsidR="00FE0F91" w:rsidRPr="00251B81">
        <w:rPr>
          <w:rFonts w:ascii="微軟正黑體" w:eastAsia="微軟正黑體" w:hAnsi="微軟正黑體" w:hint="eastAsia"/>
          <w:sz w:val="32"/>
          <w:szCs w:val="32"/>
        </w:rPr>
        <w:t>密集召開</w:t>
      </w:r>
      <w:r w:rsidRPr="00251B81">
        <w:rPr>
          <w:rFonts w:ascii="微軟正黑體" w:eastAsia="微軟正黑體" w:hAnsi="微軟正黑體" w:hint="eastAsia"/>
          <w:sz w:val="32"/>
          <w:szCs w:val="32"/>
        </w:rPr>
        <w:t>會議</w:t>
      </w:r>
      <w:r w:rsidRPr="00A205C3">
        <w:rPr>
          <w:rFonts w:ascii="微軟正黑體" w:eastAsia="微軟正黑體" w:hAnsi="微軟正黑體" w:hint="eastAsia"/>
          <w:sz w:val="32"/>
          <w:szCs w:val="32"/>
        </w:rPr>
        <w:t>，整合協調跨部會執行課題，農委會依據院長指示已成立專案小組，期以產、銷、用一體，建設前鎮漁港成為可媲美日本東京豐洲市場的觀光漁港為目標，</w:t>
      </w:r>
      <w:proofErr w:type="gramStart"/>
      <w:r w:rsidRPr="00A205C3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Pr="00A205C3">
        <w:rPr>
          <w:rFonts w:ascii="微軟正黑體" w:eastAsia="微軟正黑體" w:hAnsi="微軟正黑體" w:hint="eastAsia"/>
          <w:sz w:val="32"/>
          <w:szCs w:val="32"/>
        </w:rPr>
        <w:t>高雄市政府也已經設立本案「專案辦公室」，未來中央將與地方密切合作，形塑前鎮漁港風華再造。</w:t>
      </w:r>
    </w:p>
    <w:p w:rsidR="00275285" w:rsidRPr="00275285" w:rsidRDefault="00FA1E9D" w:rsidP="00275285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sz w:val="32"/>
          <w:szCs w:val="32"/>
        </w:rPr>
      </w:pPr>
      <w:r w:rsidRPr="00275285">
        <w:rPr>
          <w:rFonts w:ascii="微軟正黑體" w:eastAsia="微軟正黑體" w:hAnsi="微軟正黑體" w:hint="eastAsia"/>
          <w:b/>
          <w:sz w:val="32"/>
          <w:szCs w:val="32"/>
        </w:rPr>
        <w:t>三、</w:t>
      </w:r>
      <w:r w:rsidR="00235669" w:rsidRPr="00235669">
        <w:rPr>
          <w:rFonts w:ascii="微軟正黑體" w:eastAsia="微軟正黑體" w:hAnsi="微軟正黑體" w:hint="eastAsia"/>
          <w:b/>
          <w:sz w:val="32"/>
          <w:szCs w:val="32"/>
        </w:rPr>
        <w:t>開放海洋、有效管理，鼓勵人民「</w:t>
      </w:r>
      <w:proofErr w:type="gramStart"/>
      <w:r w:rsidR="00235669" w:rsidRPr="00235669">
        <w:rPr>
          <w:rFonts w:ascii="微軟正黑體" w:eastAsia="微軟正黑體" w:hAnsi="微軟正黑體" w:hint="eastAsia"/>
          <w:b/>
          <w:sz w:val="32"/>
          <w:szCs w:val="32"/>
        </w:rPr>
        <w:t>知海</w:t>
      </w:r>
      <w:proofErr w:type="gramEnd"/>
      <w:r w:rsidR="00235669" w:rsidRPr="00235669">
        <w:rPr>
          <w:rFonts w:ascii="微軟正黑體" w:eastAsia="微軟正黑體" w:hAnsi="微軟正黑體" w:hint="eastAsia"/>
          <w:b/>
          <w:sz w:val="32"/>
          <w:szCs w:val="32"/>
        </w:rPr>
        <w:t>、近海、進海」</w:t>
      </w:r>
    </w:p>
    <w:p w:rsidR="00235669" w:rsidRPr="00235669" w:rsidRDefault="00235669" w:rsidP="000A7664">
      <w:pPr>
        <w:pStyle w:val="k02"/>
        <w:tabs>
          <w:tab w:val="clear" w:pos="5760"/>
          <w:tab w:val="left" w:pos="0"/>
        </w:tabs>
        <w:spacing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35669">
        <w:rPr>
          <w:rFonts w:ascii="微軟正黑體" w:eastAsia="微軟正黑體" w:hAnsi="微軟正黑體" w:hint="eastAsia"/>
          <w:sz w:val="32"/>
          <w:szCs w:val="32"/>
        </w:rPr>
        <w:t>為落實行政院「向海致敬」政策</w:t>
      </w:r>
      <w:r w:rsidR="000A7664">
        <w:rPr>
          <w:rFonts w:ascii="微軟正黑體" w:eastAsia="微軟正黑體" w:hAnsi="微軟正黑體" w:hint="eastAsia"/>
          <w:sz w:val="32"/>
          <w:szCs w:val="32"/>
        </w:rPr>
        <w:t>方向</w:t>
      </w:r>
      <w:r w:rsidRPr="00235669">
        <w:rPr>
          <w:rFonts w:ascii="微軟正黑體" w:eastAsia="微軟正黑體" w:hAnsi="微軟正黑體" w:hint="eastAsia"/>
          <w:sz w:val="32"/>
          <w:szCs w:val="32"/>
        </w:rPr>
        <w:t>，海洋委員會依行政院所揭示「開放、透明、服務、教育及責任」五項原則，統合內政部、交通部、農委會、教育部、文化部、環保署、國防部、經濟部、財政部、法務部、金管會、科技部、原民會</w:t>
      </w:r>
      <w:proofErr w:type="gramStart"/>
      <w:r w:rsidRPr="00235669">
        <w:rPr>
          <w:rFonts w:ascii="微軟正黑體" w:eastAsia="微軟正黑體" w:hAnsi="微軟正黑體" w:hint="eastAsia"/>
          <w:sz w:val="32"/>
          <w:szCs w:val="32"/>
        </w:rPr>
        <w:t>及海委會</w:t>
      </w:r>
      <w:proofErr w:type="gramEnd"/>
      <w:r w:rsidRPr="00235669">
        <w:rPr>
          <w:rFonts w:ascii="微軟正黑體" w:eastAsia="微軟正黑體" w:hAnsi="微軟正黑體" w:hint="eastAsia"/>
          <w:sz w:val="32"/>
          <w:szCs w:val="32"/>
        </w:rPr>
        <w:t>等14部會，</w:t>
      </w:r>
      <w:r w:rsidR="000A7664">
        <w:rPr>
          <w:rFonts w:ascii="微軟正黑體" w:eastAsia="微軟正黑體" w:hAnsi="微軟正黑體" w:hint="eastAsia"/>
          <w:sz w:val="32"/>
          <w:szCs w:val="32"/>
        </w:rPr>
        <w:t>具體提出「</w:t>
      </w:r>
      <w:r w:rsidR="006403C9" w:rsidRPr="006403C9">
        <w:rPr>
          <w:rFonts w:ascii="微軟正黑體" w:eastAsia="微軟正黑體" w:hAnsi="微軟正黑體" w:hint="eastAsia"/>
          <w:sz w:val="32"/>
          <w:szCs w:val="32"/>
        </w:rPr>
        <w:t>向海致敬-海域潔淨與開放總體計畫</w:t>
      </w:r>
      <w:r w:rsidR="000A7664">
        <w:rPr>
          <w:rFonts w:ascii="微軟正黑體" w:eastAsia="微軟正黑體" w:hAnsi="微軟正黑體" w:hint="eastAsia"/>
          <w:sz w:val="32"/>
          <w:szCs w:val="32"/>
        </w:rPr>
        <w:t>」。本計畫將</w:t>
      </w:r>
      <w:r w:rsidRPr="00235669">
        <w:rPr>
          <w:rFonts w:ascii="微軟正黑體" w:eastAsia="微軟正黑體" w:hAnsi="微軟正黑體" w:hint="eastAsia"/>
          <w:sz w:val="32"/>
          <w:szCs w:val="32"/>
        </w:rPr>
        <w:t>以明(110)年</w:t>
      </w:r>
      <w:r w:rsidR="003B7BCA">
        <w:rPr>
          <w:rFonts w:ascii="微軟正黑體" w:eastAsia="微軟正黑體" w:hAnsi="微軟正黑體" w:hint="eastAsia"/>
          <w:sz w:val="32"/>
          <w:szCs w:val="32"/>
        </w:rPr>
        <w:t>底</w:t>
      </w:r>
      <w:r w:rsidRPr="00235669">
        <w:rPr>
          <w:rFonts w:ascii="微軟正黑體" w:eastAsia="微軟正黑體" w:hAnsi="微軟正黑體" w:hint="eastAsia"/>
          <w:sz w:val="32"/>
          <w:szCs w:val="32"/>
        </w:rPr>
        <w:t>為目標，</w:t>
      </w:r>
      <w:r w:rsidR="003B7BCA">
        <w:rPr>
          <w:rFonts w:ascii="微軟正黑體" w:eastAsia="微軟正黑體" w:hAnsi="微軟正黑體" w:hint="eastAsia"/>
          <w:sz w:val="32"/>
          <w:szCs w:val="32"/>
        </w:rPr>
        <w:t>加速推動</w:t>
      </w:r>
      <w:r w:rsidRPr="00235669">
        <w:rPr>
          <w:rFonts w:ascii="微軟正黑體" w:eastAsia="微軟正黑體" w:hAnsi="微軟正黑體" w:hint="eastAsia"/>
          <w:sz w:val="32"/>
          <w:szCs w:val="32"/>
        </w:rPr>
        <w:t>各</w:t>
      </w:r>
      <w:r w:rsidRPr="00235669">
        <w:rPr>
          <w:rFonts w:ascii="微軟正黑體" w:eastAsia="微軟正黑體" w:hAnsi="微軟正黑體" w:hint="eastAsia"/>
          <w:sz w:val="32"/>
          <w:szCs w:val="32"/>
        </w:rPr>
        <w:lastRenderedPageBreak/>
        <w:t>項</w:t>
      </w:r>
      <w:r w:rsidR="001A5B80">
        <w:rPr>
          <w:rFonts w:ascii="微軟正黑體" w:eastAsia="微軟正黑體" w:hAnsi="微軟正黑體" w:hint="eastAsia"/>
          <w:sz w:val="32"/>
          <w:szCs w:val="32"/>
        </w:rPr>
        <w:t>施政</w:t>
      </w:r>
      <w:r w:rsidR="003B7BCA">
        <w:rPr>
          <w:rFonts w:ascii="微軟正黑體" w:eastAsia="微軟正黑體" w:hAnsi="微軟正黑體" w:hint="eastAsia"/>
          <w:sz w:val="32"/>
          <w:szCs w:val="32"/>
        </w:rPr>
        <w:t>規劃</w:t>
      </w:r>
      <w:r w:rsidRPr="00235669">
        <w:rPr>
          <w:rFonts w:ascii="微軟正黑體" w:eastAsia="微軟正黑體" w:hAnsi="微軟正黑體" w:hint="eastAsia"/>
          <w:sz w:val="32"/>
          <w:szCs w:val="32"/>
        </w:rPr>
        <w:t>，積極開放、有效管理、多元利用海洋資源，以確保海洋永續發展，讓台灣因海而無限遠大。</w:t>
      </w:r>
    </w:p>
    <w:p w:rsidR="001A5B80" w:rsidRDefault="001A5B80" w:rsidP="00235669">
      <w:pPr>
        <w:pStyle w:val="k02"/>
        <w:tabs>
          <w:tab w:val="left" w:pos="0"/>
        </w:tabs>
        <w:spacing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35669">
        <w:rPr>
          <w:rFonts w:ascii="微軟正黑體" w:eastAsia="微軟正黑體" w:hAnsi="微軟正黑體" w:hint="eastAsia"/>
          <w:sz w:val="32"/>
          <w:szCs w:val="32"/>
        </w:rPr>
        <w:t>為達成開放海洋目標，</w:t>
      </w:r>
      <w:r>
        <w:rPr>
          <w:rFonts w:ascii="微軟正黑體" w:eastAsia="微軟正黑體" w:hAnsi="微軟正黑體" w:hint="eastAsia"/>
          <w:sz w:val="32"/>
          <w:szCs w:val="32"/>
        </w:rPr>
        <w:t>從「淨海」開始</w:t>
      </w:r>
      <w:r w:rsidRPr="00235669">
        <w:rPr>
          <w:rFonts w:ascii="微軟正黑體" w:eastAsia="微軟正黑體" w:hAnsi="微軟正黑體" w:hint="eastAsia"/>
          <w:sz w:val="32"/>
          <w:szCs w:val="32"/>
        </w:rPr>
        <w:t>，全國1,988公里海岸線明確界定海岸清潔維護統籌單位，妥適分工，讓海岸每吋土地都</w:t>
      </w:r>
      <w:r>
        <w:rPr>
          <w:rFonts w:ascii="微軟正黑體" w:eastAsia="微軟正黑體" w:hAnsi="微軟正黑體" w:hint="eastAsia"/>
          <w:sz w:val="32"/>
          <w:szCs w:val="32"/>
        </w:rPr>
        <w:t>有人負責管而乾淨，另透過源頭減量，逐年減少海岸廢棄物清理數量。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Pr="00235669">
        <w:rPr>
          <w:rFonts w:ascii="微軟正黑體" w:eastAsia="微軟正黑體" w:hAnsi="微軟正黑體" w:hint="eastAsia"/>
          <w:sz w:val="32"/>
          <w:szCs w:val="32"/>
        </w:rPr>
        <w:t>再延伸到「</w:t>
      </w:r>
      <w:proofErr w:type="gramStart"/>
      <w:r w:rsidRPr="00235669">
        <w:rPr>
          <w:rFonts w:ascii="微軟正黑體" w:eastAsia="微軟正黑體" w:hAnsi="微軟正黑體" w:hint="eastAsia"/>
          <w:sz w:val="32"/>
          <w:szCs w:val="32"/>
        </w:rPr>
        <w:t>知海</w:t>
      </w:r>
      <w:proofErr w:type="gramEnd"/>
      <w:r w:rsidRPr="00235669">
        <w:rPr>
          <w:rFonts w:ascii="微軟正黑體" w:eastAsia="微軟正黑體" w:hAnsi="微軟正黑體" w:hint="eastAsia"/>
          <w:sz w:val="32"/>
          <w:szCs w:val="32"/>
        </w:rPr>
        <w:t>」、「近海」、「進海」，並制定相關作法作為政策之推動方向。</w:t>
      </w:r>
    </w:p>
    <w:p w:rsidR="00235669" w:rsidRDefault="00235669" w:rsidP="00235669">
      <w:pPr>
        <w:pStyle w:val="k02"/>
        <w:tabs>
          <w:tab w:val="left" w:pos="0"/>
        </w:tabs>
        <w:spacing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35669">
        <w:rPr>
          <w:rFonts w:ascii="微軟正黑體" w:eastAsia="微軟正黑體" w:hAnsi="微軟正黑體" w:hint="eastAsia"/>
          <w:sz w:val="32"/>
          <w:szCs w:val="32"/>
        </w:rPr>
        <w:t>各相關部會預計在明年底前將投入26億3千萬餘元，推廣海洋社會教育、推展海洋體驗活動、建立海洋教育場域及強化海洋保育教育；整合資訊完善服務、建構完善基礎設施、建立友善遊憩環境及促進海洋休閒活動；鬆綁法規及管制區、建置整合資訊平</w:t>
      </w:r>
      <w:proofErr w:type="gramStart"/>
      <w:r w:rsidRPr="00235669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235669">
        <w:rPr>
          <w:rFonts w:ascii="微軟正黑體" w:eastAsia="微軟正黑體" w:hAnsi="微軟正黑體" w:hint="eastAsia"/>
          <w:sz w:val="32"/>
          <w:szCs w:val="32"/>
        </w:rPr>
        <w:t>、責任承擔自主管理及提升救生救難效能。</w:t>
      </w:r>
    </w:p>
    <w:p w:rsidR="00FA5CA0" w:rsidRPr="0090287B" w:rsidRDefault="00235669" w:rsidP="00235669">
      <w:pPr>
        <w:pStyle w:val="k02"/>
        <w:tabs>
          <w:tab w:val="left" w:pos="0"/>
        </w:tabs>
        <w:spacing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35669">
        <w:rPr>
          <w:rFonts w:ascii="微軟正黑體" w:eastAsia="微軟正黑體" w:hAnsi="微軟正黑體" w:hint="eastAsia"/>
          <w:sz w:val="32"/>
          <w:szCs w:val="32"/>
        </w:rPr>
        <w:t>預計明年底前將</w:t>
      </w:r>
      <w:proofErr w:type="gramStart"/>
      <w:r w:rsidRPr="00235669">
        <w:rPr>
          <w:rFonts w:ascii="微軟正黑體" w:eastAsia="微軟正黑體" w:hAnsi="微軟正黑體" w:hint="eastAsia"/>
          <w:sz w:val="32"/>
          <w:szCs w:val="32"/>
        </w:rPr>
        <w:t>新增釣點超過</w:t>
      </w:r>
      <w:proofErr w:type="gramEnd"/>
      <w:r w:rsidRPr="00235669">
        <w:rPr>
          <w:rFonts w:ascii="微軟正黑體" w:eastAsia="微軟正黑體" w:hAnsi="微軟正黑體" w:hint="eastAsia"/>
          <w:sz w:val="32"/>
          <w:szCs w:val="32"/>
        </w:rPr>
        <w:t>100處、放寬離島間娛樂漁船海上活動範圍至30浬、完善國家風景區及國家公園服務設施、優化12處海巡營區提供海洋教育場域，推動8處漁港相關建設、建立海域遊憩活動一站式服務資訊平</w:t>
      </w:r>
      <w:proofErr w:type="gramStart"/>
      <w:r w:rsidRPr="00235669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235669">
        <w:rPr>
          <w:rFonts w:ascii="微軟正黑體" w:eastAsia="微軟正黑體" w:hAnsi="微軟正黑體" w:hint="eastAsia"/>
          <w:sz w:val="32"/>
          <w:szCs w:val="32"/>
        </w:rPr>
        <w:t>、</w:t>
      </w:r>
      <w:proofErr w:type="spellStart"/>
      <w:r w:rsidRPr="00235669">
        <w:rPr>
          <w:rFonts w:ascii="微軟正黑體" w:eastAsia="微軟正黑體" w:hAnsi="微軟正黑體" w:hint="eastAsia"/>
          <w:sz w:val="32"/>
          <w:szCs w:val="32"/>
        </w:rPr>
        <w:t>QRcode</w:t>
      </w:r>
      <w:proofErr w:type="spellEnd"/>
      <w:r w:rsidRPr="00235669">
        <w:rPr>
          <w:rFonts w:ascii="微軟正黑體" w:eastAsia="微軟正黑體" w:hAnsi="微軟正黑體" w:hint="eastAsia"/>
          <w:sz w:val="32"/>
          <w:szCs w:val="32"/>
        </w:rPr>
        <w:t>告示牌連結當地旅遊訊息、提供極端天候適地性簡訊服務、辦理相關體驗課程、文化活動及推廣教育、辦理全國海灘安全調查及建置海域遊憩資訊安全監測系統、進行風險海域分析與研究、推廣海域活動專屬保險、修訂「國家賠償法」使公務員勇於任事。</w:t>
      </w:r>
    </w:p>
    <w:sectPr w:rsidR="00FA5CA0" w:rsidRPr="0090287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44" w:rsidRDefault="00502B44" w:rsidP="007B0818">
      <w:r>
        <w:separator/>
      </w:r>
    </w:p>
  </w:endnote>
  <w:endnote w:type="continuationSeparator" w:id="0">
    <w:p w:rsidR="00502B44" w:rsidRDefault="00502B44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C77E7" w:rsidRDefault="006C7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7E" w:rsidRPr="0056477E">
          <w:rPr>
            <w:noProof/>
            <w:lang w:val="zh-TW"/>
          </w:rPr>
          <w:t>2</w:t>
        </w:r>
        <w:r>
          <w:fldChar w:fldCharType="end"/>
        </w:r>
      </w:p>
    </w:sdtContent>
  </w:sdt>
  <w:p w:rsidR="006C77E7" w:rsidRDefault="006C7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44" w:rsidRDefault="00502B44" w:rsidP="007B0818">
      <w:r>
        <w:separator/>
      </w:r>
    </w:p>
  </w:footnote>
  <w:footnote w:type="continuationSeparator" w:id="0">
    <w:p w:rsidR="00502B44" w:rsidRDefault="00502B44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B3943"/>
    <w:multiLevelType w:val="hybridMultilevel"/>
    <w:tmpl w:val="51A458E4"/>
    <w:lvl w:ilvl="0" w:tplc="BE6828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736D3"/>
    <w:multiLevelType w:val="hybridMultilevel"/>
    <w:tmpl w:val="048E1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3370D9"/>
    <w:multiLevelType w:val="hybridMultilevel"/>
    <w:tmpl w:val="04CA0518"/>
    <w:lvl w:ilvl="0" w:tplc="5EA4483E">
      <w:start w:val="1"/>
      <w:numFmt w:val="taiwaneseCountingThousand"/>
      <w:lvlText w:val="%1、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A238B"/>
    <w:multiLevelType w:val="hybridMultilevel"/>
    <w:tmpl w:val="AAC86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1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46787"/>
    <w:multiLevelType w:val="hybridMultilevel"/>
    <w:tmpl w:val="177A0606"/>
    <w:lvl w:ilvl="0" w:tplc="BE6828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140DD0"/>
    <w:multiLevelType w:val="hybridMultilevel"/>
    <w:tmpl w:val="4DAC1262"/>
    <w:lvl w:ilvl="0" w:tplc="BE6828FA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8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369F1"/>
    <w:rsid w:val="00040B47"/>
    <w:rsid w:val="0004361B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84D34"/>
    <w:rsid w:val="00090192"/>
    <w:rsid w:val="000950EE"/>
    <w:rsid w:val="0009707F"/>
    <w:rsid w:val="000A1213"/>
    <w:rsid w:val="000A23C3"/>
    <w:rsid w:val="000A2EA7"/>
    <w:rsid w:val="000A4146"/>
    <w:rsid w:val="000A74BC"/>
    <w:rsid w:val="000A7664"/>
    <w:rsid w:val="000B0595"/>
    <w:rsid w:val="000B0DE2"/>
    <w:rsid w:val="000B1ED6"/>
    <w:rsid w:val="000B2B87"/>
    <w:rsid w:val="000B4ACC"/>
    <w:rsid w:val="000B586E"/>
    <w:rsid w:val="000C1AFC"/>
    <w:rsid w:val="000C74D5"/>
    <w:rsid w:val="000D1A32"/>
    <w:rsid w:val="000D22D5"/>
    <w:rsid w:val="000D2659"/>
    <w:rsid w:val="000D5766"/>
    <w:rsid w:val="000D745B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2789"/>
    <w:rsid w:val="001126B9"/>
    <w:rsid w:val="00123615"/>
    <w:rsid w:val="00124F9C"/>
    <w:rsid w:val="00125030"/>
    <w:rsid w:val="00125394"/>
    <w:rsid w:val="00127745"/>
    <w:rsid w:val="001333D6"/>
    <w:rsid w:val="00133998"/>
    <w:rsid w:val="001406DA"/>
    <w:rsid w:val="00142B8E"/>
    <w:rsid w:val="00144444"/>
    <w:rsid w:val="00150279"/>
    <w:rsid w:val="001624FD"/>
    <w:rsid w:val="00165284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4022"/>
    <w:rsid w:val="001A4B37"/>
    <w:rsid w:val="001A5B80"/>
    <w:rsid w:val="001A5CA3"/>
    <w:rsid w:val="001A7B3B"/>
    <w:rsid w:val="001B6C48"/>
    <w:rsid w:val="001C0822"/>
    <w:rsid w:val="001C4CDD"/>
    <w:rsid w:val="001C6D6E"/>
    <w:rsid w:val="001D1216"/>
    <w:rsid w:val="001D1A9D"/>
    <w:rsid w:val="001D2D0E"/>
    <w:rsid w:val="001D6D66"/>
    <w:rsid w:val="001E04B0"/>
    <w:rsid w:val="001E58D5"/>
    <w:rsid w:val="001F1B60"/>
    <w:rsid w:val="001F47AB"/>
    <w:rsid w:val="00201877"/>
    <w:rsid w:val="00207A1F"/>
    <w:rsid w:val="0021036C"/>
    <w:rsid w:val="00210708"/>
    <w:rsid w:val="00211AA4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35669"/>
    <w:rsid w:val="002421D6"/>
    <w:rsid w:val="00243276"/>
    <w:rsid w:val="0024436E"/>
    <w:rsid w:val="00246D54"/>
    <w:rsid w:val="00246E4B"/>
    <w:rsid w:val="00251B81"/>
    <w:rsid w:val="00251E39"/>
    <w:rsid w:val="00254961"/>
    <w:rsid w:val="00255570"/>
    <w:rsid w:val="00255E2F"/>
    <w:rsid w:val="002609F9"/>
    <w:rsid w:val="00260F6E"/>
    <w:rsid w:val="0026129C"/>
    <w:rsid w:val="00261BB1"/>
    <w:rsid w:val="0026414D"/>
    <w:rsid w:val="00265CDD"/>
    <w:rsid w:val="002718EE"/>
    <w:rsid w:val="00271B2B"/>
    <w:rsid w:val="002731F0"/>
    <w:rsid w:val="00275285"/>
    <w:rsid w:val="00275ADA"/>
    <w:rsid w:val="00276CDB"/>
    <w:rsid w:val="002778A6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9B6"/>
    <w:rsid w:val="002B4D53"/>
    <w:rsid w:val="002C4110"/>
    <w:rsid w:val="002C6125"/>
    <w:rsid w:val="002C6901"/>
    <w:rsid w:val="002C758E"/>
    <w:rsid w:val="002C7DE9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5E50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E14"/>
    <w:rsid w:val="003150B3"/>
    <w:rsid w:val="00316EC4"/>
    <w:rsid w:val="00324898"/>
    <w:rsid w:val="0032685B"/>
    <w:rsid w:val="00336DA1"/>
    <w:rsid w:val="003370E2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76998"/>
    <w:rsid w:val="003859AA"/>
    <w:rsid w:val="003866B8"/>
    <w:rsid w:val="0039603A"/>
    <w:rsid w:val="003972E9"/>
    <w:rsid w:val="003A4CAA"/>
    <w:rsid w:val="003A6530"/>
    <w:rsid w:val="003A7B04"/>
    <w:rsid w:val="003A7C43"/>
    <w:rsid w:val="003B0284"/>
    <w:rsid w:val="003B1352"/>
    <w:rsid w:val="003B5E88"/>
    <w:rsid w:val="003B7BCA"/>
    <w:rsid w:val="003C4ED4"/>
    <w:rsid w:val="003C5DE8"/>
    <w:rsid w:val="003D2510"/>
    <w:rsid w:val="003D427C"/>
    <w:rsid w:val="003D4A19"/>
    <w:rsid w:val="003D6778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373AE"/>
    <w:rsid w:val="00443240"/>
    <w:rsid w:val="00445BBF"/>
    <w:rsid w:val="00453E9C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46D7"/>
    <w:rsid w:val="004D6011"/>
    <w:rsid w:val="004D6A8E"/>
    <w:rsid w:val="004E0216"/>
    <w:rsid w:val="004E05C5"/>
    <w:rsid w:val="004E0D42"/>
    <w:rsid w:val="004F01AC"/>
    <w:rsid w:val="004F2198"/>
    <w:rsid w:val="004F3577"/>
    <w:rsid w:val="004F4A62"/>
    <w:rsid w:val="004F525D"/>
    <w:rsid w:val="004F604A"/>
    <w:rsid w:val="00500F0F"/>
    <w:rsid w:val="00501A1F"/>
    <w:rsid w:val="00501AF2"/>
    <w:rsid w:val="00502B44"/>
    <w:rsid w:val="00504881"/>
    <w:rsid w:val="005066EE"/>
    <w:rsid w:val="00506FB0"/>
    <w:rsid w:val="00507C9C"/>
    <w:rsid w:val="005120E5"/>
    <w:rsid w:val="00513945"/>
    <w:rsid w:val="00514F2B"/>
    <w:rsid w:val="005168DC"/>
    <w:rsid w:val="00520D00"/>
    <w:rsid w:val="00522EDE"/>
    <w:rsid w:val="00523A90"/>
    <w:rsid w:val="005240AF"/>
    <w:rsid w:val="00525321"/>
    <w:rsid w:val="00532C8A"/>
    <w:rsid w:val="005340DB"/>
    <w:rsid w:val="005347E2"/>
    <w:rsid w:val="00535C5C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477E"/>
    <w:rsid w:val="00565326"/>
    <w:rsid w:val="00567AF9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6F2C"/>
    <w:rsid w:val="005B7902"/>
    <w:rsid w:val="005C0401"/>
    <w:rsid w:val="005C064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601311"/>
    <w:rsid w:val="00604912"/>
    <w:rsid w:val="00607D51"/>
    <w:rsid w:val="00612496"/>
    <w:rsid w:val="00613551"/>
    <w:rsid w:val="0061362F"/>
    <w:rsid w:val="00622BDE"/>
    <w:rsid w:val="00623763"/>
    <w:rsid w:val="0062552E"/>
    <w:rsid w:val="0062784B"/>
    <w:rsid w:val="006325CA"/>
    <w:rsid w:val="00635C22"/>
    <w:rsid w:val="006361B8"/>
    <w:rsid w:val="006367DC"/>
    <w:rsid w:val="0063688B"/>
    <w:rsid w:val="0064023A"/>
    <w:rsid w:val="006403C9"/>
    <w:rsid w:val="00641307"/>
    <w:rsid w:val="00642C54"/>
    <w:rsid w:val="00651CB7"/>
    <w:rsid w:val="00652314"/>
    <w:rsid w:val="006541AE"/>
    <w:rsid w:val="00656772"/>
    <w:rsid w:val="00657CE5"/>
    <w:rsid w:val="00662110"/>
    <w:rsid w:val="00662915"/>
    <w:rsid w:val="00663AD5"/>
    <w:rsid w:val="00663FF2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38C5"/>
    <w:rsid w:val="006A40A5"/>
    <w:rsid w:val="006A454C"/>
    <w:rsid w:val="006A7FF7"/>
    <w:rsid w:val="006C056A"/>
    <w:rsid w:val="006C2B34"/>
    <w:rsid w:val="006C6B2D"/>
    <w:rsid w:val="006C77E7"/>
    <w:rsid w:val="006D3971"/>
    <w:rsid w:val="006D459F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E3A"/>
    <w:rsid w:val="007565B9"/>
    <w:rsid w:val="007573E8"/>
    <w:rsid w:val="00757800"/>
    <w:rsid w:val="00760556"/>
    <w:rsid w:val="00760EAB"/>
    <w:rsid w:val="00766597"/>
    <w:rsid w:val="007776F0"/>
    <w:rsid w:val="00780841"/>
    <w:rsid w:val="0078095C"/>
    <w:rsid w:val="00782A52"/>
    <w:rsid w:val="00783214"/>
    <w:rsid w:val="00786D10"/>
    <w:rsid w:val="007916A2"/>
    <w:rsid w:val="00793D70"/>
    <w:rsid w:val="007941E0"/>
    <w:rsid w:val="007A598C"/>
    <w:rsid w:val="007A7758"/>
    <w:rsid w:val="007B0818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108AE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765B"/>
    <w:rsid w:val="008A7861"/>
    <w:rsid w:val="008A7DC3"/>
    <w:rsid w:val="008B1234"/>
    <w:rsid w:val="008B3BF0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D56ED"/>
    <w:rsid w:val="008D58E6"/>
    <w:rsid w:val="008E45C1"/>
    <w:rsid w:val="008E52E1"/>
    <w:rsid w:val="008E6B24"/>
    <w:rsid w:val="008E7914"/>
    <w:rsid w:val="008E7D96"/>
    <w:rsid w:val="008F2923"/>
    <w:rsid w:val="008F63FD"/>
    <w:rsid w:val="008F772B"/>
    <w:rsid w:val="009003D3"/>
    <w:rsid w:val="00900D84"/>
    <w:rsid w:val="00901838"/>
    <w:rsid w:val="0090287B"/>
    <w:rsid w:val="00906770"/>
    <w:rsid w:val="00906B03"/>
    <w:rsid w:val="00910308"/>
    <w:rsid w:val="009106C4"/>
    <w:rsid w:val="00915C49"/>
    <w:rsid w:val="009200AE"/>
    <w:rsid w:val="0093232C"/>
    <w:rsid w:val="009331F4"/>
    <w:rsid w:val="00941DE4"/>
    <w:rsid w:val="00943EA7"/>
    <w:rsid w:val="0094462A"/>
    <w:rsid w:val="00944CC1"/>
    <w:rsid w:val="009458A6"/>
    <w:rsid w:val="00946CFE"/>
    <w:rsid w:val="00952AE1"/>
    <w:rsid w:val="00954487"/>
    <w:rsid w:val="00957F5D"/>
    <w:rsid w:val="00961885"/>
    <w:rsid w:val="009620C2"/>
    <w:rsid w:val="00962472"/>
    <w:rsid w:val="009641E8"/>
    <w:rsid w:val="0096794B"/>
    <w:rsid w:val="009715DF"/>
    <w:rsid w:val="00972FDA"/>
    <w:rsid w:val="00973F30"/>
    <w:rsid w:val="00975377"/>
    <w:rsid w:val="009773A8"/>
    <w:rsid w:val="00980F8F"/>
    <w:rsid w:val="00981268"/>
    <w:rsid w:val="009820F1"/>
    <w:rsid w:val="00992378"/>
    <w:rsid w:val="00993E6A"/>
    <w:rsid w:val="00993FEE"/>
    <w:rsid w:val="009940FA"/>
    <w:rsid w:val="00997B65"/>
    <w:rsid w:val="009A09AE"/>
    <w:rsid w:val="009A3AA8"/>
    <w:rsid w:val="009A5317"/>
    <w:rsid w:val="009A5FB2"/>
    <w:rsid w:val="009A649E"/>
    <w:rsid w:val="009B587B"/>
    <w:rsid w:val="009C0B96"/>
    <w:rsid w:val="009C1F05"/>
    <w:rsid w:val="009C28EB"/>
    <w:rsid w:val="009C4207"/>
    <w:rsid w:val="009D6316"/>
    <w:rsid w:val="009E12A1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205C3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0C4"/>
    <w:rsid w:val="00A5555A"/>
    <w:rsid w:val="00A55951"/>
    <w:rsid w:val="00A575E7"/>
    <w:rsid w:val="00A6100E"/>
    <w:rsid w:val="00A612C3"/>
    <w:rsid w:val="00A66186"/>
    <w:rsid w:val="00A67D80"/>
    <w:rsid w:val="00A76AC8"/>
    <w:rsid w:val="00A81ED0"/>
    <w:rsid w:val="00A81F58"/>
    <w:rsid w:val="00A822D6"/>
    <w:rsid w:val="00A851BB"/>
    <w:rsid w:val="00A851CD"/>
    <w:rsid w:val="00A86529"/>
    <w:rsid w:val="00A87A73"/>
    <w:rsid w:val="00A97F8D"/>
    <w:rsid w:val="00AA11C2"/>
    <w:rsid w:val="00AA1C05"/>
    <w:rsid w:val="00AA4B11"/>
    <w:rsid w:val="00AB7D26"/>
    <w:rsid w:val="00AC4A6C"/>
    <w:rsid w:val="00AC77F1"/>
    <w:rsid w:val="00AD7EBB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3F7A"/>
    <w:rsid w:val="00B64C8F"/>
    <w:rsid w:val="00B650F2"/>
    <w:rsid w:val="00B660CE"/>
    <w:rsid w:val="00B7090F"/>
    <w:rsid w:val="00B7254D"/>
    <w:rsid w:val="00B7287A"/>
    <w:rsid w:val="00B7601F"/>
    <w:rsid w:val="00B77BE5"/>
    <w:rsid w:val="00B77CD9"/>
    <w:rsid w:val="00B81A18"/>
    <w:rsid w:val="00B901B8"/>
    <w:rsid w:val="00B906BC"/>
    <w:rsid w:val="00B91886"/>
    <w:rsid w:val="00B91DF7"/>
    <w:rsid w:val="00BA28E3"/>
    <w:rsid w:val="00BA379E"/>
    <w:rsid w:val="00BB0ADB"/>
    <w:rsid w:val="00BB0E6D"/>
    <w:rsid w:val="00BB7355"/>
    <w:rsid w:val="00BC1181"/>
    <w:rsid w:val="00BC1264"/>
    <w:rsid w:val="00BC373B"/>
    <w:rsid w:val="00BC3E29"/>
    <w:rsid w:val="00BC3FC3"/>
    <w:rsid w:val="00BC452F"/>
    <w:rsid w:val="00BC7EBC"/>
    <w:rsid w:val="00BE2AB5"/>
    <w:rsid w:val="00BE385D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1FD5"/>
    <w:rsid w:val="00C85742"/>
    <w:rsid w:val="00C86249"/>
    <w:rsid w:val="00C867FB"/>
    <w:rsid w:val="00C92272"/>
    <w:rsid w:val="00C936BC"/>
    <w:rsid w:val="00C937D0"/>
    <w:rsid w:val="00C96E5C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D7EFF"/>
    <w:rsid w:val="00CE3ABC"/>
    <w:rsid w:val="00CE4A82"/>
    <w:rsid w:val="00CE4F50"/>
    <w:rsid w:val="00CE68B5"/>
    <w:rsid w:val="00CF0CF4"/>
    <w:rsid w:val="00CF160C"/>
    <w:rsid w:val="00CF28C7"/>
    <w:rsid w:val="00D058FA"/>
    <w:rsid w:val="00D10492"/>
    <w:rsid w:val="00D12ADA"/>
    <w:rsid w:val="00D12CE2"/>
    <w:rsid w:val="00D13DC9"/>
    <w:rsid w:val="00D169CE"/>
    <w:rsid w:val="00D17F36"/>
    <w:rsid w:val="00D20BC7"/>
    <w:rsid w:val="00D22F67"/>
    <w:rsid w:val="00D2551D"/>
    <w:rsid w:val="00D264D7"/>
    <w:rsid w:val="00D26F22"/>
    <w:rsid w:val="00D31169"/>
    <w:rsid w:val="00D3299C"/>
    <w:rsid w:val="00D36FE6"/>
    <w:rsid w:val="00D4004E"/>
    <w:rsid w:val="00D47822"/>
    <w:rsid w:val="00D50118"/>
    <w:rsid w:val="00D521C8"/>
    <w:rsid w:val="00D521F3"/>
    <w:rsid w:val="00D56498"/>
    <w:rsid w:val="00D61291"/>
    <w:rsid w:val="00D64E00"/>
    <w:rsid w:val="00D65D14"/>
    <w:rsid w:val="00D66207"/>
    <w:rsid w:val="00D769F5"/>
    <w:rsid w:val="00D81CD3"/>
    <w:rsid w:val="00D8377F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E05D8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4054B"/>
    <w:rsid w:val="00E427E5"/>
    <w:rsid w:val="00E42EE3"/>
    <w:rsid w:val="00E44512"/>
    <w:rsid w:val="00E45973"/>
    <w:rsid w:val="00E4622A"/>
    <w:rsid w:val="00E5130C"/>
    <w:rsid w:val="00E51561"/>
    <w:rsid w:val="00E56AC5"/>
    <w:rsid w:val="00E62D6C"/>
    <w:rsid w:val="00E63257"/>
    <w:rsid w:val="00E64E79"/>
    <w:rsid w:val="00E65372"/>
    <w:rsid w:val="00E657BD"/>
    <w:rsid w:val="00E721FD"/>
    <w:rsid w:val="00E73014"/>
    <w:rsid w:val="00E74E12"/>
    <w:rsid w:val="00E76CF3"/>
    <w:rsid w:val="00E82766"/>
    <w:rsid w:val="00E85CD3"/>
    <w:rsid w:val="00E90565"/>
    <w:rsid w:val="00E9228F"/>
    <w:rsid w:val="00EA383B"/>
    <w:rsid w:val="00EB17EE"/>
    <w:rsid w:val="00EB2073"/>
    <w:rsid w:val="00EB288E"/>
    <w:rsid w:val="00EB3423"/>
    <w:rsid w:val="00EB4F04"/>
    <w:rsid w:val="00EB6130"/>
    <w:rsid w:val="00EB76F9"/>
    <w:rsid w:val="00EC4793"/>
    <w:rsid w:val="00EC5916"/>
    <w:rsid w:val="00EC63C1"/>
    <w:rsid w:val="00EC6B70"/>
    <w:rsid w:val="00ED0348"/>
    <w:rsid w:val="00ED1EDF"/>
    <w:rsid w:val="00ED296A"/>
    <w:rsid w:val="00ED2D16"/>
    <w:rsid w:val="00ED2E7C"/>
    <w:rsid w:val="00ED4B5E"/>
    <w:rsid w:val="00ED6122"/>
    <w:rsid w:val="00EE0F2F"/>
    <w:rsid w:val="00EE1044"/>
    <w:rsid w:val="00EE482E"/>
    <w:rsid w:val="00EE5026"/>
    <w:rsid w:val="00EF0A0F"/>
    <w:rsid w:val="00EF0F8A"/>
    <w:rsid w:val="00EF64F2"/>
    <w:rsid w:val="00F02000"/>
    <w:rsid w:val="00F04225"/>
    <w:rsid w:val="00F052C0"/>
    <w:rsid w:val="00F10301"/>
    <w:rsid w:val="00F10357"/>
    <w:rsid w:val="00F108E7"/>
    <w:rsid w:val="00F20639"/>
    <w:rsid w:val="00F23DC9"/>
    <w:rsid w:val="00F26A49"/>
    <w:rsid w:val="00F308E8"/>
    <w:rsid w:val="00F31DAF"/>
    <w:rsid w:val="00F33263"/>
    <w:rsid w:val="00F41B32"/>
    <w:rsid w:val="00F429FE"/>
    <w:rsid w:val="00F503BB"/>
    <w:rsid w:val="00F514FB"/>
    <w:rsid w:val="00F532DE"/>
    <w:rsid w:val="00F5570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4360"/>
    <w:rsid w:val="00FA5348"/>
    <w:rsid w:val="00FA5CA0"/>
    <w:rsid w:val="00FB0833"/>
    <w:rsid w:val="00FB39E6"/>
    <w:rsid w:val="00FB45D6"/>
    <w:rsid w:val="00FB5A79"/>
    <w:rsid w:val="00FB661D"/>
    <w:rsid w:val="00FC09F0"/>
    <w:rsid w:val="00FC2254"/>
    <w:rsid w:val="00FC237E"/>
    <w:rsid w:val="00FC2ADF"/>
    <w:rsid w:val="00FC3C98"/>
    <w:rsid w:val="00FC5827"/>
    <w:rsid w:val="00FC6442"/>
    <w:rsid w:val="00FC7BC5"/>
    <w:rsid w:val="00FC7DD6"/>
    <w:rsid w:val="00FD0AED"/>
    <w:rsid w:val="00FD1A12"/>
    <w:rsid w:val="00FD3444"/>
    <w:rsid w:val="00FD672B"/>
    <w:rsid w:val="00FD6793"/>
    <w:rsid w:val="00FE0F91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B14A-B6DF-44C0-8D9B-81C14666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NDC</cp:lastModifiedBy>
  <cp:revision>12</cp:revision>
  <cp:lastPrinted>2020-04-15T02:21:00Z</cp:lastPrinted>
  <dcterms:created xsi:type="dcterms:W3CDTF">2020-10-19T03:42:00Z</dcterms:created>
  <dcterms:modified xsi:type="dcterms:W3CDTF">2020-10-19T07:31:00Z</dcterms:modified>
</cp:coreProperties>
</file>