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980A" w14:textId="77777777" w:rsidR="00025D4A" w:rsidRPr="00196E99" w:rsidRDefault="00025D4A" w:rsidP="00025D4A">
      <w:pPr>
        <w:spacing w:line="520" w:lineRule="exact"/>
        <w:rPr>
          <w:rFonts w:ascii="Times New Roman" w:eastAsia="新細明體" w:hAnsi="Times New Roman" w:cs="新細明體"/>
          <w:b/>
          <w:bCs/>
          <w:color w:val="000000" w:themeColor="text1"/>
          <w:sz w:val="32"/>
          <w:szCs w:val="32"/>
        </w:rPr>
      </w:pPr>
    </w:p>
    <w:p w14:paraId="3870BAC5" w14:textId="5C9BCF53" w:rsidR="00A30DF6" w:rsidRPr="00196E99" w:rsidRDefault="0066746B" w:rsidP="00A30DF6">
      <w:pPr>
        <w:spacing w:line="520" w:lineRule="exact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sz w:val="32"/>
          <w:szCs w:val="32"/>
        </w:rPr>
      </w:pPr>
      <w:r w:rsidRPr="00196E99">
        <w:rPr>
          <w:rFonts w:ascii="微軟正黑體" w:eastAsia="微軟正黑體" w:hAnsi="微軟正黑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D89D132" wp14:editId="51237505">
            <wp:simplePos x="0" y="0"/>
            <wp:positionH relativeFrom="column">
              <wp:posOffset>0</wp:posOffset>
            </wp:positionH>
            <wp:positionV relativeFrom="paragraph">
              <wp:posOffset>-334010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F6" w:rsidRPr="00196E99">
        <w:rPr>
          <w:rFonts w:ascii="微軟正黑體" w:eastAsia="微軟正黑體" w:hAnsi="微軟正黑體" w:cs="新細明體" w:hint="eastAsia"/>
          <w:b/>
          <w:bCs/>
          <w:color w:val="000000" w:themeColor="text1"/>
          <w:sz w:val="32"/>
          <w:szCs w:val="32"/>
        </w:rPr>
        <w:t>國家發展委員會　新聞稿</w:t>
      </w:r>
    </w:p>
    <w:p w14:paraId="23795D06" w14:textId="7DEDA2A5" w:rsidR="007B6075" w:rsidRPr="00196E99" w:rsidRDefault="00B9274F" w:rsidP="007B6075">
      <w:pPr>
        <w:pStyle w:val="k02"/>
        <w:tabs>
          <w:tab w:val="clear" w:pos="960"/>
          <w:tab w:val="left" w:pos="680"/>
        </w:tabs>
        <w:spacing w:beforeLines="50" w:before="180" w:line="480" w:lineRule="exact"/>
        <w:ind w:firstLine="0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kern w:val="2"/>
          <w:sz w:val="32"/>
          <w:szCs w:val="32"/>
        </w:rPr>
      </w:pPr>
      <w:r w:rsidRPr="00B9274F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2"/>
          <w:szCs w:val="32"/>
        </w:rPr>
        <w:t>有關聯合報報導「國發基金投資東貝</w:t>
      </w:r>
      <w:r w:rsidRPr="00B9274F">
        <w:rPr>
          <w:rFonts w:ascii="微軟正黑體" w:eastAsia="微軟正黑體" w:hAnsi="微軟正黑體" w:cs="新細明體"/>
          <w:b/>
          <w:bCs/>
          <w:color w:val="000000" w:themeColor="text1"/>
          <w:kern w:val="2"/>
          <w:sz w:val="32"/>
          <w:szCs w:val="32"/>
        </w:rPr>
        <w:t xml:space="preserve"> 2</w:t>
      </w:r>
      <w:r w:rsidRPr="00B9274F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2"/>
          <w:szCs w:val="32"/>
        </w:rPr>
        <w:t>疑點」</w:t>
      </w:r>
      <w:r w:rsidR="00344406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2"/>
          <w:szCs w:val="32"/>
        </w:rPr>
        <w:t>之</w:t>
      </w:r>
      <w:r w:rsidRPr="00B9274F">
        <w:rPr>
          <w:rFonts w:ascii="微軟正黑體" w:eastAsia="微軟正黑體" w:hAnsi="微軟正黑體" w:cs="新細明體" w:hint="eastAsia"/>
          <w:b/>
          <w:bCs/>
          <w:color w:val="000000" w:themeColor="text1"/>
          <w:kern w:val="2"/>
          <w:sz w:val="32"/>
          <w:szCs w:val="32"/>
        </w:rPr>
        <w:t>澄清説明</w:t>
      </w:r>
    </w:p>
    <w:p w14:paraId="3F22973B" w14:textId="3B18B682" w:rsidR="00A30DF6" w:rsidRPr="00196E99" w:rsidRDefault="00A30DF6" w:rsidP="00B04479">
      <w:pPr>
        <w:pStyle w:val="k02"/>
        <w:tabs>
          <w:tab w:val="clear" w:pos="960"/>
          <w:tab w:val="left" w:pos="680"/>
        </w:tabs>
        <w:spacing w:beforeLines="50" w:before="180"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196E99">
        <w:rPr>
          <w:rFonts w:ascii="微軟正黑體" w:eastAsia="微軟正黑體" w:hAnsi="微軟正黑體"/>
          <w:color w:val="000000" w:themeColor="text1"/>
          <w:szCs w:val="28"/>
        </w:rPr>
        <w:t>發布日期：109年</w:t>
      </w:r>
      <w:r w:rsidR="004F19BB" w:rsidRPr="00196E99">
        <w:rPr>
          <w:rFonts w:ascii="微軟正黑體" w:eastAsia="微軟正黑體" w:hAnsi="微軟正黑體" w:hint="eastAsia"/>
          <w:color w:val="000000" w:themeColor="text1"/>
          <w:szCs w:val="28"/>
        </w:rPr>
        <w:t>10</w:t>
      </w:r>
      <w:r w:rsidRPr="00196E99">
        <w:rPr>
          <w:rFonts w:ascii="微軟正黑體" w:eastAsia="微軟正黑體" w:hAnsi="微軟正黑體"/>
          <w:color w:val="000000" w:themeColor="text1"/>
          <w:szCs w:val="28"/>
        </w:rPr>
        <w:t>月</w:t>
      </w:r>
      <w:r w:rsidR="00B9274F">
        <w:rPr>
          <w:rFonts w:ascii="微軟正黑體" w:eastAsia="微軟正黑體" w:hAnsi="微軟正黑體" w:hint="eastAsia"/>
          <w:color w:val="000000" w:themeColor="text1"/>
          <w:szCs w:val="28"/>
        </w:rPr>
        <w:t>6</w:t>
      </w:r>
      <w:r w:rsidRPr="00196E99">
        <w:rPr>
          <w:rFonts w:ascii="微軟正黑體" w:eastAsia="微軟正黑體" w:hAnsi="微軟正黑體"/>
          <w:color w:val="000000" w:themeColor="text1"/>
          <w:szCs w:val="28"/>
        </w:rPr>
        <w:t>日</w:t>
      </w:r>
      <w:bookmarkStart w:id="0" w:name="_GoBack"/>
      <w:bookmarkEnd w:id="0"/>
    </w:p>
    <w:p w14:paraId="7F55CEF9" w14:textId="071BF67C" w:rsidR="00DE6E25" w:rsidRPr="00196E99" w:rsidRDefault="00A30DF6" w:rsidP="00CD3FF0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196E99">
        <w:rPr>
          <w:rFonts w:ascii="微軟正黑體" w:eastAsia="微軟正黑體" w:hAnsi="微軟正黑體" w:hint="eastAsia"/>
          <w:color w:val="000000" w:themeColor="text1"/>
          <w:szCs w:val="28"/>
        </w:rPr>
        <w:t>發布單位：</w:t>
      </w:r>
      <w:r w:rsidR="00B9274F">
        <w:rPr>
          <w:rFonts w:ascii="微軟正黑體" w:eastAsia="微軟正黑體" w:hAnsi="微軟正黑體" w:hint="eastAsia"/>
          <w:color w:val="000000" w:themeColor="text1"/>
          <w:szCs w:val="28"/>
        </w:rPr>
        <w:t>行政院國家發展基金管理會</w:t>
      </w:r>
      <w:r w:rsidR="00B9274F" w:rsidRPr="00196E99">
        <w:rPr>
          <w:rFonts w:ascii="微軟正黑體" w:eastAsia="微軟正黑體" w:hAnsi="微軟正黑體"/>
          <w:color w:val="000000" w:themeColor="text1"/>
          <w:szCs w:val="28"/>
        </w:rPr>
        <w:t xml:space="preserve"> </w:t>
      </w:r>
    </w:p>
    <w:p w14:paraId="3E1E637B" w14:textId="77777777" w:rsidR="00B9274F" w:rsidRDefault="00B9274F" w:rsidP="00B9274F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 w:hint="eastAsia"/>
          <w:color w:val="000000" w:themeColor="text1"/>
          <w:szCs w:val="28"/>
        </w:rPr>
      </w:pPr>
    </w:p>
    <w:p w14:paraId="1A72DDC6" w14:textId="335AF478" w:rsidR="00B9274F" w:rsidRPr="00B9274F" w:rsidRDefault="00B9274F" w:rsidP="00B9274F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/>
          <w:color w:val="000000" w:themeColor="text1"/>
          <w:szCs w:val="28"/>
        </w:rPr>
      </w:pPr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有關</w:t>
      </w:r>
      <w:r>
        <w:rPr>
          <w:rFonts w:ascii="微軟正黑體" w:eastAsia="微軟正黑體" w:hAnsi="微軟正黑體" w:hint="eastAsia"/>
          <w:color w:val="000000" w:themeColor="text1"/>
          <w:szCs w:val="28"/>
        </w:rPr>
        <w:t>聯合</w:t>
      </w:r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報報導「國發基金投資東貝</w:t>
      </w:r>
      <w:r w:rsidRPr="00B9274F">
        <w:rPr>
          <w:rFonts w:ascii="微軟正黑體" w:eastAsia="微軟正黑體" w:hAnsi="微軟正黑體"/>
          <w:color w:val="000000" w:themeColor="text1"/>
          <w:szCs w:val="28"/>
        </w:rPr>
        <w:t xml:space="preserve"> 2</w:t>
      </w:r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疑點」澄清説明如下：</w:t>
      </w:r>
    </w:p>
    <w:p w14:paraId="43B2A841" w14:textId="77777777" w:rsidR="00B9274F" w:rsidRPr="00B9274F" w:rsidRDefault="00B9274F" w:rsidP="00B9274F">
      <w:pPr>
        <w:pStyle w:val="k02"/>
        <w:tabs>
          <w:tab w:val="left" w:pos="680"/>
        </w:tabs>
        <w:spacing w:line="480" w:lineRule="exact"/>
        <w:rPr>
          <w:rFonts w:ascii="微軟正黑體" w:eastAsia="微軟正黑體" w:hAnsi="微軟正黑體"/>
          <w:color w:val="000000" w:themeColor="text1"/>
          <w:szCs w:val="28"/>
        </w:rPr>
      </w:pPr>
    </w:p>
    <w:p w14:paraId="37EDAFB6" w14:textId="218B6F06" w:rsidR="00B9274F" w:rsidRDefault="00B9274F" w:rsidP="00B9274F">
      <w:pPr>
        <w:pStyle w:val="k02"/>
        <w:numPr>
          <w:ilvl w:val="0"/>
          <w:numId w:val="3"/>
        </w:numPr>
        <w:tabs>
          <w:tab w:val="left" w:pos="680"/>
        </w:tabs>
        <w:spacing w:line="480" w:lineRule="exact"/>
        <w:rPr>
          <w:rFonts w:ascii="微軟正黑體" w:eastAsia="微軟正黑體" w:hAnsi="微軟正黑體" w:hint="eastAsia"/>
          <w:color w:val="000000" w:themeColor="text1"/>
          <w:szCs w:val="28"/>
        </w:rPr>
      </w:pPr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國發基金參與投資東貝光電公司前，除邀請相關主管機關進行政策評估外，另委請會計師事務所協助出具盡職調查報告，並於投資評估報告中揭露公司財務情形，</w:t>
      </w:r>
      <w:proofErr w:type="gramStart"/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併</w:t>
      </w:r>
      <w:proofErr w:type="gramEnd"/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同提請投資評估審議委員會及管理會審議，案經投資審議委員就東貝光電公司營運計畫及財務狀況審慎評估，並經管理會兩度充分討論後，始決議參與投資，投資審議過程相當嚴謹審慎，並無輕忽會計師示警或委員質疑之情事。</w:t>
      </w:r>
    </w:p>
    <w:p w14:paraId="701CF261" w14:textId="77777777" w:rsidR="00B9274F" w:rsidRPr="00B9274F" w:rsidRDefault="00B9274F" w:rsidP="00B9274F">
      <w:pPr>
        <w:pStyle w:val="k02"/>
        <w:tabs>
          <w:tab w:val="left" w:pos="680"/>
        </w:tabs>
        <w:spacing w:line="480" w:lineRule="exact"/>
        <w:ind w:left="1491" w:firstLine="0"/>
        <w:rPr>
          <w:rFonts w:ascii="微軟正黑體" w:eastAsia="微軟正黑體" w:hAnsi="微軟正黑體" w:hint="eastAsia"/>
          <w:color w:val="000000" w:themeColor="text1"/>
          <w:szCs w:val="28"/>
        </w:rPr>
      </w:pPr>
    </w:p>
    <w:p w14:paraId="128A3382" w14:textId="73F55BC3" w:rsidR="00B9274F" w:rsidRPr="00B9274F" w:rsidRDefault="00B9274F" w:rsidP="00B9274F">
      <w:pPr>
        <w:pStyle w:val="k02"/>
        <w:numPr>
          <w:ilvl w:val="0"/>
          <w:numId w:val="3"/>
        </w:numPr>
        <w:tabs>
          <w:tab w:val="left" w:pos="680"/>
        </w:tabs>
        <w:spacing w:line="480" w:lineRule="exact"/>
        <w:rPr>
          <w:rFonts w:ascii="微軟正黑體" w:eastAsia="微軟正黑體" w:hAnsi="微軟正黑體" w:hint="eastAsia"/>
          <w:color w:val="000000" w:themeColor="text1"/>
          <w:szCs w:val="28"/>
        </w:rPr>
      </w:pPr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國發基金參與投資東貝光電公司係為協助該公司由傳統LED創新轉型為Mini LED及Micro LED，並非協助公司進行財務紓困，故要求東貝光電公司承諾將資金專款專用於相關創新轉型計畫，以提升東貝光電公司產品技術及競爭能力。</w:t>
      </w:r>
    </w:p>
    <w:p w14:paraId="41E00AFB" w14:textId="77777777" w:rsidR="00B9274F" w:rsidRPr="00B9274F" w:rsidRDefault="00B9274F" w:rsidP="00B9274F">
      <w:pPr>
        <w:pStyle w:val="k02"/>
        <w:tabs>
          <w:tab w:val="left" w:pos="680"/>
        </w:tabs>
        <w:spacing w:line="480" w:lineRule="exact"/>
        <w:ind w:left="1491" w:firstLine="0"/>
        <w:rPr>
          <w:rFonts w:ascii="微軟正黑體" w:eastAsia="微軟正黑體" w:hAnsi="微軟正黑體" w:hint="eastAsia"/>
          <w:color w:val="000000" w:themeColor="text1"/>
          <w:szCs w:val="28"/>
        </w:rPr>
      </w:pPr>
    </w:p>
    <w:p w14:paraId="635B2539" w14:textId="51640E8A" w:rsidR="00B9274F" w:rsidRDefault="00B9274F" w:rsidP="00B9274F">
      <w:pPr>
        <w:pStyle w:val="k02"/>
        <w:numPr>
          <w:ilvl w:val="0"/>
          <w:numId w:val="3"/>
        </w:numPr>
        <w:tabs>
          <w:tab w:val="left" w:pos="680"/>
        </w:tabs>
        <w:spacing w:line="480" w:lineRule="exact"/>
        <w:rPr>
          <w:rFonts w:ascii="微軟正黑體" w:eastAsia="微軟正黑體" w:hAnsi="微軟正黑體" w:hint="eastAsia"/>
          <w:color w:val="000000" w:themeColor="text1"/>
          <w:szCs w:val="28"/>
        </w:rPr>
      </w:pPr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國發基金參與投資東貝公司後，除透過董事代表協助監督東貝光電公司營運及財務情形外，並數度邀請董事代表與公司團隊説明重大事件處理情形，以善盡投資後監督管理責任。有關東貝光電公司現金增資</w:t>
      </w:r>
      <w:proofErr w:type="gramStart"/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股款係屬</w:t>
      </w:r>
      <w:proofErr w:type="gramEnd"/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t>公司統籌運用資金，國發基金為求審慎，前已函請公司提供資金運用於增資計畫項目相關説明後，另再度函請公司提供資金運用之發票單據等佐證資料，以確認增資資金運用情形。</w:t>
      </w:r>
    </w:p>
    <w:p w14:paraId="068EAB17" w14:textId="77777777" w:rsidR="00B9274F" w:rsidRDefault="00B9274F" w:rsidP="00B9274F">
      <w:pPr>
        <w:pStyle w:val="a9"/>
        <w:rPr>
          <w:rFonts w:ascii="微軟正黑體" w:eastAsia="微軟正黑體" w:hAnsi="微軟正黑體" w:hint="eastAsia"/>
          <w:color w:val="000000" w:themeColor="text1"/>
          <w:szCs w:val="28"/>
        </w:rPr>
      </w:pPr>
    </w:p>
    <w:p w14:paraId="26CE3F6D" w14:textId="77777777" w:rsidR="00B9274F" w:rsidRPr="00B9274F" w:rsidRDefault="00B9274F" w:rsidP="00B9274F">
      <w:pPr>
        <w:pStyle w:val="k02"/>
        <w:tabs>
          <w:tab w:val="left" w:pos="680"/>
        </w:tabs>
        <w:spacing w:line="480" w:lineRule="exact"/>
        <w:ind w:left="1491" w:firstLine="0"/>
        <w:rPr>
          <w:rFonts w:ascii="微軟正黑體" w:eastAsia="微軟正黑體" w:hAnsi="微軟正黑體"/>
          <w:color w:val="000000" w:themeColor="text1"/>
          <w:szCs w:val="28"/>
        </w:rPr>
      </w:pPr>
    </w:p>
    <w:p w14:paraId="0B51B77A" w14:textId="6560D4B9" w:rsidR="00B9274F" w:rsidRDefault="00B9274F" w:rsidP="00B9274F">
      <w:pPr>
        <w:pStyle w:val="k02"/>
        <w:numPr>
          <w:ilvl w:val="0"/>
          <w:numId w:val="3"/>
        </w:numPr>
        <w:tabs>
          <w:tab w:val="left" w:pos="680"/>
        </w:tabs>
        <w:spacing w:line="480" w:lineRule="exact"/>
        <w:rPr>
          <w:rFonts w:ascii="微軟正黑體" w:eastAsia="微軟正黑體" w:hAnsi="微軟正黑體" w:hint="eastAsia"/>
          <w:color w:val="000000" w:themeColor="text1"/>
          <w:szCs w:val="28"/>
        </w:rPr>
      </w:pPr>
      <w:r w:rsidRPr="00B9274F">
        <w:rPr>
          <w:rFonts w:ascii="微軟正黑體" w:eastAsia="微軟正黑體" w:hAnsi="微軟正黑體" w:hint="eastAsia"/>
          <w:color w:val="000000" w:themeColor="text1"/>
          <w:szCs w:val="28"/>
        </w:rPr>
        <w:lastRenderedPageBreak/>
        <w:t>東貝光電公司案目前業已經進入司法調查程序，如果該公司經查確有違反投資承諾或財務報表虛偽不實情形，國發基金將採取必要的法律程序，以保障合法投資權益。</w:t>
      </w:r>
    </w:p>
    <w:p w14:paraId="4F70BC17" w14:textId="77777777" w:rsidR="00B9274F" w:rsidRDefault="00B9274F" w:rsidP="00B9274F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 w:hint="eastAsia"/>
          <w:color w:val="000000" w:themeColor="text1"/>
          <w:szCs w:val="28"/>
        </w:rPr>
      </w:pPr>
    </w:p>
    <w:p w14:paraId="1729D0BE" w14:textId="0AFBABEA" w:rsidR="00FC7F5E" w:rsidRPr="00196E99" w:rsidRDefault="00FC7F5E" w:rsidP="00B9274F">
      <w:pPr>
        <w:pStyle w:val="k02"/>
        <w:tabs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  <w:szCs w:val="28"/>
        </w:rPr>
      </w:pPr>
      <w:r w:rsidRPr="00196E99">
        <w:rPr>
          <w:rFonts w:ascii="微軟正黑體" w:eastAsia="微軟正黑體" w:hAnsi="微軟正黑體" w:hint="eastAsia"/>
          <w:color w:val="000000" w:themeColor="text1"/>
          <w:szCs w:val="28"/>
        </w:rPr>
        <w:t>聯絡人：</w:t>
      </w:r>
      <w:r w:rsidR="00B9274F" w:rsidRPr="00B9274F">
        <w:rPr>
          <w:rFonts w:ascii="微軟正黑體" w:eastAsia="微軟正黑體" w:hAnsi="微軟正黑體" w:hint="eastAsia"/>
          <w:color w:val="000000" w:themeColor="text1"/>
          <w:szCs w:val="28"/>
        </w:rPr>
        <w:t>行政院國家發展基金管理會</w:t>
      </w:r>
      <w:r w:rsidR="00B9274F">
        <w:rPr>
          <w:rFonts w:ascii="微軟正黑體" w:eastAsia="微軟正黑體" w:hAnsi="微軟正黑體" w:hint="eastAsia"/>
          <w:color w:val="000000" w:themeColor="text1"/>
          <w:szCs w:val="28"/>
        </w:rPr>
        <w:t xml:space="preserve"> 蘇來守執行秘書</w:t>
      </w:r>
    </w:p>
    <w:p w14:paraId="66777AEF" w14:textId="1287B18B" w:rsidR="00E6660D" w:rsidRPr="00196E99" w:rsidRDefault="00FC7F5E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="微軟正黑體" w:eastAsia="微軟正黑體" w:hAnsi="微軟正黑體"/>
          <w:color w:val="000000" w:themeColor="text1"/>
        </w:rPr>
      </w:pPr>
      <w:r w:rsidRPr="00196E99">
        <w:rPr>
          <w:rFonts w:ascii="微軟正黑體" w:eastAsia="微軟正黑體" w:hAnsi="微軟正黑體" w:hint="eastAsia"/>
          <w:color w:val="000000" w:themeColor="text1"/>
          <w:szCs w:val="28"/>
        </w:rPr>
        <w:t>辦公室電話：</w:t>
      </w:r>
      <w:r w:rsidR="0066746B" w:rsidRPr="00196E99">
        <w:rPr>
          <w:rFonts w:ascii="微軟正黑體" w:eastAsia="微軟正黑體" w:hAnsi="微軟正黑體" w:hint="eastAsia"/>
          <w:color w:val="000000" w:themeColor="text1"/>
          <w:szCs w:val="28"/>
        </w:rPr>
        <w:t>（02）</w:t>
      </w:r>
      <w:r w:rsidR="00A353CD" w:rsidRPr="00196E99">
        <w:rPr>
          <w:rFonts w:ascii="微軟正黑體" w:eastAsia="微軟正黑體" w:hAnsi="微軟正黑體" w:hint="eastAsia"/>
          <w:color w:val="000000" w:themeColor="text1"/>
          <w:szCs w:val="28"/>
        </w:rPr>
        <w:t>2316-</w:t>
      </w:r>
      <w:r w:rsidR="00B9274F">
        <w:rPr>
          <w:rFonts w:ascii="微軟正黑體" w:eastAsia="微軟正黑體" w:hAnsi="微軟正黑體" w:hint="eastAsia"/>
          <w:color w:val="000000" w:themeColor="text1"/>
          <w:szCs w:val="28"/>
        </w:rPr>
        <w:t>8203</w:t>
      </w:r>
    </w:p>
    <w:sectPr w:rsidR="00E6660D" w:rsidRPr="00196E99" w:rsidSect="004F19BB">
      <w:footerReference w:type="default" r:id="rId10"/>
      <w:pgSz w:w="11906" w:h="16838"/>
      <w:pgMar w:top="851" w:right="1274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02DFE" w14:textId="77777777" w:rsidR="0046495B" w:rsidRDefault="0046495B" w:rsidP="00D82EDD">
      <w:r>
        <w:separator/>
      </w:r>
    </w:p>
  </w:endnote>
  <w:endnote w:type="continuationSeparator" w:id="0">
    <w:p w14:paraId="1F266A56" w14:textId="77777777" w:rsidR="0046495B" w:rsidRDefault="0046495B" w:rsidP="00D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741048"/>
      <w:docPartObj>
        <w:docPartGallery w:val="Page Numbers (Bottom of Page)"/>
        <w:docPartUnique/>
      </w:docPartObj>
    </w:sdtPr>
    <w:sdtEndPr/>
    <w:sdtContent>
      <w:p w14:paraId="36C053FA" w14:textId="5B75C17D" w:rsidR="002A0432" w:rsidRDefault="002A04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06" w:rsidRPr="00344406">
          <w:rPr>
            <w:noProof/>
            <w:lang w:val="zh-TW"/>
          </w:rPr>
          <w:t>1</w:t>
        </w:r>
        <w:r>
          <w:fldChar w:fldCharType="end"/>
        </w:r>
      </w:p>
    </w:sdtContent>
  </w:sdt>
  <w:p w14:paraId="62CA860D" w14:textId="77777777" w:rsidR="002A0432" w:rsidRDefault="002A0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A1BC3" w14:textId="77777777" w:rsidR="0046495B" w:rsidRDefault="0046495B" w:rsidP="00D82EDD">
      <w:r>
        <w:separator/>
      </w:r>
    </w:p>
  </w:footnote>
  <w:footnote w:type="continuationSeparator" w:id="0">
    <w:p w14:paraId="54DFBCE5" w14:textId="77777777" w:rsidR="0046495B" w:rsidRDefault="0046495B" w:rsidP="00D8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ACE"/>
    <w:multiLevelType w:val="hybridMultilevel"/>
    <w:tmpl w:val="FD100DCA"/>
    <w:lvl w:ilvl="0" w:tplc="8500BF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2D61CC"/>
    <w:multiLevelType w:val="hybridMultilevel"/>
    <w:tmpl w:val="225EB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2D0CA1"/>
    <w:multiLevelType w:val="hybridMultilevel"/>
    <w:tmpl w:val="6A48E9A2"/>
    <w:lvl w:ilvl="0" w:tplc="520ADD82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5"/>
    <w:rsid w:val="00025D4A"/>
    <w:rsid w:val="00035567"/>
    <w:rsid w:val="00053758"/>
    <w:rsid w:val="000E5344"/>
    <w:rsid w:val="000F4710"/>
    <w:rsid w:val="0012169F"/>
    <w:rsid w:val="0012259B"/>
    <w:rsid w:val="00144E0B"/>
    <w:rsid w:val="00181DFC"/>
    <w:rsid w:val="00196E99"/>
    <w:rsid w:val="001C05F2"/>
    <w:rsid w:val="001C49BF"/>
    <w:rsid w:val="001E3629"/>
    <w:rsid w:val="00231963"/>
    <w:rsid w:val="00293B43"/>
    <w:rsid w:val="002A0432"/>
    <w:rsid w:val="0030229B"/>
    <w:rsid w:val="00313174"/>
    <w:rsid w:val="003332F0"/>
    <w:rsid w:val="00344406"/>
    <w:rsid w:val="00356FC9"/>
    <w:rsid w:val="00390186"/>
    <w:rsid w:val="00392F66"/>
    <w:rsid w:val="003F58E7"/>
    <w:rsid w:val="003F6E48"/>
    <w:rsid w:val="00432803"/>
    <w:rsid w:val="00435A9C"/>
    <w:rsid w:val="00453F7B"/>
    <w:rsid w:val="0046495B"/>
    <w:rsid w:val="004A599A"/>
    <w:rsid w:val="004E14FE"/>
    <w:rsid w:val="004F19BB"/>
    <w:rsid w:val="00503CC8"/>
    <w:rsid w:val="00572991"/>
    <w:rsid w:val="0057546F"/>
    <w:rsid w:val="005B5992"/>
    <w:rsid w:val="005F1804"/>
    <w:rsid w:val="00612338"/>
    <w:rsid w:val="0062102C"/>
    <w:rsid w:val="00641AA6"/>
    <w:rsid w:val="0066746B"/>
    <w:rsid w:val="006A1553"/>
    <w:rsid w:val="006A3614"/>
    <w:rsid w:val="006B6BF4"/>
    <w:rsid w:val="006C35B6"/>
    <w:rsid w:val="0070147E"/>
    <w:rsid w:val="0071707E"/>
    <w:rsid w:val="0074671C"/>
    <w:rsid w:val="0074762C"/>
    <w:rsid w:val="00756679"/>
    <w:rsid w:val="007816E5"/>
    <w:rsid w:val="00786C53"/>
    <w:rsid w:val="007A68A1"/>
    <w:rsid w:val="007B218D"/>
    <w:rsid w:val="007B6075"/>
    <w:rsid w:val="007D5E36"/>
    <w:rsid w:val="00835E42"/>
    <w:rsid w:val="00876A46"/>
    <w:rsid w:val="008C367E"/>
    <w:rsid w:val="008E4430"/>
    <w:rsid w:val="008F5F7A"/>
    <w:rsid w:val="00920E88"/>
    <w:rsid w:val="00925032"/>
    <w:rsid w:val="0094224F"/>
    <w:rsid w:val="00976519"/>
    <w:rsid w:val="00990245"/>
    <w:rsid w:val="00991511"/>
    <w:rsid w:val="009E30CF"/>
    <w:rsid w:val="009E3234"/>
    <w:rsid w:val="009E5A88"/>
    <w:rsid w:val="00A30DF6"/>
    <w:rsid w:val="00A353CD"/>
    <w:rsid w:val="00A454AB"/>
    <w:rsid w:val="00A630ED"/>
    <w:rsid w:val="00A6734C"/>
    <w:rsid w:val="00A8424E"/>
    <w:rsid w:val="00A95210"/>
    <w:rsid w:val="00AB7F72"/>
    <w:rsid w:val="00AE4F7A"/>
    <w:rsid w:val="00B04479"/>
    <w:rsid w:val="00B316FB"/>
    <w:rsid w:val="00B53FBE"/>
    <w:rsid w:val="00B764E0"/>
    <w:rsid w:val="00B9274F"/>
    <w:rsid w:val="00BA6743"/>
    <w:rsid w:val="00BD7A49"/>
    <w:rsid w:val="00BE3EB9"/>
    <w:rsid w:val="00BE48C0"/>
    <w:rsid w:val="00C51D9C"/>
    <w:rsid w:val="00C56537"/>
    <w:rsid w:val="00C6025F"/>
    <w:rsid w:val="00C660EC"/>
    <w:rsid w:val="00C67CA2"/>
    <w:rsid w:val="00C73B35"/>
    <w:rsid w:val="00C814F0"/>
    <w:rsid w:val="00CA28B9"/>
    <w:rsid w:val="00CB0D4C"/>
    <w:rsid w:val="00CB1DE6"/>
    <w:rsid w:val="00CB3173"/>
    <w:rsid w:val="00CC197E"/>
    <w:rsid w:val="00CC7968"/>
    <w:rsid w:val="00CD3FF0"/>
    <w:rsid w:val="00D06F8A"/>
    <w:rsid w:val="00D11141"/>
    <w:rsid w:val="00D15990"/>
    <w:rsid w:val="00D3584F"/>
    <w:rsid w:val="00D448DC"/>
    <w:rsid w:val="00D45994"/>
    <w:rsid w:val="00D521CE"/>
    <w:rsid w:val="00D778D6"/>
    <w:rsid w:val="00D82EDD"/>
    <w:rsid w:val="00DA3E5F"/>
    <w:rsid w:val="00DB255C"/>
    <w:rsid w:val="00DB770F"/>
    <w:rsid w:val="00DC461B"/>
    <w:rsid w:val="00DD54D0"/>
    <w:rsid w:val="00DE6E25"/>
    <w:rsid w:val="00E10057"/>
    <w:rsid w:val="00E3532E"/>
    <w:rsid w:val="00E55405"/>
    <w:rsid w:val="00E6660D"/>
    <w:rsid w:val="00E66D11"/>
    <w:rsid w:val="00E9035B"/>
    <w:rsid w:val="00EC5445"/>
    <w:rsid w:val="00ED12EC"/>
    <w:rsid w:val="00ED7941"/>
    <w:rsid w:val="00EE1162"/>
    <w:rsid w:val="00F302F7"/>
    <w:rsid w:val="00FA6BD7"/>
    <w:rsid w:val="00FC7E4B"/>
    <w:rsid w:val="00FC7F5E"/>
    <w:rsid w:val="00FE6DF8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E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A3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DD"/>
    <w:rPr>
      <w:sz w:val="20"/>
      <w:szCs w:val="20"/>
    </w:rPr>
  </w:style>
  <w:style w:type="paragraph" w:styleId="a9">
    <w:name w:val="List Paragraph"/>
    <w:basedOn w:val="a"/>
    <w:uiPriority w:val="34"/>
    <w:qFormat/>
    <w:rsid w:val="00B927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A3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DD"/>
    <w:rPr>
      <w:sz w:val="20"/>
      <w:szCs w:val="20"/>
    </w:rPr>
  </w:style>
  <w:style w:type="paragraph" w:styleId="a9">
    <w:name w:val="List Paragraph"/>
    <w:basedOn w:val="a"/>
    <w:uiPriority w:val="34"/>
    <w:qFormat/>
    <w:rsid w:val="00B927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C715-D032-413E-96F2-CC19A320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weiboxuan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weiboxuan</dc:creator>
  <cp:lastModifiedBy>王濟蕙</cp:lastModifiedBy>
  <cp:revision>3</cp:revision>
  <cp:lastPrinted>2020-10-05T08:10:00Z</cp:lastPrinted>
  <dcterms:created xsi:type="dcterms:W3CDTF">2020-10-06T01:57:00Z</dcterms:created>
  <dcterms:modified xsi:type="dcterms:W3CDTF">2020-10-06T01:57:00Z</dcterms:modified>
</cp:coreProperties>
</file>