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55B22715" wp14:editId="2E922D64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5D5085" w:rsidRDefault="004547B8" w:rsidP="00794E9D">
      <w:pPr>
        <w:spacing w:beforeLines="50" w:before="180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國家發展</w:t>
      </w:r>
      <w:r w:rsidRPr="005D5085">
        <w:rPr>
          <w:rFonts w:ascii="微軟正黑體" w:eastAsia="微軟正黑體" w:hAnsi="微軟正黑體" w:cs="Times New Roman"/>
          <w:b/>
          <w:bCs/>
          <w:sz w:val="36"/>
          <w:szCs w:val="36"/>
        </w:rPr>
        <w:t>委員會 新聞稿</w:t>
      </w:r>
    </w:p>
    <w:p w:rsidR="00660545" w:rsidRPr="005D5085" w:rsidRDefault="00700591" w:rsidP="00794E9D">
      <w:pPr>
        <w:spacing w:beforeLines="50" w:before="180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proofErr w:type="gramStart"/>
      <w:r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研</w:t>
      </w:r>
      <w:proofErr w:type="gramEnd"/>
      <w:r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提</w:t>
      </w:r>
      <w:r w:rsidR="00820E42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加速</w:t>
      </w:r>
      <w:r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公共建設</w:t>
      </w:r>
      <w:r w:rsidR="002A1396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執行</w:t>
      </w:r>
      <w:r w:rsidR="00820E42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對策</w:t>
      </w:r>
      <w:r w:rsidR="00E33B1C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，</w:t>
      </w:r>
      <w:r w:rsidR="00F14DFE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穩定</w:t>
      </w:r>
      <w:r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經濟</w:t>
      </w:r>
      <w:r w:rsidR="002A1396" w:rsidRPr="005D5085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成長</w:t>
      </w:r>
    </w:p>
    <w:p w:rsidR="00794E9D" w:rsidRDefault="00794E9D" w:rsidP="00811A5C">
      <w:pPr>
        <w:spacing w:beforeLines="50" w:before="180" w:line="320" w:lineRule="exact"/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發布日期：109年2月19日</w:t>
      </w:r>
    </w:p>
    <w:p w:rsidR="00811A5C" w:rsidRPr="005D5085" w:rsidRDefault="00811A5C" w:rsidP="00811A5C">
      <w:pPr>
        <w:spacing w:line="320" w:lineRule="exact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發布單位：管制考核處</w:t>
      </w:r>
    </w:p>
    <w:p w:rsidR="002424C0" w:rsidRPr="005D5085" w:rsidRDefault="00A059D8" w:rsidP="00794E9D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為因應COVID-19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（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武漢肺炎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）</w:t>
      </w:r>
      <w:proofErr w:type="gramStart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疫情對</w:t>
      </w:r>
      <w:proofErr w:type="gramEnd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經濟的衝擊，國發會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陳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主任委員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美</w:t>
      </w:r>
      <w:proofErr w:type="gramStart"/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伶</w:t>
      </w:r>
      <w:proofErr w:type="gramEnd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依行政院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蘇院長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2月13日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院會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要求本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會及工程會全力協助加速公共建設推動的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指示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於今（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820E42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9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）</w:t>
      </w:r>
      <w:r w:rsidR="00820E42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日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邀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集</w:t>
      </w:r>
      <w:proofErr w:type="gramStart"/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銓敘部及行政院</w:t>
      </w:r>
      <w:proofErr w:type="gramEnd"/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相關部會副首長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，就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本會</w:t>
      </w:r>
      <w:proofErr w:type="gramStart"/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研</w:t>
      </w:r>
      <w:proofErr w:type="gramEnd"/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擬之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proofErr w:type="gramStart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109</w:t>
      </w:r>
      <w:proofErr w:type="gramEnd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年度加速公共建設計畫穩定經濟成長因應對策（草案）」及「</w:t>
      </w:r>
      <w:proofErr w:type="gramStart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109</w:t>
      </w:r>
      <w:proofErr w:type="gramEnd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年度加速公共建設計畫執行成效措施（草案）」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開會</w:t>
      </w:r>
      <w:proofErr w:type="gramStart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研</w:t>
      </w:r>
      <w:proofErr w:type="gramEnd"/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商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。各與會代表對於前開二項草案咸表支持，並提供具體建議，國發會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將依</w:t>
      </w:r>
      <w:r w:rsidR="00456C34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討論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決定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修正後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儘速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報院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核定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實施，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期使109年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公共建設計畫預算達成率達95%以上</w:t>
      </w:r>
      <w:r w:rsidR="00874B1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發揮刺激景氣，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帶動</w:t>
      </w:r>
      <w:r w:rsidR="00456C34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國內</w:t>
      </w:r>
      <w:r w:rsidR="00C106DA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經濟</w:t>
      </w:r>
      <w:r w:rsidR="00EC66B5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成長的目標</w:t>
      </w:r>
      <w:r w:rsidR="00820E42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D90FF1" w:rsidRPr="005D5085" w:rsidRDefault="00F21207" w:rsidP="00794E9D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794E9D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表示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自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今年</w:t>
      </w:r>
      <w:r w:rsidR="00E80530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月中國大陸爆發</w:t>
      </w:r>
      <w:proofErr w:type="gramStart"/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疫</w:t>
      </w:r>
      <w:proofErr w:type="gramEnd"/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情</w:t>
      </w:r>
      <w:r w:rsidR="00E80530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以來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，對我國經濟影響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正逐步擴大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。根據主計總處最新發布</w:t>
      </w:r>
      <w:r w:rsidR="00E80530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經濟預測，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若</w:t>
      </w:r>
      <w:proofErr w:type="gramStart"/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疫</w:t>
      </w:r>
      <w:proofErr w:type="gramEnd"/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情持續達3個月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將使我國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經濟成長率至少減少</w:t>
      </w:r>
      <w:r w:rsidR="00E80530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0</w:t>
      </w:r>
      <w:r w:rsidR="00E80530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.35</w:t>
      </w:r>
      <w:r w:rsidR="00D90FF1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個百分點以上。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鑒於公共建設向為國家發展的引擎，短期具有刺激景氣及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增加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就業與內需的功能，長期更可蓄積資本存量，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促進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民間投資及改善國民生活品質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經統計</w:t>
      </w:r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proofErr w:type="gramStart"/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109</w:t>
      </w:r>
      <w:proofErr w:type="gramEnd"/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年度公共建設經費約5,3</w:t>
      </w:r>
      <w:r w:rsidR="00E33B1C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65</w:t>
      </w:r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億元，如達成率由108年之93%再提升至95%，則執行量可較108年再增加966億元</w:t>
      </w:r>
      <w:r w:rsidR="00314989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，對於當前經濟情勢，將有相當大的貢獻，因此有必要以具體的因應對策及加速執行措施，</w:t>
      </w:r>
      <w:proofErr w:type="gramStart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衝</w:t>
      </w:r>
      <w:proofErr w:type="gramEnd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高執行量能，使資源發揮最大效益</w:t>
      </w:r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E72253" w:rsidRPr="005D5085" w:rsidRDefault="00FE517A" w:rsidP="00794E9D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794E9D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指出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proofErr w:type="gramStart"/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109</w:t>
      </w:r>
      <w:proofErr w:type="gramEnd"/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年度加速公共建設計畫穩定經濟成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lastRenderedPageBreak/>
        <w:t>長因應對策」，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共有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針對工程流標案件，務實檢討解決問題，加速執行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E33B1C" w:rsidRPr="005D5085">
        <w:rPr>
          <w:rFonts w:ascii="微軟正黑體" w:eastAsia="微軟正黑體" w:hAnsi="微軟正黑體" w:hint="eastAsia"/>
        </w:rPr>
        <w:t xml:space="preserve"> </w:t>
      </w:r>
      <w:r w:rsidR="00E33B1C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附屬單位預算得依預算法第88條提前辦理，增加公共建設投資量能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強化公共建設計畫執行管控，提升預算支用與達成率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」，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以及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依公共建設計畫執行狀況，適時</w:t>
      </w:r>
      <w:proofErr w:type="gramStart"/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研</w:t>
      </w:r>
      <w:proofErr w:type="gramEnd"/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議追加預算措施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等4項，並由本會與工程會加強督導與協助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各計畫主辦機關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。另在「</w:t>
      </w:r>
      <w:proofErr w:type="gramStart"/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109</w:t>
      </w:r>
      <w:proofErr w:type="gramEnd"/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年度加速公共建設計畫執行成效措施」方面，則將</w:t>
      </w:r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依「分級獎勵、</w:t>
      </w:r>
      <w:proofErr w:type="gramStart"/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提升獎度</w:t>
      </w:r>
      <w:proofErr w:type="gramEnd"/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、另予獎金、增加重大傑出貢獻」等原則，就</w:t>
      </w:r>
      <w:r w:rsidR="00F21207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本年度</w:t>
      </w:r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工程會列管計畫及所屬工程標案年度計畫預算達成率達95%以上者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給予</w:t>
      </w:r>
      <w:r w:rsidR="00A660DB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最高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達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一次</w:t>
      </w:r>
      <w:r w:rsidR="00A660DB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記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二</w:t>
      </w:r>
      <w:r w:rsidR="00A660DB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大功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之行政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獎勵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，同時也將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頒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發</w:t>
      </w:r>
      <w:r w:rsidR="00A660DB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個人及團體獎金</w:t>
      </w:r>
      <w:r w:rsidR="00BE27D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，期能激勵同仁士氣，加速建設執行</w:t>
      </w:r>
      <w:r w:rsidR="00E72253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F14DFE" w:rsidRPr="005D5085" w:rsidRDefault="00BE27D6" w:rsidP="00794E9D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陳</w:t>
      </w:r>
      <w:r w:rsidR="00794E9D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主任委員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於會中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強調</w:t>
      </w:r>
      <w:r w:rsidR="00DD641F" w:rsidRPr="005D5085"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  <w:t>，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公共建設的推動，不僅牽涉層面極廣，有賴第一線同仁一一克服，執行過程中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遭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遇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天候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、環境等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挑戰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，更使同仁必須面對相當程度的危險，絕非一般工作所能類比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對於這群默默付出的無名英雄，政府除了全力支援他們的工作外，更要給予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即時</w:t>
      </w:r>
      <w:r w:rsidR="00A660DB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優渥</w:t>
      </w:r>
      <w:r w:rsidR="002A1396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的獎勵，來感謝他們的辛勞。</w:t>
      </w:r>
      <w:r w:rsidR="00F14DFE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另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針對會中交通部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中油公司代表所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提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公共工程勞動力需求問題，陳主任委員說明，目前蘇院長已請吳政務委員澤成專案協調，除請工程會及勞動部代表</w:t>
      </w:r>
      <w:r w:rsidR="00C27D4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將各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機關所提意見納入參考外，也特別請勞動部務必加速處理，以免對公共建設的推動造成影響。</w:t>
      </w:r>
    </w:p>
    <w:p w:rsidR="00DD641F" w:rsidRDefault="00794E9D" w:rsidP="00794E9D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ind w:firstLineChars="221" w:firstLine="707"/>
        <w:jc w:val="both"/>
        <w:textAlignment w:val="baseline"/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面對今年在武漢肺炎</w:t>
      </w:r>
      <w:proofErr w:type="gramStart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疫情下</w:t>
      </w:r>
      <w:proofErr w:type="gramEnd"/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的經濟情勢，陳主任委員特別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提醒，</w:t>
      </w:r>
      <w:proofErr w:type="gramStart"/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疫情是</w:t>
      </w:r>
      <w:proofErr w:type="gramEnd"/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挑戰也是契機，</w:t>
      </w: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請各部會務必確實掌握各項計畫的執行情形，</w:t>
      </w:r>
      <w:r w:rsidR="00F14DFE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並適時推動各項促進產業轉型升級措施；各機關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若有任何</w:t>
      </w:r>
      <w:r w:rsidR="00F14DFE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影響計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畫推動的問題，也請隨時提出，本會及工程會都將全力協助，</w:t>
      </w:r>
      <w:r w:rsidR="00F14DFE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期盼</w:t>
      </w:r>
      <w:r w:rsidR="00587E38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在大家齊心協力下，化危機為轉機，</w:t>
      </w:r>
      <w:r w:rsidR="00F14DFE" w:rsidRPr="005D5085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2"/>
          <w:szCs w:val="32"/>
        </w:rPr>
        <w:t>穩定經濟，造福人民。</w:t>
      </w:r>
    </w:p>
    <w:p w:rsidR="003C4969" w:rsidRPr="005D5085" w:rsidRDefault="003C4969" w:rsidP="003C4969">
      <w:pPr>
        <w:spacing w:line="320" w:lineRule="exact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lastRenderedPageBreak/>
        <w:t>聯 絡 人：鄒勳元、張益銘</w:t>
      </w:r>
    </w:p>
    <w:p w:rsidR="003C4969" w:rsidRPr="005D5085" w:rsidRDefault="003C4969" w:rsidP="003C4969">
      <w:pPr>
        <w:spacing w:line="320" w:lineRule="exact"/>
        <w:rPr>
          <w:rFonts w:ascii="微軟正黑體" w:eastAsia="微軟正黑體" w:hAnsi="微軟正黑體" w:cs="Times New Roman"/>
          <w:bCs/>
          <w:color w:val="000000" w:themeColor="text1"/>
          <w:szCs w:val="24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聯絡電話：2316-5300#6601</w:t>
      </w:r>
    </w:p>
    <w:p w:rsidR="003C4969" w:rsidRPr="005D5085" w:rsidRDefault="003C4969" w:rsidP="003C4969">
      <w:pPr>
        <w:spacing w:line="320" w:lineRule="exact"/>
        <w:ind w:leftChars="500" w:left="1200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5D5085">
        <w:rPr>
          <w:rFonts w:ascii="微軟正黑體" w:eastAsia="微軟正黑體" w:hAnsi="微軟正黑體" w:cs="Times New Roman" w:hint="eastAsia"/>
          <w:bCs/>
          <w:color w:val="000000" w:themeColor="text1"/>
          <w:szCs w:val="24"/>
        </w:rPr>
        <w:t>2316-5300#6620</w:t>
      </w:r>
    </w:p>
    <w:p w:rsidR="00811A5C" w:rsidRPr="005D5085" w:rsidRDefault="00811A5C" w:rsidP="003C4969">
      <w:pPr>
        <w:autoSpaceDE w:val="0"/>
        <w:autoSpaceDN w:val="0"/>
        <w:adjustRightInd w:val="0"/>
        <w:snapToGrid w:val="0"/>
        <w:spacing w:beforeLines="50" w:before="180" w:afterLines="50" w:after="180" w:line="540" w:lineRule="exact"/>
        <w:jc w:val="both"/>
        <w:textAlignment w:val="baseline"/>
        <w:rPr>
          <w:rFonts w:ascii="微軟正黑體" w:eastAsia="微軟正黑體" w:hAnsi="微軟正黑體" w:cs="Times New Roman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811A5C" w:rsidRPr="005D5085" w:rsidSect="00794E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2C" w:rsidRDefault="00EC5A2C" w:rsidP="00AD17CF">
      <w:r>
        <w:separator/>
      </w:r>
    </w:p>
  </w:endnote>
  <w:endnote w:type="continuationSeparator" w:id="0">
    <w:p w:rsidR="00EC5A2C" w:rsidRDefault="00EC5A2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2C" w:rsidRDefault="00EC5A2C" w:rsidP="00AD17CF">
      <w:r>
        <w:separator/>
      </w:r>
    </w:p>
  </w:footnote>
  <w:footnote w:type="continuationSeparator" w:id="0">
    <w:p w:rsidR="00EC5A2C" w:rsidRDefault="00EC5A2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30A91"/>
    <w:rsid w:val="00052FAA"/>
    <w:rsid w:val="00060E2D"/>
    <w:rsid w:val="000F76AB"/>
    <w:rsid w:val="00100844"/>
    <w:rsid w:val="0013011F"/>
    <w:rsid w:val="00163053"/>
    <w:rsid w:val="00165A78"/>
    <w:rsid w:val="001A21D5"/>
    <w:rsid w:val="001A2B80"/>
    <w:rsid w:val="001F6206"/>
    <w:rsid w:val="00223FB2"/>
    <w:rsid w:val="002424C0"/>
    <w:rsid w:val="002852D9"/>
    <w:rsid w:val="002A1396"/>
    <w:rsid w:val="00300C93"/>
    <w:rsid w:val="00314989"/>
    <w:rsid w:val="00353829"/>
    <w:rsid w:val="003A0C35"/>
    <w:rsid w:val="003C4969"/>
    <w:rsid w:val="003C719F"/>
    <w:rsid w:val="003F3254"/>
    <w:rsid w:val="00432B5A"/>
    <w:rsid w:val="004547B8"/>
    <w:rsid w:val="00456C34"/>
    <w:rsid w:val="005261AE"/>
    <w:rsid w:val="00584F66"/>
    <w:rsid w:val="00587E38"/>
    <w:rsid w:val="00596E27"/>
    <w:rsid w:val="005C05C8"/>
    <w:rsid w:val="005C6813"/>
    <w:rsid w:val="005D5085"/>
    <w:rsid w:val="005F5F63"/>
    <w:rsid w:val="005F6EB2"/>
    <w:rsid w:val="0062117B"/>
    <w:rsid w:val="00660545"/>
    <w:rsid w:val="00660713"/>
    <w:rsid w:val="00683B17"/>
    <w:rsid w:val="00700591"/>
    <w:rsid w:val="00740FC1"/>
    <w:rsid w:val="007457F4"/>
    <w:rsid w:val="00765824"/>
    <w:rsid w:val="00794E9D"/>
    <w:rsid w:val="007A4AB8"/>
    <w:rsid w:val="007D3ABE"/>
    <w:rsid w:val="007E0810"/>
    <w:rsid w:val="00811A5C"/>
    <w:rsid w:val="00820E42"/>
    <w:rsid w:val="008243C4"/>
    <w:rsid w:val="00826C9D"/>
    <w:rsid w:val="00865949"/>
    <w:rsid w:val="00874B17"/>
    <w:rsid w:val="008E4DD6"/>
    <w:rsid w:val="008F5A71"/>
    <w:rsid w:val="00954A13"/>
    <w:rsid w:val="0098309E"/>
    <w:rsid w:val="009A1609"/>
    <w:rsid w:val="00A059D8"/>
    <w:rsid w:val="00A07D7C"/>
    <w:rsid w:val="00A26428"/>
    <w:rsid w:val="00A660DB"/>
    <w:rsid w:val="00AD17CF"/>
    <w:rsid w:val="00AD54E1"/>
    <w:rsid w:val="00AF5B98"/>
    <w:rsid w:val="00AF6BE6"/>
    <w:rsid w:val="00B05B0B"/>
    <w:rsid w:val="00B13BEC"/>
    <w:rsid w:val="00B41866"/>
    <w:rsid w:val="00B86FD2"/>
    <w:rsid w:val="00B87F13"/>
    <w:rsid w:val="00BE27D6"/>
    <w:rsid w:val="00C106DA"/>
    <w:rsid w:val="00C27D4A"/>
    <w:rsid w:val="00C835F5"/>
    <w:rsid w:val="00CA28D2"/>
    <w:rsid w:val="00CA4B3D"/>
    <w:rsid w:val="00CF037C"/>
    <w:rsid w:val="00D3711E"/>
    <w:rsid w:val="00D55CB1"/>
    <w:rsid w:val="00D80C8B"/>
    <w:rsid w:val="00D8408C"/>
    <w:rsid w:val="00D90FF1"/>
    <w:rsid w:val="00DD641F"/>
    <w:rsid w:val="00E33B1C"/>
    <w:rsid w:val="00E601B4"/>
    <w:rsid w:val="00E60EA5"/>
    <w:rsid w:val="00E71356"/>
    <w:rsid w:val="00E72253"/>
    <w:rsid w:val="00E80530"/>
    <w:rsid w:val="00EB32D2"/>
    <w:rsid w:val="00EC5A2C"/>
    <w:rsid w:val="00EC66B5"/>
    <w:rsid w:val="00ED081F"/>
    <w:rsid w:val="00EE7F4E"/>
    <w:rsid w:val="00F14DFE"/>
    <w:rsid w:val="00F21207"/>
    <w:rsid w:val="00F45921"/>
    <w:rsid w:val="00F5231E"/>
    <w:rsid w:val="00F8622B"/>
    <w:rsid w:val="00F93A4F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3</cp:revision>
  <cp:lastPrinted>2020-02-19T04:01:00Z</cp:lastPrinted>
  <dcterms:created xsi:type="dcterms:W3CDTF">2020-02-19T05:24:00Z</dcterms:created>
  <dcterms:modified xsi:type="dcterms:W3CDTF">2020-02-19T05:25:00Z</dcterms:modified>
</cp:coreProperties>
</file>