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0B" w:rsidRPr="00B05B0B" w:rsidRDefault="00B05B0B" w:rsidP="00621570">
      <w:pPr>
        <w:autoSpaceDE w:val="0"/>
        <w:autoSpaceDN w:val="0"/>
        <w:adjustRightInd w:val="0"/>
        <w:snapToGrid w:val="0"/>
        <w:spacing w:beforeLines="50" w:before="180" w:afterLines="50" w:after="180" w:line="0" w:lineRule="atLeast"/>
        <w:jc w:val="both"/>
        <w:textAlignment w:val="baseline"/>
        <w:rPr>
          <w:rFonts w:asciiTheme="minorEastAsia" w:hAnsiTheme="minorEastAsia" w:cs="Times New Roman"/>
          <w:b/>
          <w:bCs/>
          <w:sz w:val="36"/>
          <w:szCs w:val="36"/>
        </w:rPr>
      </w:pPr>
      <w:bookmarkStart w:id="0" w:name="_GoBack"/>
      <w:bookmarkEnd w:id="0"/>
      <w:r w:rsidRPr="00DD06C7">
        <w:rPr>
          <w:rFonts w:ascii="Times New Roman" w:eastAsia="新細明體" w:hAnsi="Times New Roman"/>
          <w:noProof/>
        </w:rPr>
        <w:drawing>
          <wp:inline distT="0" distB="0" distL="0" distR="0" wp14:anchorId="5A9BFE87" wp14:editId="2D805BB5">
            <wp:extent cx="1132609" cy="226097"/>
            <wp:effectExtent l="0" t="0" r="0" b="254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1570">
        <w:rPr>
          <w:rFonts w:asciiTheme="minorEastAsia" w:hAnsiTheme="minorEastAsia" w:cs="Times New Roman" w:hint="eastAsia"/>
          <w:bCs/>
          <w:color w:val="FF0000"/>
          <w:kern w:val="0"/>
          <w:sz w:val="32"/>
          <w:szCs w:val="32"/>
          <w:lang w:val="x-none"/>
        </w:rPr>
        <w:t xml:space="preserve">    </w:t>
      </w:r>
      <w:r w:rsidRPr="00B05B0B">
        <w:rPr>
          <w:rFonts w:asciiTheme="minorEastAsia" w:hAnsiTheme="minorEastAsia" w:cs="Times New Roman" w:hint="eastAsia"/>
          <w:b/>
          <w:bCs/>
          <w:sz w:val="36"/>
          <w:szCs w:val="36"/>
        </w:rPr>
        <w:t>國家發展</w:t>
      </w:r>
      <w:r w:rsidRPr="00B05B0B">
        <w:rPr>
          <w:rFonts w:asciiTheme="minorEastAsia" w:hAnsiTheme="minorEastAsia" w:cs="Times New Roman"/>
          <w:b/>
          <w:bCs/>
          <w:sz w:val="36"/>
          <w:szCs w:val="36"/>
        </w:rPr>
        <w:t>委員會</w:t>
      </w:r>
      <w:r w:rsidRPr="00B05B0B">
        <w:rPr>
          <w:rFonts w:asciiTheme="minorEastAsia" w:hAnsiTheme="minorEastAsia" w:cs="Times New Roman" w:hint="eastAsia"/>
          <w:b/>
          <w:bCs/>
          <w:sz w:val="36"/>
          <w:szCs w:val="36"/>
        </w:rPr>
        <w:t xml:space="preserve"> </w:t>
      </w:r>
      <w:r w:rsidR="00E13448">
        <w:rPr>
          <w:rFonts w:asciiTheme="minorEastAsia" w:hAnsiTheme="minorEastAsia" w:cs="Times New Roman" w:hint="eastAsia"/>
          <w:b/>
          <w:bCs/>
          <w:sz w:val="36"/>
          <w:szCs w:val="36"/>
        </w:rPr>
        <w:t>新聞稿</w:t>
      </w:r>
    </w:p>
    <w:p w:rsidR="00B05B0B" w:rsidRPr="00B05B0B" w:rsidRDefault="002A1145" w:rsidP="00621570">
      <w:pPr>
        <w:spacing w:line="520" w:lineRule="exact"/>
        <w:ind w:leftChars="-1" w:left="-2" w:rightChars="-142" w:right="-341"/>
        <w:jc w:val="center"/>
        <w:rPr>
          <w:rFonts w:asciiTheme="minorEastAsia" w:hAnsiTheme="minorEastAsia" w:cs="Times New Roman"/>
          <w:b/>
          <w:bCs/>
          <w:color w:val="000000"/>
          <w:kern w:val="0"/>
          <w:sz w:val="36"/>
          <w:szCs w:val="36"/>
        </w:rPr>
      </w:pPr>
      <w:r>
        <w:rPr>
          <w:rFonts w:asciiTheme="minorEastAsia" w:hAnsiTheme="minorEastAsia" w:cs="Times New Roman" w:hint="eastAsia"/>
          <w:b/>
          <w:bCs/>
          <w:color w:val="000000"/>
          <w:kern w:val="0"/>
          <w:sz w:val="36"/>
          <w:szCs w:val="36"/>
        </w:rPr>
        <w:t>有關</w:t>
      </w:r>
      <w:r w:rsidR="00E13448">
        <w:rPr>
          <w:rFonts w:asciiTheme="minorEastAsia" w:hAnsiTheme="minorEastAsia" w:cs="Times New Roman" w:hint="eastAsia"/>
          <w:b/>
          <w:bCs/>
          <w:color w:val="000000"/>
          <w:kern w:val="0"/>
          <w:sz w:val="36"/>
          <w:szCs w:val="36"/>
        </w:rPr>
        <w:t>監察院</w:t>
      </w:r>
      <w:r w:rsidR="00063B3E">
        <w:rPr>
          <w:rFonts w:asciiTheme="minorEastAsia" w:hAnsiTheme="minorEastAsia" w:cs="Times New Roman" w:hint="eastAsia"/>
          <w:b/>
          <w:bCs/>
          <w:color w:val="000000"/>
          <w:kern w:val="0"/>
          <w:sz w:val="36"/>
          <w:szCs w:val="36"/>
        </w:rPr>
        <w:t>調查</w:t>
      </w:r>
      <w:proofErr w:type="gramStart"/>
      <w:r w:rsidR="00E13448">
        <w:rPr>
          <w:rFonts w:asciiTheme="minorEastAsia" w:hAnsiTheme="minorEastAsia" w:cs="Times New Roman" w:hint="eastAsia"/>
          <w:b/>
          <w:bCs/>
          <w:color w:val="000000"/>
          <w:kern w:val="0"/>
          <w:sz w:val="36"/>
          <w:szCs w:val="36"/>
        </w:rPr>
        <w:t>台杉公司</w:t>
      </w:r>
      <w:proofErr w:type="gramEnd"/>
      <w:r w:rsidR="00E13448">
        <w:rPr>
          <w:rFonts w:asciiTheme="minorEastAsia" w:hAnsiTheme="minorEastAsia" w:cs="Times New Roman" w:hint="eastAsia"/>
          <w:b/>
          <w:bCs/>
          <w:color w:val="000000"/>
          <w:kern w:val="0"/>
          <w:sz w:val="36"/>
          <w:szCs w:val="36"/>
        </w:rPr>
        <w:t>結果</w:t>
      </w:r>
      <w:r>
        <w:rPr>
          <w:rFonts w:asciiTheme="minorEastAsia" w:hAnsiTheme="minorEastAsia" w:cs="Times New Roman" w:hint="eastAsia"/>
          <w:b/>
          <w:bCs/>
          <w:color w:val="000000"/>
          <w:kern w:val="0"/>
          <w:sz w:val="36"/>
          <w:szCs w:val="36"/>
        </w:rPr>
        <w:t>說明</w:t>
      </w:r>
    </w:p>
    <w:p w:rsidR="00B05B0B" w:rsidRPr="00B05B0B" w:rsidRDefault="00B05B0B" w:rsidP="00B05B0B">
      <w:pPr>
        <w:tabs>
          <w:tab w:val="left" w:pos="6120"/>
        </w:tabs>
        <w:spacing w:line="280" w:lineRule="exact"/>
        <w:jc w:val="center"/>
        <w:rPr>
          <w:rFonts w:asciiTheme="minorEastAsia" w:hAnsiTheme="minorEastAsia" w:cs="Times New Roman"/>
        </w:rPr>
      </w:pPr>
    </w:p>
    <w:p w:rsidR="00B05B0B" w:rsidRDefault="00B05B0B" w:rsidP="00621570">
      <w:pPr>
        <w:spacing w:line="0" w:lineRule="atLeast"/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</w:pPr>
      <w:r w:rsidRPr="00B05B0B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發布日期：</w:t>
      </w:r>
      <w:r w:rsidRPr="00B05B0B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10</w:t>
      </w:r>
      <w:r w:rsidR="00E13448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9</w:t>
      </w:r>
      <w:r w:rsidRPr="00B05B0B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年</w:t>
      </w:r>
      <w:r w:rsidRPr="00B05B0B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 xml:space="preserve"> </w:t>
      </w:r>
      <w:r w:rsidR="00E13448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2</w:t>
      </w:r>
      <w:r w:rsidRPr="00B05B0B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月</w:t>
      </w:r>
      <w:r w:rsidR="00E1097E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1</w:t>
      </w:r>
      <w:r w:rsidR="00E13448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3</w:t>
      </w:r>
      <w:r w:rsidRPr="00B05B0B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日</w:t>
      </w:r>
    </w:p>
    <w:p w:rsidR="00B05B0B" w:rsidRDefault="00B05B0B" w:rsidP="000C68BB">
      <w:pPr>
        <w:spacing w:line="0" w:lineRule="atLeast"/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</w:pPr>
      <w:r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發布單位：</w:t>
      </w:r>
      <w:r w:rsidR="00E1097E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國發基金</w:t>
      </w:r>
    </w:p>
    <w:p w:rsidR="00621570" w:rsidRPr="00E20618" w:rsidRDefault="00B55839" w:rsidP="002D4C08">
      <w:pPr>
        <w:spacing w:line="540" w:lineRule="exact"/>
        <w:ind w:firstLineChars="200" w:firstLine="640"/>
        <w:jc w:val="both"/>
        <w:rPr>
          <w:rFonts w:asciiTheme="minorEastAsia" w:hAnsiTheme="minorEastAsia" w:cs="Times New Roman"/>
          <w:kern w:val="0"/>
          <w:sz w:val="32"/>
          <w:szCs w:val="32"/>
        </w:rPr>
      </w:pPr>
      <w:r w:rsidRPr="00B55839">
        <w:rPr>
          <w:rFonts w:asciiTheme="minorEastAsia" w:hAnsiTheme="minorEastAsia" w:cs="Times New Roman" w:hint="eastAsia"/>
          <w:kern w:val="0"/>
          <w:sz w:val="32"/>
          <w:szCs w:val="32"/>
        </w:rPr>
        <w:t>有關</w:t>
      </w:r>
      <w:r w:rsidR="002D4C08">
        <w:rPr>
          <w:rFonts w:asciiTheme="minorEastAsia" w:hAnsiTheme="minorEastAsia" w:cs="Times New Roman" w:hint="eastAsia"/>
          <w:kern w:val="0"/>
          <w:sz w:val="32"/>
          <w:szCs w:val="32"/>
        </w:rPr>
        <w:t>部分立委</w:t>
      </w:r>
      <w:r w:rsidR="00884F8B">
        <w:rPr>
          <w:rFonts w:asciiTheme="minorEastAsia" w:hAnsiTheme="minorEastAsia" w:cs="Times New Roman" w:hint="eastAsia"/>
          <w:kern w:val="0"/>
          <w:sz w:val="32"/>
          <w:szCs w:val="32"/>
        </w:rPr>
        <w:t>質疑</w:t>
      </w:r>
      <w:proofErr w:type="gramStart"/>
      <w:r w:rsidR="002D4C08" w:rsidRPr="002D4C08">
        <w:rPr>
          <w:rFonts w:asciiTheme="minorEastAsia" w:hAnsiTheme="minorEastAsia" w:cs="Times New Roman" w:hint="eastAsia"/>
          <w:kern w:val="0"/>
          <w:sz w:val="32"/>
          <w:szCs w:val="32"/>
        </w:rPr>
        <w:t>台杉</w:t>
      </w:r>
      <w:r w:rsidR="002D4C08">
        <w:rPr>
          <w:rFonts w:asciiTheme="minorEastAsia" w:hAnsiTheme="minorEastAsia" w:cs="Times New Roman" w:hint="eastAsia"/>
          <w:kern w:val="0"/>
          <w:sz w:val="32"/>
          <w:szCs w:val="32"/>
        </w:rPr>
        <w:t>公司</w:t>
      </w:r>
      <w:proofErr w:type="gramEnd"/>
      <w:r w:rsidR="00BE1254" w:rsidRPr="00BE1254">
        <w:rPr>
          <w:rFonts w:asciiTheme="minorEastAsia" w:hAnsiTheme="minorEastAsia" w:cs="Times New Roman" w:hint="eastAsia"/>
          <w:kern w:val="0"/>
          <w:sz w:val="32"/>
          <w:szCs w:val="32"/>
        </w:rPr>
        <w:t>規避監督</w:t>
      </w:r>
      <w:r w:rsidR="00BE1254">
        <w:rPr>
          <w:rFonts w:asciiTheme="minorEastAsia" w:hAnsiTheme="minorEastAsia" w:cs="Times New Roman" w:hint="eastAsia"/>
          <w:kern w:val="0"/>
          <w:sz w:val="32"/>
          <w:szCs w:val="32"/>
        </w:rPr>
        <w:t>一事，</w:t>
      </w:r>
      <w:r w:rsidR="002D4C08">
        <w:rPr>
          <w:rFonts w:asciiTheme="minorEastAsia" w:hAnsiTheme="minorEastAsia" w:cs="Times New Roman" w:hint="eastAsia"/>
          <w:kern w:val="0"/>
          <w:sz w:val="32"/>
          <w:szCs w:val="32"/>
        </w:rPr>
        <w:t>經監察院主動調查</w:t>
      </w:r>
      <w:r w:rsidR="00BE1254">
        <w:rPr>
          <w:rFonts w:asciiTheme="minorEastAsia" w:hAnsiTheme="minorEastAsia" w:cs="Times New Roman" w:hint="eastAsia"/>
          <w:kern w:val="0"/>
          <w:sz w:val="32"/>
          <w:szCs w:val="32"/>
        </w:rPr>
        <w:t>後</w:t>
      </w:r>
      <w:r w:rsidR="002D4C08">
        <w:rPr>
          <w:rFonts w:asciiTheme="minorEastAsia" w:hAnsiTheme="minorEastAsia" w:cs="Times New Roman" w:hint="eastAsia"/>
          <w:kern w:val="0"/>
          <w:sz w:val="32"/>
          <w:szCs w:val="32"/>
        </w:rPr>
        <w:t>，</w:t>
      </w:r>
      <w:r w:rsidR="00BE1254">
        <w:rPr>
          <w:rFonts w:asciiTheme="minorEastAsia" w:hAnsiTheme="minorEastAsia" w:cs="Times New Roman" w:hint="eastAsia"/>
          <w:kern w:val="0"/>
          <w:sz w:val="32"/>
          <w:szCs w:val="32"/>
        </w:rPr>
        <w:t>相關</w:t>
      </w:r>
      <w:r w:rsidR="002D4C08">
        <w:rPr>
          <w:rFonts w:asciiTheme="minorEastAsia" w:hAnsiTheme="minorEastAsia" w:cs="Times New Roman" w:hint="eastAsia"/>
          <w:kern w:val="0"/>
          <w:sz w:val="32"/>
          <w:szCs w:val="32"/>
        </w:rPr>
        <w:t>報告</w:t>
      </w:r>
      <w:r w:rsidR="00BE1254">
        <w:rPr>
          <w:rFonts w:asciiTheme="minorEastAsia" w:hAnsiTheme="minorEastAsia" w:cs="Times New Roman" w:hint="eastAsia"/>
          <w:kern w:val="0"/>
          <w:sz w:val="32"/>
          <w:szCs w:val="32"/>
        </w:rPr>
        <w:t>已</w:t>
      </w:r>
      <w:r w:rsidR="002D4C08">
        <w:rPr>
          <w:rFonts w:asciiTheme="minorEastAsia" w:hAnsiTheme="minorEastAsia" w:cs="Times New Roman" w:hint="eastAsia"/>
          <w:kern w:val="0"/>
          <w:sz w:val="32"/>
          <w:szCs w:val="32"/>
        </w:rPr>
        <w:t>於近期公布，</w:t>
      </w:r>
      <w:r w:rsidR="00BE1254">
        <w:rPr>
          <w:rFonts w:asciiTheme="minorEastAsia" w:hAnsiTheme="minorEastAsia" w:cs="Times New Roman" w:hint="eastAsia"/>
          <w:kern w:val="0"/>
          <w:sz w:val="32"/>
          <w:szCs w:val="32"/>
        </w:rPr>
        <w:t>並還本會</w:t>
      </w:r>
      <w:r w:rsidR="002D4C08">
        <w:rPr>
          <w:rFonts w:asciiTheme="minorEastAsia" w:hAnsiTheme="minorEastAsia" w:cs="Times New Roman" w:hint="eastAsia"/>
          <w:kern w:val="0"/>
          <w:sz w:val="32"/>
          <w:szCs w:val="32"/>
        </w:rPr>
        <w:t>清白，</w:t>
      </w:r>
      <w:r w:rsidR="00BE1254">
        <w:rPr>
          <w:rFonts w:asciiTheme="minorEastAsia" w:hAnsiTheme="minorEastAsia" w:cs="Times New Roman" w:hint="eastAsia"/>
          <w:kern w:val="0"/>
          <w:sz w:val="32"/>
          <w:szCs w:val="32"/>
        </w:rPr>
        <w:t>特此</w:t>
      </w:r>
      <w:r w:rsidR="002D4C08">
        <w:rPr>
          <w:rFonts w:asciiTheme="minorEastAsia" w:hAnsiTheme="minorEastAsia" w:cs="Times New Roman" w:hint="eastAsia"/>
          <w:kern w:val="0"/>
          <w:sz w:val="32"/>
          <w:szCs w:val="32"/>
        </w:rPr>
        <w:t>說明如下</w:t>
      </w:r>
      <w:r w:rsidR="00BE1254">
        <w:rPr>
          <w:rFonts w:asciiTheme="minorEastAsia" w:hAnsiTheme="minorEastAsia" w:cs="Times New Roman" w:hint="eastAsia"/>
          <w:kern w:val="0"/>
          <w:sz w:val="32"/>
          <w:szCs w:val="32"/>
        </w:rPr>
        <w:t>：</w:t>
      </w:r>
    </w:p>
    <w:p w:rsidR="00621570" w:rsidRPr="00E20618" w:rsidRDefault="00860554" w:rsidP="002D4C08">
      <w:pPr>
        <w:pStyle w:val="ab"/>
        <w:numPr>
          <w:ilvl w:val="0"/>
          <w:numId w:val="12"/>
        </w:numPr>
        <w:spacing w:line="540" w:lineRule="exact"/>
        <w:ind w:leftChars="0" w:left="709" w:hanging="709"/>
        <w:jc w:val="both"/>
        <w:rPr>
          <w:rFonts w:asciiTheme="minorEastAsia" w:hAnsiTheme="minorEastAsia" w:cs="Times New Roman"/>
          <w:kern w:val="0"/>
          <w:sz w:val="32"/>
          <w:szCs w:val="32"/>
        </w:rPr>
      </w:pPr>
      <w:r w:rsidRPr="00E20618">
        <w:rPr>
          <w:rFonts w:asciiTheme="minorEastAsia" w:hAnsiTheme="minorEastAsia" w:cs="Times New Roman" w:hint="eastAsia"/>
          <w:kern w:val="0"/>
          <w:sz w:val="32"/>
          <w:szCs w:val="32"/>
        </w:rPr>
        <w:t>經監察院</w:t>
      </w:r>
      <w:r w:rsidR="00BE1254">
        <w:rPr>
          <w:rFonts w:asciiTheme="minorEastAsia" w:hAnsiTheme="minorEastAsia" w:cs="Times New Roman" w:hint="eastAsia"/>
          <w:kern w:val="0"/>
          <w:sz w:val="32"/>
          <w:szCs w:val="32"/>
        </w:rPr>
        <w:t>調</w:t>
      </w:r>
      <w:r w:rsidRPr="00E20618">
        <w:rPr>
          <w:rFonts w:asciiTheme="minorEastAsia" w:hAnsiTheme="minorEastAsia" w:cs="Times New Roman" w:hint="eastAsia"/>
          <w:kern w:val="0"/>
          <w:sz w:val="32"/>
          <w:szCs w:val="32"/>
        </w:rPr>
        <w:t>閱</w:t>
      </w:r>
      <w:proofErr w:type="gramStart"/>
      <w:r w:rsidRPr="00E20618">
        <w:rPr>
          <w:rFonts w:asciiTheme="minorEastAsia" w:hAnsiTheme="minorEastAsia" w:cs="Times New Roman" w:hint="eastAsia"/>
          <w:kern w:val="0"/>
          <w:sz w:val="32"/>
          <w:szCs w:val="32"/>
        </w:rPr>
        <w:t>台杉公司</w:t>
      </w:r>
      <w:proofErr w:type="gramEnd"/>
      <w:r w:rsidR="00BE1254">
        <w:rPr>
          <w:rFonts w:asciiTheme="minorEastAsia" w:hAnsiTheme="minorEastAsia" w:cs="Times New Roman" w:hint="eastAsia"/>
          <w:kern w:val="0"/>
          <w:sz w:val="32"/>
          <w:szCs w:val="32"/>
        </w:rPr>
        <w:t>之</w:t>
      </w:r>
      <w:r w:rsidRPr="00E20618">
        <w:rPr>
          <w:rFonts w:asciiTheme="minorEastAsia" w:hAnsiTheme="minorEastAsia" w:cs="Times New Roman" w:hint="eastAsia"/>
          <w:kern w:val="0"/>
          <w:sz w:val="32"/>
          <w:szCs w:val="32"/>
        </w:rPr>
        <w:t>董監事及高階管</w:t>
      </w:r>
      <w:r w:rsidR="00834FB1" w:rsidRPr="00E20618">
        <w:rPr>
          <w:rFonts w:asciiTheme="minorEastAsia" w:hAnsiTheme="minorEastAsia" w:cs="Times New Roman" w:hint="eastAsia"/>
          <w:kern w:val="0"/>
          <w:sz w:val="32"/>
          <w:szCs w:val="32"/>
        </w:rPr>
        <w:t>理人</w:t>
      </w:r>
      <w:r w:rsidR="00BE1254">
        <w:rPr>
          <w:rFonts w:asciiTheme="minorEastAsia" w:hAnsiTheme="minorEastAsia" w:cs="Times New Roman" w:hint="eastAsia"/>
          <w:kern w:val="0"/>
          <w:sz w:val="32"/>
          <w:szCs w:val="32"/>
        </w:rPr>
        <w:t>背景資料後</w:t>
      </w:r>
      <w:r w:rsidR="00834FB1" w:rsidRPr="00E20618">
        <w:rPr>
          <w:rFonts w:asciiTheme="minorEastAsia" w:hAnsiTheme="minorEastAsia" w:cs="Times New Roman" w:hint="eastAsia"/>
          <w:kern w:val="0"/>
          <w:sz w:val="32"/>
          <w:szCs w:val="32"/>
        </w:rPr>
        <w:t>，</w:t>
      </w:r>
      <w:r w:rsidR="00E9558A">
        <w:rPr>
          <w:rFonts w:asciiTheme="minorEastAsia" w:hAnsiTheme="minorEastAsia" w:cs="Times New Roman" w:hint="eastAsia"/>
          <w:kern w:val="0"/>
          <w:sz w:val="32"/>
          <w:szCs w:val="32"/>
        </w:rPr>
        <w:t>相關人員</w:t>
      </w:r>
      <w:r w:rsidR="009A5D67">
        <w:rPr>
          <w:rFonts w:asciiTheme="minorEastAsia" w:hAnsiTheme="minorEastAsia" w:cs="Times New Roman" w:hint="eastAsia"/>
          <w:kern w:val="0"/>
          <w:sz w:val="32"/>
          <w:szCs w:val="32"/>
        </w:rPr>
        <w:t>並</w:t>
      </w:r>
      <w:r w:rsidR="00BE1254">
        <w:rPr>
          <w:rFonts w:asciiTheme="minorEastAsia" w:hAnsiTheme="minorEastAsia" w:cs="Times New Roman" w:hint="eastAsia"/>
          <w:kern w:val="0"/>
          <w:sz w:val="32"/>
          <w:szCs w:val="32"/>
        </w:rPr>
        <w:t>沒有</w:t>
      </w:r>
      <w:r w:rsidR="00834FB1" w:rsidRPr="00E20618">
        <w:rPr>
          <w:rFonts w:asciiTheme="minorEastAsia" w:hAnsiTheme="minorEastAsia" w:cs="Times New Roman" w:hint="eastAsia"/>
          <w:kern w:val="0"/>
          <w:sz w:val="32"/>
          <w:szCs w:val="32"/>
        </w:rPr>
        <w:t>無法勝任職務之</w:t>
      </w:r>
      <w:r w:rsidR="00BE1254">
        <w:rPr>
          <w:rFonts w:asciiTheme="minorEastAsia" w:hAnsiTheme="minorEastAsia" w:cs="Times New Roman" w:hint="eastAsia"/>
          <w:kern w:val="0"/>
          <w:sz w:val="32"/>
          <w:szCs w:val="32"/>
        </w:rPr>
        <w:t>狀況</w:t>
      </w:r>
      <w:r w:rsidR="00834FB1" w:rsidRPr="00E20618">
        <w:rPr>
          <w:rFonts w:asciiTheme="minorEastAsia" w:hAnsiTheme="minorEastAsia" w:cs="Times New Roman" w:hint="eastAsia"/>
          <w:kern w:val="0"/>
          <w:sz w:val="32"/>
          <w:szCs w:val="32"/>
        </w:rPr>
        <w:t>，且董監事薪酬、分紅及獎金等制度</w:t>
      </w:r>
      <w:r w:rsidR="00BE1254">
        <w:rPr>
          <w:rFonts w:asciiTheme="minorEastAsia" w:hAnsiTheme="minorEastAsia" w:cs="Times New Roman" w:hint="eastAsia"/>
          <w:kern w:val="0"/>
          <w:sz w:val="32"/>
          <w:szCs w:val="32"/>
        </w:rPr>
        <w:t>合理，無自肥之情況</w:t>
      </w:r>
      <w:r w:rsidR="00834FB1" w:rsidRPr="00E20618">
        <w:rPr>
          <w:rFonts w:asciiTheme="minorEastAsia" w:hAnsiTheme="minorEastAsia" w:cs="Times New Roman" w:hint="eastAsia"/>
          <w:kern w:val="0"/>
          <w:sz w:val="32"/>
          <w:szCs w:val="32"/>
        </w:rPr>
        <w:t>。</w:t>
      </w:r>
    </w:p>
    <w:p w:rsidR="00621570" w:rsidRPr="00E20618" w:rsidRDefault="00834FB1" w:rsidP="002D4C08">
      <w:pPr>
        <w:pStyle w:val="ab"/>
        <w:numPr>
          <w:ilvl w:val="0"/>
          <w:numId w:val="12"/>
        </w:numPr>
        <w:spacing w:line="540" w:lineRule="exact"/>
        <w:ind w:leftChars="0" w:left="709" w:hanging="709"/>
        <w:jc w:val="both"/>
        <w:rPr>
          <w:rFonts w:asciiTheme="minorEastAsia" w:hAnsiTheme="minorEastAsia" w:cs="Times New Roman"/>
          <w:kern w:val="0"/>
          <w:sz w:val="32"/>
          <w:szCs w:val="32"/>
        </w:rPr>
      </w:pPr>
      <w:proofErr w:type="gramStart"/>
      <w:r w:rsidRPr="00E20618">
        <w:rPr>
          <w:rFonts w:asciiTheme="minorEastAsia" w:hAnsiTheme="minorEastAsia" w:cs="Times New Roman" w:hint="eastAsia"/>
          <w:kern w:val="0"/>
          <w:sz w:val="32"/>
          <w:szCs w:val="32"/>
        </w:rPr>
        <w:t>台杉公司</w:t>
      </w:r>
      <w:proofErr w:type="gramEnd"/>
      <w:r w:rsidRPr="00E20618">
        <w:rPr>
          <w:rFonts w:asciiTheme="minorEastAsia" w:hAnsiTheme="minorEastAsia" w:cs="Times New Roman" w:hint="eastAsia"/>
          <w:kern w:val="0"/>
          <w:sz w:val="32"/>
          <w:szCs w:val="32"/>
        </w:rPr>
        <w:t>受託管理</w:t>
      </w:r>
      <w:proofErr w:type="gramStart"/>
      <w:r w:rsidRPr="00E20618">
        <w:rPr>
          <w:rFonts w:asciiTheme="minorEastAsia" w:hAnsiTheme="minorEastAsia" w:cs="Times New Roman" w:hint="eastAsia"/>
          <w:kern w:val="0"/>
          <w:sz w:val="32"/>
          <w:szCs w:val="32"/>
        </w:rPr>
        <w:t>台杉水牛</w:t>
      </w:r>
      <w:proofErr w:type="gramEnd"/>
      <w:r w:rsidRPr="00E20618">
        <w:rPr>
          <w:rFonts w:asciiTheme="minorEastAsia" w:hAnsiTheme="minorEastAsia" w:cs="Times New Roman" w:hint="eastAsia"/>
          <w:kern w:val="0"/>
          <w:sz w:val="32"/>
          <w:szCs w:val="32"/>
        </w:rPr>
        <w:t>一號及二號基金</w:t>
      </w:r>
      <w:r w:rsidR="009A5D67">
        <w:rPr>
          <w:rFonts w:asciiTheme="minorEastAsia" w:hAnsiTheme="minorEastAsia" w:cs="Times New Roman" w:hint="eastAsia"/>
          <w:kern w:val="0"/>
          <w:sz w:val="32"/>
          <w:szCs w:val="32"/>
        </w:rPr>
        <w:t>所收取之手續費</w:t>
      </w:r>
      <w:r w:rsidRPr="00E20618">
        <w:rPr>
          <w:rFonts w:asciiTheme="minorEastAsia" w:hAnsiTheme="minorEastAsia" w:cs="Times New Roman" w:hint="eastAsia"/>
          <w:kern w:val="0"/>
          <w:sz w:val="32"/>
          <w:szCs w:val="32"/>
        </w:rPr>
        <w:t>，</w:t>
      </w:r>
      <w:r w:rsidR="00BE1254">
        <w:rPr>
          <w:rFonts w:asciiTheme="minorEastAsia" w:hAnsiTheme="minorEastAsia" w:cs="Times New Roman" w:hint="eastAsia"/>
          <w:kern w:val="0"/>
          <w:sz w:val="32"/>
          <w:szCs w:val="32"/>
        </w:rPr>
        <w:t>並無</w:t>
      </w:r>
      <w:r w:rsidRPr="00E20618">
        <w:rPr>
          <w:rFonts w:asciiTheme="minorEastAsia" w:hAnsiTheme="minorEastAsia" w:cs="Times New Roman" w:hint="eastAsia"/>
          <w:kern w:val="0"/>
          <w:sz w:val="32"/>
          <w:szCs w:val="32"/>
        </w:rPr>
        <w:t>收取超高管理費之</w:t>
      </w:r>
      <w:r w:rsidR="00BE1254">
        <w:rPr>
          <w:rFonts w:asciiTheme="minorEastAsia" w:hAnsiTheme="minorEastAsia" w:cs="Times New Roman" w:hint="eastAsia"/>
          <w:kern w:val="0"/>
          <w:sz w:val="32"/>
          <w:szCs w:val="32"/>
        </w:rPr>
        <w:t>現象</w:t>
      </w:r>
      <w:r w:rsidRPr="00E20618">
        <w:rPr>
          <w:rFonts w:asciiTheme="minorEastAsia" w:hAnsiTheme="minorEastAsia" w:cs="Times New Roman" w:hint="eastAsia"/>
          <w:kern w:val="0"/>
          <w:sz w:val="32"/>
          <w:szCs w:val="32"/>
        </w:rPr>
        <w:t>。</w:t>
      </w:r>
    </w:p>
    <w:p w:rsidR="00834FB1" w:rsidRPr="00E20618" w:rsidRDefault="00834FB1" w:rsidP="002D4C08">
      <w:pPr>
        <w:pStyle w:val="ab"/>
        <w:numPr>
          <w:ilvl w:val="0"/>
          <w:numId w:val="12"/>
        </w:numPr>
        <w:spacing w:line="540" w:lineRule="exact"/>
        <w:ind w:leftChars="0" w:left="709" w:hanging="709"/>
        <w:jc w:val="both"/>
        <w:rPr>
          <w:rFonts w:asciiTheme="minorEastAsia" w:hAnsiTheme="minorEastAsia" w:cs="Times New Roman"/>
          <w:kern w:val="0"/>
          <w:sz w:val="32"/>
          <w:szCs w:val="32"/>
        </w:rPr>
      </w:pPr>
      <w:r w:rsidRPr="00E20618">
        <w:rPr>
          <w:rFonts w:asciiTheme="minorEastAsia" w:hAnsiTheme="minorEastAsia" w:cs="Times New Roman" w:hint="eastAsia"/>
          <w:kern w:val="0"/>
          <w:sz w:val="32"/>
          <w:szCs w:val="32"/>
        </w:rPr>
        <w:t>兆豐銀行等泛公股事業投資</w:t>
      </w:r>
      <w:proofErr w:type="gramStart"/>
      <w:r w:rsidRPr="00E20618">
        <w:rPr>
          <w:rFonts w:asciiTheme="minorEastAsia" w:hAnsiTheme="minorEastAsia" w:cs="Times New Roman" w:hint="eastAsia"/>
          <w:kern w:val="0"/>
          <w:sz w:val="32"/>
          <w:szCs w:val="32"/>
        </w:rPr>
        <w:t>台杉公司</w:t>
      </w:r>
      <w:proofErr w:type="gramEnd"/>
      <w:r w:rsidRPr="00E20618">
        <w:rPr>
          <w:rFonts w:asciiTheme="minorEastAsia" w:hAnsiTheme="minorEastAsia" w:cs="Times New Roman" w:hint="eastAsia"/>
          <w:kern w:val="0"/>
          <w:sz w:val="32"/>
          <w:szCs w:val="32"/>
        </w:rPr>
        <w:t>募集之</w:t>
      </w:r>
      <w:r w:rsidR="00E20618" w:rsidRPr="00E20618">
        <w:rPr>
          <w:rFonts w:asciiTheme="minorEastAsia" w:hAnsiTheme="minorEastAsia" w:cs="Times New Roman" w:hint="eastAsia"/>
          <w:kern w:val="0"/>
          <w:sz w:val="32"/>
          <w:szCs w:val="32"/>
        </w:rPr>
        <w:t>二檔</w:t>
      </w:r>
      <w:r w:rsidRPr="00E20618">
        <w:rPr>
          <w:rFonts w:asciiTheme="minorEastAsia" w:hAnsiTheme="minorEastAsia" w:cs="Times New Roman" w:hint="eastAsia"/>
          <w:kern w:val="0"/>
          <w:sz w:val="32"/>
          <w:szCs w:val="32"/>
        </w:rPr>
        <w:t>水牛基金</w:t>
      </w:r>
      <w:r w:rsidR="00621570" w:rsidRPr="00E20618">
        <w:rPr>
          <w:rFonts w:asciiTheme="minorEastAsia" w:hAnsiTheme="minorEastAsia" w:cs="Times New Roman" w:hint="eastAsia"/>
          <w:kern w:val="0"/>
          <w:sz w:val="32"/>
          <w:szCs w:val="32"/>
        </w:rPr>
        <w:t>，</w:t>
      </w:r>
      <w:proofErr w:type="gramStart"/>
      <w:r w:rsidRPr="00E20618">
        <w:rPr>
          <w:rFonts w:asciiTheme="minorEastAsia" w:hAnsiTheme="minorEastAsia" w:cs="Times New Roman" w:hint="eastAsia"/>
          <w:kern w:val="0"/>
          <w:sz w:val="32"/>
          <w:szCs w:val="32"/>
        </w:rPr>
        <w:t>均有進行</w:t>
      </w:r>
      <w:proofErr w:type="gramEnd"/>
      <w:r w:rsidRPr="00E20618">
        <w:rPr>
          <w:rFonts w:asciiTheme="minorEastAsia" w:hAnsiTheme="minorEastAsia" w:cs="Times New Roman" w:hint="eastAsia"/>
          <w:kern w:val="0"/>
          <w:sz w:val="32"/>
          <w:szCs w:val="32"/>
        </w:rPr>
        <w:t>相關投資評估</w:t>
      </w:r>
      <w:r w:rsidR="00621570" w:rsidRPr="00E20618">
        <w:rPr>
          <w:rFonts w:asciiTheme="minorEastAsia" w:hAnsiTheme="minorEastAsia" w:cs="Times New Roman" w:hint="eastAsia"/>
          <w:kern w:val="0"/>
          <w:sz w:val="32"/>
          <w:szCs w:val="32"/>
        </w:rPr>
        <w:t>，</w:t>
      </w:r>
      <w:r w:rsidRPr="00E20618">
        <w:rPr>
          <w:rFonts w:asciiTheme="minorEastAsia" w:hAnsiTheme="minorEastAsia" w:cs="Times New Roman" w:hint="eastAsia"/>
          <w:kern w:val="0"/>
          <w:sz w:val="32"/>
          <w:szCs w:val="32"/>
        </w:rPr>
        <w:t>且經董事會通過，</w:t>
      </w:r>
      <w:r w:rsidR="009A5D67">
        <w:rPr>
          <w:rFonts w:asciiTheme="minorEastAsia" w:hAnsiTheme="minorEastAsia" w:cs="Times New Roman" w:hint="eastAsia"/>
          <w:kern w:val="0"/>
          <w:sz w:val="32"/>
          <w:szCs w:val="32"/>
        </w:rPr>
        <w:t>無</w:t>
      </w:r>
      <w:r w:rsidRPr="00E20618">
        <w:rPr>
          <w:rFonts w:asciiTheme="minorEastAsia" w:hAnsiTheme="minorEastAsia" w:cs="Times New Roman" w:hint="eastAsia"/>
          <w:kern w:val="0"/>
          <w:sz w:val="32"/>
          <w:szCs w:val="32"/>
        </w:rPr>
        <w:t>外界所稱決策過程僅授權董事長決定</w:t>
      </w:r>
      <w:r w:rsidR="009A5D67">
        <w:rPr>
          <w:rFonts w:asciiTheme="minorEastAsia" w:hAnsiTheme="minorEastAsia" w:cs="Times New Roman" w:hint="eastAsia"/>
          <w:kern w:val="0"/>
          <w:sz w:val="32"/>
          <w:szCs w:val="32"/>
        </w:rPr>
        <w:t>之情事</w:t>
      </w:r>
      <w:r w:rsidRPr="00E20618">
        <w:rPr>
          <w:rFonts w:asciiTheme="minorEastAsia" w:hAnsiTheme="minorEastAsia" w:cs="Times New Roman" w:hint="eastAsia"/>
          <w:kern w:val="0"/>
          <w:sz w:val="32"/>
          <w:szCs w:val="32"/>
        </w:rPr>
        <w:t>。</w:t>
      </w:r>
    </w:p>
    <w:p w:rsidR="007A0403" w:rsidRPr="007A0403" w:rsidRDefault="009A5D67" w:rsidP="002D4C08">
      <w:pPr>
        <w:spacing w:beforeLines="50" w:before="180" w:line="540" w:lineRule="exact"/>
        <w:ind w:firstLineChars="200" w:firstLine="640"/>
        <w:jc w:val="both"/>
        <w:rPr>
          <w:rFonts w:asciiTheme="minorEastAsia" w:hAnsiTheme="minorEastAsia" w:cs="Times New Roman"/>
          <w:kern w:val="0"/>
          <w:sz w:val="32"/>
          <w:szCs w:val="32"/>
        </w:rPr>
      </w:pPr>
      <w:r>
        <w:rPr>
          <w:rFonts w:asciiTheme="minorEastAsia" w:hAnsiTheme="minorEastAsia" w:cs="Times New Roman" w:hint="eastAsia"/>
          <w:kern w:val="0"/>
          <w:sz w:val="32"/>
          <w:szCs w:val="32"/>
        </w:rPr>
        <w:t>此外，針對</w:t>
      </w:r>
      <w:r w:rsidRPr="009A5D67">
        <w:rPr>
          <w:rFonts w:asciiTheme="minorEastAsia" w:hAnsiTheme="minorEastAsia" w:cs="Times New Roman" w:hint="eastAsia"/>
          <w:kern w:val="0"/>
          <w:sz w:val="32"/>
          <w:szCs w:val="32"/>
        </w:rPr>
        <w:t>監察院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請本會改進之建議與期許</w:t>
      </w:r>
      <w:r w:rsidRPr="009A5D67">
        <w:rPr>
          <w:rFonts w:asciiTheme="minorEastAsia" w:hAnsiTheme="minorEastAsia" w:cs="Times New Roman" w:hint="eastAsia"/>
          <w:kern w:val="0"/>
          <w:sz w:val="32"/>
          <w:szCs w:val="32"/>
        </w:rPr>
        <w:t>，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本</w:t>
      </w:r>
      <w:r w:rsidR="00B55839" w:rsidRPr="00E20618">
        <w:rPr>
          <w:rFonts w:asciiTheme="minorEastAsia" w:hAnsiTheme="minorEastAsia" w:cs="Times New Roman" w:hint="eastAsia"/>
          <w:kern w:val="0"/>
          <w:sz w:val="32"/>
          <w:szCs w:val="32"/>
        </w:rPr>
        <w:t>會未來將持續透過董事代表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，</w:t>
      </w:r>
      <w:r w:rsidR="00B55839" w:rsidRPr="00E20618">
        <w:rPr>
          <w:rFonts w:asciiTheme="minorEastAsia" w:hAnsiTheme="minorEastAsia" w:cs="Times New Roman" w:hint="eastAsia"/>
          <w:kern w:val="0"/>
          <w:sz w:val="32"/>
          <w:szCs w:val="32"/>
        </w:rPr>
        <w:t>積極協助台杉公司建立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更適當之</w:t>
      </w:r>
      <w:r w:rsidR="00B55839" w:rsidRPr="00E20618">
        <w:rPr>
          <w:rFonts w:asciiTheme="minorEastAsia" w:hAnsiTheme="minorEastAsia" w:cs="Times New Roman" w:hint="eastAsia"/>
          <w:kern w:val="0"/>
          <w:sz w:val="32"/>
          <w:szCs w:val="32"/>
        </w:rPr>
        <w:t>分紅制度，並督促公司依</w:t>
      </w:r>
      <w:r w:rsidR="00B55839" w:rsidRPr="00B55839">
        <w:rPr>
          <w:rFonts w:asciiTheme="minorEastAsia" w:hAnsiTheme="minorEastAsia" w:cs="Times New Roman" w:hint="eastAsia"/>
          <w:kern w:val="0"/>
          <w:sz w:val="32"/>
          <w:szCs w:val="32"/>
        </w:rPr>
        <w:t>照設立宗旨積極辦理投資事宜；未來若有設立類似公民營企業規劃時，將事先審慎研擬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周</w:t>
      </w:r>
      <w:r w:rsidR="00B55839" w:rsidRPr="00B55839">
        <w:rPr>
          <w:rFonts w:asciiTheme="minorEastAsia" w:hAnsiTheme="minorEastAsia" w:cs="Times New Roman" w:hint="eastAsia"/>
          <w:kern w:val="0"/>
          <w:sz w:val="32"/>
          <w:szCs w:val="32"/>
        </w:rPr>
        <w:t>詳規劃，並配合訂定合宜的監督機制，以兼顧企業運作彈性與外界監督機制。</w:t>
      </w:r>
    </w:p>
    <w:p w:rsidR="007E0810" w:rsidRPr="00D06A67" w:rsidRDefault="00726ADF" w:rsidP="009D535D">
      <w:pPr>
        <w:spacing w:beforeLines="100" w:before="360" w:afterLines="100" w:after="360" w:line="440" w:lineRule="exact"/>
        <w:jc w:val="both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cs="Times New Roman" w:hint="eastAsia"/>
          <w:kern w:val="0"/>
          <w:sz w:val="32"/>
          <w:szCs w:val="32"/>
        </w:rPr>
        <w:t>聯絡人：</w:t>
      </w:r>
      <w:r w:rsidR="009D535D">
        <w:rPr>
          <w:rFonts w:asciiTheme="minorEastAsia" w:hAnsiTheme="minorEastAsia" w:cs="Times New Roman" w:hint="eastAsia"/>
          <w:kern w:val="0"/>
          <w:sz w:val="32"/>
          <w:szCs w:val="32"/>
        </w:rPr>
        <w:t>國發基金蘇來守副執行秘書</w:t>
      </w:r>
      <w:r w:rsidR="002A1145">
        <w:rPr>
          <w:rFonts w:asciiTheme="minorEastAsia" w:hAnsiTheme="minorEastAsia" w:cs="Times New Roman"/>
          <w:kern w:val="0"/>
          <w:sz w:val="32"/>
          <w:szCs w:val="32"/>
        </w:rPr>
        <w:br/>
      </w:r>
      <w:r w:rsidR="002A1145" w:rsidRPr="002A1145">
        <w:rPr>
          <w:rFonts w:asciiTheme="minorEastAsia" w:hAnsiTheme="minorEastAsia" w:cs="Times New Roman" w:hint="eastAsia"/>
          <w:kern w:val="0"/>
          <w:sz w:val="32"/>
          <w:szCs w:val="32"/>
        </w:rPr>
        <w:t>聯絡電話：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02-</w:t>
      </w:r>
      <w:r w:rsidR="009D535D">
        <w:rPr>
          <w:rFonts w:asciiTheme="minorEastAsia" w:hAnsiTheme="minorEastAsia" w:cs="Times New Roman" w:hint="eastAsia"/>
          <w:kern w:val="0"/>
          <w:sz w:val="32"/>
          <w:szCs w:val="32"/>
        </w:rPr>
        <w:t>2316-8203</w:t>
      </w:r>
    </w:p>
    <w:sectPr w:rsidR="007E0810" w:rsidRPr="00D06A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FA3" w:rsidRDefault="00706FA3" w:rsidP="00AD17CF">
      <w:r>
        <w:separator/>
      </w:r>
    </w:p>
  </w:endnote>
  <w:endnote w:type="continuationSeparator" w:id="0">
    <w:p w:rsidR="00706FA3" w:rsidRDefault="00706FA3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FA3" w:rsidRDefault="00706FA3" w:rsidP="00AD17CF">
      <w:r>
        <w:separator/>
      </w:r>
    </w:p>
  </w:footnote>
  <w:footnote w:type="continuationSeparator" w:id="0">
    <w:p w:rsidR="00706FA3" w:rsidRDefault="00706FA3" w:rsidP="00AD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CC4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4122C0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6329EF"/>
    <w:multiLevelType w:val="hybridMultilevel"/>
    <w:tmpl w:val="C6BCC2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CC67C5"/>
    <w:multiLevelType w:val="hybridMultilevel"/>
    <w:tmpl w:val="CE1EFDF2"/>
    <w:lvl w:ilvl="0" w:tplc="D4D47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B107EC"/>
    <w:multiLevelType w:val="hybridMultilevel"/>
    <w:tmpl w:val="10DACD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B1C4618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BE82C39"/>
    <w:multiLevelType w:val="hybridMultilevel"/>
    <w:tmpl w:val="4F6A149C"/>
    <w:lvl w:ilvl="0" w:tplc="BD18F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FC951AC"/>
    <w:multiLevelType w:val="hybridMultilevel"/>
    <w:tmpl w:val="EF705892"/>
    <w:lvl w:ilvl="0" w:tplc="71E49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A43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78A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969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C8A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8EA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D45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5E0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E0E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EB36667"/>
    <w:multiLevelType w:val="hybridMultilevel"/>
    <w:tmpl w:val="75747930"/>
    <w:lvl w:ilvl="0" w:tplc="8A9CF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6E2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FE5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0D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E83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4CE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EC7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68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8D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43949EB"/>
    <w:multiLevelType w:val="hybridMultilevel"/>
    <w:tmpl w:val="11288A6E"/>
    <w:lvl w:ilvl="0" w:tplc="058C1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668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6A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83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0E5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201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66F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20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624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59D34AB"/>
    <w:multiLevelType w:val="hybridMultilevel"/>
    <w:tmpl w:val="770CA9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1191137"/>
    <w:multiLevelType w:val="hybridMultilevel"/>
    <w:tmpl w:val="25C683E8"/>
    <w:lvl w:ilvl="0" w:tplc="7BBC7A82">
      <w:start w:val="1"/>
      <w:numFmt w:val="taiwaneseCountingThousand"/>
      <w:lvlText w:val="%1、"/>
      <w:lvlJc w:val="left"/>
      <w:pPr>
        <w:ind w:left="11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11">
    <w:nsid w:val="72836640"/>
    <w:multiLevelType w:val="hybridMultilevel"/>
    <w:tmpl w:val="D0F4D8FC"/>
    <w:lvl w:ilvl="0" w:tplc="7BBC7A82">
      <w:start w:val="1"/>
      <w:numFmt w:val="taiwaneseCountingThousand"/>
      <w:lvlText w:val="%1、"/>
      <w:lvlJc w:val="left"/>
      <w:pPr>
        <w:ind w:left="11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zNLIwNTUwsjCwNLdU0lEKTi0uzszPAykwrgUAiHcbDCwAAAA="/>
  </w:docVars>
  <w:rsids>
    <w:rsidRoot w:val="004547B8"/>
    <w:rsid w:val="0000245A"/>
    <w:rsid w:val="000175AF"/>
    <w:rsid w:val="000176EA"/>
    <w:rsid w:val="000359E3"/>
    <w:rsid w:val="00063B3E"/>
    <w:rsid w:val="000674E4"/>
    <w:rsid w:val="000C68BB"/>
    <w:rsid w:val="000E231D"/>
    <w:rsid w:val="00100844"/>
    <w:rsid w:val="001052EB"/>
    <w:rsid w:val="001055C3"/>
    <w:rsid w:val="001142E9"/>
    <w:rsid w:val="001A21D5"/>
    <w:rsid w:val="001A2B80"/>
    <w:rsid w:val="001A3F05"/>
    <w:rsid w:val="001B29E9"/>
    <w:rsid w:val="001C412E"/>
    <w:rsid w:val="00213FEA"/>
    <w:rsid w:val="00292369"/>
    <w:rsid w:val="002A1145"/>
    <w:rsid w:val="002A6F20"/>
    <w:rsid w:val="002D3FDF"/>
    <w:rsid w:val="002D4C08"/>
    <w:rsid w:val="002F5B01"/>
    <w:rsid w:val="0030408D"/>
    <w:rsid w:val="003158EA"/>
    <w:rsid w:val="0032189F"/>
    <w:rsid w:val="0032282D"/>
    <w:rsid w:val="00353829"/>
    <w:rsid w:val="003F3254"/>
    <w:rsid w:val="00434E51"/>
    <w:rsid w:val="00437A16"/>
    <w:rsid w:val="004547B8"/>
    <w:rsid w:val="00455D69"/>
    <w:rsid w:val="00485B57"/>
    <w:rsid w:val="004A577D"/>
    <w:rsid w:val="005154B2"/>
    <w:rsid w:val="00517E06"/>
    <w:rsid w:val="00535D9D"/>
    <w:rsid w:val="00550B56"/>
    <w:rsid w:val="0056654B"/>
    <w:rsid w:val="005779CC"/>
    <w:rsid w:val="00584F66"/>
    <w:rsid w:val="005C05C8"/>
    <w:rsid w:val="005C6813"/>
    <w:rsid w:val="005D247B"/>
    <w:rsid w:val="00612055"/>
    <w:rsid w:val="0062117B"/>
    <w:rsid w:val="00621570"/>
    <w:rsid w:val="00633DAB"/>
    <w:rsid w:val="00660713"/>
    <w:rsid w:val="0067327B"/>
    <w:rsid w:val="00683075"/>
    <w:rsid w:val="00683B17"/>
    <w:rsid w:val="0069067E"/>
    <w:rsid w:val="006D5740"/>
    <w:rsid w:val="006E12A7"/>
    <w:rsid w:val="00706FA3"/>
    <w:rsid w:val="00726ADF"/>
    <w:rsid w:val="00740FC1"/>
    <w:rsid w:val="00750010"/>
    <w:rsid w:val="007554D3"/>
    <w:rsid w:val="00770C86"/>
    <w:rsid w:val="00790BAC"/>
    <w:rsid w:val="007A0403"/>
    <w:rsid w:val="007E0810"/>
    <w:rsid w:val="007E171B"/>
    <w:rsid w:val="007E1A05"/>
    <w:rsid w:val="007E4DA4"/>
    <w:rsid w:val="007F04E1"/>
    <w:rsid w:val="00806799"/>
    <w:rsid w:val="00826C9D"/>
    <w:rsid w:val="00834FB1"/>
    <w:rsid w:val="00860554"/>
    <w:rsid w:val="00865949"/>
    <w:rsid w:val="00884F8B"/>
    <w:rsid w:val="00924F5D"/>
    <w:rsid w:val="0095143D"/>
    <w:rsid w:val="00954A13"/>
    <w:rsid w:val="0098309E"/>
    <w:rsid w:val="0098457A"/>
    <w:rsid w:val="009A1609"/>
    <w:rsid w:val="009A5D67"/>
    <w:rsid w:val="009B278E"/>
    <w:rsid w:val="009C40C3"/>
    <w:rsid w:val="009D456E"/>
    <w:rsid w:val="009D535D"/>
    <w:rsid w:val="009E2F1F"/>
    <w:rsid w:val="00A04F5C"/>
    <w:rsid w:val="00A26428"/>
    <w:rsid w:val="00A30304"/>
    <w:rsid w:val="00A41709"/>
    <w:rsid w:val="00A464E0"/>
    <w:rsid w:val="00A50A49"/>
    <w:rsid w:val="00AB5C71"/>
    <w:rsid w:val="00AD17CF"/>
    <w:rsid w:val="00AD21CE"/>
    <w:rsid w:val="00AF5B98"/>
    <w:rsid w:val="00AF6BE6"/>
    <w:rsid w:val="00B05B0B"/>
    <w:rsid w:val="00B065AF"/>
    <w:rsid w:val="00B06EFC"/>
    <w:rsid w:val="00B13BEC"/>
    <w:rsid w:val="00B55839"/>
    <w:rsid w:val="00B8352B"/>
    <w:rsid w:val="00B87F13"/>
    <w:rsid w:val="00BE1254"/>
    <w:rsid w:val="00BF393E"/>
    <w:rsid w:val="00C835F5"/>
    <w:rsid w:val="00CF037C"/>
    <w:rsid w:val="00CF7FA8"/>
    <w:rsid w:val="00D06A67"/>
    <w:rsid w:val="00D322D8"/>
    <w:rsid w:val="00D32449"/>
    <w:rsid w:val="00D3711E"/>
    <w:rsid w:val="00D5656A"/>
    <w:rsid w:val="00DA3691"/>
    <w:rsid w:val="00DF48B0"/>
    <w:rsid w:val="00E1097E"/>
    <w:rsid w:val="00E13448"/>
    <w:rsid w:val="00E20618"/>
    <w:rsid w:val="00E60EA5"/>
    <w:rsid w:val="00E71356"/>
    <w:rsid w:val="00E90F3B"/>
    <w:rsid w:val="00E9558A"/>
    <w:rsid w:val="00EA1160"/>
    <w:rsid w:val="00EA70D2"/>
    <w:rsid w:val="00EE7F4E"/>
    <w:rsid w:val="00EF5D3B"/>
    <w:rsid w:val="00F36A50"/>
    <w:rsid w:val="00F825BF"/>
    <w:rsid w:val="00F90A8A"/>
    <w:rsid w:val="00F93A4F"/>
    <w:rsid w:val="00F975F2"/>
    <w:rsid w:val="00FC1288"/>
    <w:rsid w:val="00FC13E7"/>
    <w:rsid w:val="00FE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353829"/>
    <w:pPr>
      <w:ind w:leftChars="200" w:left="480"/>
    </w:pPr>
  </w:style>
  <w:style w:type="character" w:styleId="ac">
    <w:name w:val="Hyperlink"/>
    <w:basedOn w:val="a0"/>
    <w:uiPriority w:val="99"/>
    <w:unhideWhenUsed/>
    <w:rsid w:val="00B05B0B"/>
    <w:rPr>
      <w:color w:val="0000FF"/>
      <w:u w:val="single"/>
    </w:rPr>
  </w:style>
  <w:style w:type="paragraph" w:customStyle="1" w:styleId="k02">
    <w:name w:val="k02"/>
    <w:basedOn w:val="a"/>
    <w:rsid w:val="00B05B0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styleId="ad">
    <w:name w:val="annotation reference"/>
    <w:basedOn w:val="a0"/>
    <w:uiPriority w:val="99"/>
    <w:semiHidden/>
    <w:unhideWhenUsed/>
    <w:rsid w:val="00550B5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50B56"/>
  </w:style>
  <w:style w:type="character" w:customStyle="1" w:styleId="af">
    <w:name w:val="註解文字 字元"/>
    <w:basedOn w:val="a0"/>
    <w:link w:val="ae"/>
    <w:uiPriority w:val="99"/>
    <w:semiHidden/>
    <w:rsid w:val="00550B5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50B56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550B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353829"/>
    <w:pPr>
      <w:ind w:leftChars="200" w:left="480"/>
    </w:pPr>
  </w:style>
  <w:style w:type="character" w:styleId="ac">
    <w:name w:val="Hyperlink"/>
    <w:basedOn w:val="a0"/>
    <w:uiPriority w:val="99"/>
    <w:unhideWhenUsed/>
    <w:rsid w:val="00B05B0B"/>
    <w:rPr>
      <w:color w:val="0000FF"/>
      <w:u w:val="single"/>
    </w:rPr>
  </w:style>
  <w:style w:type="paragraph" w:customStyle="1" w:styleId="k02">
    <w:name w:val="k02"/>
    <w:basedOn w:val="a"/>
    <w:rsid w:val="00B05B0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styleId="ad">
    <w:name w:val="annotation reference"/>
    <w:basedOn w:val="a0"/>
    <w:uiPriority w:val="99"/>
    <w:semiHidden/>
    <w:unhideWhenUsed/>
    <w:rsid w:val="00550B5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50B56"/>
  </w:style>
  <w:style w:type="character" w:customStyle="1" w:styleId="af">
    <w:name w:val="註解文字 字元"/>
    <w:basedOn w:val="a0"/>
    <w:link w:val="ae"/>
    <w:uiPriority w:val="99"/>
    <w:semiHidden/>
    <w:rsid w:val="00550B5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50B56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550B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187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052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63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謝晴如</cp:lastModifiedBy>
  <cp:revision>2</cp:revision>
  <cp:lastPrinted>2019-10-15T10:04:00Z</cp:lastPrinted>
  <dcterms:created xsi:type="dcterms:W3CDTF">2020-02-13T10:19:00Z</dcterms:created>
  <dcterms:modified xsi:type="dcterms:W3CDTF">2020-02-13T10:19:00Z</dcterms:modified>
</cp:coreProperties>
</file>