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565326" w:rsidRDefault="007B0818" w:rsidP="007B0818">
      <w:pPr>
        <w:rPr>
          <w:rFonts w:asciiTheme="majorEastAsia" w:eastAsiaTheme="majorEastAsia" w:hAnsiTheme="majorEastAsia" w:cs="Times New Roman"/>
        </w:rPr>
      </w:pPr>
      <w:r w:rsidRPr="00565326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68538BF7" wp14:editId="682D7AC3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18" w:rsidRPr="00CB76F5" w:rsidRDefault="007B0818" w:rsidP="007B081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CB76F5">
        <w:rPr>
          <w:rFonts w:ascii="標楷體" w:eastAsia="標楷體" w:hAnsi="標楷體" w:cs="Times New Roman"/>
          <w:b/>
          <w:bCs/>
          <w:sz w:val="36"/>
          <w:szCs w:val="36"/>
        </w:rPr>
        <w:t>國家發展委員會 新聞稿</w:t>
      </w:r>
    </w:p>
    <w:p w:rsidR="007B0818" w:rsidRPr="00B420DC" w:rsidRDefault="007B0818" w:rsidP="007B0818">
      <w:pPr>
        <w:rPr>
          <w:rFonts w:ascii="標楷體" w:eastAsia="標楷體" w:hAnsi="標楷體" w:cs="Times New Roman"/>
          <w:color w:val="000000" w:themeColor="text1"/>
        </w:rPr>
      </w:pPr>
    </w:p>
    <w:p w:rsidR="00565326" w:rsidRPr="00CB76F5" w:rsidRDefault="00565326" w:rsidP="00B420DC">
      <w:pPr>
        <w:adjustRightInd w:val="0"/>
        <w:snapToGrid w:val="0"/>
        <w:ind w:rightChars="35" w:right="84"/>
        <w:rPr>
          <w:rFonts w:ascii="標楷體" w:eastAsia="標楷體" w:hAnsi="標楷體" w:cs="Times New Roman"/>
          <w:szCs w:val="24"/>
        </w:rPr>
      </w:pPr>
      <w:r w:rsidRPr="00CB76F5">
        <w:rPr>
          <w:rFonts w:ascii="標楷體" w:eastAsia="標楷體" w:hAnsi="標楷體" w:cs="Times New Roman"/>
          <w:szCs w:val="24"/>
        </w:rPr>
        <w:t>發布日期：108年</w:t>
      </w:r>
      <w:r w:rsidR="00710F2B" w:rsidRPr="00CB76F5">
        <w:rPr>
          <w:rFonts w:ascii="標楷體" w:eastAsia="標楷體" w:hAnsi="標楷體" w:cs="Times New Roman" w:hint="eastAsia"/>
          <w:szCs w:val="24"/>
        </w:rPr>
        <w:t>12</w:t>
      </w:r>
      <w:r w:rsidRPr="00CB76F5">
        <w:rPr>
          <w:rFonts w:ascii="標楷體" w:eastAsia="標楷體" w:hAnsi="標楷體" w:cs="Times New Roman"/>
          <w:szCs w:val="24"/>
        </w:rPr>
        <w:t>月</w:t>
      </w:r>
      <w:r w:rsidR="00B7791A">
        <w:rPr>
          <w:rFonts w:ascii="標楷體" w:eastAsia="標楷體" w:hAnsi="標楷體" w:cs="Times New Roman" w:hint="eastAsia"/>
          <w:szCs w:val="24"/>
        </w:rPr>
        <w:t>30</w:t>
      </w:r>
      <w:r w:rsidRPr="00CB76F5">
        <w:rPr>
          <w:rFonts w:ascii="標楷體" w:eastAsia="標楷體" w:hAnsi="標楷體" w:cs="Times New Roman"/>
          <w:szCs w:val="24"/>
        </w:rPr>
        <w:t>日</w:t>
      </w:r>
    </w:p>
    <w:p w:rsidR="00CB76F5" w:rsidRPr="00CB76F5" w:rsidRDefault="00565326" w:rsidP="00B420DC">
      <w:pPr>
        <w:spacing w:line="280" w:lineRule="exact"/>
        <w:ind w:right="840"/>
        <w:rPr>
          <w:rFonts w:ascii="標楷體" w:eastAsia="標楷體" w:hAnsi="標楷體" w:cs="Times New Roman"/>
          <w:szCs w:val="24"/>
        </w:rPr>
      </w:pPr>
      <w:r w:rsidRPr="00CB76F5">
        <w:rPr>
          <w:rFonts w:ascii="標楷體" w:eastAsia="標楷體" w:hAnsi="標楷體" w:cs="Times New Roman" w:hint="eastAsia"/>
          <w:szCs w:val="24"/>
        </w:rPr>
        <w:t>發布單位：管制考核處</w:t>
      </w:r>
    </w:p>
    <w:p w:rsidR="00645428" w:rsidRPr="00CB76F5" w:rsidRDefault="00CB76F5" w:rsidP="005D2F9D">
      <w:pPr>
        <w:adjustRightInd w:val="0"/>
        <w:snapToGrid w:val="0"/>
        <w:spacing w:beforeLines="100" w:before="360" w:line="520" w:lineRule="exact"/>
        <w:jc w:val="both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CB76F5">
        <w:rPr>
          <w:rFonts w:ascii="標楷體" w:eastAsia="標楷體" w:hAnsi="標楷體"/>
          <w:b/>
          <w:sz w:val="36"/>
          <w:szCs w:val="36"/>
        </w:rPr>
        <w:t>公共建設計畫審議、預警及退場機制</w:t>
      </w:r>
      <w:r w:rsidRPr="00CB76F5">
        <w:rPr>
          <w:rFonts w:ascii="標楷體" w:eastAsia="標楷體" w:hAnsi="標楷體" w:hint="eastAsia"/>
          <w:b/>
          <w:sz w:val="36"/>
          <w:szCs w:val="36"/>
        </w:rPr>
        <w:t>成果斐然，</w:t>
      </w:r>
      <w:proofErr w:type="gramStart"/>
      <w:r w:rsidR="00C03DBB" w:rsidRPr="00CB76F5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108</w:t>
      </w:r>
      <w:proofErr w:type="gramEnd"/>
      <w:r w:rsidR="00C03DBB" w:rsidRPr="00CB76F5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年度</w:t>
      </w:r>
      <w:r w:rsidR="00C03DBB" w:rsidRPr="00CB76F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公共建設計畫達成率</w:t>
      </w:r>
      <w:r w:rsidR="00710F2B" w:rsidRPr="00CB76F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可望</w:t>
      </w:r>
      <w:r w:rsidR="00C03DBB" w:rsidRPr="00CB76F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再創新高</w:t>
      </w:r>
    </w:p>
    <w:p w:rsidR="004A56A2" w:rsidRPr="00CB76F5" w:rsidRDefault="004A56A2" w:rsidP="00366BA5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為使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政府資源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充分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有效運用，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帶動經濟發展，國發會以公共建設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全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生命週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期概念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，訂定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「公共建設計畫審議、預警及退場機制」，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經行政院核定自1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07年起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實施，以加強計畫各階段管理，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促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使計畫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加速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落</w:t>
      </w:r>
      <w:r w:rsidRPr="00CB76F5">
        <w:rPr>
          <w:rFonts w:ascii="標楷體" w:eastAsia="標楷體" w:hAnsi="標楷體"/>
          <w:sz w:val="32"/>
          <w:szCs w:val="32"/>
          <w:lang w:eastAsia="zh-TW"/>
        </w:rPr>
        <w:t>實執行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。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在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預警機制與</w:t>
      </w:r>
      <w:r w:rsidR="00520635">
        <w:rPr>
          <w:rFonts w:ascii="標楷體" w:eastAsia="標楷體" w:hAnsi="標楷體" w:hint="eastAsia"/>
          <w:sz w:val="32"/>
          <w:szCs w:val="32"/>
          <w:lang w:val="en-US" w:eastAsia="zh-TW"/>
        </w:rPr>
        <w:t>行政院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工程會公共建設督導會報相互搭配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下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，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107年整體公共建設計畫預算達成率高達93.71%，</w:t>
      </w:r>
      <w:proofErr w:type="spellStart"/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創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近</w:t>
      </w:r>
      <w:proofErr w:type="spellEnd"/>
      <w:r w:rsidRPr="00CB76F5">
        <w:rPr>
          <w:rFonts w:ascii="標楷體" w:eastAsia="標楷體" w:hAnsi="標楷體"/>
          <w:sz w:val="32"/>
          <w:szCs w:val="32"/>
          <w:lang w:val="en-US" w:eastAsia="zh-TW"/>
        </w:rPr>
        <w:t>7年最佳表現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。</w:t>
      </w:r>
    </w:p>
    <w:p w:rsidR="004A56A2" w:rsidRPr="00CB76F5" w:rsidRDefault="004A56A2" w:rsidP="00366BA5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為</w:t>
      </w:r>
      <w:r w:rsidR="00520635">
        <w:rPr>
          <w:rFonts w:ascii="標楷體" w:eastAsia="標楷體" w:hAnsi="標楷體" w:hint="eastAsia"/>
          <w:sz w:val="32"/>
          <w:szCs w:val="32"/>
          <w:lang w:eastAsia="zh-TW"/>
        </w:rPr>
        <w:t>再提升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公共建設計畫達成率，</w:t>
      </w:r>
      <w:r w:rsidR="007B7182" w:rsidRPr="00CB76F5">
        <w:rPr>
          <w:rFonts w:ascii="標楷體" w:eastAsia="標楷體" w:hAnsi="標楷體" w:hint="eastAsia"/>
          <w:sz w:val="32"/>
          <w:szCs w:val="32"/>
          <w:lang w:eastAsia="zh-TW"/>
        </w:rPr>
        <w:t>108年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國發會除</w:t>
      </w:r>
      <w:proofErr w:type="gramStart"/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賡</w:t>
      </w:r>
      <w:proofErr w:type="gramEnd"/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續推動</w:t>
      </w:r>
      <w:r w:rsidR="00520635">
        <w:rPr>
          <w:rFonts w:ascii="標楷體" w:eastAsia="標楷體" w:hAnsi="標楷體" w:hint="eastAsia"/>
          <w:sz w:val="32"/>
          <w:szCs w:val="32"/>
          <w:lang w:eastAsia="zh-TW"/>
        </w:rPr>
        <w:t>預警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機制外，更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將預警計畫</w:t>
      </w:r>
      <w:r w:rsidR="007B7182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由46項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擴增至60項，</w:t>
      </w:r>
      <w:r w:rsidR="00520635">
        <w:rPr>
          <w:rFonts w:ascii="標楷體" w:eastAsia="標楷體" w:hAnsi="標楷體" w:hint="eastAsia"/>
          <w:sz w:val="32"/>
          <w:szCs w:val="32"/>
          <w:lang w:val="en-US" w:eastAsia="zh-TW"/>
        </w:rPr>
        <w:t>以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加強管理，</w:t>
      </w:r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同時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協助部會解決問題。截至11月底，整體</w:t>
      </w:r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公共建設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計畫經費達成率為74.21%，與</w:t>
      </w:r>
      <w:proofErr w:type="gramStart"/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107</w:t>
      </w:r>
      <w:proofErr w:type="gramEnd"/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年度同期相同；60項預警計畫方面，</w:t>
      </w:r>
      <w:r w:rsidRPr="00CB76F5">
        <w:rPr>
          <w:rFonts w:ascii="標楷體" w:eastAsia="標楷體" w:hAnsi="標楷體" w:hint="eastAsia"/>
          <w:sz w:val="32"/>
          <w:szCs w:val="32"/>
          <w:lang w:eastAsia="zh-TW"/>
        </w:rPr>
        <w:t>預算達成率為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73.45%，較</w:t>
      </w:r>
      <w:proofErr w:type="gramStart"/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107</w:t>
      </w:r>
      <w:proofErr w:type="gramEnd"/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年度同期之67.7%增加5.75個百分點</w:t>
      </w:r>
      <w:r w:rsidR="0006185C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在各部會持續加強管控進度及里程碑之下，</w:t>
      </w:r>
      <w:proofErr w:type="gramStart"/>
      <w:r w:rsidRPr="00CB76F5">
        <w:rPr>
          <w:rFonts w:ascii="標楷體" w:eastAsia="標楷體" w:hAnsi="標楷體"/>
          <w:sz w:val="32"/>
          <w:szCs w:val="32"/>
          <w:lang w:val="en-US" w:eastAsia="zh-TW"/>
        </w:rPr>
        <w:t>108</w:t>
      </w:r>
      <w:proofErr w:type="gramEnd"/>
      <w:r w:rsidRPr="00CB76F5">
        <w:rPr>
          <w:rFonts w:ascii="標楷體" w:eastAsia="標楷體" w:hAnsi="標楷體"/>
          <w:sz w:val="32"/>
          <w:szCs w:val="32"/>
          <w:lang w:val="en-US" w:eastAsia="zh-TW"/>
        </w:rPr>
        <w:t>年度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達成率可望再創新高。除了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整體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執行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情形良好外，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109年農曆年前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更有多項計畫</w:t>
      </w:r>
      <w:r w:rsidR="00DB6404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將</w:t>
      </w:r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陸續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完成，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包括</w:t>
      </w:r>
      <w:r w:rsidR="00DB6404">
        <w:rPr>
          <w:rFonts w:ascii="標楷體" w:eastAsia="標楷體" w:hAnsi="標楷體" w:hint="eastAsia"/>
          <w:sz w:val="32"/>
          <w:szCs w:val="32"/>
          <w:lang w:val="en-US" w:eastAsia="zh-TW"/>
        </w:rPr>
        <w:t>：</w:t>
      </w:r>
      <w:r w:rsidR="00DB6404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台9線蘇花公路山區路段改善計畫</w:t>
      </w:r>
      <w:r w:rsidR="006D171B">
        <w:rPr>
          <w:rFonts w:ascii="標楷體" w:eastAsia="標楷體" w:hAnsi="標楷體" w:hint="eastAsia"/>
          <w:sz w:val="32"/>
          <w:szCs w:val="32"/>
          <w:lang w:val="en-US" w:eastAsia="zh-TW"/>
        </w:rPr>
        <w:t>、</w:t>
      </w:r>
      <w:r w:rsidR="006D171B" w:rsidRPr="007418BF">
        <w:rPr>
          <w:rFonts w:ascii="標楷體" w:eastAsia="標楷體" w:hAnsi="標楷體" w:hint="eastAsia"/>
          <w:sz w:val="32"/>
          <w:szCs w:val="32"/>
          <w:lang w:val="en-US" w:eastAsia="zh-TW"/>
        </w:rPr>
        <w:t>農業生物科技園區擴充計畫、全國水環境改善計畫-雲林縣莿桐</w:t>
      </w:r>
      <w:proofErr w:type="gramStart"/>
      <w:r w:rsidR="006D171B" w:rsidRPr="007418BF">
        <w:rPr>
          <w:rFonts w:ascii="標楷體" w:eastAsia="標楷體" w:hAnsi="標楷體" w:hint="eastAsia"/>
          <w:sz w:val="32"/>
          <w:szCs w:val="32"/>
          <w:lang w:val="en-US" w:eastAsia="zh-TW"/>
        </w:rPr>
        <w:t>礫</w:t>
      </w:r>
      <w:proofErr w:type="gramEnd"/>
      <w:r w:rsidR="006D171B" w:rsidRPr="007418BF">
        <w:rPr>
          <w:rFonts w:ascii="標楷體" w:eastAsia="標楷體" w:hAnsi="標楷體" w:hint="eastAsia"/>
          <w:sz w:val="32"/>
          <w:szCs w:val="32"/>
          <w:lang w:val="en-US" w:eastAsia="zh-TW"/>
        </w:rPr>
        <w:t>間淨化工程計畫</w:t>
      </w:r>
      <w:r w:rsidRPr="007418BF">
        <w:rPr>
          <w:rFonts w:ascii="標楷體" w:eastAsia="標楷體" w:hAnsi="標楷體" w:hint="eastAsia"/>
          <w:sz w:val="32"/>
          <w:szCs w:val="32"/>
          <w:lang w:val="en-US" w:eastAsia="zh-TW"/>
        </w:rPr>
        <w:t>等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對於便捷城鄉交通、</w:t>
      </w:r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促進產業發展、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帶動地方</w:t>
      </w:r>
      <w:proofErr w:type="gramStart"/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繁榮</w:t>
      </w:r>
      <w:r w:rsidR="006D171B">
        <w:rPr>
          <w:rFonts w:ascii="標楷體" w:eastAsia="標楷體" w:hAnsi="標楷體" w:hint="eastAsia"/>
          <w:sz w:val="32"/>
          <w:szCs w:val="32"/>
          <w:lang w:val="en-US" w:eastAsia="zh-TW"/>
        </w:rPr>
        <w:t>、</w:t>
      </w:r>
      <w:proofErr w:type="gramEnd"/>
      <w:r w:rsidR="006D171B">
        <w:rPr>
          <w:rFonts w:ascii="標楷體" w:eastAsia="標楷體" w:hAnsi="標楷體" w:hint="eastAsia"/>
          <w:sz w:val="32"/>
          <w:szCs w:val="32"/>
          <w:lang w:val="en-US" w:eastAsia="zh-TW"/>
        </w:rPr>
        <w:t>改善生活環境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等，</w:t>
      </w:r>
      <w:proofErr w:type="gramStart"/>
      <w:r w:rsidR="006D171B">
        <w:rPr>
          <w:rFonts w:ascii="標楷體" w:eastAsia="標楷體" w:hAnsi="標楷體" w:hint="eastAsia"/>
          <w:sz w:val="32"/>
          <w:szCs w:val="32"/>
          <w:lang w:val="en-US" w:eastAsia="zh-TW"/>
        </w:rPr>
        <w:t>均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有非常</w:t>
      </w:r>
      <w:proofErr w:type="gramEnd"/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顯著的功效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。</w:t>
      </w:r>
    </w:p>
    <w:p w:rsidR="00CB74F7" w:rsidRDefault="00986181" w:rsidP="00986181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展望109年，依中央政府總預算案資料</w:t>
      </w:r>
      <w:r w:rsidR="00520635">
        <w:rPr>
          <w:rFonts w:ascii="標楷體" w:eastAsia="標楷體" w:hAnsi="標楷體" w:hint="eastAsia"/>
          <w:sz w:val="32"/>
          <w:szCs w:val="32"/>
          <w:lang w:val="en-US" w:eastAsia="zh-TW"/>
        </w:rPr>
        <w:t>顯示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，公共建設經費將較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108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年增加約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800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億元；另依行政院主計總處推估之109年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GDP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結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lastRenderedPageBreak/>
        <w:t>構分析，固定資本形成將增加約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2,060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億元，其中受</w:t>
      </w:r>
      <w:proofErr w:type="gramStart"/>
      <w:r w:rsidR="00D95A61">
        <w:rPr>
          <w:rFonts w:ascii="標楷體" w:eastAsia="標楷體" w:hAnsi="標楷體" w:hint="eastAsia"/>
          <w:sz w:val="32"/>
          <w:szCs w:val="32"/>
          <w:lang w:val="en-US" w:eastAsia="zh-TW"/>
        </w:rPr>
        <w:t>臺</w:t>
      </w:r>
      <w:proofErr w:type="gramEnd"/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商回</w:t>
      </w:r>
      <w:proofErr w:type="gramStart"/>
      <w:r w:rsidR="00D95A61">
        <w:rPr>
          <w:rFonts w:ascii="標楷體" w:eastAsia="標楷體" w:hAnsi="標楷體" w:hint="eastAsia"/>
          <w:sz w:val="32"/>
          <w:szCs w:val="32"/>
          <w:lang w:val="en-US" w:eastAsia="zh-TW"/>
        </w:rPr>
        <w:t>臺</w:t>
      </w:r>
      <w:proofErr w:type="gramEnd"/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投資效應，民間投資預估增加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1,480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餘億元，政府部門將增加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580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億元。面對公共建設經費持續增加</w:t>
      </w:r>
      <w:r w:rsidR="00CB74F7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國發會已分析過去造成公共建設計畫落後</w:t>
      </w:r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之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主要原因，</w:t>
      </w:r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除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將</w:t>
      </w:r>
      <w:r w:rsidR="00375D45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藉由計畫審慎規劃、強化風險預警及充分行政溝通協調</w:t>
      </w:r>
      <w:r w:rsidR="007B7182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等作為</w:t>
      </w:r>
      <w:r w:rsidR="00375D45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予以</w:t>
      </w:r>
      <w:proofErr w:type="gramStart"/>
      <w:r w:rsidR="00375D45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防杜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外</w:t>
      </w:r>
      <w:proofErr w:type="gramEnd"/>
      <w:r w:rsidR="00375D45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，另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將</w:t>
      </w:r>
      <w:r w:rsidR="00375D45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透過實地機動性查證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、結合工程會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每月召開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之</w:t>
      </w:r>
      <w:r w:rsidRPr="00CB76F5">
        <w:rPr>
          <w:rFonts w:ascii="標楷體" w:eastAsia="標楷體" w:hAnsi="標楷體"/>
          <w:sz w:val="32"/>
          <w:szCs w:val="32"/>
          <w:lang w:val="en-US" w:eastAsia="zh-TW"/>
        </w:rPr>
        <w:t>公共建設督導會報</w:t>
      </w:r>
      <w:r w:rsidR="007B7182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等，積極協助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主辦機關</w:t>
      </w:r>
      <w:r w:rsidR="00375D45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排除困難</w:t>
      </w:r>
      <w:r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，加速計畫執行。</w:t>
      </w:r>
      <w:r w:rsidR="00CB74F7">
        <w:rPr>
          <w:rFonts w:ascii="標楷體" w:eastAsia="標楷體" w:hAnsi="標楷體" w:hint="eastAsia"/>
          <w:sz w:val="32"/>
          <w:szCs w:val="32"/>
          <w:lang w:val="en-US" w:eastAsia="zh-TW"/>
        </w:rPr>
        <w:t>至於因民間營建需求暢旺</w:t>
      </w:r>
      <w:r w:rsidR="00CB74F7" w:rsidRPr="00CB74F7">
        <w:rPr>
          <w:rFonts w:ascii="標楷體" w:eastAsia="標楷體" w:hAnsi="標楷體" w:hint="eastAsia"/>
          <w:sz w:val="32"/>
          <w:szCs w:val="32"/>
          <w:lang w:val="en-US" w:eastAsia="zh-TW"/>
        </w:rPr>
        <w:t>可能衍生</w:t>
      </w:r>
      <w:r w:rsidR="00CB74F7">
        <w:rPr>
          <w:rFonts w:ascii="標楷體" w:eastAsia="標楷體" w:hAnsi="標楷體" w:hint="eastAsia"/>
          <w:sz w:val="32"/>
          <w:szCs w:val="32"/>
          <w:lang w:val="en-US" w:eastAsia="zh-TW"/>
        </w:rPr>
        <w:t>之</w:t>
      </w:r>
      <w:r w:rsidR="00CB74F7" w:rsidRPr="00CB74F7">
        <w:rPr>
          <w:rFonts w:ascii="標楷體" w:eastAsia="標楷體" w:hAnsi="標楷體" w:hint="eastAsia"/>
          <w:sz w:val="32"/>
          <w:szCs w:val="32"/>
          <w:lang w:val="en-US" w:eastAsia="zh-TW"/>
        </w:rPr>
        <w:t>勞動</w:t>
      </w:r>
      <w:r w:rsidR="00CB74F7">
        <w:rPr>
          <w:rFonts w:ascii="標楷體" w:eastAsia="標楷體" w:hAnsi="標楷體" w:hint="eastAsia"/>
          <w:sz w:val="32"/>
          <w:szCs w:val="32"/>
          <w:lang w:val="en-US" w:eastAsia="zh-TW"/>
        </w:rPr>
        <w:t>力不足，</w:t>
      </w:r>
      <w:r w:rsidR="00CB74F7" w:rsidRPr="00CB74F7">
        <w:rPr>
          <w:rFonts w:ascii="標楷體" w:eastAsia="標楷體" w:hAnsi="標楷體" w:hint="eastAsia"/>
          <w:sz w:val="32"/>
          <w:szCs w:val="32"/>
          <w:lang w:val="en-US" w:eastAsia="zh-TW"/>
        </w:rPr>
        <w:t>砂石、鋼材等料源</w:t>
      </w:r>
      <w:r w:rsidR="00CB74F7">
        <w:rPr>
          <w:rFonts w:ascii="標楷體" w:eastAsia="標楷體" w:hAnsi="標楷體" w:hint="eastAsia"/>
          <w:sz w:val="32"/>
          <w:szCs w:val="32"/>
          <w:lang w:val="en-US" w:eastAsia="zh-TW"/>
        </w:rPr>
        <w:t>緊俏等情形</w:t>
      </w:r>
      <w:r w:rsidR="00CB74F7" w:rsidRPr="00CB74F7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CB74F7">
        <w:rPr>
          <w:rFonts w:ascii="標楷體" w:eastAsia="標楷體" w:hAnsi="標楷體" w:hint="eastAsia"/>
          <w:sz w:val="32"/>
          <w:szCs w:val="32"/>
          <w:lang w:val="en-US" w:eastAsia="zh-TW"/>
        </w:rPr>
        <w:t>國發會及工程會已密切注意，並</w:t>
      </w:r>
      <w:r w:rsidR="00CB74F7" w:rsidRPr="00CB74F7">
        <w:rPr>
          <w:rFonts w:ascii="標楷體" w:eastAsia="標楷體" w:hAnsi="標楷體" w:hint="eastAsia"/>
          <w:sz w:val="32"/>
          <w:szCs w:val="32"/>
          <w:lang w:val="en-US" w:eastAsia="zh-TW"/>
        </w:rPr>
        <w:t>請各相關部會及早規劃、妥擬對策，以維持市場穩定，</w:t>
      </w:r>
      <w:r w:rsidR="00CB74F7">
        <w:rPr>
          <w:rFonts w:ascii="標楷體" w:eastAsia="標楷體" w:hAnsi="標楷體" w:hint="eastAsia"/>
          <w:sz w:val="32"/>
          <w:szCs w:val="32"/>
          <w:lang w:val="en-US" w:eastAsia="zh-TW"/>
        </w:rPr>
        <w:t>確保計畫順利推動。</w:t>
      </w:r>
    </w:p>
    <w:p w:rsidR="00F33C2D" w:rsidRDefault="0015365B" w:rsidP="00986181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 w:hint="eastAsia"/>
          <w:sz w:val="32"/>
          <w:szCs w:val="32"/>
          <w:lang w:val="en-US" w:eastAsia="zh-TW"/>
        </w:rPr>
      </w:pPr>
      <w:proofErr w:type="gramStart"/>
      <w:r>
        <w:rPr>
          <w:rFonts w:ascii="標楷體" w:eastAsia="標楷體" w:hAnsi="標楷體" w:hint="eastAsia"/>
          <w:sz w:val="32"/>
          <w:szCs w:val="32"/>
          <w:lang w:val="en-US" w:eastAsia="zh-TW"/>
        </w:rPr>
        <w:t>此外</w:t>
      </w:r>
      <w:r w:rsidR="00986181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proofErr w:type="gramEnd"/>
      <w:r>
        <w:rPr>
          <w:rFonts w:ascii="標楷體" w:eastAsia="標楷體" w:hAnsi="標楷體" w:hint="eastAsia"/>
          <w:sz w:val="32"/>
          <w:szCs w:val="32"/>
          <w:lang w:val="en-US" w:eastAsia="zh-TW"/>
        </w:rPr>
        <w:t>為使計畫管理更為精</w:t>
      </w:r>
      <w:proofErr w:type="gramStart"/>
      <w:r>
        <w:rPr>
          <w:rFonts w:ascii="標楷體" w:eastAsia="標楷體" w:hAnsi="標楷體" w:hint="eastAsia"/>
          <w:sz w:val="32"/>
          <w:szCs w:val="32"/>
          <w:lang w:val="en-US" w:eastAsia="zh-TW"/>
        </w:rPr>
        <w:t>準</w:t>
      </w:r>
      <w:proofErr w:type="gramEnd"/>
      <w:r>
        <w:rPr>
          <w:rFonts w:ascii="標楷體" w:eastAsia="標楷體" w:hAnsi="標楷體" w:hint="eastAsia"/>
          <w:sz w:val="32"/>
          <w:szCs w:val="32"/>
          <w:lang w:val="en-US" w:eastAsia="zh-TW"/>
        </w:rPr>
        <w:t>有效，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國發會將針對近15年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所累積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超過4</w:t>
      </w:r>
      <w:r w:rsidR="00B0466B" w:rsidRPr="00CB76F5">
        <w:rPr>
          <w:rFonts w:ascii="標楷體" w:eastAsia="標楷體" w:hAnsi="標楷體"/>
          <w:sz w:val="32"/>
          <w:szCs w:val="32"/>
          <w:lang w:val="en-US" w:eastAsia="zh-TW"/>
        </w:rPr>
        <w:t>,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000項之公共建設計畫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管理相關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資料，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以及各計畫</w:t>
      </w:r>
      <w:r w:rsidR="005D2F9D">
        <w:rPr>
          <w:rFonts w:ascii="標楷體" w:eastAsia="標楷體" w:hAnsi="標楷體" w:hint="eastAsia"/>
          <w:sz w:val="32"/>
          <w:szCs w:val="32"/>
          <w:lang w:val="en-US" w:eastAsia="zh-TW"/>
        </w:rPr>
        <w:t>主辦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機關與工程會之資料，進行垂直及水平整合，建立政府計畫資料庫，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導入大數據診斷分析，</w:t>
      </w:r>
      <w:r w:rsidR="007B7182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期能</w:t>
      </w:r>
      <w:r w:rsidR="005D2F9D">
        <w:rPr>
          <w:rFonts w:ascii="標楷體" w:eastAsia="標楷體" w:hAnsi="標楷體" w:hint="eastAsia"/>
          <w:sz w:val="32"/>
          <w:szCs w:val="32"/>
          <w:lang w:val="en-US" w:eastAsia="zh-TW"/>
        </w:rPr>
        <w:t>再優化計畫審議品質、</w:t>
      </w:r>
      <w:r w:rsidR="007B7182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有效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掌握</w:t>
      </w:r>
      <w:r w:rsidR="005D2F9D">
        <w:rPr>
          <w:rFonts w:ascii="標楷體" w:eastAsia="標楷體" w:hAnsi="標楷體" w:hint="eastAsia"/>
          <w:sz w:val="32"/>
          <w:szCs w:val="32"/>
          <w:lang w:val="en-US" w:eastAsia="zh-TW"/>
        </w:rPr>
        <w:t>及</w:t>
      </w:r>
      <w:r w:rsidR="007B7182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預判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執行狀態</w:t>
      </w:r>
      <w:r w:rsidR="005D2F9D">
        <w:rPr>
          <w:rFonts w:ascii="標楷體" w:eastAsia="標楷體" w:hAnsi="標楷體" w:hint="eastAsia"/>
          <w:sz w:val="32"/>
          <w:szCs w:val="32"/>
          <w:lang w:val="en-US" w:eastAsia="zh-TW"/>
        </w:rPr>
        <w:t>、落實執行效益分析</w:t>
      </w:r>
      <w:r w:rsidR="00F218EF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5D2F9D">
        <w:rPr>
          <w:rFonts w:ascii="標楷體" w:eastAsia="標楷體" w:hAnsi="標楷體" w:hint="eastAsia"/>
          <w:sz w:val="32"/>
          <w:szCs w:val="32"/>
          <w:lang w:val="en-US" w:eastAsia="zh-TW"/>
        </w:rPr>
        <w:t>真正實現計畫全生命週期管理並提供未來決策建議，</w:t>
      </w:r>
      <w:r w:rsidR="007B7182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使國家有限資源發揮最大效益</w:t>
      </w:r>
      <w:r w:rsidR="00B0466B" w:rsidRPr="00CB76F5">
        <w:rPr>
          <w:rFonts w:ascii="標楷體" w:eastAsia="標楷體" w:hAnsi="標楷體" w:hint="eastAsia"/>
          <w:sz w:val="32"/>
          <w:szCs w:val="32"/>
          <w:lang w:val="en-US" w:eastAsia="zh-TW"/>
        </w:rPr>
        <w:t>。</w:t>
      </w:r>
    </w:p>
    <w:p w:rsidR="0072544A" w:rsidRDefault="0072544A" w:rsidP="00986181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 w:hint="eastAsia"/>
          <w:sz w:val="32"/>
          <w:szCs w:val="32"/>
          <w:lang w:val="en-US" w:eastAsia="zh-TW"/>
        </w:rPr>
      </w:pPr>
    </w:p>
    <w:p w:rsidR="0072544A" w:rsidRPr="00CB76F5" w:rsidRDefault="0072544A" w:rsidP="0072544A">
      <w:pPr>
        <w:spacing w:line="280" w:lineRule="exact"/>
        <w:ind w:right="840"/>
        <w:rPr>
          <w:rFonts w:ascii="標楷體" w:eastAsia="標楷體" w:hAnsi="標楷體" w:cs="Times New Roman"/>
          <w:szCs w:val="24"/>
        </w:rPr>
      </w:pPr>
      <w:r w:rsidRPr="00CB76F5">
        <w:rPr>
          <w:rFonts w:ascii="標楷體" w:eastAsia="標楷體" w:hAnsi="標楷體" w:cs="Times New Roman"/>
          <w:szCs w:val="24"/>
        </w:rPr>
        <w:t>聯絡人：</w:t>
      </w:r>
      <w:proofErr w:type="gramStart"/>
      <w:r w:rsidRPr="00CB76F5">
        <w:rPr>
          <w:rFonts w:ascii="標楷體" w:eastAsia="標楷體" w:hAnsi="標楷體" w:cs="Times New Roman"/>
          <w:szCs w:val="24"/>
        </w:rPr>
        <w:t>鄒</w:t>
      </w:r>
      <w:r w:rsidRPr="00CB76F5">
        <w:rPr>
          <w:rFonts w:ascii="標楷體" w:eastAsia="標楷體" w:hAnsi="標楷體" w:cs="Times New Roman" w:hint="eastAsia"/>
          <w:szCs w:val="24"/>
        </w:rPr>
        <w:t>副處長</w:t>
      </w:r>
      <w:r w:rsidRPr="00CB76F5">
        <w:rPr>
          <w:rFonts w:ascii="標楷體" w:eastAsia="標楷體" w:hAnsi="標楷體" w:cs="Times New Roman"/>
          <w:szCs w:val="24"/>
        </w:rPr>
        <w:t>勳元</w:t>
      </w:r>
      <w:proofErr w:type="gramEnd"/>
      <w:r w:rsidRPr="00CB76F5">
        <w:rPr>
          <w:rFonts w:ascii="標楷體" w:eastAsia="標楷體" w:hAnsi="標楷體" w:cs="Times New Roman" w:hint="eastAsia"/>
          <w:szCs w:val="24"/>
        </w:rPr>
        <w:t>、</w:t>
      </w:r>
      <w:r w:rsidRPr="00CB76F5">
        <w:rPr>
          <w:rFonts w:ascii="標楷體" w:eastAsia="標楷體" w:hAnsi="標楷體" w:cs="Times New Roman"/>
          <w:szCs w:val="24"/>
        </w:rPr>
        <w:t>傅</w:t>
      </w:r>
      <w:r w:rsidRPr="00CB76F5">
        <w:rPr>
          <w:rFonts w:ascii="標楷體" w:eastAsia="標楷體" w:hAnsi="標楷體" w:cs="Times New Roman" w:hint="eastAsia"/>
          <w:szCs w:val="24"/>
        </w:rPr>
        <w:t>科長</w:t>
      </w:r>
      <w:r w:rsidRPr="00CB76F5">
        <w:rPr>
          <w:rFonts w:ascii="標楷體" w:eastAsia="標楷體" w:hAnsi="標楷體" w:cs="Times New Roman"/>
          <w:szCs w:val="24"/>
        </w:rPr>
        <w:t>傳鈞</w:t>
      </w:r>
    </w:p>
    <w:p w:rsidR="0072544A" w:rsidRDefault="0072544A" w:rsidP="0072544A">
      <w:pPr>
        <w:spacing w:line="280" w:lineRule="exact"/>
        <w:ind w:right="840"/>
        <w:rPr>
          <w:rFonts w:ascii="標楷體" w:eastAsia="標楷體" w:hAnsi="標楷體" w:cs="Times New Roman" w:hint="eastAsia"/>
          <w:szCs w:val="24"/>
        </w:rPr>
      </w:pPr>
      <w:r w:rsidRPr="00CB76F5">
        <w:rPr>
          <w:rFonts w:ascii="標楷體" w:eastAsia="標楷體" w:hAnsi="標楷體" w:cs="Times New Roman"/>
          <w:szCs w:val="24"/>
        </w:rPr>
        <w:t>聯絡電話：</w:t>
      </w:r>
      <w:r w:rsidRPr="00CB76F5">
        <w:rPr>
          <w:rFonts w:ascii="標楷體" w:eastAsia="標楷體" w:hAnsi="標楷體" w:cs="Times New Roman" w:hint="eastAsia"/>
          <w:szCs w:val="24"/>
        </w:rPr>
        <w:t>02-</w:t>
      </w:r>
      <w:r w:rsidRPr="00CB76F5">
        <w:rPr>
          <w:rFonts w:ascii="標楷體" w:eastAsia="標楷體" w:hAnsi="標楷體" w:cs="Times New Roman"/>
          <w:szCs w:val="24"/>
        </w:rPr>
        <w:t>2316-5300#6601、6630</w:t>
      </w:r>
    </w:p>
    <w:p w:rsidR="00AB234D" w:rsidRPr="00CB76F5" w:rsidRDefault="00AB234D" w:rsidP="0072544A">
      <w:pPr>
        <w:spacing w:line="280" w:lineRule="exact"/>
        <w:ind w:right="840"/>
        <w:rPr>
          <w:rFonts w:ascii="標楷體" w:eastAsia="標楷體" w:hAnsi="標楷體" w:cs="Times New Roman"/>
          <w:b/>
          <w:bCs/>
          <w:kern w:val="0"/>
          <w:szCs w:val="24"/>
        </w:rPr>
      </w:pPr>
      <w:bookmarkStart w:id="0" w:name="_GoBack"/>
      <w:bookmarkEnd w:id="0"/>
    </w:p>
    <w:p w:rsidR="006479BE" w:rsidRDefault="00AE303E" w:rsidP="00AE303E">
      <w:pPr>
        <w:pStyle w:val="ac"/>
        <w:snapToGrid w:val="0"/>
        <w:spacing w:beforeLines="50" w:before="180" w:line="520" w:lineRule="exact"/>
        <w:ind w:firstLineChars="210" w:firstLine="756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ED27B" wp14:editId="74ED7526">
                <wp:simplePos x="0" y="0"/>
                <wp:positionH relativeFrom="margin">
                  <wp:posOffset>4585970</wp:posOffset>
                </wp:positionH>
                <wp:positionV relativeFrom="paragraph">
                  <wp:posOffset>375285</wp:posOffset>
                </wp:positionV>
                <wp:extent cx="847725" cy="1082040"/>
                <wp:effectExtent l="190500" t="0" r="28575" b="22860"/>
                <wp:wrapNone/>
                <wp:docPr id="4" name="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82040"/>
                        </a:xfrm>
                        <a:prstGeom prst="wedgeRectCallout">
                          <a:avLst>
                            <a:gd name="adj1" fmla="val -70522"/>
                            <a:gd name="adj2" fmla="val -1936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9BE" w:rsidRPr="00D41317" w:rsidRDefault="006479BE" w:rsidP="00117DF6">
                            <w:pPr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1317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108</w:t>
                            </w:r>
                            <w:r w:rsidRPr="00D41317"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6479BE" w:rsidRPr="00D41317" w:rsidRDefault="006479BE" w:rsidP="00117DF6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 w:left="142" w:hanging="14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1317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上限</w:t>
                            </w:r>
                            <w:r w:rsidRPr="00D41317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D41317"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  <w:t>4.54%</w:t>
                            </w:r>
                          </w:p>
                          <w:p w:rsidR="006479BE" w:rsidRPr="00D41317" w:rsidRDefault="006479BE" w:rsidP="00117DF6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 w:left="142" w:hanging="14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1317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下限</w:t>
                            </w:r>
                            <w:r w:rsidRPr="00D41317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D41317"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  <w:t>7.25%</w:t>
                            </w:r>
                          </w:p>
                          <w:p w:rsidR="006479BE" w:rsidRPr="00D41317" w:rsidRDefault="006479BE" w:rsidP="00117DF6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 w:left="142" w:hanging="14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1317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平均</w:t>
                            </w:r>
                            <w:r w:rsidRPr="00D41317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D41317"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  <w:t>0.97%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4" o:spid="_x0000_s1026" type="#_x0000_t61" style="position:absolute;left:0;text-align:left;margin-left:361.1pt;margin-top:29.55pt;width:66.7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" adj="-4433,6617" fillcolor="#f2f2f2 [3052]" strokecolor="white [3212]" strokeweight="2pt">
                <v:textbox>
                  <w:txbxContent>
                    <w:p w:rsidR="006479BE" w:rsidRPr="00D41317" w:rsidRDefault="006479BE" w:rsidP="00117DF6">
                      <w:pPr>
                        <w:rPr>
                          <w:rFonts w:eastAsia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D41317">
                        <w:rPr>
                          <w:rFonts w:eastAsia="標楷體" w:hint="eastAsia"/>
                          <w:color w:val="000000" w:themeColor="text1"/>
                          <w:sz w:val="16"/>
                          <w:szCs w:val="16"/>
                        </w:rPr>
                        <w:t>108</w:t>
                      </w:r>
                      <w:r w:rsidRPr="00D41317">
                        <w:rPr>
                          <w:rFonts w:eastAsia="標楷體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</w:p>
                    <w:p w:rsidR="006479BE" w:rsidRPr="00D41317" w:rsidRDefault="006479BE" w:rsidP="00117DF6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 w:left="142" w:hanging="142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41317">
                        <w:rPr>
                          <w:rFonts w:eastAsia="標楷體" w:hint="eastAsia"/>
                          <w:color w:val="000000" w:themeColor="text1"/>
                          <w:sz w:val="16"/>
                          <w:szCs w:val="16"/>
                        </w:rPr>
                        <w:t>上限</w:t>
                      </w:r>
                      <w:r w:rsidRPr="00D41317">
                        <w:rPr>
                          <w:rFonts w:eastAsia="標楷體" w:hint="eastAsia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Pr="00D41317">
                        <w:rPr>
                          <w:rFonts w:eastAsia="標楷體"/>
                          <w:color w:val="000000" w:themeColor="text1"/>
                          <w:sz w:val="16"/>
                          <w:szCs w:val="16"/>
                        </w:rPr>
                        <w:t>4.54%</w:t>
                      </w:r>
                    </w:p>
                    <w:p w:rsidR="006479BE" w:rsidRPr="00D41317" w:rsidRDefault="006479BE" w:rsidP="00117DF6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 w:left="142" w:hanging="142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41317">
                        <w:rPr>
                          <w:rFonts w:eastAsia="標楷體" w:hint="eastAsia"/>
                          <w:color w:val="000000" w:themeColor="text1"/>
                          <w:sz w:val="16"/>
                          <w:szCs w:val="16"/>
                        </w:rPr>
                        <w:t>下限</w:t>
                      </w:r>
                      <w:r w:rsidRPr="00D41317">
                        <w:rPr>
                          <w:rFonts w:eastAsia="標楷體" w:hint="eastAsia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Pr="00D41317">
                        <w:rPr>
                          <w:rFonts w:eastAsia="標楷體"/>
                          <w:color w:val="000000" w:themeColor="text1"/>
                          <w:sz w:val="16"/>
                          <w:szCs w:val="16"/>
                        </w:rPr>
                        <w:t>7.25%</w:t>
                      </w:r>
                    </w:p>
                    <w:p w:rsidR="006479BE" w:rsidRPr="00D41317" w:rsidRDefault="006479BE" w:rsidP="00117DF6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 w:left="142" w:hanging="142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41317">
                        <w:rPr>
                          <w:rFonts w:eastAsia="標楷體" w:hint="eastAsia"/>
                          <w:color w:val="000000" w:themeColor="text1"/>
                          <w:sz w:val="16"/>
                          <w:szCs w:val="16"/>
                        </w:rPr>
                        <w:t>平均</w:t>
                      </w:r>
                      <w:r w:rsidRPr="00D41317">
                        <w:rPr>
                          <w:rFonts w:eastAsia="標楷體" w:hint="eastAsia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Pr="00D41317">
                        <w:rPr>
                          <w:rFonts w:eastAsia="標楷體"/>
                          <w:color w:val="000000" w:themeColor="text1"/>
                          <w:sz w:val="16"/>
                          <w:szCs w:val="16"/>
                        </w:rPr>
                        <w:t>0.97%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43FA">
        <w:rPr>
          <w:rFonts w:ascii="標楷體" w:eastAsia="標楷體" w:hAnsi="標楷體"/>
          <w:noProof/>
          <w:sz w:val="32"/>
          <w:szCs w:val="32"/>
          <w:lang w:val="en-US" w:eastAsia="zh-TW"/>
        </w:rPr>
        <w:drawing>
          <wp:anchor distT="0" distB="0" distL="114300" distR="114300" simplePos="0" relativeHeight="251663360" behindDoc="0" locked="0" layoutInCell="1" allowOverlap="1" wp14:anchorId="4889D3CD" wp14:editId="6A8F30C5">
            <wp:simplePos x="0" y="0"/>
            <wp:positionH relativeFrom="column">
              <wp:posOffset>4445</wp:posOffset>
            </wp:positionH>
            <wp:positionV relativeFrom="paragraph">
              <wp:posOffset>204470</wp:posOffset>
            </wp:positionV>
            <wp:extent cx="4343400" cy="15049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2D" w:rsidRDefault="00F33C2D" w:rsidP="00986181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Default="00F33C2D" w:rsidP="00986181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Default="00F33C2D" w:rsidP="00986181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C20BF9" w:rsidRDefault="00F33C2D" w:rsidP="00AB234D">
      <w:pPr>
        <w:pStyle w:val="ac"/>
        <w:snapToGrid w:val="0"/>
        <w:spacing w:beforeLines="50" w:before="180" w:line="520" w:lineRule="exact"/>
        <w:rPr>
          <w:rFonts w:ascii="標楷體" w:eastAsia="標楷體" w:hAnsi="標楷體"/>
          <w:color w:val="444444"/>
          <w:spacing w:val="15"/>
          <w:sz w:val="20"/>
          <w:shd w:val="clear" w:color="auto" w:fill="FFFFFF"/>
        </w:rPr>
      </w:pPr>
      <w:proofErr w:type="gramStart"/>
      <w:r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108</w:t>
      </w:r>
      <w:proofErr w:type="gramEnd"/>
      <w:r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年度</w:t>
      </w:r>
      <w:r w:rsidR="005647A4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  <w:lang w:eastAsia="zh-TW"/>
        </w:rPr>
        <w:t>計畫經費</w:t>
      </w:r>
      <w:proofErr w:type="spellStart"/>
      <w:r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達成率</w:t>
      </w:r>
      <w:r w:rsidR="00600D52"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預測</w:t>
      </w:r>
      <w:proofErr w:type="spellEnd"/>
    </w:p>
    <w:p w:rsidR="00F33C2D" w:rsidRDefault="00F33C2D" w:rsidP="00AE303E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>
        <w:rPr>
          <w:rFonts w:ascii="標楷體" w:eastAsia="標楷體" w:hAnsi="標楷體"/>
          <w:noProof/>
          <w:sz w:val="32"/>
          <w:szCs w:val="32"/>
          <w:lang w:val="en-US" w:eastAsia="zh-TW"/>
        </w:rPr>
        <w:lastRenderedPageBreak/>
        <w:drawing>
          <wp:anchor distT="0" distB="0" distL="114300" distR="114300" simplePos="0" relativeHeight="251662336" behindDoc="0" locked="0" layoutInCell="1" allowOverlap="1" wp14:anchorId="78CD64BA" wp14:editId="7A9E351E">
            <wp:simplePos x="0" y="0"/>
            <wp:positionH relativeFrom="margin">
              <wp:posOffset>39370</wp:posOffset>
            </wp:positionH>
            <wp:positionV relativeFrom="paragraph">
              <wp:posOffset>177165</wp:posOffset>
            </wp:positionV>
            <wp:extent cx="5006340" cy="3358167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蘇花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35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C2D" w:rsidRDefault="00F33C2D" w:rsidP="00986181">
      <w:pPr>
        <w:pStyle w:val="ac"/>
        <w:snapToGrid w:val="0"/>
        <w:spacing w:beforeLines="50" w:before="180" w:line="52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AE303E" w:rsidRDefault="00F33C2D" w:rsidP="00AE303E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AE303E" w:rsidRDefault="00F33C2D" w:rsidP="00AE303E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AE303E" w:rsidRDefault="00F33C2D" w:rsidP="00AE303E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AE303E" w:rsidRDefault="00F33C2D" w:rsidP="00AE303E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AE303E" w:rsidRDefault="00F33C2D" w:rsidP="00AE303E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AE303E" w:rsidRDefault="00F33C2D" w:rsidP="00AE303E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</w:p>
    <w:p w:rsidR="00F33C2D" w:rsidRPr="00C20BF9" w:rsidRDefault="00DF6BCA" w:rsidP="00DF6BCA">
      <w:pPr>
        <w:pStyle w:val="ac"/>
        <w:snapToGrid w:val="0"/>
        <w:spacing w:beforeLines="50" w:before="180" w:line="520" w:lineRule="exact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  <w:lang w:eastAsia="zh-TW"/>
        </w:rPr>
        <w:t>108年12月20日</w:t>
      </w:r>
      <w:proofErr w:type="spellStart"/>
      <w:r w:rsidR="00F33C2D"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經濟日報報導</w:t>
      </w:r>
      <w:proofErr w:type="gramStart"/>
      <w:r w:rsidR="00F33C2D"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蘇花改通車</w:t>
      </w:r>
      <w:proofErr w:type="gramEnd"/>
      <w:r w:rsidR="00F33C2D"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前</w:t>
      </w:r>
      <w:r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  <w:lang w:eastAsia="zh-TW"/>
        </w:rPr>
        <w:t>舉辦</w:t>
      </w:r>
      <w:r w:rsidR="00F33C2D"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馬拉松</w:t>
      </w:r>
      <w:r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  <w:lang w:eastAsia="zh-TW"/>
        </w:rPr>
        <w:t>活動</w:t>
      </w:r>
      <w:proofErr w:type="spellEnd"/>
      <w:r w:rsidR="00F33C2D"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。</w:t>
      </w:r>
      <w:proofErr w:type="spellStart"/>
      <w:r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  <w:lang w:eastAsia="zh-TW"/>
        </w:rPr>
        <w:t>照片來源</w:t>
      </w:r>
      <w:proofErr w:type="spellEnd"/>
      <w:r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  <w:lang w:eastAsia="zh-TW"/>
        </w:rPr>
        <w:t>：</w:t>
      </w:r>
      <w:proofErr w:type="spellStart"/>
      <w:r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</w:rPr>
        <w:t>宜蘭縣體育會</w:t>
      </w:r>
      <w:proofErr w:type="spellEnd"/>
      <w:r w:rsidR="00F33C2D" w:rsidRPr="00C20BF9">
        <w:rPr>
          <w:rFonts w:ascii="標楷體" w:eastAsia="標楷體" w:hAnsi="標楷體" w:hint="eastAsia"/>
          <w:color w:val="444444"/>
          <w:spacing w:val="15"/>
          <w:sz w:val="20"/>
          <w:shd w:val="clear" w:color="auto" w:fill="FFFFFF"/>
          <w:lang w:eastAsia="zh-TW"/>
        </w:rPr>
        <w:t>。</w:t>
      </w:r>
    </w:p>
    <w:p w:rsidR="00F33C2D" w:rsidRPr="00F33C2D" w:rsidRDefault="00F33C2D" w:rsidP="00986181">
      <w:pPr>
        <w:pStyle w:val="ac"/>
        <w:snapToGrid w:val="0"/>
        <w:spacing w:beforeLines="50" w:before="180" w:line="520" w:lineRule="exact"/>
        <w:ind w:firstLineChars="210" w:firstLine="483"/>
        <w:jc w:val="both"/>
        <w:rPr>
          <w:rFonts w:ascii="Microsoft JhengHei UI" w:eastAsia="Microsoft JhengHei UI" w:hAnsi="Microsoft JhengHei UI"/>
          <w:color w:val="444444"/>
          <w:spacing w:val="15"/>
          <w:sz w:val="20"/>
          <w:shd w:val="clear" w:color="auto" w:fill="FFFFFF"/>
          <w:lang w:val="en-US"/>
        </w:rPr>
      </w:pPr>
    </w:p>
    <w:p w:rsidR="00F33C2D" w:rsidRDefault="00F33C2D" w:rsidP="00986181">
      <w:pPr>
        <w:pStyle w:val="ac"/>
        <w:snapToGrid w:val="0"/>
        <w:spacing w:beforeLines="50" w:before="180" w:line="520" w:lineRule="exact"/>
        <w:ind w:firstLineChars="210" w:firstLine="483"/>
        <w:jc w:val="both"/>
        <w:rPr>
          <w:rFonts w:ascii="Microsoft JhengHei UI" w:eastAsia="Microsoft JhengHei UI" w:hAnsi="Microsoft JhengHei UI"/>
          <w:color w:val="444444"/>
          <w:spacing w:val="15"/>
          <w:sz w:val="20"/>
          <w:shd w:val="clear" w:color="auto" w:fill="FFFFFF"/>
        </w:rPr>
      </w:pPr>
    </w:p>
    <w:p w:rsidR="00F33C2D" w:rsidRDefault="00F33C2D" w:rsidP="00986181">
      <w:pPr>
        <w:pStyle w:val="ac"/>
        <w:snapToGrid w:val="0"/>
        <w:spacing w:beforeLines="50" w:before="180" w:line="520" w:lineRule="exact"/>
        <w:ind w:firstLineChars="210" w:firstLine="483"/>
        <w:jc w:val="both"/>
        <w:rPr>
          <w:rFonts w:ascii="Microsoft JhengHei UI" w:eastAsia="Microsoft JhengHei UI" w:hAnsi="Microsoft JhengHei UI"/>
          <w:color w:val="444444"/>
          <w:spacing w:val="15"/>
          <w:sz w:val="20"/>
          <w:shd w:val="clear" w:color="auto" w:fill="FFFFFF"/>
        </w:rPr>
      </w:pPr>
    </w:p>
    <w:sectPr w:rsidR="00F33C2D" w:rsidSect="00B420DC"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E0" w:rsidRDefault="00BB37E0" w:rsidP="007B0818">
      <w:r>
        <w:separator/>
      </w:r>
    </w:p>
  </w:endnote>
  <w:endnote w:type="continuationSeparator" w:id="0">
    <w:p w:rsidR="00BB37E0" w:rsidRDefault="00BB37E0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479BE" w:rsidRDefault="006479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FC" w:rsidRPr="00A660FC">
          <w:rPr>
            <w:noProof/>
            <w:lang w:val="zh-TW"/>
          </w:rPr>
          <w:t>3</w:t>
        </w:r>
        <w:r>
          <w:fldChar w:fldCharType="end"/>
        </w:r>
      </w:p>
    </w:sdtContent>
  </w:sdt>
  <w:p w:rsidR="006479BE" w:rsidRDefault="006479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E0" w:rsidRDefault="00BB37E0" w:rsidP="007B0818">
      <w:r>
        <w:separator/>
      </w:r>
    </w:p>
  </w:footnote>
  <w:footnote w:type="continuationSeparator" w:id="0">
    <w:p w:rsidR="00BB37E0" w:rsidRDefault="00BB37E0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F5CB7"/>
    <w:multiLevelType w:val="hybridMultilevel"/>
    <w:tmpl w:val="3BA47A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2D8D"/>
    <w:rsid w:val="00006EEB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5247A"/>
    <w:rsid w:val="0006185C"/>
    <w:rsid w:val="000660C2"/>
    <w:rsid w:val="000701ED"/>
    <w:rsid w:val="00076224"/>
    <w:rsid w:val="0008244D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1A32"/>
    <w:rsid w:val="000D5766"/>
    <w:rsid w:val="000E2DFF"/>
    <w:rsid w:val="000E32AD"/>
    <w:rsid w:val="000E3B09"/>
    <w:rsid w:val="000E4A3B"/>
    <w:rsid w:val="000E53EC"/>
    <w:rsid w:val="000F3518"/>
    <w:rsid w:val="00100189"/>
    <w:rsid w:val="00102789"/>
    <w:rsid w:val="00117057"/>
    <w:rsid w:val="00117DF6"/>
    <w:rsid w:val="00123615"/>
    <w:rsid w:val="00124F9C"/>
    <w:rsid w:val="00133998"/>
    <w:rsid w:val="001501BF"/>
    <w:rsid w:val="00150279"/>
    <w:rsid w:val="0015365B"/>
    <w:rsid w:val="00165F8D"/>
    <w:rsid w:val="001675CB"/>
    <w:rsid w:val="00171982"/>
    <w:rsid w:val="00175AD7"/>
    <w:rsid w:val="00184727"/>
    <w:rsid w:val="001873A2"/>
    <w:rsid w:val="001912B7"/>
    <w:rsid w:val="0019224E"/>
    <w:rsid w:val="001939EC"/>
    <w:rsid w:val="001A4B37"/>
    <w:rsid w:val="001B5B0F"/>
    <w:rsid w:val="001B6C48"/>
    <w:rsid w:val="001C6D6E"/>
    <w:rsid w:val="001D1A9D"/>
    <w:rsid w:val="001D6D66"/>
    <w:rsid w:val="001E04B0"/>
    <w:rsid w:val="001E58D5"/>
    <w:rsid w:val="001F47AB"/>
    <w:rsid w:val="00201877"/>
    <w:rsid w:val="0021036C"/>
    <w:rsid w:val="00210708"/>
    <w:rsid w:val="00211E7E"/>
    <w:rsid w:val="00213CE1"/>
    <w:rsid w:val="00222EB3"/>
    <w:rsid w:val="002276C1"/>
    <w:rsid w:val="00231F5D"/>
    <w:rsid w:val="00233308"/>
    <w:rsid w:val="00233D1E"/>
    <w:rsid w:val="0023551D"/>
    <w:rsid w:val="0024436E"/>
    <w:rsid w:val="00250749"/>
    <w:rsid w:val="00260F6E"/>
    <w:rsid w:val="0026414D"/>
    <w:rsid w:val="00270500"/>
    <w:rsid w:val="00271B2B"/>
    <w:rsid w:val="002731F0"/>
    <w:rsid w:val="00276CDB"/>
    <w:rsid w:val="00280DEC"/>
    <w:rsid w:val="0028758D"/>
    <w:rsid w:val="002904EA"/>
    <w:rsid w:val="0029100C"/>
    <w:rsid w:val="00294842"/>
    <w:rsid w:val="00297A46"/>
    <w:rsid w:val="002A2208"/>
    <w:rsid w:val="002A2589"/>
    <w:rsid w:val="002A4459"/>
    <w:rsid w:val="002B4D53"/>
    <w:rsid w:val="002C6125"/>
    <w:rsid w:val="002D7BD7"/>
    <w:rsid w:val="002E1AE9"/>
    <w:rsid w:val="002F21F8"/>
    <w:rsid w:val="002F25C0"/>
    <w:rsid w:val="002F3261"/>
    <w:rsid w:val="002F74E4"/>
    <w:rsid w:val="003013BD"/>
    <w:rsid w:val="00301F85"/>
    <w:rsid w:val="00306A39"/>
    <w:rsid w:val="0031032F"/>
    <w:rsid w:val="00312E14"/>
    <w:rsid w:val="003370E2"/>
    <w:rsid w:val="0034766B"/>
    <w:rsid w:val="00353DD0"/>
    <w:rsid w:val="00356C80"/>
    <w:rsid w:val="00360DB7"/>
    <w:rsid w:val="00362886"/>
    <w:rsid w:val="00366BA5"/>
    <w:rsid w:val="00370AC0"/>
    <w:rsid w:val="00370EC6"/>
    <w:rsid w:val="00372007"/>
    <w:rsid w:val="00374A93"/>
    <w:rsid w:val="00375D45"/>
    <w:rsid w:val="003766D3"/>
    <w:rsid w:val="003859AA"/>
    <w:rsid w:val="003866B8"/>
    <w:rsid w:val="0039603A"/>
    <w:rsid w:val="003972E9"/>
    <w:rsid w:val="003A4CAA"/>
    <w:rsid w:val="003A5B7E"/>
    <w:rsid w:val="003A6530"/>
    <w:rsid w:val="003A7C43"/>
    <w:rsid w:val="003C4ED4"/>
    <w:rsid w:val="003D49E5"/>
    <w:rsid w:val="003D6F1C"/>
    <w:rsid w:val="003D7522"/>
    <w:rsid w:val="003E164D"/>
    <w:rsid w:val="003F14DD"/>
    <w:rsid w:val="003F15DA"/>
    <w:rsid w:val="003F2476"/>
    <w:rsid w:val="003F7013"/>
    <w:rsid w:val="00400DE8"/>
    <w:rsid w:val="004011E4"/>
    <w:rsid w:val="00401C96"/>
    <w:rsid w:val="00410CD4"/>
    <w:rsid w:val="004260CC"/>
    <w:rsid w:val="00430370"/>
    <w:rsid w:val="00430706"/>
    <w:rsid w:val="00430816"/>
    <w:rsid w:val="004360D9"/>
    <w:rsid w:val="00443240"/>
    <w:rsid w:val="00455217"/>
    <w:rsid w:val="004563BE"/>
    <w:rsid w:val="00457FC3"/>
    <w:rsid w:val="00464DC2"/>
    <w:rsid w:val="00474F21"/>
    <w:rsid w:val="0047704F"/>
    <w:rsid w:val="004776B1"/>
    <w:rsid w:val="00481842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486C"/>
    <w:rsid w:val="004A4AE4"/>
    <w:rsid w:val="004A56A2"/>
    <w:rsid w:val="004A64C5"/>
    <w:rsid w:val="004A6651"/>
    <w:rsid w:val="004B4351"/>
    <w:rsid w:val="004B55AD"/>
    <w:rsid w:val="004B569E"/>
    <w:rsid w:val="004C0B7B"/>
    <w:rsid w:val="004C66D6"/>
    <w:rsid w:val="004D4090"/>
    <w:rsid w:val="004D6011"/>
    <w:rsid w:val="004D6A8E"/>
    <w:rsid w:val="004E05C5"/>
    <w:rsid w:val="004F3577"/>
    <w:rsid w:val="004F4A62"/>
    <w:rsid w:val="00501A1F"/>
    <w:rsid w:val="00501AF2"/>
    <w:rsid w:val="00504881"/>
    <w:rsid w:val="005066EE"/>
    <w:rsid w:val="00507C9C"/>
    <w:rsid w:val="005120E5"/>
    <w:rsid w:val="00513945"/>
    <w:rsid w:val="00520635"/>
    <w:rsid w:val="00522EDE"/>
    <w:rsid w:val="00525321"/>
    <w:rsid w:val="00532C8A"/>
    <w:rsid w:val="005340DB"/>
    <w:rsid w:val="005347E2"/>
    <w:rsid w:val="0054076C"/>
    <w:rsid w:val="005475E8"/>
    <w:rsid w:val="00552B38"/>
    <w:rsid w:val="00554CA2"/>
    <w:rsid w:val="00555094"/>
    <w:rsid w:val="00557C90"/>
    <w:rsid w:val="00560F49"/>
    <w:rsid w:val="005638FF"/>
    <w:rsid w:val="005647A4"/>
    <w:rsid w:val="00565326"/>
    <w:rsid w:val="005809A6"/>
    <w:rsid w:val="00580C02"/>
    <w:rsid w:val="00581437"/>
    <w:rsid w:val="005827B0"/>
    <w:rsid w:val="0058592F"/>
    <w:rsid w:val="0058730B"/>
    <w:rsid w:val="005923C9"/>
    <w:rsid w:val="00593565"/>
    <w:rsid w:val="00594081"/>
    <w:rsid w:val="005A2DDC"/>
    <w:rsid w:val="005B7902"/>
    <w:rsid w:val="005C0401"/>
    <w:rsid w:val="005C0D89"/>
    <w:rsid w:val="005C1040"/>
    <w:rsid w:val="005C3BC4"/>
    <w:rsid w:val="005D1B63"/>
    <w:rsid w:val="005D2BD6"/>
    <w:rsid w:val="005D2F9D"/>
    <w:rsid w:val="005D4270"/>
    <w:rsid w:val="005D703D"/>
    <w:rsid w:val="005E1C9B"/>
    <w:rsid w:val="005F0DFA"/>
    <w:rsid w:val="00600A71"/>
    <w:rsid w:val="00600D52"/>
    <w:rsid w:val="00604912"/>
    <w:rsid w:val="00607D51"/>
    <w:rsid w:val="00612496"/>
    <w:rsid w:val="00613551"/>
    <w:rsid w:val="00622BDE"/>
    <w:rsid w:val="0062552E"/>
    <w:rsid w:val="0062784B"/>
    <w:rsid w:val="00635C22"/>
    <w:rsid w:val="006361B8"/>
    <w:rsid w:val="006367DC"/>
    <w:rsid w:val="0063688B"/>
    <w:rsid w:val="00641307"/>
    <w:rsid w:val="00645428"/>
    <w:rsid w:val="006479BE"/>
    <w:rsid w:val="00650FD5"/>
    <w:rsid w:val="00651CB7"/>
    <w:rsid w:val="006541AE"/>
    <w:rsid w:val="00662110"/>
    <w:rsid w:val="00663AD5"/>
    <w:rsid w:val="00670138"/>
    <w:rsid w:val="006712E2"/>
    <w:rsid w:val="006713AF"/>
    <w:rsid w:val="006771DC"/>
    <w:rsid w:val="00683605"/>
    <w:rsid w:val="00683F40"/>
    <w:rsid w:val="0068430A"/>
    <w:rsid w:val="00696037"/>
    <w:rsid w:val="006A01E0"/>
    <w:rsid w:val="006A38C5"/>
    <w:rsid w:val="006C056A"/>
    <w:rsid w:val="006C2B34"/>
    <w:rsid w:val="006D171B"/>
    <w:rsid w:val="006D459F"/>
    <w:rsid w:val="006E6590"/>
    <w:rsid w:val="006E71A1"/>
    <w:rsid w:val="006F6314"/>
    <w:rsid w:val="006F6EA2"/>
    <w:rsid w:val="00700097"/>
    <w:rsid w:val="00702E78"/>
    <w:rsid w:val="00703105"/>
    <w:rsid w:val="007043FA"/>
    <w:rsid w:val="00704D60"/>
    <w:rsid w:val="0070637C"/>
    <w:rsid w:val="00710F2B"/>
    <w:rsid w:val="0071232F"/>
    <w:rsid w:val="00714334"/>
    <w:rsid w:val="00715386"/>
    <w:rsid w:val="00720093"/>
    <w:rsid w:val="0072305D"/>
    <w:rsid w:val="0072544A"/>
    <w:rsid w:val="00730A65"/>
    <w:rsid w:val="007418BF"/>
    <w:rsid w:val="00744317"/>
    <w:rsid w:val="007448B3"/>
    <w:rsid w:val="007565B9"/>
    <w:rsid w:val="007573E8"/>
    <w:rsid w:val="00766597"/>
    <w:rsid w:val="00780841"/>
    <w:rsid w:val="0078095C"/>
    <w:rsid w:val="00783214"/>
    <w:rsid w:val="00786D10"/>
    <w:rsid w:val="007916A2"/>
    <w:rsid w:val="007A598C"/>
    <w:rsid w:val="007B0818"/>
    <w:rsid w:val="007B5DE6"/>
    <w:rsid w:val="007B7182"/>
    <w:rsid w:val="007D1C83"/>
    <w:rsid w:val="007D3EFB"/>
    <w:rsid w:val="007E239B"/>
    <w:rsid w:val="007E6E49"/>
    <w:rsid w:val="007E7D15"/>
    <w:rsid w:val="007F5A53"/>
    <w:rsid w:val="007F5B9B"/>
    <w:rsid w:val="00801452"/>
    <w:rsid w:val="00805648"/>
    <w:rsid w:val="008209D6"/>
    <w:rsid w:val="00820C70"/>
    <w:rsid w:val="00823DE2"/>
    <w:rsid w:val="00834072"/>
    <w:rsid w:val="00835807"/>
    <w:rsid w:val="008448CC"/>
    <w:rsid w:val="00851627"/>
    <w:rsid w:val="0085204F"/>
    <w:rsid w:val="0085257D"/>
    <w:rsid w:val="00857DFE"/>
    <w:rsid w:val="008642B9"/>
    <w:rsid w:val="00870166"/>
    <w:rsid w:val="00872F63"/>
    <w:rsid w:val="0087410F"/>
    <w:rsid w:val="008756E8"/>
    <w:rsid w:val="00882912"/>
    <w:rsid w:val="0088292E"/>
    <w:rsid w:val="00885789"/>
    <w:rsid w:val="0088644D"/>
    <w:rsid w:val="00887995"/>
    <w:rsid w:val="008903A2"/>
    <w:rsid w:val="00894FCB"/>
    <w:rsid w:val="0089700D"/>
    <w:rsid w:val="008A7861"/>
    <w:rsid w:val="008A7DC3"/>
    <w:rsid w:val="008B1234"/>
    <w:rsid w:val="008B574C"/>
    <w:rsid w:val="008B594B"/>
    <w:rsid w:val="008B7374"/>
    <w:rsid w:val="008C0BC3"/>
    <w:rsid w:val="008C2846"/>
    <w:rsid w:val="008C2D5A"/>
    <w:rsid w:val="008D4658"/>
    <w:rsid w:val="008E52E1"/>
    <w:rsid w:val="008E6B24"/>
    <w:rsid w:val="008F2923"/>
    <w:rsid w:val="008F772B"/>
    <w:rsid w:val="00900D84"/>
    <w:rsid w:val="00901838"/>
    <w:rsid w:val="009029F2"/>
    <w:rsid w:val="00906770"/>
    <w:rsid w:val="00910308"/>
    <w:rsid w:val="00921136"/>
    <w:rsid w:val="0093232C"/>
    <w:rsid w:val="009331F4"/>
    <w:rsid w:val="00943EA7"/>
    <w:rsid w:val="0094462A"/>
    <w:rsid w:val="00944CC1"/>
    <w:rsid w:val="009458A6"/>
    <w:rsid w:val="00952AE1"/>
    <w:rsid w:val="00954487"/>
    <w:rsid w:val="00957F5D"/>
    <w:rsid w:val="00961885"/>
    <w:rsid w:val="00962472"/>
    <w:rsid w:val="009641E8"/>
    <w:rsid w:val="009715DF"/>
    <w:rsid w:val="00975377"/>
    <w:rsid w:val="00980F8F"/>
    <w:rsid w:val="00981268"/>
    <w:rsid w:val="00982273"/>
    <w:rsid w:val="00986181"/>
    <w:rsid w:val="00992378"/>
    <w:rsid w:val="00993E6A"/>
    <w:rsid w:val="009940FA"/>
    <w:rsid w:val="00997B65"/>
    <w:rsid w:val="009A3AA8"/>
    <w:rsid w:val="009A5FB2"/>
    <w:rsid w:val="009A649E"/>
    <w:rsid w:val="009B375F"/>
    <w:rsid w:val="009C1F05"/>
    <w:rsid w:val="009C28EB"/>
    <w:rsid w:val="009C4207"/>
    <w:rsid w:val="009E296A"/>
    <w:rsid w:val="009F778D"/>
    <w:rsid w:val="00A026A8"/>
    <w:rsid w:val="00A0585B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5555A"/>
    <w:rsid w:val="00A575E7"/>
    <w:rsid w:val="00A660FC"/>
    <w:rsid w:val="00A67D80"/>
    <w:rsid w:val="00A76AC8"/>
    <w:rsid w:val="00A822D6"/>
    <w:rsid w:val="00A851BB"/>
    <w:rsid w:val="00A851CD"/>
    <w:rsid w:val="00A86529"/>
    <w:rsid w:val="00A92D09"/>
    <w:rsid w:val="00A97F8D"/>
    <w:rsid w:val="00AA11C2"/>
    <w:rsid w:val="00AA1C05"/>
    <w:rsid w:val="00AB234D"/>
    <w:rsid w:val="00AD7EBB"/>
    <w:rsid w:val="00AE303E"/>
    <w:rsid w:val="00AE386A"/>
    <w:rsid w:val="00AF0514"/>
    <w:rsid w:val="00AF0BE3"/>
    <w:rsid w:val="00B00483"/>
    <w:rsid w:val="00B02034"/>
    <w:rsid w:val="00B02CB6"/>
    <w:rsid w:val="00B0466B"/>
    <w:rsid w:val="00B06954"/>
    <w:rsid w:val="00B205B8"/>
    <w:rsid w:val="00B20885"/>
    <w:rsid w:val="00B20DB5"/>
    <w:rsid w:val="00B219AF"/>
    <w:rsid w:val="00B23B2D"/>
    <w:rsid w:val="00B2481B"/>
    <w:rsid w:val="00B25DDD"/>
    <w:rsid w:val="00B30632"/>
    <w:rsid w:val="00B34BF8"/>
    <w:rsid w:val="00B36BF2"/>
    <w:rsid w:val="00B37530"/>
    <w:rsid w:val="00B407CA"/>
    <w:rsid w:val="00B420DC"/>
    <w:rsid w:val="00B44A1E"/>
    <w:rsid w:val="00B50B56"/>
    <w:rsid w:val="00B64C8F"/>
    <w:rsid w:val="00B7287A"/>
    <w:rsid w:val="00B7791A"/>
    <w:rsid w:val="00B77CD9"/>
    <w:rsid w:val="00B81A30"/>
    <w:rsid w:val="00B91886"/>
    <w:rsid w:val="00BA28E3"/>
    <w:rsid w:val="00BA379E"/>
    <w:rsid w:val="00BB0ADB"/>
    <w:rsid w:val="00BB37E0"/>
    <w:rsid w:val="00BC1181"/>
    <w:rsid w:val="00BC1264"/>
    <w:rsid w:val="00BC3E29"/>
    <w:rsid w:val="00BC3FC3"/>
    <w:rsid w:val="00BC452F"/>
    <w:rsid w:val="00BC7EBC"/>
    <w:rsid w:val="00BD7192"/>
    <w:rsid w:val="00BE5C80"/>
    <w:rsid w:val="00BE7D6B"/>
    <w:rsid w:val="00BF182F"/>
    <w:rsid w:val="00C03DBB"/>
    <w:rsid w:val="00C1001A"/>
    <w:rsid w:val="00C148BE"/>
    <w:rsid w:val="00C20BF9"/>
    <w:rsid w:val="00C2107F"/>
    <w:rsid w:val="00C25365"/>
    <w:rsid w:val="00C36D08"/>
    <w:rsid w:val="00C40A44"/>
    <w:rsid w:val="00C40BA7"/>
    <w:rsid w:val="00C4136E"/>
    <w:rsid w:val="00C468A7"/>
    <w:rsid w:val="00C54DF6"/>
    <w:rsid w:val="00C5748D"/>
    <w:rsid w:val="00C63CC8"/>
    <w:rsid w:val="00C6710F"/>
    <w:rsid w:val="00C71C35"/>
    <w:rsid w:val="00C72E21"/>
    <w:rsid w:val="00C80D13"/>
    <w:rsid w:val="00C86249"/>
    <w:rsid w:val="00C867FB"/>
    <w:rsid w:val="00C936BC"/>
    <w:rsid w:val="00C937D0"/>
    <w:rsid w:val="00CA79A2"/>
    <w:rsid w:val="00CB0B12"/>
    <w:rsid w:val="00CB74F7"/>
    <w:rsid w:val="00CB76F5"/>
    <w:rsid w:val="00CC3D9B"/>
    <w:rsid w:val="00CC620D"/>
    <w:rsid w:val="00CC658F"/>
    <w:rsid w:val="00CD0557"/>
    <w:rsid w:val="00CD39BE"/>
    <w:rsid w:val="00CE4A82"/>
    <w:rsid w:val="00CE68B5"/>
    <w:rsid w:val="00CF0CF4"/>
    <w:rsid w:val="00CF160C"/>
    <w:rsid w:val="00CF28C7"/>
    <w:rsid w:val="00CF7F76"/>
    <w:rsid w:val="00D058FA"/>
    <w:rsid w:val="00D12ADA"/>
    <w:rsid w:val="00D13DC9"/>
    <w:rsid w:val="00D13F10"/>
    <w:rsid w:val="00D17F36"/>
    <w:rsid w:val="00D20BC7"/>
    <w:rsid w:val="00D22F67"/>
    <w:rsid w:val="00D264D7"/>
    <w:rsid w:val="00D31169"/>
    <w:rsid w:val="00D36FE6"/>
    <w:rsid w:val="00D44E0C"/>
    <w:rsid w:val="00D47822"/>
    <w:rsid w:val="00D50118"/>
    <w:rsid w:val="00D521F3"/>
    <w:rsid w:val="00D56498"/>
    <w:rsid w:val="00D61291"/>
    <w:rsid w:val="00D64E00"/>
    <w:rsid w:val="00D769F5"/>
    <w:rsid w:val="00D81CD3"/>
    <w:rsid w:val="00D84DE8"/>
    <w:rsid w:val="00D95842"/>
    <w:rsid w:val="00D95A61"/>
    <w:rsid w:val="00D972B8"/>
    <w:rsid w:val="00DA1B3E"/>
    <w:rsid w:val="00DA210E"/>
    <w:rsid w:val="00DB1741"/>
    <w:rsid w:val="00DB6404"/>
    <w:rsid w:val="00DC3754"/>
    <w:rsid w:val="00DC4A71"/>
    <w:rsid w:val="00DD318B"/>
    <w:rsid w:val="00DE224F"/>
    <w:rsid w:val="00DE4DBF"/>
    <w:rsid w:val="00DE53A3"/>
    <w:rsid w:val="00DF1DCB"/>
    <w:rsid w:val="00DF6A2B"/>
    <w:rsid w:val="00DF6BCA"/>
    <w:rsid w:val="00DF7436"/>
    <w:rsid w:val="00E01115"/>
    <w:rsid w:val="00E0135C"/>
    <w:rsid w:val="00E03B16"/>
    <w:rsid w:val="00E04638"/>
    <w:rsid w:val="00E05AF3"/>
    <w:rsid w:val="00E1580D"/>
    <w:rsid w:val="00E17406"/>
    <w:rsid w:val="00E2235B"/>
    <w:rsid w:val="00E22BAD"/>
    <w:rsid w:val="00E265C7"/>
    <w:rsid w:val="00E427E5"/>
    <w:rsid w:val="00E44512"/>
    <w:rsid w:val="00E5130C"/>
    <w:rsid w:val="00E51561"/>
    <w:rsid w:val="00E56AC5"/>
    <w:rsid w:val="00E62D6C"/>
    <w:rsid w:val="00E657BD"/>
    <w:rsid w:val="00E666A6"/>
    <w:rsid w:val="00E721FD"/>
    <w:rsid w:val="00E74E12"/>
    <w:rsid w:val="00E82766"/>
    <w:rsid w:val="00E85CD3"/>
    <w:rsid w:val="00E90565"/>
    <w:rsid w:val="00EA0644"/>
    <w:rsid w:val="00EA383B"/>
    <w:rsid w:val="00EB17EE"/>
    <w:rsid w:val="00EB288E"/>
    <w:rsid w:val="00EB3423"/>
    <w:rsid w:val="00EB4F04"/>
    <w:rsid w:val="00EB76F9"/>
    <w:rsid w:val="00EC35D1"/>
    <w:rsid w:val="00EC5916"/>
    <w:rsid w:val="00EC63C1"/>
    <w:rsid w:val="00EC6B70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F04225"/>
    <w:rsid w:val="00F10301"/>
    <w:rsid w:val="00F20639"/>
    <w:rsid w:val="00F218EF"/>
    <w:rsid w:val="00F23DC9"/>
    <w:rsid w:val="00F26A49"/>
    <w:rsid w:val="00F308E8"/>
    <w:rsid w:val="00F31DAF"/>
    <w:rsid w:val="00F33263"/>
    <w:rsid w:val="00F33C2D"/>
    <w:rsid w:val="00F429FE"/>
    <w:rsid w:val="00F514FB"/>
    <w:rsid w:val="00F6185E"/>
    <w:rsid w:val="00F627AA"/>
    <w:rsid w:val="00F74655"/>
    <w:rsid w:val="00F7582E"/>
    <w:rsid w:val="00F766E7"/>
    <w:rsid w:val="00F81510"/>
    <w:rsid w:val="00F83BFD"/>
    <w:rsid w:val="00F846AB"/>
    <w:rsid w:val="00F848CD"/>
    <w:rsid w:val="00F8764E"/>
    <w:rsid w:val="00F91E46"/>
    <w:rsid w:val="00F92488"/>
    <w:rsid w:val="00F92F0C"/>
    <w:rsid w:val="00F95040"/>
    <w:rsid w:val="00FA5348"/>
    <w:rsid w:val="00FB0833"/>
    <w:rsid w:val="00FB39E6"/>
    <w:rsid w:val="00FB45D6"/>
    <w:rsid w:val="00FB661D"/>
    <w:rsid w:val="00FC237E"/>
    <w:rsid w:val="00FC2ADF"/>
    <w:rsid w:val="00FC6442"/>
    <w:rsid w:val="00FC6E5A"/>
    <w:rsid w:val="00FD0AED"/>
    <w:rsid w:val="00FD1889"/>
    <w:rsid w:val="00FD1A12"/>
    <w:rsid w:val="00FD672B"/>
    <w:rsid w:val="00FD6793"/>
    <w:rsid w:val="00FE0FC5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5940-6EF2-4720-88CC-AE6057B3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5</cp:revision>
  <cp:lastPrinted>2019-12-30T06:53:00Z</cp:lastPrinted>
  <dcterms:created xsi:type="dcterms:W3CDTF">2019-12-30T06:44:00Z</dcterms:created>
  <dcterms:modified xsi:type="dcterms:W3CDTF">2019-12-30T06:54:00Z</dcterms:modified>
</cp:coreProperties>
</file>