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5D9" w:rsidRDefault="006C1013">
      <w:pPr>
        <w:pStyle w:val="Standard"/>
      </w:pPr>
      <w:r>
        <w:rPr>
          <w:noProof/>
        </w:rPr>
        <w:drawing>
          <wp:inline distT="0" distB="0" distL="0" distR="0" wp14:anchorId="4743E3A4" wp14:editId="1280F5BB">
            <wp:extent cx="1132920" cy="226080"/>
            <wp:effectExtent l="0" t="0" r="0" b="2520"/>
            <wp:docPr id="1"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bright="-50000"/>
                      <a:alphaModFix/>
                    </a:blip>
                    <a:srcRect/>
                    <a:stretch>
                      <a:fillRect/>
                    </a:stretch>
                  </pic:blipFill>
                  <pic:spPr>
                    <a:xfrm>
                      <a:off x="0" y="0"/>
                      <a:ext cx="1132920" cy="226080"/>
                    </a:xfrm>
                    <a:prstGeom prst="rect">
                      <a:avLst/>
                    </a:prstGeom>
                    <a:noFill/>
                    <a:ln>
                      <a:noFill/>
                      <a:prstDash/>
                    </a:ln>
                  </pic:spPr>
                </pic:pic>
              </a:graphicData>
            </a:graphic>
          </wp:inline>
        </w:drawing>
      </w:r>
    </w:p>
    <w:p w:rsidR="00B545D9" w:rsidRDefault="006C1013">
      <w:pPr>
        <w:pStyle w:val="Standard"/>
        <w:spacing w:line="520" w:lineRule="exact"/>
        <w:jc w:val="center"/>
        <w:rPr>
          <w:rFonts w:eastAsia="標楷體" w:cs="Times New Roman"/>
          <w:b/>
          <w:bCs/>
          <w:sz w:val="36"/>
          <w:szCs w:val="36"/>
        </w:rPr>
      </w:pPr>
      <w:r>
        <w:rPr>
          <w:rFonts w:eastAsia="標楷體" w:cs="Times New Roman"/>
          <w:b/>
          <w:bCs/>
          <w:sz w:val="36"/>
          <w:szCs w:val="36"/>
        </w:rPr>
        <w:t>國家發展委員會</w:t>
      </w:r>
      <w:r>
        <w:rPr>
          <w:rFonts w:eastAsia="標楷體" w:cs="Times New Roman"/>
          <w:b/>
          <w:bCs/>
          <w:sz w:val="36"/>
          <w:szCs w:val="36"/>
        </w:rPr>
        <w:t xml:space="preserve"> </w:t>
      </w:r>
      <w:r>
        <w:rPr>
          <w:rFonts w:eastAsia="標楷體" w:cs="Times New Roman"/>
          <w:b/>
          <w:bCs/>
          <w:sz w:val="36"/>
          <w:szCs w:val="36"/>
        </w:rPr>
        <w:t>新聞稿</w:t>
      </w:r>
    </w:p>
    <w:p w:rsidR="00C15F97" w:rsidRDefault="006C1013" w:rsidP="00C15F97">
      <w:pPr>
        <w:pStyle w:val="Standard"/>
        <w:tabs>
          <w:tab w:val="left" w:pos="6120"/>
        </w:tabs>
        <w:spacing w:line="300" w:lineRule="exact"/>
        <w:rPr>
          <w:rFonts w:eastAsia="標楷體" w:cs="Times New Roman"/>
        </w:rPr>
      </w:pPr>
      <w:r>
        <w:rPr>
          <w:rFonts w:eastAsia="標楷體" w:cs="Times New Roman"/>
        </w:rPr>
        <w:tab/>
      </w:r>
    </w:p>
    <w:p w:rsidR="00C15F97" w:rsidRPr="00C15F97" w:rsidRDefault="00C15F97" w:rsidP="00C15F97">
      <w:pPr>
        <w:pStyle w:val="Standard"/>
        <w:tabs>
          <w:tab w:val="left" w:pos="6120"/>
        </w:tabs>
        <w:spacing w:line="300" w:lineRule="exact"/>
        <w:jc w:val="right"/>
        <w:rPr>
          <w:rFonts w:eastAsia="標楷體" w:cs="Times New Roman"/>
        </w:rPr>
      </w:pPr>
      <w:r w:rsidRPr="00C15F97">
        <w:rPr>
          <w:rFonts w:eastAsia="標楷體" w:cs="Times New Roman" w:hint="eastAsia"/>
        </w:rPr>
        <w:t>發布日期：</w:t>
      </w:r>
      <w:r w:rsidRPr="00C15F97">
        <w:rPr>
          <w:rFonts w:eastAsia="標楷體" w:cs="Times New Roman" w:hint="eastAsia"/>
        </w:rPr>
        <w:t>108</w:t>
      </w:r>
      <w:r w:rsidRPr="00C15F97">
        <w:rPr>
          <w:rFonts w:eastAsia="標楷體" w:cs="Times New Roman" w:hint="eastAsia"/>
        </w:rPr>
        <w:t>年</w:t>
      </w:r>
      <w:r w:rsidRPr="00C15F97">
        <w:rPr>
          <w:rFonts w:eastAsia="標楷體" w:cs="Times New Roman" w:hint="eastAsia"/>
        </w:rPr>
        <w:t>11</w:t>
      </w:r>
      <w:r w:rsidRPr="00C15F97">
        <w:rPr>
          <w:rFonts w:eastAsia="標楷體" w:cs="Times New Roman" w:hint="eastAsia"/>
        </w:rPr>
        <w:t>月</w:t>
      </w:r>
      <w:r w:rsidRPr="00C15F97">
        <w:rPr>
          <w:rFonts w:eastAsia="標楷體" w:cs="Times New Roman" w:hint="eastAsia"/>
        </w:rPr>
        <w:t>29</w:t>
      </w:r>
      <w:r w:rsidRPr="00C15F97">
        <w:rPr>
          <w:rFonts w:eastAsia="標楷體" w:cs="Times New Roman" w:hint="eastAsia"/>
        </w:rPr>
        <w:t>日</w:t>
      </w:r>
    </w:p>
    <w:p w:rsidR="00B545D9" w:rsidRDefault="00B545D9">
      <w:pPr>
        <w:pStyle w:val="Standard"/>
        <w:tabs>
          <w:tab w:val="left" w:pos="6120"/>
        </w:tabs>
        <w:spacing w:line="280" w:lineRule="exact"/>
        <w:jc w:val="both"/>
        <w:rPr>
          <w:rFonts w:eastAsia="標楷體" w:cs="Times New Roman"/>
        </w:rPr>
      </w:pPr>
    </w:p>
    <w:p w:rsidR="00B545D9" w:rsidRDefault="00B545D9">
      <w:pPr>
        <w:pStyle w:val="Standard"/>
        <w:spacing w:line="280" w:lineRule="exact"/>
        <w:rPr>
          <w:rFonts w:cs="Times New Roman"/>
          <w:b/>
          <w:bCs/>
          <w:sz w:val="16"/>
          <w:szCs w:val="16"/>
        </w:rPr>
      </w:pPr>
    </w:p>
    <w:p w:rsidR="00B545D9" w:rsidRDefault="0077501D">
      <w:pPr>
        <w:pStyle w:val="Standard"/>
        <w:jc w:val="center"/>
        <w:rPr>
          <w:rFonts w:ascii="Times New Roman" w:eastAsia="標楷體" w:hAnsi="Times New Roman"/>
          <w:kern w:val="0"/>
          <w:sz w:val="32"/>
          <w:szCs w:val="32"/>
        </w:rPr>
      </w:pPr>
      <w:r>
        <w:rPr>
          <w:rFonts w:ascii="Times New Roman" w:eastAsia="標楷體" w:hAnsi="Times New Roman"/>
          <w:kern w:val="0"/>
          <w:sz w:val="32"/>
          <w:szCs w:val="32"/>
        </w:rPr>
        <w:t>資料應用創新科技</w:t>
      </w:r>
      <w:r w:rsidR="006C1013">
        <w:rPr>
          <w:rFonts w:ascii="Times New Roman" w:eastAsia="標楷體" w:hAnsi="Times New Roman"/>
          <w:kern w:val="0"/>
          <w:sz w:val="32"/>
          <w:szCs w:val="32"/>
        </w:rPr>
        <w:t xml:space="preserve">　共同打造智慧政府</w:t>
      </w:r>
    </w:p>
    <w:p w:rsidR="00B545D9" w:rsidRDefault="00AB750F">
      <w:pPr>
        <w:pStyle w:val="Standard"/>
        <w:snapToGrid w:val="0"/>
        <w:spacing w:before="180" w:line="360" w:lineRule="auto"/>
        <w:ind w:firstLine="640"/>
        <w:jc w:val="both"/>
        <w:rPr>
          <w:rFonts w:ascii="Times New Roman" w:eastAsia="標楷體" w:hAnsi="Times New Roman"/>
          <w:kern w:val="0"/>
          <w:sz w:val="32"/>
          <w:szCs w:val="32"/>
        </w:rPr>
      </w:pPr>
      <w:r w:rsidRPr="00AB750F">
        <w:rPr>
          <w:rFonts w:ascii="Times New Roman" w:eastAsia="標楷體" w:hAnsi="Times New Roman" w:hint="eastAsia"/>
          <w:kern w:val="0"/>
          <w:sz w:val="32"/>
          <w:szCs w:val="32"/>
        </w:rPr>
        <w:t>國家發展委員會（以下簡稱國發會）於本</w:t>
      </w:r>
      <w:r w:rsidRPr="00AB750F">
        <w:rPr>
          <w:rFonts w:ascii="Times New Roman" w:eastAsia="標楷體" w:hAnsi="Times New Roman" w:hint="eastAsia"/>
          <w:kern w:val="0"/>
          <w:sz w:val="32"/>
          <w:szCs w:val="32"/>
        </w:rPr>
        <w:t>(29)</w:t>
      </w:r>
      <w:r w:rsidRPr="00AB750F">
        <w:rPr>
          <w:rFonts w:ascii="Times New Roman" w:eastAsia="標楷體" w:hAnsi="Times New Roman" w:hint="eastAsia"/>
          <w:kern w:val="0"/>
          <w:sz w:val="32"/>
          <w:szCs w:val="32"/>
        </w:rPr>
        <w:t>日由桃園市政府協助，舉辦「</w:t>
      </w:r>
      <w:r w:rsidRPr="00AB750F">
        <w:rPr>
          <w:rFonts w:ascii="Times New Roman" w:eastAsia="標楷體" w:hAnsi="Times New Roman" w:hint="eastAsia"/>
          <w:kern w:val="0"/>
          <w:sz w:val="32"/>
          <w:szCs w:val="32"/>
        </w:rPr>
        <w:t>108</w:t>
      </w:r>
      <w:r w:rsidRPr="00AB750F">
        <w:rPr>
          <w:rFonts w:ascii="Times New Roman" w:eastAsia="標楷體" w:hAnsi="Times New Roman" w:hint="eastAsia"/>
          <w:kern w:val="0"/>
          <w:sz w:val="32"/>
          <w:szCs w:val="32"/>
        </w:rPr>
        <w:t>年資訊主管聯席會</w:t>
      </w:r>
      <w:r w:rsidRPr="00AB750F">
        <w:rPr>
          <w:rFonts w:ascii="Times New Roman" w:eastAsia="標楷體" w:hAnsi="Times New Roman" w:hint="eastAsia"/>
          <w:kern w:val="0"/>
          <w:sz w:val="32"/>
          <w:szCs w:val="32"/>
        </w:rPr>
        <w:t>-</w:t>
      </w:r>
      <w:r w:rsidRPr="00AB750F">
        <w:rPr>
          <w:rFonts w:ascii="Times New Roman" w:eastAsia="標楷體" w:hAnsi="Times New Roman" w:hint="eastAsia"/>
          <w:kern w:val="0"/>
          <w:sz w:val="32"/>
          <w:szCs w:val="32"/>
        </w:rPr>
        <w:t>地方分組第</w:t>
      </w:r>
      <w:r w:rsidRPr="00AB750F">
        <w:rPr>
          <w:rFonts w:ascii="Times New Roman" w:eastAsia="標楷體" w:hAnsi="Times New Roman" w:hint="eastAsia"/>
          <w:kern w:val="0"/>
          <w:sz w:val="32"/>
          <w:szCs w:val="32"/>
        </w:rPr>
        <w:t>2</w:t>
      </w:r>
      <w:r w:rsidRPr="00AB750F">
        <w:rPr>
          <w:rFonts w:ascii="Times New Roman" w:eastAsia="標楷體" w:hAnsi="Times New Roman" w:hint="eastAsia"/>
          <w:kern w:val="0"/>
          <w:sz w:val="32"/>
          <w:szCs w:val="32"/>
        </w:rPr>
        <w:t>次會議」</w:t>
      </w:r>
      <w:r w:rsidR="006C1013">
        <w:rPr>
          <w:rFonts w:ascii="Times New Roman" w:eastAsia="標楷體" w:hAnsi="Times New Roman"/>
          <w:kern w:val="0"/>
          <w:sz w:val="32"/>
          <w:szCs w:val="32"/>
        </w:rPr>
        <w:t>，邀請各地方政府資訊及研考主管與會藉由機關實際推動資訊建設成果與案例分享，加強中央與地方在資訊業務上的聯繫。</w:t>
      </w:r>
    </w:p>
    <w:p w:rsidR="00E56038" w:rsidRDefault="006C1013" w:rsidP="00923A7C">
      <w:pPr>
        <w:pStyle w:val="Standard"/>
        <w:snapToGrid w:val="0"/>
        <w:spacing w:before="180" w:line="360" w:lineRule="auto"/>
        <w:ind w:firstLine="640"/>
        <w:jc w:val="both"/>
        <w:rPr>
          <w:rFonts w:ascii="Times New Roman" w:eastAsia="標楷體" w:hAnsi="Times New Roman"/>
          <w:kern w:val="0"/>
          <w:sz w:val="32"/>
          <w:szCs w:val="32"/>
        </w:rPr>
      </w:pPr>
      <w:r>
        <w:rPr>
          <w:rFonts w:ascii="Times New Roman" w:eastAsia="標楷體" w:hAnsi="Times New Roman"/>
          <w:kern w:val="0"/>
          <w:sz w:val="32"/>
          <w:szCs w:val="32"/>
        </w:rPr>
        <w:t>國發會</w:t>
      </w:r>
      <w:r w:rsidR="00710D61">
        <w:rPr>
          <w:rFonts w:ascii="Times New Roman" w:eastAsia="標楷體" w:hAnsi="Times New Roman" w:hint="eastAsia"/>
          <w:kern w:val="0"/>
          <w:sz w:val="32"/>
          <w:szCs w:val="32"/>
        </w:rPr>
        <w:t>陳美伶</w:t>
      </w:r>
      <w:r w:rsidR="00AA493D">
        <w:rPr>
          <w:rFonts w:ascii="Times New Roman" w:eastAsia="標楷體" w:hAnsi="Times New Roman" w:hint="eastAsia"/>
          <w:kern w:val="0"/>
          <w:sz w:val="32"/>
          <w:szCs w:val="32"/>
        </w:rPr>
        <w:t>主委</w:t>
      </w:r>
      <w:r w:rsidR="002550D3">
        <w:rPr>
          <w:rFonts w:ascii="Times New Roman" w:eastAsia="標楷體" w:hAnsi="Times New Roman" w:hint="eastAsia"/>
          <w:kern w:val="0"/>
          <w:sz w:val="32"/>
          <w:szCs w:val="32"/>
        </w:rPr>
        <w:t>於會議開始先</w:t>
      </w:r>
      <w:r w:rsidR="002550D3" w:rsidRPr="00923A7C">
        <w:rPr>
          <w:rFonts w:ascii="Times New Roman" w:eastAsia="標楷體" w:hAnsi="Times New Roman" w:hint="eastAsia"/>
          <w:kern w:val="0"/>
          <w:sz w:val="32"/>
          <w:szCs w:val="32"/>
        </w:rPr>
        <w:t>恭喜桃園今年榮獲</w:t>
      </w:r>
      <w:r w:rsidR="002550D3" w:rsidRPr="00923A7C">
        <w:rPr>
          <w:rFonts w:ascii="Times New Roman" w:eastAsia="標楷體" w:hAnsi="Times New Roman" w:hint="eastAsia"/>
          <w:kern w:val="0"/>
          <w:sz w:val="32"/>
          <w:szCs w:val="32"/>
        </w:rPr>
        <w:t>2019</w:t>
      </w:r>
      <w:r w:rsidR="002550D3" w:rsidRPr="00923A7C">
        <w:rPr>
          <w:rFonts w:ascii="Times New Roman" w:eastAsia="標楷體" w:hAnsi="Times New Roman" w:hint="eastAsia"/>
          <w:kern w:val="0"/>
          <w:sz w:val="32"/>
          <w:szCs w:val="32"/>
        </w:rPr>
        <w:t>國際智慧城市論壇（</w:t>
      </w:r>
      <w:r w:rsidR="002550D3" w:rsidRPr="00923A7C">
        <w:rPr>
          <w:rFonts w:ascii="Times New Roman" w:eastAsia="標楷體" w:hAnsi="Times New Roman" w:hint="eastAsia"/>
          <w:kern w:val="0"/>
          <w:sz w:val="32"/>
          <w:szCs w:val="32"/>
        </w:rPr>
        <w:t>ICF</w:t>
      </w:r>
      <w:r w:rsidR="002550D3" w:rsidRPr="00923A7C">
        <w:rPr>
          <w:rFonts w:ascii="Times New Roman" w:eastAsia="標楷體" w:hAnsi="Times New Roman" w:hint="eastAsia"/>
          <w:kern w:val="0"/>
          <w:sz w:val="32"/>
          <w:szCs w:val="32"/>
        </w:rPr>
        <w:t>）第</w:t>
      </w:r>
      <w:r w:rsidR="002550D3" w:rsidRPr="00923A7C">
        <w:rPr>
          <w:rFonts w:ascii="Times New Roman" w:eastAsia="標楷體" w:hAnsi="Times New Roman" w:hint="eastAsia"/>
          <w:kern w:val="0"/>
          <w:sz w:val="32"/>
          <w:szCs w:val="32"/>
        </w:rPr>
        <w:t>1</w:t>
      </w:r>
      <w:r w:rsidR="002550D3" w:rsidRPr="00923A7C">
        <w:rPr>
          <w:rFonts w:ascii="Times New Roman" w:eastAsia="標楷體" w:hAnsi="Times New Roman" w:hint="eastAsia"/>
          <w:kern w:val="0"/>
          <w:sz w:val="32"/>
          <w:szCs w:val="32"/>
        </w:rPr>
        <w:t>名</w:t>
      </w:r>
      <w:r w:rsidR="002550D3">
        <w:rPr>
          <w:rFonts w:ascii="Times New Roman" w:eastAsia="標楷體" w:hAnsi="Times New Roman"/>
          <w:kern w:val="0"/>
          <w:sz w:val="32"/>
          <w:szCs w:val="32"/>
        </w:rPr>
        <w:t>，</w:t>
      </w:r>
      <w:r w:rsidR="00E56038">
        <w:rPr>
          <w:rFonts w:ascii="Times New Roman" w:eastAsia="標楷體" w:hAnsi="Times New Roman" w:hint="eastAsia"/>
          <w:kern w:val="0"/>
          <w:sz w:val="32"/>
          <w:szCs w:val="32"/>
        </w:rPr>
        <w:t>並</w:t>
      </w:r>
      <w:r w:rsidR="00E56038">
        <w:rPr>
          <w:rFonts w:ascii="Times New Roman" w:eastAsia="標楷體" w:hAnsi="Times New Roman"/>
          <w:kern w:val="0"/>
          <w:sz w:val="32"/>
          <w:szCs w:val="32"/>
        </w:rPr>
        <w:t>表示</w:t>
      </w:r>
      <w:r w:rsidR="00AA493D">
        <w:rPr>
          <w:rFonts w:ascii="標楷體" w:eastAsia="標楷體" w:hAnsi="標楷體" w:hint="eastAsia"/>
          <w:kern w:val="0"/>
          <w:sz w:val="32"/>
          <w:szCs w:val="32"/>
        </w:rPr>
        <w:t>現在是</w:t>
      </w:r>
      <w:r w:rsidR="005E2D19">
        <w:rPr>
          <w:rFonts w:ascii="標楷體" w:eastAsia="標楷體" w:hAnsi="標楷體" w:hint="eastAsia"/>
          <w:kern w:val="0"/>
          <w:sz w:val="32"/>
          <w:szCs w:val="32"/>
        </w:rPr>
        <w:t>資料經濟</w:t>
      </w:r>
      <w:r w:rsidR="00AA493D">
        <w:rPr>
          <w:rFonts w:ascii="標楷體" w:eastAsia="標楷體" w:hAnsi="標楷體" w:hint="eastAsia"/>
          <w:kern w:val="0"/>
          <w:sz w:val="32"/>
          <w:szCs w:val="32"/>
        </w:rPr>
        <w:t>發展</w:t>
      </w:r>
      <w:r w:rsidR="005E2D19">
        <w:rPr>
          <w:rFonts w:ascii="標楷體" w:eastAsia="標楷體" w:hAnsi="標楷體" w:hint="eastAsia"/>
          <w:kern w:val="0"/>
          <w:sz w:val="32"/>
          <w:szCs w:val="32"/>
        </w:rPr>
        <w:t>時代</w:t>
      </w:r>
      <w:r w:rsidR="005E2D19" w:rsidRPr="00923A7C">
        <w:rPr>
          <w:rFonts w:ascii="Times New Roman" w:eastAsia="標楷體" w:hAnsi="Times New Roman" w:hint="eastAsia"/>
          <w:kern w:val="0"/>
          <w:sz w:val="32"/>
          <w:szCs w:val="32"/>
        </w:rPr>
        <w:t>，</w:t>
      </w:r>
      <w:r w:rsidR="005E2D19">
        <w:rPr>
          <w:rFonts w:ascii="Times New Roman" w:eastAsia="標楷體" w:hAnsi="Times New Roman" w:hint="eastAsia"/>
          <w:kern w:val="0"/>
          <w:sz w:val="32"/>
          <w:szCs w:val="32"/>
        </w:rPr>
        <w:t>資料為未來戰略資產</w:t>
      </w:r>
      <w:r w:rsidR="005E2D19" w:rsidRPr="00923A7C">
        <w:rPr>
          <w:rFonts w:ascii="Times New Roman" w:eastAsia="標楷體" w:hAnsi="Times New Roman" w:hint="eastAsia"/>
          <w:kern w:val="0"/>
          <w:sz w:val="32"/>
          <w:szCs w:val="32"/>
        </w:rPr>
        <w:t>，</w:t>
      </w:r>
      <w:r w:rsidR="00AA493D">
        <w:rPr>
          <w:rFonts w:ascii="Times New Roman" w:eastAsia="標楷體" w:hAnsi="Times New Roman" w:hint="eastAsia"/>
          <w:kern w:val="0"/>
          <w:sz w:val="32"/>
          <w:szCs w:val="32"/>
        </w:rPr>
        <w:t>要推動國家整體數位發展，</w:t>
      </w:r>
      <w:r w:rsidR="005E2D19">
        <w:rPr>
          <w:rFonts w:ascii="標楷體" w:eastAsia="標楷體" w:hAnsi="標楷體" w:hint="eastAsia"/>
          <w:kern w:val="0"/>
          <w:sz w:val="32"/>
          <w:szCs w:val="32"/>
        </w:rPr>
        <w:t>中央與地方</w:t>
      </w:r>
      <w:r w:rsidR="00AA493D">
        <w:rPr>
          <w:rFonts w:ascii="標楷體" w:eastAsia="標楷體" w:hAnsi="標楷體" w:hint="eastAsia"/>
          <w:kern w:val="0"/>
          <w:sz w:val="32"/>
          <w:szCs w:val="32"/>
        </w:rPr>
        <w:t>同仁的</w:t>
      </w:r>
      <w:r w:rsidR="005E2D19">
        <w:rPr>
          <w:rFonts w:ascii="Times New Roman" w:eastAsia="標楷體" w:hAnsi="Times New Roman" w:hint="eastAsia"/>
          <w:kern w:val="0"/>
          <w:sz w:val="32"/>
          <w:szCs w:val="32"/>
        </w:rPr>
        <w:t>觀念與態度必須</w:t>
      </w:r>
      <w:r w:rsidR="00AA493D">
        <w:rPr>
          <w:rFonts w:ascii="Times New Roman" w:eastAsia="標楷體" w:hAnsi="Times New Roman" w:hint="eastAsia"/>
          <w:kern w:val="0"/>
          <w:sz w:val="32"/>
          <w:szCs w:val="32"/>
        </w:rPr>
        <w:t>優先</w:t>
      </w:r>
      <w:r w:rsidR="005E2D19">
        <w:rPr>
          <w:rFonts w:ascii="Times New Roman" w:eastAsia="標楷體" w:hAnsi="Times New Roman" w:hint="eastAsia"/>
          <w:kern w:val="0"/>
          <w:sz w:val="32"/>
          <w:szCs w:val="32"/>
        </w:rPr>
        <w:t>改變</w:t>
      </w:r>
      <w:r w:rsidR="00AA493D">
        <w:rPr>
          <w:rFonts w:ascii="Times New Roman" w:eastAsia="標楷體" w:hAnsi="Times New Roman" w:hint="eastAsia"/>
          <w:kern w:val="0"/>
          <w:sz w:val="32"/>
          <w:szCs w:val="32"/>
        </w:rPr>
        <w:t>，以數位思維改造政府服務模式，未來有很多工作需要地方政府共同推動</w:t>
      </w:r>
      <w:r w:rsidR="00BD742F">
        <w:rPr>
          <w:rFonts w:ascii="Times New Roman" w:eastAsia="標楷體" w:hAnsi="Times New Roman" w:hint="eastAsia"/>
          <w:kern w:val="0"/>
          <w:sz w:val="32"/>
          <w:szCs w:val="32"/>
        </w:rPr>
        <w:t>。</w:t>
      </w:r>
      <w:r w:rsidR="005E2D19">
        <w:rPr>
          <w:rFonts w:ascii="Times New Roman" w:eastAsia="標楷體" w:hAnsi="Times New Roman" w:hint="eastAsia"/>
          <w:kern w:val="0"/>
          <w:sz w:val="32"/>
          <w:szCs w:val="32"/>
        </w:rPr>
        <w:t>國發會</w:t>
      </w:r>
      <w:r w:rsidR="00E56038" w:rsidRPr="00923A7C">
        <w:rPr>
          <w:rFonts w:ascii="Times New Roman" w:eastAsia="標楷體" w:hAnsi="Times New Roman" w:hint="eastAsia"/>
          <w:kern w:val="0"/>
          <w:sz w:val="32"/>
          <w:szCs w:val="32"/>
        </w:rPr>
        <w:t>基於推動資料開放、連續</w:t>
      </w:r>
      <w:r w:rsidR="00E56038" w:rsidRPr="00923A7C">
        <w:rPr>
          <w:rFonts w:ascii="Times New Roman" w:eastAsia="標楷體" w:hAnsi="Times New Roman" w:hint="eastAsia"/>
          <w:kern w:val="0"/>
          <w:sz w:val="32"/>
          <w:szCs w:val="32"/>
        </w:rPr>
        <w:t>2</w:t>
      </w:r>
      <w:r w:rsidR="00E56038" w:rsidRPr="00923A7C">
        <w:rPr>
          <w:rFonts w:ascii="Times New Roman" w:eastAsia="標楷體" w:hAnsi="Times New Roman" w:hint="eastAsia"/>
          <w:kern w:val="0"/>
          <w:sz w:val="32"/>
          <w:szCs w:val="32"/>
        </w:rPr>
        <w:t>年締造全球第一的佳績後，針對資料治理及資料經濟發展，已</w:t>
      </w:r>
      <w:proofErr w:type="gramStart"/>
      <w:r w:rsidR="00E56038" w:rsidRPr="00923A7C">
        <w:rPr>
          <w:rFonts w:ascii="Times New Roman" w:eastAsia="標楷體" w:hAnsi="Times New Roman" w:hint="eastAsia"/>
          <w:kern w:val="0"/>
          <w:sz w:val="32"/>
          <w:szCs w:val="32"/>
        </w:rPr>
        <w:t>研</w:t>
      </w:r>
      <w:proofErr w:type="gramEnd"/>
      <w:r w:rsidR="00E56038" w:rsidRPr="00923A7C">
        <w:rPr>
          <w:rFonts w:ascii="Times New Roman" w:eastAsia="標楷體" w:hAnsi="Times New Roman" w:hint="eastAsia"/>
          <w:kern w:val="0"/>
          <w:sz w:val="32"/>
          <w:szCs w:val="32"/>
        </w:rPr>
        <w:t>擬更前瞻的布局與智慧政府行動方案規劃，</w:t>
      </w:r>
      <w:r w:rsidR="00F400CD">
        <w:rPr>
          <w:rFonts w:ascii="Times New Roman" w:eastAsia="標楷體" w:hAnsi="Times New Roman" w:hint="eastAsia"/>
          <w:kern w:val="0"/>
          <w:sz w:val="32"/>
          <w:szCs w:val="32"/>
        </w:rPr>
        <w:t>希望</w:t>
      </w:r>
      <w:r w:rsidR="005E2D19">
        <w:rPr>
          <w:rFonts w:ascii="Times New Roman" w:eastAsia="標楷體" w:hAnsi="Times New Roman" w:hint="eastAsia"/>
          <w:kern w:val="0"/>
          <w:sz w:val="32"/>
          <w:szCs w:val="32"/>
        </w:rPr>
        <w:t>透過新一代數位身分</w:t>
      </w:r>
      <w:r w:rsidR="00D9650F">
        <w:rPr>
          <w:rFonts w:ascii="Times New Roman" w:eastAsia="標楷體" w:hAnsi="Times New Roman" w:hint="eastAsia"/>
          <w:kern w:val="0"/>
          <w:sz w:val="32"/>
          <w:szCs w:val="32"/>
        </w:rPr>
        <w:t>識別證</w:t>
      </w:r>
      <w:r w:rsidR="005E2D19">
        <w:rPr>
          <w:rFonts w:ascii="Times New Roman" w:eastAsia="標楷體" w:hAnsi="Times New Roman" w:hint="eastAsia"/>
          <w:kern w:val="0"/>
          <w:sz w:val="32"/>
          <w:szCs w:val="32"/>
        </w:rPr>
        <w:t xml:space="preserve">(New </w:t>
      </w:r>
      <w:proofErr w:type="spellStart"/>
      <w:r w:rsidR="005E2D19">
        <w:rPr>
          <w:rFonts w:ascii="Times New Roman" w:eastAsia="標楷體" w:hAnsi="Times New Roman" w:hint="eastAsia"/>
          <w:kern w:val="0"/>
          <w:sz w:val="32"/>
          <w:szCs w:val="32"/>
        </w:rPr>
        <w:t>eID</w:t>
      </w:r>
      <w:proofErr w:type="spellEnd"/>
      <w:r w:rsidR="005E2D19">
        <w:rPr>
          <w:rFonts w:ascii="Times New Roman" w:eastAsia="標楷體" w:hAnsi="Times New Roman" w:hint="eastAsia"/>
          <w:kern w:val="0"/>
          <w:sz w:val="32"/>
          <w:szCs w:val="32"/>
        </w:rPr>
        <w:t>)</w:t>
      </w:r>
      <w:r w:rsidR="005E2D19">
        <w:rPr>
          <w:rFonts w:ascii="Times New Roman" w:eastAsia="標楷體" w:hAnsi="Times New Roman" w:hint="eastAsia"/>
          <w:kern w:val="0"/>
          <w:sz w:val="32"/>
          <w:szCs w:val="32"/>
        </w:rPr>
        <w:t>及骨幹資料交換網路</w:t>
      </w:r>
      <w:r w:rsidR="005E2D19">
        <w:rPr>
          <w:rFonts w:ascii="Times New Roman" w:eastAsia="標楷體" w:hAnsi="Times New Roman" w:hint="eastAsia"/>
          <w:kern w:val="0"/>
          <w:sz w:val="32"/>
          <w:szCs w:val="32"/>
        </w:rPr>
        <w:t>(T-Road)</w:t>
      </w:r>
      <w:r w:rsidR="005E2D19" w:rsidRPr="00923A7C">
        <w:rPr>
          <w:rFonts w:ascii="Times New Roman" w:eastAsia="標楷體" w:hAnsi="Times New Roman" w:hint="eastAsia"/>
          <w:kern w:val="0"/>
          <w:sz w:val="32"/>
          <w:szCs w:val="32"/>
        </w:rPr>
        <w:t>，</w:t>
      </w:r>
      <w:r w:rsidR="00F400CD" w:rsidRPr="00923A7C">
        <w:rPr>
          <w:rFonts w:ascii="Times New Roman" w:eastAsia="標楷體" w:hAnsi="Times New Roman" w:hint="eastAsia"/>
          <w:kern w:val="0"/>
          <w:sz w:val="32"/>
          <w:szCs w:val="32"/>
        </w:rPr>
        <w:t>強化</w:t>
      </w:r>
      <w:r w:rsidR="00F400CD">
        <w:rPr>
          <w:rFonts w:ascii="Times New Roman" w:eastAsia="標楷體" w:hAnsi="Times New Roman" w:hint="eastAsia"/>
          <w:kern w:val="0"/>
          <w:sz w:val="32"/>
          <w:szCs w:val="32"/>
        </w:rPr>
        <w:t>數據驅動創新以及數位治理，</w:t>
      </w:r>
      <w:r w:rsidR="005E2D19">
        <w:rPr>
          <w:rFonts w:ascii="Times New Roman" w:eastAsia="標楷體" w:hAnsi="Times New Roman" w:hint="eastAsia"/>
          <w:kern w:val="0"/>
          <w:sz w:val="32"/>
          <w:szCs w:val="32"/>
        </w:rPr>
        <w:t>期許</w:t>
      </w:r>
      <w:r w:rsidR="00AA493D">
        <w:rPr>
          <w:rFonts w:ascii="Times New Roman" w:eastAsia="標楷體" w:hAnsi="Times New Roman" w:hint="eastAsia"/>
          <w:kern w:val="0"/>
          <w:sz w:val="32"/>
          <w:szCs w:val="32"/>
        </w:rPr>
        <w:t>透過</w:t>
      </w:r>
      <w:r w:rsidR="005E2D19">
        <w:rPr>
          <w:rFonts w:ascii="Times New Roman" w:eastAsia="標楷體" w:hAnsi="Times New Roman" w:hint="eastAsia"/>
          <w:kern w:val="0"/>
          <w:sz w:val="32"/>
          <w:szCs w:val="32"/>
        </w:rPr>
        <w:t>智慧</w:t>
      </w:r>
      <w:r w:rsidR="00BD742F">
        <w:rPr>
          <w:rFonts w:ascii="Times New Roman" w:eastAsia="標楷體" w:hAnsi="Times New Roman" w:hint="eastAsia"/>
          <w:kern w:val="0"/>
          <w:sz w:val="32"/>
          <w:szCs w:val="32"/>
        </w:rPr>
        <w:t>政府及資通訊科技的推動</w:t>
      </w:r>
      <w:r w:rsidR="005E2D19" w:rsidRPr="00923A7C">
        <w:rPr>
          <w:rFonts w:ascii="Times New Roman" w:eastAsia="標楷體" w:hAnsi="Times New Roman" w:hint="eastAsia"/>
          <w:kern w:val="0"/>
          <w:sz w:val="32"/>
          <w:szCs w:val="32"/>
        </w:rPr>
        <w:t>，</w:t>
      </w:r>
      <w:r w:rsidR="00BD742F">
        <w:rPr>
          <w:rFonts w:ascii="Times New Roman" w:eastAsia="標楷體" w:hAnsi="Times New Roman" w:hint="eastAsia"/>
          <w:kern w:val="0"/>
          <w:sz w:val="32"/>
          <w:szCs w:val="32"/>
        </w:rPr>
        <w:t>未來臺灣不再有</w:t>
      </w:r>
      <w:r w:rsidR="00BE312B">
        <w:rPr>
          <w:rFonts w:ascii="Times New Roman" w:eastAsia="標楷體" w:hAnsi="Times New Roman"/>
          <w:kern w:val="0"/>
          <w:sz w:val="32"/>
          <w:szCs w:val="32"/>
        </w:rPr>
        <w:t>「</w:t>
      </w:r>
      <w:r w:rsidR="00BD742F">
        <w:rPr>
          <w:rFonts w:ascii="Times New Roman" w:eastAsia="標楷體" w:hAnsi="Times New Roman" w:hint="eastAsia"/>
          <w:kern w:val="0"/>
          <w:sz w:val="32"/>
          <w:szCs w:val="32"/>
        </w:rPr>
        <w:t>偏鄉</w:t>
      </w:r>
      <w:r w:rsidR="00BE312B">
        <w:rPr>
          <w:rFonts w:ascii="Times New Roman" w:eastAsia="標楷體" w:hAnsi="Times New Roman"/>
          <w:kern w:val="0"/>
          <w:sz w:val="32"/>
          <w:szCs w:val="32"/>
        </w:rPr>
        <w:t>」</w:t>
      </w:r>
      <w:r w:rsidR="005E2D19" w:rsidRPr="00923A7C">
        <w:rPr>
          <w:rFonts w:ascii="Times New Roman" w:eastAsia="標楷體" w:hAnsi="Times New Roman" w:hint="eastAsia"/>
          <w:kern w:val="0"/>
          <w:sz w:val="32"/>
          <w:szCs w:val="32"/>
        </w:rPr>
        <w:t>，</w:t>
      </w:r>
      <w:r w:rsidR="005E2D19">
        <w:rPr>
          <w:rFonts w:ascii="Times New Roman" w:eastAsia="標楷體" w:hAnsi="Times New Roman" w:hint="eastAsia"/>
          <w:kern w:val="0"/>
          <w:sz w:val="32"/>
          <w:szCs w:val="32"/>
        </w:rPr>
        <w:t>期待中央與地方共同攜手向前</w:t>
      </w:r>
      <w:r w:rsidR="00E56038" w:rsidRPr="00923A7C">
        <w:rPr>
          <w:rFonts w:ascii="Times New Roman" w:eastAsia="標楷體" w:hAnsi="Times New Roman" w:hint="eastAsia"/>
          <w:kern w:val="0"/>
          <w:sz w:val="32"/>
          <w:szCs w:val="32"/>
        </w:rPr>
        <w:t>，</w:t>
      </w:r>
      <w:r w:rsidR="00F400CD">
        <w:rPr>
          <w:rFonts w:ascii="Times New Roman" w:eastAsia="標楷體" w:hAnsi="Times New Roman" w:hint="eastAsia"/>
          <w:kern w:val="0"/>
          <w:sz w:val="32"/>
          <w:szCs w:val="32"/>
        </w:rPr>
        <w:t>打造更便民的數位政府</w:t>
      </w:r>
      <w:r w:rsidR="005E2D19" w:rsidRPr="00923A7C">
        <w:rPr>
          <w:rFonts w:ascii="Times New Roman" w:eastAsia="標楷體" w:hAnsi="Times New Roman" w:hint="eastAsia"/>
          <w:kern w:val="0"/>
          <w:sz w:val="32"/>
          <w:szCs w:val="32"/>
        </w:rPr>
        <w:t>。</w:t>
      </w:r>
    </w:p>
    <w:p w:rsidR="00B545D9" w:rsidRDefault="006C1013" w:rsidP="00710D61">
      <w:pPr>
        <w:pStyle w:val="Standard"/>
        <w:snapToGrid w:val="0"/>
        <w:spacing w:before="180" w:line="360" w:lineRule="auto"/>
        <w:ind w:firstLine="640"/>
        <w:jc w:val="both"/>
        <w:rPr>
          <w:rFonts w:ascii="Times New Roman" w:eastAsia="標楷體" w:hAnsi="Times New Roman"/>
          <w:sz w:val="32"/>
          <w:szCs w:val="32"/>
        </w:rPr>
      </w:pPr>
      <w:r>
        <w:rPr>
          <w:rFonts w:ascii="Times New Roman" w:eastAsia="標楷體" w:hAnsi="Times New Roman"/>
          <w:sz w:val="32"/>
          <w:szCs w:val="32"/>
        </w:rPr>
        <w:lastRenderedPageBreak/>
        <w:t>本次會議以「</w:t>
      </w:r>
      <w:r w:rsidR="00710D61" w:rsidRPr="0014090C">
        <w:rPr>
          <w:rFonts w:ascii="Times New Roman" w:eastAsia="標楷體" w:hAnsi="Times New Roman" w:hint="eastAsia"/>
          <w:sz w:val="32"/>
          <w:szCs w:val="32"/>
        </w:rPr>
        <w:t>資料標準及軟體安全防護</w:t>
      </w:r>
      <w:r>
        <w:rPr>
          <w:rFonts w:ascii="Times New Roman" w:eastAsia="標楷體" w:hAnsi="Times New Roman"/>
          <w:sz w:val="32"/>
          <w:szCs w:val="32"/>
        </w:rPr>
        <w:t>」為主軸，</w:t>
      </w:r>
      <w:r w:rsidR="00710D61">
        <w:rPr>
          <w:rFonts w:ascii="Times New Roman" w:eastAsia="標楷體" w:hAnsi="Times New Roman" w:hint="eastAsia"/>
          <w:sz w:val="32"/>
          <w:szCs w:val="32"/>
        </w:rPr>
        <w:t>討論如何透過資料交換標準促進服務創新應用，以及藉由軟體技術強化資安能量，提升政府效能。</w:t>
      </w:r>
      <w:r w:rsidR="00710D61" w:rsidRPr="00B406F5">
        <w:rPr>
          <w:rFonts w:ascii="Times New Roman" w:eastAsia="標楷體" w:hAnsi="Times New Roman" w:hint="eastAsia"/>
          <w:sz w:val="32"/>
          <w:szCs w:val="32"/>
        </w:rPr>
        <w:t>有關資料應用與交換方面，邀請經濟部工業局分享</w:t>
      </w:r>
      <w:r w:rsidR="00710D61">
        <w:rPr>
          <w:rFonts w:ascii="Times New Roman" w:eastAsia="標楷體" w:hAnsi="Times New Roman" w:hint="eastAsia"/>
          <w:sz w:val="32"/>
          <w:szCs w:val="32"/>
        </w:rPr>
        <w:t>民間應用地方政府開放資料發展創新服務的案例，另邀請</w:t>
      </w:r>
      <w:r w:rsidR="00710D61" w:rsidRPr="00B406F5">
        <w:rPr>
          <w:rFonts w:ascii="Times New Roman" w:eastAsia="標楷體" w:hAnsi="Times New Roman" w:hint="eastAsia"/>
          <w:sz w:val="32"/>
          <w:szCs w:val="32"/>
        </w:rPr>
        <w:t>交通部</w:t>
      </w:r>
      <w:r w:rsidR="00710D61">
        <w:rPr>
          <w:rFonts w:ascii="Times New Roman" w:eastAsia="標楷體" w:hAnsi="Times New Roman" w:hint="eastAsia"/>
          <w:sz w:val="32"/>
          <w:szCs w:val="32"/>
        </w:rPr>
        <w:t>、</w:t>
      </w:r>
      <w:r w:rsidR="00710D61" w:rsidRPr="00B406F5">
        <w:rPr>
          <w:rFonts w:ascii="Times New Roman" w:eastAsia="標楷體" w:hAnsi="Times New Roman" w:hint="eastAsia"/>
          <w:sz w:val="32"/>
          <w:szCs w:val="32"/>
        </w:rPr>
        <w:t>內政部說明</w:t>
      </w:r>
      <w:r w:rsidR="00710D61">
        <w:rPr>
          <w:rFonts w:ascii="Times New Roman" w:eastAsia="標楷體" w:hAnsi="Times New Roman" w:hint="eastAsia"/>
          <w:sz w:val="32"/>
          <w:szCs w:val="32"/>
        </w:rPr>
        <w:t>如何藉由制定資料標準及建置交換平台，促進跨機關及業界資料流通。</w:t>
      </w:r>
      <w:proofErr w:type="gramStart"/>
      <w:r w:rsidR="00710D61" w:rsidRPr="00B22669">
        <w:rPr>
          <w:rFonts w:ascii="Times New Roman" w:eastAsia="標楷體" w:hAnsi="Times New Roman" w:hint="eastAsia"/>
          <w:sz w:val="32"/>
          <w:szCs w:val="32"/>
        </w:rPr>
        <w:t>在資安防護</w:t>
      </w:r>
      <w:proofErr w:type="gramEnd"/>
      <w:r w:rsidR="00710D61">
        <w:rPr>
          <w:rFonts w:ascii="Times New Roman" w:eastAsia="標楷體" w:hAnsi="Times New Roman" w:hint="eastAsia"/>
          <w:sz w:val="32"/>
          <w:szCs w:val="32"/>
        </w:rPr>
        <w:t>方面</w:t>
      </w:r>
      <w:r w:rsidR="00710D61" w:rsidRPr="00B22669">
        <w:rPr>
          <w:rFonts w:ascii="Times New Roman" w:eastAsia="標楷體" w:hAnsi="Times New Roman" w:hint="eastAsia"/>
          <w:sz w:val="32"/>
          <w:szCs w:val="32"/>
        </w:rPr>
        <w:t>，邀請行政院資通安全處</w:t>
      </w:r>
      <w:r w:rsidR="00710D61">
        <w:rPr>
          <w:rFonts w:ascii="Times New Roman" w:eastAsia="標楷體" w:hAnsi="Times New Roman" w:hint="eastAsia"/>
          <w:sz w:val="32"/>
          <w:szCs w:val="32"/>
        </w:rPr>
        <w:t>及</w:t>
      </w:r>
      <w:r w:rsidR="00710D61" w:rsidRPr="00B22669">
        <w:rPr>
          <w:rFonts w:ascii="Times New Roman" w:eastAsia="標楷體" w:hAnsi="Times New Roman" w:hint="eastAsia"/>
          <w:sz w:val="32"/>
          <w:szCs w:val="32"/>
        </w:rPr>
        <w:t>臺北市政府分享</w:t>
      </w:r>
      <w:r w:rsidR="00710D61">
        <w:rPr>
          <w:rFonts w:ascii="Times New Roman" w:eastAsia="標楷體" w:hAnsi="Times New Roman" w:hint="eastAsia"/>
          <w:sz w:val="32"/>
          <w:szCs w:val="32"/>
        </w:rPr>
        <w:t>如何透過</w:t>
      </w:r>
      <w:proofErr w:type="gramStart"/>
      <w:r w:rsidR="00710D61">
        <w:rPr>
          <w:rFonts w:ascii="Times New Roman" w:eastAsia="標楷體" w:hAnsi="Times New Roman" w:hint="eastAsia"/>
          <w:sz w:val="32"/>
          <w:szCs w:val="32"/>
        </w:rPr>
        <w:t>中央資安輔導</w:t>
      </w:r>
      <w:proofErr w:type="gramEnd"/>
      <w:r w:rsidR="00710D61">
        <w:rPr>
          <w:rFonts w:ascii="Times New Roman" w:eastAsia="標楷體" w:hAnsi="Times New Roman" w:hint="eastAsia"/>
          <w:sz w:val="32"/>
          <w:szCs w:val="32"/>
        </w:rPr>
        <w:t>及地方區域聯防工作，打造穩固的資訊安全網絡</w:t>
      </w:r>
      <w:r w:rsidR="00710D61" w:rsidRPr="00B22669">
        <w:rPr>
          <w:rFonts w:ascii="Times New Roman" w:eastAsia="標楷體" w:hAnsi="Times New Roman" w:hint="eastAsia"/>
          <w:sz w:val="32"/>
          <w:szCs w:val="32"/>
        </w:rPr>
        <w:t>。</w:t>
      </w:r>
      <w:r w:rsidR="00710D61">
        <w:rPr>
          <w:rFonts w:ascii="Times New Roman" w:eastAsia="標楷體" w:hAnsi="Times New Roman" w:hint="eastAsia"/>
          <w:sz w:val="32"/>
          <w:szCs w:val="32"/>
        </w:rPr>
        <w:t>在軟體安全</w:t>
      </w:r>
      <w:r w:rsidR="00710D61" w:rsidRPr="00B22669">
        <w:rPr>
          <w:rFonts w:ascii="Times New Roman" w:eastAsia="標楷體" w:hAnsi="Times New Roman" w:hint="eastAsia"/>
          <w:sz w:val="32"/>
          <w:szCs w:val="32"/>
        </w:rPr>
        <w:t>方面</w:t>
      </w:r>
      <w:r w:rsidR="00710D61">
        <w:rPr>
          <w:rFonts w:ascii="Times New Roman" w:eastAsia="標楷體" w:hAnsi="Times New Roman" w:hint="eastAsia"/>
          <w:sz w:val="32"/>
          <w:szCs w:val="32"/>
        </w:rPr>
        <w:t>，</w:t>
      </w:r>
      <w:r w:rsidR="00710D61" w:rsidRPr="00B22669">
        <w:rPr>
          <w:rFonts w:ascii="Times New Roman" w:eastAsia="標楷體" w:hAnsi="Times New Roman" w:hint="eastAsia"/>
          <w:sz w:val="32"/>
          <w:szCs w:val="32"/>
        </w:rPr>
        <w:t>邀請經濟部標檢局說明</w:t>
      </w:r>
      <w:r w:rsidR="00710D61">
        <w:rPr>
          <w:rFonts w:ascii="Times New Roman" w:eastAsia="標楷體" w:hAnsi="Times New Roman" w:hint="eastAsia"/>
          <w:sz w:val="32"/>
          <w:szCs w:val="32"/>
        </w:rPr>
        <w:t>資料</w:t>
      </w:r>
      <w:r w:rsidR="00710D61" w:rsidRPr="00B22669">
        <w:rPr>
          <w:rFonts w:ascii="Times New Roman" w:eastAsia="標楷體" w:hAnsi="Times New Roman" w:hint="eastAsia"/>
          <w:sz w:val="32"/>
          <w:szCs w:val="32"/>
        </w:rPr>
        <w:t>去識別化</w:t>
      </w:r>
      <w:r w:rsidR="00710D61">
        <w:rPr>
          <w:rFonts w:ascii="Times New Roman" w:eastAsia="標楷體" w:hAnsi="Times New Roman" w:hint="eastAsia"/>
          <w:sz w:val="32"/>
          <w:szCs w:val="32"/>
        </w:rPr>
        <w:t>原則、工業局說明</w:t>
      </w:r>
      <w:r w:rsidR="00710D61">
        <w:rPr>
          <w:rFonts w:ascii="Times New Roman" w:eastAsia="標楷體" w:hAnsi="Times New Roman" w:hint="eastAsia"/>
          <w:sz w:val="32"/>
          <w:szCs w:val="32"/>
        </w:rPr>
        <w:t>App</w:t>
      </w:r>
      <w:r w:rsidR="00710D61">
        <w:rPr>
          <w:rFonts w:ascii="Times New Roman" w:eastAsia="標楷體" w:hAnsi="Times New Roman" w:hint="eastAsia"/>
          <w:sz w:val="32"/>
          <w:szCs w:val="32"/>
        </w:rPr>
        <w:t>資安認證方式，以及安排資訊系統</w:t>
      </w:r>
      <w:r w:rsidR="00710D61" w:rsidRPr="00B22669">
        <w:rPr>
          <w:rFonts w:ascii="Times New Roman" w:eastAsia="標楷體" w:hAnsi="Times New Roman" w:hint="eastAsia"/>
          <w:sz w:val="32"/>
          <w:szCs w:val="32"/>
        </w:rPr>
        <w:t>檢測服務</w:t>
      </w:r>
      <w:r w:rsidR="00710D61">
        <w:rPr>
          <w:rFonts w:ascii="Times New Roman" w:eastAsia="標楷體" w:hAnsi="Times New Roman" w:hint="eastAsia"/>
          <w:sz w:val="32"/>
          <w:szCs w:val="32"/>
        </w:rPr>
        <w:t>等議題，藉由各項專題分享，</w:t>
      </w:r>
      <w:r w:rsidR="00710D61" w:rsidRPr="00B22669">
        <w:rPr>
          <w:rFonts w:ascii="Times New Roman" w:eastAsia="標楷體" w:hAnsi="Times New Roman" w:hint="eastAsia"/>
          <w:sz w:val="32"/>
          <w:szCs w:val="32"/>
        </w:rPr>
        <w:t>提供各地方政府</w:t>
      </w:r>
      <w:r w:rsidR="00710D61" w:rsidRPr="00B631FD">
        <w:rPr>
          <w:rFonts w:ascii="Times New Roman" w:eastAsia="標楷體" w:hAnsi="Times New Roman" w:hint="eastAsia"/>
          <w:sz w:val="32"/>
          <w:szCs w:val="32"/>
        </w:rPr>
        <w:t>資訊</w:t>
      </w:r>
      <w:r w:rsidR="00710D61">
        <w:rPr>
          <w:rFonts w:ascii="Times New Roman" w:eastAsia="標楷體" w:hAnsi="Times New Roman" w:hint="eastAsia"/>
          <w:sz w:val="32"/>
          <w:szCs w:val="32"/>
        </w:rPr>
        <w:t>業務</w:t>
      </w:r>
      <w:r w:rsidR="00710D61" w:rsidRPr="00B631FD">
        <w:rPr>
          <w:rFonts w:ascii="Times New Roman" w:eastAsia="標楷體" w:hAnsi="Times New Roman" w:hint="eastAsia"/>
          <w:sz w:val="32"/>
          <w:szCs w:val="32"/>
        </w:rPr>
        <w:t>的</w:t>
      </w:r>
      <w:r w:rsidR="00710D61">
        <w:rPr>
          <w:rFonts w:ascii="Times New Roman" w:eastAsia="標楷體" w:hAnsi="Times New Roman" w:hint="eastAsia"/>
          <w:sz w:val="32"/>
          <w:szCs w:val="32"/>
        </w:rPr>
        <w:t>推動</w:t>
      </w:r>
      <w:r w:rsidR="00710D61">
        <w:rPr>
          <w:rFonts w:ascii="Times New Roman" w:eastAsia="標楷體" w:hAnsi="Times New Roman"/>
          <w:sz w:val="32"/>
          <w:szCs w:val="32"/>
        </w:rPr>
        <w:t>的導入參考。</w:t>
      </w:r>
    </w:p>
    <w:p w:rsidR="00B545D9" w:rsidRDefault="006C1013">
      <w:pPr>
        <w:pStyle w:val="Standard"/>
        <w:snapToGrid w:val="0"/>
        <w:spacing w:before="180" w:line="360" w:lineRule="auto"/>
        <w:ind w:firstLine="640"/>
        <w:rPr>
          <w:rFonts w:ascii="Times New Roman" w:eastAsia="標楷體" w:hAnsi="Times New Roman"/>
          <w:kern w:val="0"/>
          <w:sz w:val="32"/>
          <w:szCs w:val="32"/>
        </w:rPr>
      </w:pPr>
      <w:r>
        <w:rPr>
          <w:rFonts w:ascii="標楷體" w:eastAsia="標楷體" w:hAnsi="標楷體"/>
          <w:sz w:val="32"/>
          <w:szCs w:val="32"/>
        </w:rPr>
        <w:t>國發會定期召開資訊主管聯席會地方分組會議，期透過地方與中央政府的互動交流，整合地方電子化政府的推動策略，建立中央與地方合作模式，進而帶動地方資訊建設發展，打造民眾有感的智慧政府</w:t>
      </w:r>
      <w:r w:rsidR="00AA493D">
        <w:rPr>
          <w:rFonts w:ascii="標楷體" w:eastAsia="標楷體" w:hAnsi="標楷體" w:hint="eastAsia"/>
          <w:sz w:val="32"/>
          <w:szCs w:val="32"/>
        </w:rPr>
        <w:t>、建構智慧城鄉</w:t>
      </w:r>
      <w:r>
        <w:rPr>
          <w:rFonts w:ascii="Times New Roman" w:eastAsia="標楷體" w:hAnsi="Times New Roman"/>
          <w:kern w:val="0"/>
          <w:sz w:val="32"/>
          <w:szCs w:val="32"/>
        </w:rPr>
        <w:t>。</w:t>
      </w:r>
    </w:p>
    <w:p w:rsidR="00C15F97" w:rsidRDefault="00C15F97" w:rsidP="00C15F97">
      <w:pPr>
        <w:pStyle w:val="Standard"/>
        <w:snapToGrid w:val="0"/>
        <w:spacing w:before="180" w:line="360" w:lineRule="auto"/>
      </w:pPr>
      <w:r>
        <w:rPr>
          <w:rFonts w:hint="eastAsia"/>
        </w:rPr>
        <w:t>聯</w:t>
      </w:r>
      <w:r>
        <w:rPr>
          <w:rFonts w:hint="eastAsia"/>
        </w:rPr>
        <w:t xml:space="preserve"> </w:t>
      </w:r>
      <w:r>
        <w:rPr>
          <w:rFonts w:hint="eastAsia"/>
        </w:rPr>
        <w:t>絡</w:t>
      </w:r>
      <w:r>
        <w:rPr>
          <w:rFonts w:hint="eastAsia"/>
        </w:rPr>
        <w:t xml:space="preserve"> </w:t>
      </w:r>
      <w:r>
        <w:rPr>
          <w:rFonts w:hint="eastAsia"/>
        </w:rPr>
        <w:t>人：潘國才處長、陳英傑科長</w:t>
      </w:r>
    </w:p>
    <w:p w:rsidR="00C15F97" w:rsidRDefault="00C15F97" w:rsidP="00C15F97">
      <w:pPr>
        <w:pStyle w:val="Standard"/>
        <w:snapToGrid w:val="0"/>
        <w:spacing w:before="180" w:line="360" w:lineRule="auto"/>
        <w:rPr>
          <w:rFonts w:hint="eastAsia"/>
        </w:rPr>
      </w:pPr>
      <w:r>
        <w:rPr>
          <w:rFonts w:hint="eastAsia"/>
        </w:rPr>
        <w:t>聯絡電話：</w:t>
      </w:r>
      <w:r>
        <w:rPr>
          <w:rFonts w:hint="eastAsia"/>
        </w:rPr>
        <w:t>02-23165300#6801</w:t>
      </w:r>
      <w:r>
        <w:rPr>
          <w:rFonts w:hint="eastAsia"/>
        </w:rPr>
        <w:t>、</w:t>
      </w:r>
      <w:r>
        <w:rPr>
          <w:rFonts w:hint="eastAsia"/>
        </w:rPr>
        <w:t>#6840</w:t>
      </w:r>
    </w:p>
    <w:p w:rsidR="00857445" w:rsidRDefault="00857445" w:rsidP="00C15F97">
      <w:pPr>
        <w:pStyle w:val="Standard"/>
        <w:snapToGrid w:val="0"/>
        <w:spacing w:before="180" w:line="360" w:lineRule="auto"/>
        <w:rPr>
          <w:rFonts w:hint="eastAsia"/>
        </w:rPr>
      </w:pPr>
    </w:p>
    <w:p w:rsidR="00857445" w:rsidRDefault="00857445" w:rsidP="00C15F97">
      <w:pPr>
        <w:pStyle w:val="Standard"/>
        <w:snapToGrid w:val="0"/>
        <w:spacing w:before="180" w:line="360" w:lineRule="auto"/>
        <w:rPr>
          <w:rFonts w:hint="eastAsia"/>
        </w:rPr>
      </w:pPr>
      <w:r>
        <w:rPr>
          <w:noProof/>
        </w:rPr>
        <w:lastRenderedPageBreak/>
        <w:drawing>
          <wp:inline distT="0" distB="0" distL="0" distR="0" wp14:anchorId="73748D9E">
            <wp:extent cx="5400040" cy="36093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09340"/>
                    </a:xfrm>
                    <a:prstGeom prst="rect">
                      <a:avLst/>
                    </a:prstGeom>
                    <a:noFill/>
                  </pic:spPr>
                </pic:pic>
              </a:graphicData>
            </a:graphic>
          </wp:inline>
        </w:drawing>
      </w:r>
    </w:p>
    <w:p w:rsidR="00857445" w:rsidRDefault="00857445" w:rsidP="00C15F97">
      <w:pPr>
        <w:pStyle w:val="Standard"/>
        <w:snapToGrid w:val="0"/>
        <w:spacing w:before="180" w:line="360" w:lineRule="auto"/>
        <w:rPr>
          <w:rFonts w:hint="eastAsia"/>
        </w:rPr>
      </w:pPr>
    </w:p>
    <w:p w:rsidR="00857445" w:rsidRDefault="00857445" w:rsidP="00C15F97">
      <w:pPr>
        <w:pStyle w:val="Standard"/>
        <w:snapToGrid w:val="0"/>
        <w:spacing w:before="180" w:line="360" w:lineRule="auto"/>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201.6pt">
            <v:imagedata r:id="rId10" o:title="GZ8A8403-1"/>
          </v:shape>
        </w:pict>
      </w:r>
      <w:bookmarkStart w:id="0" w:name="_GoBack"/>
      <w:bookmarkEnd w:id="0"/>
    </w:p>
    <w:p w:rsidR="00857445" w:rsidRDefault="00857445" w:rsidP="00C15F97">
      <w:pPr>
        <w:pStyle w:val="Standard"/>
        <w:snapToGrid w:val="0"/>
        <w:spacing w:before="180" w:line="360" w:lineRule="auto"/>
        <w:rPr>
          <w:rFonts w:hint="eastAsia"/>
        </w:rPr>
      </w:pPr>
    </w:p>
    <w:p w:rsidR="00857445" w:rsidRPr="00C15F97" w:rsidRDefault="00857445" w:rsidP="00C15F97">
      <w:pPr>
        <w:pStyle w:val="Standard"/>
        <w:snapToGrid w:val="0"/>
        <w:spacing w:before="180" w:line="360" w:lineRule="auto"/>
      </w:pPr>
    </w:p>
    <w:sectPr w:rsidR="00857445" w:rsidRPr="00C15F97" w:rsidSect="00A963F3">
      <w:footerReference w:type="default" r:id="rId11"/>
      <w:pgSz w:w="11906" w:h="16838"/>
      <w:pgMar w:top="1418" w:right="1701" w:bottom="1418" w:left="1701" w:header="720"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D88" w:rsidRDefault="00144D88">
      <w:r>
        <w:separator/>
      </w:r>
    </w:p>
  </w:endnote>
  <w:endnote w:type="continuationSeparator" w:id="0">
    <w:p w:rsidR="00144D88" w:rsidRDefault="00144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B10" w:rsidRDefault="00125D19">
    <w:pPr>
      <w:pStyle w:val="a7"/>
      <w:jc w:val="center"/>
    </w:pPr>
    <w:r>
      <w:fldChar w:fldCharType="begin"/>
    </w:r>
    <w:r w:rsidR="006C1013">
      <w:instrText xml:space="preserve"> PAGE </w:instrText>
    </w:r>
    <w:r>
      <w:fldChar w:fldCharType="separate"/>
    </w:r>
    <w:r w:rsidR="00857445">
      <w:rPr>
        <w:noProof/>
      </w:rPr>
      <w:t>1</w:t>
    </w:r>
    <w:r>
      <w:fldChar w:fldCharType="end"/>
    </w:r>
  </w:p>
  <w:p w:rsidR="00C22B10" w:rsidRDefault="00144D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D88" w:rsidRDefault="00144D88">
      <w:r>
        <w:rPr>
          <w:color w:val="000000"/>
        </w:rPr>
        <w:separator/>
      </w:r>
    </w:p>
  </w:footnote>
  <w:footnote w:type="continuationSeparator" w:id="0">
    <w:p w:rsidR="00144D88" w:rsidRDefault="00144D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14E9A"/>
    <w:multiLevelType w:val="multilevel"/>
    <w:tmpl w:val="57A4987A"/>
    <w:styleLink w:val="WWNum1"/>
    <w:lvl w:ilvl="0">
      <w:start w:val="1"/>
      <w:numFmt w:val="japaneseCounting"/>
      <w:lvlText w:val="%1、"/>
      <w:lvlJc w:val="left"/>
      <w:pPr>
        <w:ind w:left="480" w:hanging="480"/>
      </w:pPr>
      <w:rPr>
        <w:rFonts w:eastAsia="新細明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2F0512A9"/>
    <w:multiLevelType w:val="multilevel"/>
    <w:tmpl w:val="11121E64"/>
    <w:styleLink w:val="WWNum4"/>
    <w:lvl w:ilvl="0">
      <w:start w:val="1"/>
      <w:numFmt w:val="decimal"/>
      <w:lvlText w:val="%1."/>
      <w:lvlJc w:val="left"/>
      <w:pPr>
        <w:ind w:left="927" w:hanging="360"/>
      </w:pPr>
    </w:lvl>
    <w:lvl w:ilvl="1">
      <w:start w:val="1"/>
      <w:numFmt w:val="ideographTradition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ideographTradition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ideographTraditional"/>
      <w:lvlText w:val="%8、"/>
      <w:lvlJc w:val="left"/>
      <w:pPr>
        <w:ind w:left="4407" w:hanging="480"/>
      </w:pPr>
    </w:lvl>
    <w:lvl w:ilvl="8">
      <w:start w:val="1"/>
      <w:numFmt w:val="lowerRoman"/>
      <w:lvlText w:val="%9."/>
      <w:lvlJc w:val="right"/>
      <w:pPr>
        <w:ind w:left="4887" w:hanging="480"/>
      </w:pPr>
    </w:lvl>
  </w:abstractNum>
  <w:abstractNum w:abstractNumId="2">
    <w:nsid w:val="4FE4364B"/>
    <w:multiLevelType w:val="multilevel"/>
    <w:tmpl w:val="3D8C8590"/>
    <w:styleLink w:val="WWNum3"/>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6A824617"/>
    <w:multiLevelType w:val="multilevel"/>
    <w:tmpl w:val="2F426FD0"/>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nsid w:val="7DED5305"/>
    <w:multiLevelType w:val="multilevel"/>
    <w:tmpl w:val="5FB61D48"/>
    <w:styleLink w:val="WWNum2"/>
    <w:lvl w:ilvl="0">
      <w:start w:val="1"/>
      <w:numFmt w:val="japaneseCounting"/>
      <w:lvlText w:val="%1、"/>
      <w:lvlJc w:val="left"/>
      <w:pPr>
        <w:ind w:left="1280" w:hanging="720"/>
      </w:pPr>
    </w:lvl>
    <w:lvl w:ilvl="1">
      <w:start w:val="1"/>
      <w:numFmt w:val="ideographTraditional"/>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ideographTraditional"/>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ideographTraditional"/>
      <w:lvlText w:val="%8、"/>
      <w:lvlJc w:val="left"/>
      <w:pPr>
        <w:ind w:left="4400" w:hanging="480"/>
      </w:pPr>
    </w:lvl>
    <w:lvl w:ilvl="8">
      <w:start w:val="1"/>
      <w:numFmt w:val="lowerRoman"/>
      <w:lvlText w:val="%9."/>
      <w:lvlJc w:val="right"/>
      <w:pPr>
        <w:ind w:left="4880" w:hanging="4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D9"/>
    <w:rsid w:val="0007496B"/>
    <w:rsid w:val="00081CD2"/>
    <w:rsid w:val="00125D19"/>
    <w:rsid w:val="00144D88"/>
    <w:rsid w:val="002550D3"/>
    <w:rsid w:val="00264449"/>
    <w:rsid w:val="0050439C"/>
    <w:rsid w:val="00581366"/>
    <w:rsid w:val="005A3CB2"/>
    <w:rsid w:val="005B47CE"/>
    <w:rsid w:val="005B4839"/>
    <w:rsid w:val="005E2D19"/>
    <w:rsid w:val="005F0275"/>
    <w:rsid w:val="006832C7"/>
    <w:rsid w:val="006C1013"/>
    <w:rsid w:val="00710D61"/>
    <w:rsid w:val="0077501D"/>
    <w:rsid w:val="007D1FC2"/>
    <w:rsid w:val="00857445"/>
    <w:rsid w:val="008F09F3"/>
    <w:rsid w:val="00923A7C"/>
    <w:rsid w:val="0097500F"/>
    <w:rsid w:val="00992019"/>
    <w:rsid w:val="009C0AE1"/>
    <w:rsid w:val="009F63F5"/>
    <w:rsid w:val="00A64534"/>
    <w:rsid w:val="00A963F3"/>
    <w:rsid w:val="00AA493D"/>
    <w:rsid w:val="00AB750F"/>
    <w:rsid w:val="00B54412"/>
    <w:rsid w:val="00B545D9"/>
    <w:rsid w:val="00BD742F"/>
    <w:rsid w:val="00BE312B"/>
    <w:rsid w:val="00C15F97"/>
    <w:rsid w:val="00CB5FEA"/>
    <w:rsid w:val="00D9650F"/>
    <w:rsid w:val="00DB19B9"/>
    <w:rsid w:val="00DE22BB"/>
    <w:rsid w:val="00E56038"/>
    <w:rsid w:val="00E57369"/>
    <w:rsid w:val="00F400CD"/>
    <w:rsid w:val="00FC4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ahoma"/>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line="360" w:lineRule="auto"/>
    </w:pPr>
    <w:rPr>
      <w:rFonts w:ascii="Times New Roman" w:hAnsi="Times New Roman" w:cs="Times New Roman"/>
      <w:sz w:val="36"/>
      <w:szCs w:val="2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a5">
    <w:name w:val="Balloon Text"/>
    <w:basedOn w:val="Standard"/>
    <w:rPr>
      <w:rFonts w:ascii="Cambria" w:hAnsi="Cambria"/>
      <w:sz w:val="18"/>
      <w:szCs w:val="18"/>
    </w:rPr>
  </w:style>
  <w:style w:type="paragraph" w:styleId="a6">
    <w:name w:val="header"/>
    <w:basedOn w:val="Standard"/>
    <w:pPr>
      <w:tabs>
        <w:tab w:val="center" w:pos="4153"/>
        <w:tab w:val="right" w:pos="8306"/>
      </w:tabs>
      <w:snapToGrid w:val="0"/>
    </w:pPr>
    <w:rPr>
      <w:sz w:val="20"/>
      <w:szCs w:val="20"/>
    </w:rPr>
  </w:style>
  <w:style w:type="paragraph" w:styleId="a7">
    <w:name w:val="footer"/>
    <w:basedOn w:val="Standard"/>
    <w:pPr>
      <w:tabs>
        <w:tab w:val="center" w:pos="4153"/>
        <w:tab w:val="right" w:pos="8306"/>
      </w:tabs>
      <w:snapToGrid w:val="0"/>
    </w:pPr>
    <w:rPr>
      <w:sz w:val="20"/>
      <w:szCs w:val="20"/>
    </w:rPr>
  </w:style>
  <w:style w:type="paragraph" w:styleId="a8">
    <w:name w:val="Date"/>
    <w:basedOn w:val="Standard"/>
    <w:pPr>
      <w:jc w:val="right"/>
    </w:pPr>
  </w:style>
  <w:style w:type="paragraph" w:styleId="a9">
    <w:name w:val="List Paragraph"/>
    <w:basedOn w:val="Standard"/>
    <w:pPr>
      <w:ind w:left="480"/>
    </w:pPr>
    <w:rPr>
      <w:rFonts w:cs="Times New Roman"/>
    </w:rPr>
  </w:style>
  <w:style w:type="paragraph" w:styleId="Web">
    <w:name w:val="Normal (Web)"/>
    <w:basedOn w:val="Standard"/>
    <w:uiPriority w:val="99"/>
    <w:pPr>
      <w:widowControl/>
    </w:pPr>
    <w:rPr>
      <w:rFonts w:ascii="新細明體" w:hAnsi="新細明體" w:cs="新細明體"/>
      <w:kern w:val="0"/>
      <w:szCs w:val="24"/>
    </w:rPr>
  </w:style>
  <w:style w:type="paragraph" w:customStyle="1" w:styleId="Framecontents">
    <w:name w:val="Frame contents"/>
    <w:basedOn w:val="Standard"/>
  </w:style>
  <w:style w:type="character" w:customStyle="1" w:styleId="aa">
    <w:name w:val="註解方塊文字 字元"/>
    <w:basedOn w:val="a0"/>
    <w:rPr>
      <w:rFonts w:ascii="Cambria" w:eastAsia="新細明體" w:hAnsi="Cambria" w:cs="Tahoma"/>
      <w:sz w:val="18"/>
      <w:szCs w:val="18"/>
    </w:rPr>
  </w:style>
  <w:style w:type="character" w:customStyle="1" w:styleId="ab">
    <w:name w:val="頁首 字元"/>
    <w:basedOn w:val="a0"/>
    <w:rPr>
      <w:sz w:val="20"/>
      <w:szCs w:val="20"/>
    </w:rPr>
  </w:style>
  <w:style w:type="character" w:customStyle="1" w:styleId="ac">
    <w:name w:val="頁尾 字元"/>
    <w:basedOn w:val="a0"/>
    <w:rPr>
      <w:sz w:val="20"/>
      <w:szCs w:val="20"/>
    </w:rPr>
  </w:style>
  <w:style w:type="character" w:customStyle="1" w:styleId="ad">
    <w:name w:val="日期 字元"/>
    <w:basedOn w:val="a0"/>
  </w:style>
  <w:style w:type="character" w:customStyle="1" w:styleId="Internetlink">
    <w:name w:val="Internet link"/>
    <w:rPr>
      <w:rFonts w:cs="Times New Roman"/>
      <w:color w:val="0000FF"/>
      <w:u w:val="single"/>
    </w:rPr>
  </w:style>
  <w:style w:type="character" w:customStyle="1" w:styleId="ae">
    <w:name w:val="本文 字元"/>
    <w:basedOn w:val="a0"/>
    <w:rPr>
      <w:rFonts w:ascii="Times New Roman" w:eastAsia="新細明體" w:hAnsi="Times New Roman" w:cs="Times New Roman"/>
      <w:kern w:val="3"/>
      <w:sz w:val="36"/>
      <w:szCs w:val="20"/>
    </w:rPr>
  </w:style>
  <w:style w:type="character" w:customStyle="1" w:styleId="ListLabel1">
    <w:name w:val="ListLabel 1"/>
    <w:rPr>
      <w:rFonts w:eastAsia="新細明體"/>
    </w:rPr>
  </w:style>
  <w:style w:type="numbering" w:customStyle="1" w:styleId="1">
    <w:name w:val="無清單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ahoma"/>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line="360" w:lineRule="auto"/>
    </w:pPr>
    <w:rPr>
      <w:rFonts w:ascii="Times New Roman" w:hAnsi="Times New Roman" w:cs="Times New Roman"/>
      <w:sz w:val="36"/>
      <w:szCs w:val="20"/>
    </w:r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a5">
    <w:name w:val="Balloon Text"/>
    <w:basedOn w:val="Standard"/>
    <w:rPr>
      <w:rFonts w:ascii="Cambria" w:hAnsi="Cambria"/>
      <w:sz w:val="18"/>
      <w:szCs w:val="18"/>
    </w:rPr>
  </w:style>
  <w:style w:type="paragraph" w:styleId="a6">
    <w:name w:val="header"/>
    <w:basedOn w:val="Standard"/>
    <w:pPr>
      <w:tabs>
        <w:tab w:val="center" w:pos="4153"/>
        <w:tab w:val="right" w:pos="8306"/>
      </w:tabs>
      <w:snapToGrid w:val="0"/>
    </w:pPr>
    <w:rPr>
      <w:sz w:val="20"/>
      <w:szCs w:val="20"/>
    </w:rPr>
  </w:style>
  <w:style w:type="paragraph" w:styleId="a7">
    <w:name w:val="footer"/>
    <w:basedOn w:val="Standard"/>
    <w:pPr>
      <w:tabs>
        <w:tab w:val="center" w:pos="4153"/>
        <w:tab w:val="right" w:pos="8306"/>
      </w:tabs>
      <w:snapToGrid w:val="0"/>
    </w:pPr>
    <w:rPr>
      <w:sz w:val="20"/>
      <w:szCs w:val="20"/>
    </w:rPr>
  </w:style>
  <w:style w:type="paragraph" w:styleId="a8">
    <w:name w:val="Date"/>
    <w:basedOn w:val="Standard"/>
    <w:pPr>
      <w:jc w:val="right"/>
    </w:pPr>
  </w:style>
  <w:style w:type="paragraph" w:styleId="a9">
    <w:name w:val="List Paragraph"/>
    <w:basedOn w:val="Standard"/>
    <w:pPr>
      <w:ind w:left="480"/>
    </w:pPr>
    <w:rPr>
      <w:rFonts w:cs="Times New Roman"/>
    </w:rPr>
  </w:style>
  <w:style w:type="paragraph" w:styleId="Web">
    <w:name w:val="Normal (Web)"/>
    <w:basedOn w:val="Standard"/>
    <w:uiPriority w:val="99"/>
    <w:pPr>
      <w:widowControl/>
    </w:pPr>
    <w:rPr>
      <w:rFonts w:ascii="新細明體" w:hAnsi="新細明體" w:cs="新細明體"/>
      <w:kern w:val="0"/>
      <w:szCs w:val="24"/>
    </w:rPr>
  </w:style>
  <w:style w:type="paragraph" w:customStyle="1" w:styleId="Framecontents">
    <w:name w:val="Frame contents"/>
    <w:basedOn w:val="Standard"/>
  </w:style>
  <w:style w:type="character" w:customStyle="1" w:styleId="aa">
    <w:name w:val="註解方塊文字 字元"/>
    <w:basedOn w:val="a0"/>
    <w:rPr>
      <w:rFonts w:ascii="Cambria" w:eastAsia="新細明體" w:hAnsi="Cambria" w:cs="Tahoma"/>
      <w:sz w:val="18"/>
      <w:szCs w:val="18"/>
    </w:rPr>
  </w:style>
  <w:style w:type="character" w:customStyle="1" w:styleId="ab">
    <w:name w:val="頁首 字元"/>
    <w:basedOn w:val="a0"/>
    <w:rPr>
      <w:sz w:val="20"/>
      <w:szCs w:val="20"/>
    </w:rPr>
  </w:style>
  <w:style w:type="character" w:customStyle="1" w:styleId="ac">
    <w:name w:val="頁尾 字元"/>
    <w:basedOn w:val="a0"/>
    <w:rPr>
      <w:sz w:val="20"/>
      <w:szCs w:val="20"/>
    </w:rPr>
  </w:style>
  <w:style w:type="character" w:customStyle="1" w:styleId="ad">
    <w:name w:val="日期 字元"/>
    <w:basedOn w:val="a0"/>
  </w:style>
  <w:style w:type="character" w:customStyle="1" w:styleId="Internetlink">
    <w:name w:val="Internet link"/>
    <w:rPr>
      <w:rFonts w:cs="Times New Roman"/>
      <w:color w:val="0000FF"/>
      <w:u w:val="single"/>
    </w:rPr>
  </w:style>
  <w:style w:type="character" w:customStyle="1" w:styleId="ae">
    <w:name w:val="本文 字元"/>
    <w:basedOn w:val="a0"/>
    <w:rPr>
      <w:rFonts w:ascii="Times New Roman" w:eastAsia="新細明體" w:hAnsi="Times New Roman" w:cs="Times New Roman"/>
      <w:kern w:val="3"/>
      <w:sz w:val="36"/>
      <w:szCs w:val="20"/>
    </w:rPr>
  </w:style>
  <w:style w:type="character" w:customStyle="1" w:styleId="ListLabel1">
    <w:name w:val="ListLabel 1"/>
    <w:rPr>
      <w:rFonts w:eastAsia="新細明體"/>
    </w:rPr>
  </w:style>
  <w:style w:type="numbering" w:customStyle="1" w:styleId="1">
    <w:name w:val="無清單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137</Words>
  <Characters>782</Characters>
  <Application>Microsoft Office Word</Application>
  <DocSecurity>0</DocSecurity>
  <Lines>6</Lines>
  <Paragraphs>1</Paragraphs>
  <ScaleCrop>false</ScaleCrop>
  <Company/>
  <LinksUpToDate>false</LinksUpToDate>
  <CharactersWithSpaces>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平安</cp:lastModifiedBy>
  <cp:revision>3</cp:revision>
  <cp:lastPrinted>2019-11-20T07:26:00Z</cp:lastPrinted>
  <dcterms:created xsi:type="dcterms:W3CDTF">2019-11-29T07:59:00Z</dcterms:created>
  <dcterms:modified xsi:type="dcterms:W3CDTF">2019-11-29T08:03:00Z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