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1B74ED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B79B1D" wp14:editId="3FC661F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1B74ED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3408A"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　</w:t>
      </w: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1B74ED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43408A" w:rsidRPr="001B74ED" w:rsidRDefault="008331C7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臺歐盟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「數位經濟對話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(DDE)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  <w:r w:rsidR="00855A3F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首度召開</w:t>
      </w:r>
    </w:p>
    <w:p w:rsidR="00A26428" w:rsidRPr="001B74ED" w:rsidRDefault="00D4696B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開啟</w:t>
      </w:r>
      <w:r w:rsidR="0043408A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數位經濟合作新紀元</w:t>
      </w:r>
      <w:bookmarkEnd w:id="0"/>
    </w:p>
    <w:p w:rsidR="001A21D5" w:rsidRPr="001B74ED" w:rsidRDefault="001A21D5" w:rsidP="001A21D5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　　</w:t>
      </w:r>
    </w:p>
    <w:p w:rsidR="001A21D5" w:rsidRPr="001B74ED" w:rsidRDefault="001A21D5" w:rsidP="000C68B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61605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6D0A9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C61480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6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D5656A" w:rsidRPr="001B74ED" w:rsidRDefault="00D5656A" w:rsidP="000C68B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6D0A9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綜合規劃處</w:t>
      </w:r>
    </w:p>
    <w:p w:rsidR="00616056" w:rsidRPr="001B74ED" w:rsidRDefault="00A111CB" w:rsidP="00A111CB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A111CB">
        <w:rPr>
          <w:rFonts w:hint="eastAsia"/>
          <w:sz w:val="32"/>
          <w:szCs w:val="32"/>
        </w:rPr>
        <w:t>國發會陳美伶主委率團赴比利時布魯塞爾於</w:t>
      </w:r>
      <w:r w:rsidRPr="00A111CB">
        <w:rPr>
          <w:rFonts w:hint="eastAsia"/>
          <w:sz w:val="32"/>
          <w:szCs w:val="32"/>
        </w:rPr>
        <w:t>6</w:t>
      </w:r>
      <w:r w:rsidRPr="00A111CB">
        <w:rPr>
          <w:rFonts w:hint="eastAsia"/>
          <w:sz w:val="32"/>
          <w:szCs w:val="32"/>
        </w:rPr>
        <w:t>月</w:t>
      </w:r>
      <w:r w:rsidRPr="00A111CB">
        <w:rPr>
          <w:rFonts w:hint="eastAsia"/>
          <w:sz w:val="32"/>
          <w:szCs w:val="32"/>
        </w:rPr>
        <w:t>4</w:t>
      </w:r>
      <w:r w:rsidRPr="00A111CB">
        <w:rPr>
          <w:rFonts w:hint="eastAsia"/>
          <w:sz w:val="32"/>
          <w:szCs w:val="32"/>
        </w:rPr>
        <w:t>日至</w:t>
      </w:r>
      <w:r w:rsidRPr="00A111CB">
        <w:rPr>
          <w:rFonts w:hint="eastAsia"/>
          <w:sz w:val="32"/>
          <w:szCs w:val="32"/>
        </w:rPr>
        <w:t>5</w:t>
      </w:r>
      <w:r w:rsidRPr="00A111CB">
        <w:rPr>
          <w:rFonts w:hint="eastAsia"/>
          <w:sz w:val="32"/>
          <w:szCs w:val="32"/>
        </w:rPr>
        <w:t>日與歐盟執委會下專責科技應用及發展的「資通訊網絡暨技術總署」</w:t>
      </w:r>
      <w:r w:rsidRPr="00A111CB">
        <w:rPr>
          <w:rFonts w:hint="eastAsia"/>
          <w:sz w:val="32"/>
          <w:szCs w:val="32"/>
        </w:rPr>
        <w:t>(DG CONNECT) Roberto VIOLA</w:t>
      </w:r>
      <w:r w:rsidRPr="00A111CB">
        <w:rPr>
          <w:rFonts w:hint="eastAsia"/>
          <w:sz w:val="32"/>
          <w:szCs w:val="32"/>
        </w:rPr>
        <w:t>總署長共同召開第</w:t>
      </w:r>
      <w:r w:rsidRPr="00A111CB">
        <w:rPr>
          <w:rFonts w:hint="eastAsia"/>
          <w:sz w:val="32"/>
          <w:szCs w:val="32"/>
        </w:rPr>
        <w:t>1</w:t>
      </w:r>
      <w:r w:rsidRPr="00A111CB">
        <w:rPr>
          <w:rFonts w:hint="eastAsia"/>
          <w:sz w:val="32"/>
          <w:szCs w:val="32"/>
        </w:rPr>
        <w:t>屆「</w:t>
      </w:r>
      <w:r w:rsidR="0049454A">
        <w:rPr>
          <w:rFonts w:hint="eastAsia"/>
          <w:sz w:val="32"/>
          <w:szCs w:val="32"/>
        </w:rPr>
        <w:t>臺</w:t>
      </w:r>
      <w:r w:rsidRPr="00A111CB">
        <w:rPr>
          <w:rFonts w:hint="eastAsia"/>
          <w:sz w:val="32"/>
          <w:szCs w:val="32"/>
        </w:rPr>
        <w:t>歐盟數位經濟對話</w:t>
      </w:r>
      <w:r w:rsidRPr="00A111CB">
        <w:rPr>
          <w:rFonts w:hint="eastAsia"/>
          <w:sz w:val="32"/>
          <w:szCs w:val="32"/>
        </w:rPr>
        <w:t>(Taiwan - EU Dialogue on Digital Economy, DDE )</w:t>
      </w:r>
      <w:r w:rsidRPr="00A111CB">
        <w:rPr>
          <w:rFonts w:hint="eastAsia"/>
          <w:sz w:val="32"/>
          <w:szCs w:val="32"/>
        </w:rPr>
        <w:t>」。此</w:t>
      </w:r>
      <w:r w:rsidR="00935852">
        <w:rPr>
          <w:rFonts w:hint="eastAsia"/>
          <w:sz w:val="32"/>
          <w:szCs w:val="32"/>
        </w:rPr>
        <w:t>次</w:t>
      </w:r>
      <w:r w:rsidRPr="00A111CB">
        <w:rPr>
          <w:rFonts w:hint="eastAsia"/>
          <w:sz w:val="32"/>
          <w:szCs w:val="32"/>
        </w:rPr>
        <w:t>為臺灣與歐盟之間針對數位經濟相關議題</w:t>
      </w:r>
      <w:r w:rsidR="00935852">
        <w:rPr>
          <w:rFonts w:hint="eastAsia"/>
          <w:sz w:val="32"/>
          <w:szCs w:val="32"/>
        </w:rPr>
        <w:t>首次</w:t>
      </w:r>
      <w:r w:rsidRPr="00A111CB">
        <w:rPr>
          <w:rFonts w:hint="eastAsia"/>
          <w:sz w:val="32"/>
          <w:szCs w:val="32"/>
        </w:rPr>
        <w:t>進行廣泛的交流及討論，揭開了</w:t>
      </w:r>
      <w:r w:rsidR="00B96CF1" w:rsidRPr="00B96CF1">
        <w:rPr>
          <w:rFonts w:hint="eastAsia"/>
          <w:sz w:val="32"/>
          <w:szCs w:val="32"/>
        </w:rPr>
        <w:t>雙方</w:t>
      </w:r>
      <w:r w:rsidRPr="00A111CB">
        <w:rPr>
          <w:rFonts w:hint="eastAsia"/>
          <w:sz w:val="32"/>
          <w:szCs w:val="32"/>
        </w:rPr>
        <w:t>數位經濟合作的新紀元</w:t>
      </w:r>
      <w:r w:rsidR="00BE2F5F" w:rsidRPr="001B74ED">
        <w:rPr>
          <w:sz w:val="32"/>
          <w:szCs w:val="32"/>
        </w:rPr>
        <w:t>。</w:t>
      </w:r>
    </w:p>
    <w:p w:rsidR="009545B7" w:rsidRDefault="00BE39D0" w:rsidP="00BE39D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BE39D0">
        <w:rPr>
          <w:rFonts w:hint="eastAsia"/>
          <w:sz w:val="32"/>
          <w:szCs w:val="32"/>
        </w:rPr>
        <w:t>VIOLA</w:t>
      </w:r>
      <w:r w:rsidRPr="00BE39D0">
        <w:rPr>
          <w:rFonts w:hint="eastAsia"/>
          <w:sz w:val="32"/>
          <w:szCs w:val="32"/>
        </w:rPr>
        <w:t>總署長在致詞時表示，雙方的數位化政策前瞻思維及策略有諸多相通之處，並共享相同的價值，希望不久將來雙方可再次在臺北開啟更多面向的交流。今日會議針對數位科技、產業數位化、</w:t>
      </w:r>
      <w:r w:rsidRPr="00BE39D0">
        <w:rPr>
          <w:rFonts w:hint="eastAsia"/>
          <w:sz w:val="32"/>
          <w:szCs w:val="32"/>
        </w:rPr>
        <w:t>AI</w:t>
      </w:r>
      <w:r w:rsidRPr="00BE39D0">
        <w:rPr>
          <w:rFonts w:hint="eastAsia"/>
          <w:sz w:val="32"/>
          <w:szCs w:val="32"/>
        </w:rPr>
        <w:t>發展策略、線上平台、資訊安全等領域進行深度交流，是加深雙方未來在數位經濟領域進一步合作嶄新的一頁</w:t>
      </w:r>
      <w:r w:rsidR="000224B9" w:rsidRPr="000224B9">
        <w:rPr>
          <w:rFonts w:hint="eastAsia"/>
          <w:sz w:val="32"/>
          <w:szCs w:val="32"/>
        </w:rPr>
        <w:t>。</w:t>
      </w:r>
    </w:p>
    <w:p w:rsidR="009F4F39" w:rsidRDefault="00321538" w:rsidP="00321538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321538">
        <w:rPr>
          <w:rFonts w:hint="eastAsia"/>
          <w:sz w:val="32"/>
          <w:szCs w:val="32"/>
        </w:rPr>
        <w:t>陳主委致詞時提及，人工智慧</w:t>
      </w:r>
      <w:r w:rsidRPr="00321538">
        <w:rPr>
          <w:rFonts w:hint="eastAsia"/>
          <w:sz w:val="32"/>
          <w:szCs w:val="32"/>
        </w:rPr>
        <w:t>(AI)</w:t>
      </w:r>
      <w:r w:rsidRPr="00321538">
        <w:rPr>
          <w:rFonts w:hint="eastAsia"/>
          <w:sz w:val="32"/>
          <w:szCs w:val="32"/>
        </w:rPr>
        <w:t>、區塊鏈</w:t>
      </w:r>
      <w:r w:rsidRPr="00321538">
        <w:rPr>
          <w:rFonts w:hint="eastAsia"/>
          <w:sz w:val="32"/>
          <w:szCs w:val="32"/>
        </w:rPr>
        <w:t>(Blockchain)</w:t>
      </w:r>
      <w:r w:rsidRPr="00321538">
        <w:rPr>
          <w:rFonts w:hint="eastAsia"/>
          <w:sz w:val="32"/>
          <w:szCs w:val="32"/>
        </w:rPr>
        <w:t>、雲端</w:t>
      </w:r>
      <w:r w:rsidRPr="00321538">
        <w:rPr>
          <w:rFonts w:hint="eastAsia"/>
          <w:sz w:val="32"/>
          <w:szCs w:val="32"/>
        </w:rPr>
        <w:t>(Cloud)</w:t>
      </w:r>
      <w:r w:rsidRPr="00321538">
        <w:rPr>
          <w:rFonts w:hint="eastAsia"/>
          <w:sz w:val="32"/>
          <w:szCs w:val="32"/>
        </w:rPr>
        <w:t>、數據</w:t>
      </w:r>
      <w:r w:rsidRPr="00321538">
        <w:rPr>
          <w:rFonts w:hint="eastAsia"/>
          <w:sz w:val="32"/>
          <w:szCs w:val="32"/>
        </w:rPr>
        <w:t>(Data)</w:t>
      </w:r>
      <w:r w:rsidRPr="00321538">
        <w:rPr>
          <w:rFonts w:hint="eastAsia"/>
          <w:sz w:val="32"/>
          <w:szCs w:val="32"/>
        </w:rPr>
        <w:t>等新興科技，在結合正確的生態系</w:t>
      </w:r>
      <w:r w:rsidRPr="00321538">
        <w:rPr>
          <w:rFonts w:hint="eastAsia"/>
          <w:sz w:val="32"/>
          <w:szCs w:val="32"/>
        </w:rPr>
        <w:t>(Ecosystem)</w:t>
      </w:r>
      <w:r w:rsidRPr="00321538">
        <w:rPr>
          <w:rFonts w:hint="eastAsia"/>
          <w:sz w:val="32"/>
          <w:szCs w:val="32"/>
        </w:rPr>
        <w:t>後，勢必重塑全球的經濟與社會結構，徹底改變人類的生活型態；臺灣與歐盟均高度重視數位革命所帶來的機會與挑戰，特別是歐盟提出「數位單一市場」</w:t>
      </w:r>
      <w:r w:rsidRPr="00321538">
        <w:rPr>
          <w:rFonts w:hint="eastAsia"/>
          <w:sz w:val="32"/>
          <w:szCs w:val="32"/>
        </w:rPr>
        <w:t>(Digital Single Market, DSM)</w:t>
      </w:r>
      <w:r w:rsidRPr="00321538">
        <w:rPr>
          <w:rFonts w:hint="eastAsia"/>
          <w:sz w:val="32"/>
          <w:szCs w:val="32"/>
        </w:rPr>
        <w:t>政策，期盼將歐盟</w:t>
      </w:r>
      <w:r w:rsidR="00935852">
        <w:rPr>
          <w:rFonts w:hint="eastAsia"/>
          <w:sz w:val="32"/>
          <w:szCs w:val="32"/>
        </w:rPr>
        <w:t>所有</w:t>
      </w:r>
      <w:r w:rsidRPr="00321538">
        <w:rPr>
          <w:rFonts w:hint="eastAsia"/>
          <w:sz w:val="32"/>
          <w:szCs w:val="32"/>
        </w:rPr>
        <w:t>會員國內部市場融合成為數位單一市場，恰與我國刻正推動「數位國家‧創新經濟發展方案</w:t>
      </w:r>
      <w:r w:rsidRPr="00321538">
        <w:rPr>
          <w:rFonts w:hint="eastAsia"/>
          <w:sz w:val="32"/>
          <w:szCs w:val="32"/>
        </w:rPr>
        <w:lastRenderedPageBreak/>
        <w:t>(DIGI</w:t>
      </w:r>
      <w:r w:rsidRPr="00321538">
        <w:rPr>
          <w:rFonts w:hint="eastAsia"/>
          <w:sz w:val="32"/>
          <w:szCs w:val="32"/>
          <w:vertAlign w:val="superscript"/>
        </w:rPr>
        <w:t>+</w:t>
      </w:r>
      <w:r w:rsidRPr="00321538">
        <w:rPr>
          <w:rFonts w:hint="eastAsia"/>
          <w:sz w:val="32"/>
          <w:szCs w:val="32"/>
        </w:rPr>
        <w:t>)</w:t>
      </w:r>
      <w:r w:rsidRPr="00321538">
        <w:rPr>
          <w:rFonts w:hint="eastAsia"/>
          <w:sz w:val="32"/>
          <w:szCs w:val="32"/>
        </w:rPr>
        <w:t>」，期盼打造「數位國家、智慧島嶼」之發展目標不謀而合。此外，臺灣與歐盟也都致力於更有效地運用數位技術，來管理與解決經社有關課題，相信藉由此一對話管道將可共同進行廣泛的思考與交流。</w:t>
      </w:r>
    </w:p>
    <w:p w:rsidR="00D11095" w:rsidRPr="00A61869" w:rsidRDefault="00E867E8" w:rsidP="0097682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Pr="00E867E8">
        <w:rPr>
          <w:rFonts w:hint="eastAsia"/>
          <w:sz w:val="32"/>
          <w:szCs w:val="32"/>
        </w:rPr>
        <w:t>歐盟雙方在對話會議中，針對雙方的總體數位政策，以及產業數位轉型及人工智慧、數位科技基礎建設、數位技能與工作、數位治理等四大主題，共提出了</w:t>
      </w:r>
      <w:r w:rsidRPr="00E867E8">
        <w:rPr>
          <w:rFonts w:hint="eastAsia"/>
          <w:sz w:val="32"/>
          <w:szCs w:val="32"/>
        </w:rPr>
        <w:t>19</w:t>
      </w:r>
      <w:r w:rsidRPr="00E867E8">
        <w:rPr>
          <w:rFonts w:hint="eastAsia"/>
          <w:sz w:val="32"/>
          <w:szCs w:val="32"/>
        </w:rPr>
        <w:t>份簡報，說明雙方數位經濟相關政策，除加深臺灣與歐盟間數位經濟政策的激盪與互動，雙方也都期待藉由今日的討論基礎，繼續擴大與深化合作。</w:t>
      </w:r>
    </w:p>
    <w:p w:rsidR="00486559" w:rsidRDefault="00486559" w:rsidP="00486559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 w:rsidRPr="00486559">
        <w:rPr>
          <w:rFonts w:hint="eastAsia"/>
          <w:sz w:val="32"/>
          <w:szCs w:val="32"/>
        </w:rPr>
        <w:t>此外，</w:t>
      </w:r>
      <w:r w:rsidR="001433C5">
        <w:rPr>
          <w:rFonts w:hint="eastAsia"/>
          <w:sz w:val="32"/>
          <w:szCs w:val="32"/>
        </w:rPr>
        <w:t>除了</w:t>
      </w:r>
      <w:r w:rsidR="001433C5">
        <w:rPr>
          <w:rFonts w:hint="eastAsia"/>
          <w:sz w:val="32"/>
          <w:szCs w:val="32"/>
        </w:rPr>
        <w:t>D</w:t>
      </w:r>
      <w:r w:rsidR="001433C5">
        <w:rPr>
          <w:sz w:val="32"/>
          <w:szCs w:val="32"/>
        </w:rPr>
        <w:t>DE</w:t>
      </w:r>
      <w:r w:rsidR="001433C5">
        <w:rPr>
          <w:rFonts w:hint="eastAsia"/>
          <w:sz w:val="32"/>
          <w:szCs w:val="32"/>
        </w:rPr>
        <w:t>會議外，</w:t>
      </w:r>
      <w:r w:rsidRPr="00486559">
        <w:rPr>
          <w:rFonts w:hint="eastAsia"/>
          <w:sz w:val="32"/>
          <w:szCs w:val="32"/>
        </w:rPr>
        <w:t>臺歐盟雙方也由國發會個人資料保護專案辦公室與歐盟司法總署</w:t>
      </w:r>
      <w:r w:rsidRPr="00486559">
        <w:rPr>
          <w:rFonts w:hint="eastAsia"/>
          <w:sz w:val="32"/>
          <w:szCs w:val="32"/>
        </w:rPr>
        <w:t>(DG JUST)</w:t>
      </w:r>
      <w:r w:rsidRPr="00486559">
        <w:rPr>
          <w:rFonts w:hint="eastAsia"/>
          <w:sz w:val="32"/>
          <w:szCs w:val="32"/>
        </w:rPr>
        <w:t>針對</w:t>
      </w:r>
      <w:r w:rsidR="009A6B1F">
        <w:rPr>
          <w:rFonts w:hint="eastAsia"/>
          <w:sz w:val="32"/>
          <w:szCs w:val="32"/>
        </w:rPr>
        <w:t>我</w:t>
      </w:r>
      <w:r w:rsidR="00B96CF1">
        <w:rPr>
          <w:rFonts w:hint="eastAsia"/>
          <w:sz w:val="32"/>
          <w:szCs w:val="32"/>
        </w:rPr>
        <w:t>國</w:t>
      </w:r>
      <w:r w:rsidRPr="00486559">
        <w:rPr>
          <w:rFonts w:hint="eastAsia"/>
          <w:sz w:val="32"/>
          <w:szCs w:val="32"/>
        </w:rPr>
        <w:t>申請「一般資料保護規則</w:t>
      </w:r>
      <w:r w:rsidRPr="00486559">
        <w:rPr>
          <w:rFonts w:hint="eastAsia"/>
          <w:sz w:val="32"/>
          <w:szCs w:val="32"/>
        </w:rPr>
        <w:t>(GDPR)</w:t>
      </w:r>
      <w:r w:rsidRPr="00486559">
        <w:rPr>
          <w:rFonts w:hint="eastAsia"/>
          <w:sz w:val="32"/>
          <w:szCs w:val="32"/>
        </w:rPr>
        <w:t>」的「適足性認定</w:t>
      </w:r>
      <w:r w:rsidRPr="00486559">
        <w:rPr>
          <w:rFonts w:hint="eastAsia"/>
          <w:sz w:val="32"/>
          <w:szCs w:val="32"/>
        </w:rPr>
        <w:t>(Adequacy Decision)</w:t>
      </w:r>
      <w:r w:rsidRPr="00486559">
        <w:rPr>
          <w:rFonts w:hint="eastAsia"/>
          <w:sz w:val="32"/>
          <w:szCs w:val="32"/>
        </w:rPr>
        <w:t>」進行技術性諮商</w:t>
      </w:r>
      <w:r w:rsidR="00A921DE">
        <w:rPr>
          <w:rFonts w:hint="eastAsia"/>
          <w:sz w:val="32"/>
          <w:szCs w:val="32"/>
        </w:rPr>
        <w:t>。</w:t>
      </w:r>
      <w:r w:rsidR="00174D44" w:rsidRPr="00174D44">
        <w:rPr>
          <w:rFonts w:hint="eastAsia"/>
          <w:sz w:val="32"/>
          <w:szCs w:val="32"/>
        </w:rPr>
        <w:t>雙方就我個資法之基本概念、合法運用要件、安全維護義務等</w:t>
      </w:r>
      <w:r w:rsidR="00174D44" w:rsidRPr="00174D44">
        <w:rPr>
          <w:rFonts w:hint="eastAsia"/>
          <w:sz w:val="32"/>
          <w:szCs w:val="32"/>
        </w:rPr>
        <w:t>8</w:t>
      </w:r>
      <w:r w:rsidR="00174D44">
        <w:rPr>
          <w:rFonts w:hint="eastAsia"/>
          <w:sz w:val="32"/>
          <w:szCs w:val="32"/>
        </w:rPr>
        <w:t>項議題進行討論，使歐方對我個資保護架構有更清楚的瞭解；</w:t>
      </w:r>
      <w:r w:rsidR="00174D44" w:rsidRPr="00174D44">
        <w:rPr>
          <w:rFonts w:hint="eastAsia"/>
          <w:sz w:val="32"/>
          <w:szCs w:val="32"/>
        </w:rPr>
        <w:t>雙方並約定今年秋季以視訊會議進行第二次技術諮商會談，以逐步推動適足性認定之進程。</w:t>
      </w:r>
    </w:p>
    <w:p w:rsidR="008F22D8" w:rsidRDefault="008F22D8" w:rsidP="008F22D8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 w:rsidRPr="008F22D8">
        <w:rPr>
          <w:rFonts w:hint="eastAsia"/>
          <w:sz w:val="32"/>
          <w:szCs w:val="32"/>
        </w:rPr>
        <w:t>本次會議雙方分別由國發會陳主委以及</w:t>
      </w:r>
      <w:r w:rsidRPr="008F22D8">
        <w:rPr>
          <w:sz w:val="32"/>
          <w:szCs w:val="32"/>
        </w:rPr>
        <w:t>VIOLA</w:t>
      </w:r>
      <w:r w:rsidRPr="008F22D8">
        <w:rPr>
          <w:rFonts w:hint="eastAsia"/>
          <w:sz w:val="32"/>
          <w:szCs w:val="32"/>
        </w:rPr>
        <w:t>總署長擔任代表團團長，歐盟並依照與他國雙邊諮商的慣例，由副總署長全程與陳主委主持對話。歐盟駐臺經貿辦事處副代表並返比利時全程出席此次會議。歐方代表團包含：</w:t>
      </w:r>
      <w:r w:rsidRPr="008F22D8">
        <w:rPr>
          <w:sz w:val="32"/>
          <w:szCs w:val="32"/>
        </w:rPr>
        <w:t>DG CONNECT</w:t>
      </w:r>
      <w:r w:rsidRPr="008F22D8">
        <w:rPr>
          <w:rFonts w:hint="eastAsia"/>
          <w:sz w:val="32"/>
          <w:szCs w:val="32"/>
        </w:rPr>
        <w:t>、成長總署</w:t>
      </w:r>
      <w:r w:rsidRPr="008F22D8">
        <w:rPr>
          <w:sz w:val="32"/>
          <w:szCs w:val="32"/>
        </w:rPr>
        <w:t>(DG GROW)</w:t>
      </w:r>
      <w:r w:rsidRPr="008F22D8">
        <w:rPr>
          <w:rFonts w:hint="eastAsia"/>
          <w:sz w:val="32"/>
          <w:szCs w:val="32"/>
        </w:rPr>
        <w:t>、歐盟對外事務部</w:t>
      </w:r>
      <w:r w:rsidRPr="008F22D8">
        <w:rPr>
          <w:sz w:val="32"/>
          <w:szCs w:val="32"/>
        </w:rPr>
        <w:t>(EEAS)</w:t>
      </w:r>
      <w:r w:rsidRPr="008F22D8">
        <w:rPr>
          <w:rFonts w:hint="eastAsia"/>
          <w:sz w:val="32"/>
          <w:szCs w:val="32"/>
        </w:rPr>
        <w:t>；我方代表團則有國發會</w:t>
      </w:r>
      <w:r w:rsidR="0049454A">
        <w:rPr>
          <w:rFonts w:hint="eastAsia"/>
          <w:sz w:val="32"/>
          <w:szCs w:val="32"/>
        </w:rPr>
        <w:t>、行政院科技會報辦公室、行政院資通安全處、經濟部工業局、科技部</w:t>
      </w:r>
      <w:r w:rsidR="0049454A">
        <w:rPr>
          <w:rFonts w:hint="eastAsia"/>
          <w:sz w:val="32"/>
          <w:szCs w:val="32"/>
        </w:rPr>
        <w:t>(</w:t>
      </w:r>
      <w:r w:rsidR="0049454A" w:rsidRPr="0049454A">
        <w:rPr>
          <w:sz w:val="32"/>
          <w:szCs w:val="32"/>
        </w:rPr>
        <w:t>量子電腦計畫辦公室</w:t>
      </w:r>
      <w:r w:rsidR="0049454A">
        <w:rPr>
          <w:rFonts w:hint="eastAsia"/>
          <w:sz w:val="32"/>
          <w:szCs w:val="32"/>
        </w:rPr>
        <w:t>)</w:t>
      </w:r>
      <w:r w:rsidRPr="008F22D8">
        <w:rPr>
          <w:rFonts w:hint="eastAsia"/>
          <w:sz w:val="32"/>
          <w:szCs w:val="32"/>
        </w:rPr>
        <w:t>、國家通訊傳播委員會、公平交易委員會、台灣金融研訓院及駐歐盟兼駐比利時代表處</w:t>
      </w:r>
      <w:r>
        <w:rPr>
          <w:rFonts w:hint="eastAsia"/>
          <w:sz w:val="32"/>
          <w:szCs w:val="32"/>
        </w:rPr>
        <w:t>。</w:t>
      </w:r>
    </w:p>
    <w:p w:rsidR="00A111CB" w:rsidRPr="001B74ED" w:rsidRDefault="00A111C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62117B" w:rsidRPr="001B74ED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lastRenderedPageBreak/>
        <w:t>聯絡人：</w:t>
      </w:r>
      <w:r w:rsidR="008331C7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綜合規劃處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張惠娟處長</w:t>
      </w:r>
    </w:p>
    <w:p w:rsidR="00F72AFC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)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2316</w:t>
      </w:r>
      <w:r w:rsidR="009D456E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-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5910</w:t>
      </w:r>
    </w:p>
    <w:sectPr w:rsidR="00F72AFC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61" w:rsidRDefault="00603561" w:rsidP="00AD17CF">
      <w:r>
        <w:separator/>
      </w:r>
    </w:p>
  </w:endnote>
  <w:endnote w:type="continuationSeparator" w:id="0">
    <w:p w:rsidR="00603561" w:rsidRDefault="0060356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4E5D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E4" w:rsidRPr="00B93CE4">
          <w:rPr>
            <w:noProof/>
            <w:lang w:val="zh-TW"/>
          </w:rPr>
          <w:t>2</w:t>
        </w:r>
        <w:r>
          <w:fldChar w:fldCharType="end"/>
        </w:r>
      </w:p>
    </w:sdtContent>
  </w:sdt>
  <w:p w:rsidR="004E5D91" w:rsidRDefault="004E5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61" w:rsidRDefault="00603561" w:rsidP="00AD17CF">
      <w:r>
        <w:separator/>
      </w:r>
    </w:p>
  </w:footnote>
  <w:footnote w:type="continuationSeparator" w:id="0">
    <w:p w:rsidR="00603561" w:rsidRDefault="0060356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03006D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BF75D0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BE0"/>
    <w:rsid w:val="00011B6F"/>
    <w:rsid w:val="00015A59"/>
    <w:rsid w:val="000175AF"/>
    <w:rsid w:val="000176EA"/>
    <w:rsid w:val="0002043F"/>
    <w:rsid w:val="000224B9"/>
    <w:rsid w:val="00036BF1"/>
    <w:rsid w:val="0003733C"/>
    <w:rsid w:val="000506F5"/>
    <w:rsid w:val="00061393"/>
    <w:rsid w:val="0007114D"/>
    <w:rsid w:val="000A04E1"/>
    <w:rsid w:val="000A2AE3"/>
    <w:rsid w:val="000A2DC7"/>
    <w:rsid w:val="000C68BB"/>
    <w:rsid w:val="000C7A7C"/>
    <w:rsid w:val="000E2A05"/>
    <w:rsid w:val="000F015C"/>
    <w:rsid w:val="00100844"/>
    <w:rsid w:val="001433C5"/>
    <w:rsid w:val="00164587"/>
    <w:rsid w:val="00174D44"/>
    <w:rsid w:val="00177394"/>
    <w:rsid w:val="001A21D5"/>
    <w:rsid w:val="001A2B80"/>
    <w:rsid w:val="001A3F05"/>
    <w:rsid w:val="001B11D1"/>
    <w:rsid w:val="001B74ED"/>
    <w:rsid w:val="001C1674"/>
    <w:rsid w:val="001C5B73"/>
    <w:rsid w:val="001C5FC2"/>
    <w:rsid w:val="001E7509"/>
    <w:rsid w:val="001F3BAD"/>
    <w:rsid w:val="001F5FC9"/>
    <w:rsid w:val="00204DC7"/>
    <w:rsid w:val="00211013"/>
    <w:rsid w:val="00221061"/>
    <w:rsid w:val="00227B2F"/>
    <w:rsid w:val="002A2D89"/>
    <w:rsid w:val="002A5DD1"/>
    <w:rsid w:val="002B5A6B"/>
    <w:rsid w:val="002C2197"/>
    <w:rsid w:val="002D1D31"/>
    <w:rsid w:val="002D3FDF"/>
    <w:rsid w:val="002D5573"/>
    <w:rsid w:val="003077AF"/>
    <w:rsid w:val="00311BEC"/>
    <w:rsid w:val="00321538"/>
    <w:rsid w:val="00334664"/>
    <w:rsid w:val="00353829"/>
    <w:rsid w:val="00372C9A"/>
    <w:rsid w:val="00373FE8"/>
    <w:rsid w:val="003826DB"/>
    <w:rsid w:val="0038351C"/>
    <w:rsid w:val="00383BE0"/>
    <w:rsid w:val="003B4F64"/>
    <w:rsid w:val="003C7096"/>
    <w:rsid w:val="003F0683"/>
    <w:rsid w:val="003F3254"/>
    <w:rsid w:val="00406130"/>
    <w:rsid w:val="00406C93"/>
    <w:rsid w:val="00421472"/>
    <w:rsid w:val="00427ACF"/>
    <w:rsid w:val="0043408A"/>
    <w:rsid w:val="00436145"/>
    <w:rsid w:val="00436772"/>
    <w:rsid w:val="00437FC7"/>
    <w:rsid w:val="004547B8"/>
    <w:rsid w:val="00473B11"/>
    <w:rsid w:val="00486559"/>
    <w:rsid w:val="00490701"/>
    <w:rsid w:val="00493791"/>
    <w:rsid w:val="0049454A"/>
    <w:rsid w:val="004A308E"/>
    <w:rsid w:val="004D6CC2"/>
    <w:rsid w:val="004E5D91"/>
    <w:rsid w:val="004F2F86"/>
    <w:rsid w:val="00525F78"/>
    <w:rsid w:val="0053256C"/>
    <w:rsid w:val="00546DFA"/>
    <w:rsid w:val="0055017D"/>
    <w:rsid w:val="005579F6"/>
    <w:rsid w:val="00580327"/>
    <w:rsid w:val="00584F66"/>
    <w:rsid w:val="00596678"/>
    <w:rsid w:val="005B63E6"/>
    <w:rsid w:val="005C0416"/>
    <w:rsid w:val="005C05C8"/>
    <w:rsid w:val="005C6813"/>
    <w:rsid w:val="005D1D8E"/>
    <w:rsid w:val="005F25E5"/>
    <w:rsid w:val="005F4791"/>
    <w:rsid w:val="00603561"/>
    <w:rsid w:val="00616056"/>
    <w:rsid w:val="00620177"/>
    <w:rsid w:val="0062117B"/>
    <w:rsid w:val="00630B2A"/>
    <w:rsid w:val="00630D8B"/>
    <w:rsid w:val="00654D69"/>
    <w:rsid w:val="0065694E"/>
    <w:rsid w:val="00660713"/>
    <w:rsid w:val="00673CF5"/>
    <w:rsid w:val="00683B17"/>
    <w:rsid w:val="00694F53"/>
    <w:rsid w:val="006B350A"/>
    <w:rsid w:val="006D0A96"/>
    <w:rsid w:val="006E3848"/>
    <w:rsid w:val="00700343"/>
    <w:rsid w:val="007109DF"/>
    <w:rsid w:val="00710A6F"/>
    <w:rsid w:val="00720388"/>
    <w:rsid w:val="00740EC6"/>
    <w:rsid w:val="00740FC1"/>
    <w:rsid w:val="00741D0A"/>
    <w:rsid w:val="00753FE4"/>
    <w:rsid w:val="00760C3E"/>
    <w:rsid w:val="00765B34"/>
    <w:rsid w:val="00785956"/>
    <w:rsid w:val="007B348C"/>
    <w:rsid w:val="007B4990"/>
    <w:rsid w:val="007B65E1"/>
    <w:rsid w:val="007C0D45"/>
    <w:rsid w:val="007E0810"/>
    <w:rsid w:val="007E509A"/>
    <w:rsid w:val="007E62AC"/>
    <w:rsid w:val="00814F56"/>
    <w:rsid w:val="00826C9D"/>
    <w:rsid w:val="008331C7"/>
    <w:rsid w:val="00835CB2"/>
    <w:rsid w:val="0083692D"/>
    <w:rsid w:val="008435F2"/>
    <w:rsid w:val="00846685"/>
    <w:rsid w:val="00855A3F"/>
    <w:rsid w:val="00865949"/>
    <w:rsid w:val="00876667"/>
    <w:rsid w:val="00884454"/>
    <w:rsid w:val="008A629A"/>
    <w:rsid w:val="008A66A1"/>
    <w:rsid w:val="008C4887"/>
    <w:rsid w:val="008F1945"/>
    <w:rsid w:val="008F22D8"/>
    <w:rsid w:val="008F4207"/>
    <w:rsid w:val="008F6193"/>
    <w:rsid w:val="00901452"/>
    <w:rsid w:val="00901950"/>
    <w:rsid w:val="0090264B"/>
    <w:rsid w:val="00906FF2"/>
    <w:rsid w:val="00931F75"/>
    <w:rsid w:val="00935852"/>
    <w:rsid w:val="009545B7"/>
    <w:rsid w:val="00954A13"/>
    <w:rsid w:val="00976827"/>
    <w:rsid w:val="0098309E"/>
    <w:rsid w:val="009A1609"/>
    <w:rsid w:val="009A6B1F"/>
    <w:rsid w:val="009B1F12"/>
    <w:rsid w:val="009C597C"/>
    <w:rsid w:val="009C5ECC"/>
    <w:rsid w:val="009D456E"/>
    <w:rsid w:val="009D5EA6"/>
    <w:rsid w:val="009F0770"/>
    <w:rsid w:val="009F4F39"/>
    <w:rsid w:val="009F612E"/>
    <w:rsid w:val="00A111CB"/>
    <w:rsid w:val="00A23A48"/>
    <w:rsid w:val="00A26428"/>
    <w:rsid w:val="00A61869"/>
    <w:rsid w:val="00A921DE"/>
    <w:rsid w:val="00AA2D2E"/>
    <w:rsid w:val="00AD17CF"/>
    <w:rsid w:val="00AF5B98"/>
    <w:rsid w:val="00AF6BE6"/>
    <w:rsid w:val="00B05B0B"/>
    <w:rsid w:val="00B13BEC"/>
    <w:rsid w:val="00B52B13"/>
    <w:rsid w:val="00B53963"/>
    <w:rsid w:val="00B823FB"/>
    <w:rsid w:val="00B87F13"/>
    <w:rsid w:val="00B93CE4"/>
    <w:rsid w:val="00B94758"/>
    <w:rsid w:val="00B96CF1"/>
    <w:rsid w:val="00BC4218"/>
    <w:rsid w:val="00BE2F5F"/>
    <w:rsid w:val="00BE39D0"/>
    <w:rsid w:val="00BE7AF5"/>
    <w:rsid w:val="00C14102"/>
    <w:rsid w:val="00C40FCB"/>
    <w:rsid w:val="00C43905"/>
    <w:rsid w:val="00C471DE"/>
    <w:rsid w:val="00C61480"/>
    <w:rsid w:val="00C67A44"/>
    <w:rsid w:val="00C835F5"/>
    <w:rsid w:val="00C87A40"/>
    <w:rsid w:val="00CB2B45"/>
    <w:rsid w:val="00CB3632"/>
    <w:rsid w:val="00CB764F"/>
    <w:rsid w:val="00CD00AE"/>
    <w:rsid w:val="00CE1101"/>
    <w:rsid w:val="00CF01D3"/>
    <w:rsid w:val="00CF037C"/>
    <w:rsid w:val="00CF7FA8"/>
    <w:rsid w:val="00D04772"/>
    <w:rsid w:val="00D10850"/>
    <w:rsid w:val="00D11095"/>
    <w:rsid w:val="00D13B9E"/>
    <w:rsid w:val="00D3711E"/>
    <w:rsid w:val="00D40765"/>
    <w:rsid w:val="00D4696B"/>
    <w:rsid w:val="00D52A8A"/>
    <w:rsid w:val="00D53102"/>
    <w:rsid w:val="00D5656A"/>
    <w:rsid w:val="00D606F8"/>
    <w:rsid w:val="00D6643B"/>
    <w:rsid w:val="00D95255"/>
    <w:rsid w:val="00DA6421"/>
    <w:rsid w:val="00DD2108"/>
    <w:rsid w:val="00E036EA"/>
    <w:rsid w:val="00E4227C"/>
    <w:rsid w:val="00E53C2E"/>
    <w:rsid w:val="00E55938"/>
    <w:rsid w:val="00E60EA5"/>
    <w:rsid w:val="00E642DB"/>
    <w:rsid w:val="00E67C52"/>
    <w:rsid w:val="00E71356"/>
    <w:rsid w:val="00E72EA1"/>
    <w:rsid w:val="00E736D2"/>
    <w:rsid w:val="00E867E8"/>
    <w:rsid w:val="00E90F3B"/>
    <w:rsid w:val="00EA78E7"/>
    <w:rsid w:val="00EB7314"/>
    <w:rsid w:val="00EC7217"/>
    <w:rsid w:val="00ED7566"/>
    <w:rsid w:val="00EE7F4E"/>
    <w:rsid w:val="00F04822"/>
    <w:rsid w:val="00F04C34"/>
    <w:rsid w:val="00F5491A"/>
    <w:rsid w:val="00F56120"/>
    <w:rsid w:val="00F72AFC"/>
    <w:rsid w:val="00F80DAA"/>
    <w:rsid w:val="00F93A4F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2014-04-29T01:34:00Z</cp:lastPrinted>
  <dcterms:created xsi:type="dcterms:W3CDTF">2019-06-06T06:35:00Z</dcterms:created>
  <dcterms:modified xsi:type="dcterms:W3CDTF">2019-06-06T06:35:00Z</dcterms:modified>
</cp:coreProperties>
</file>