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C" w:rsidRPr="00CB6829" w:rsidRDefault="006B730C" w:rsidP="006B730C">
      <w:pPr>
        <w:rPr>
          <w:rFonts w:asciiTheme="minorEastAsia" w:hAnsiTheme="minorEastAsia" w:cs="Times New Roman"/>
          <w:b/>
          <w:sz w:val="32"/>
          <w:szCs w:val="32"/>
        </w:rPr>
      </w:pPr>
      <w:r w:rsidRPr="00CB6829">
        <w:rPr>
          <w:rFonts w:asciiTheme="minorEastAsia" w:hAnsiTheme="minorEastAsia" w:cs="Times New Roman"/>
          <w:noProof/>
          <w:sz w:val="32"/>
          <w:szCs w:val="32"/>
        </w:rPr>
        <w:drawing>
          <wp:inline distT="0" distB="0" distL="0" distR="0" wp14:anchorId="513C07A8" wp14:editId="06FE9133">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6B730C" w:rsidRPr="00CB6829" w:rsidRDefault="006B730C" w:rsidP="006B730C">
      <w:pPr>
        <w:spacing w:line="520" w:lineRule="exact"/>
        <w:jc w:val="center"/>
        <w:rPr>
          <w:rFonts w:asciiTheme="minorEastAsia" w:hAnsiTheme="minorEastAsia" w:cs="Times New Roman"/>
          <w:sz w:val="32"/>
          <w:szCs w:val="32"/>
        </w:rPr>
      </w:pPr>
      <w:r w:rsidRPr="00CB6829">
        <w:rPr>
          <w:rFonts w:asciiTheme="minorEastAsia" w:hAnsiTheme="minorEastAsia" w:cs="Times New Roman" w:hint="eastAsia"/>
          <w:b/>
          <w:bCs/>
          <w:sz w:val="32"/>
          <w:szCs w:val="32"/>
        </w:rPr>
        <w:t>國家發展</w:t>
      </w:r>
      <w:r w:rsidRPr="00CB6829">
        <w:rPr>
          <w:rFonts w:asciiTheme="minorEastAsia" w:hAnsiTheme="minorEastAsia" w:cs="Times New Roman"/>
          <w:b/>
          <w:bCs/>
          <w:sz w:val="32"/>
          <w:szCs w:val="32"/>
        </w:rPr>
        <w:t>委員會 新聞稿</w:t>
      </w:r>
    </w:p>
    <w:p w:rsidR="006B730C" w:rsidRPr="00CB6829" w:rsidRDefault="006B730C" w:rsidP="006B730C">
      <w:pPr>
        <w:spacing w:line="280" w:lineRule="exact"/>
        <w:rPr>
          <w:rFonts w:asciiTheme="minorEastAsia" w:hAnsiTheme="minorEastAsia" w:cs="Times New Roman"/>
          <w:b/>
          <w:bCs/>
          <w:sz w:val="32"/>
          <w:szCs w:val="32"/>
        </w:rPr>
      </w:pPr>
    </w:p>
    <w:p w:rsidR="006B730C" w:rsidRPr="00CB6829" w:rsidRDefault="007B003D" w:rsidP="006B730C">
      <w:pPr>
        <w:spacing w:line="480" w:lineRule="exact"/>
        <w:jc w:val="center"/>
        <w:rPr>
          <w:rFonts w:asciiTheme="minorEastAsia" w:hAnsiTheme="minorEastAsia" w:cs="Times New Roman"/>
          <w:b/>
          <w:bCs/>
          <w:kern w:val="0"/>
          <w:sz w:val="36"/>
          <w:szCs w:val="36"/>
        </w:rPr>
      </w:pPr>
      <w:r w:rsidRPr="00CB6829">
        <w:rPr>
          <w:rFonts w:asciiTheme="minorEastAsia" w:hAnsiTheme="minorEastAsia" w:cs="Times New Roman" w:hint="eastAsia"/>
          <w:b/>
          <w:bCs/>
          <w:kern w:val="0"/>
          <w:sz w:val="36"/>
          <w:szCs w:val="36"/>
        </w:rPr>
        <w:t>國發會針對馬前總統於「重振台灣競爭力」論壇致詞內容的回應</w:t>
      </w:r>
    </w:p>
    <w:p w:rsidR="006B730C" w:rsidRPr="00CB6829" w:rsidRDefault="006B730C" w:rsidP="006B730C">
      <w:pPr>
        <w:spacing w:line="480" w:lineRule="exact"/>
        <w:ind w:right="1280"/>
        <w:jc w:val="right"/>
        <w:rPr>
          <w:rFonts w:asciiTheme="minorEastAsia" w:hAnsiTheme="minorEastAsia" w:cs="Times New Roman"/>
          <w:b/>
          <w:bCs/>
          <w:kern w:val="0"/>
          <w:sz w:val="32"/>
          <w:szCs w:val="32"/>
        </w:rPr>
      </w:pPr>
      <w:r w:rsidRPr="00CB6829">
        <w:rPr>
          <w:rFonts w:asciiTheme="minorEastAsia" w:hAnsiTheme="minorEastAsia" w:cs="Times New Roman" w:hint="eastAsia"/>
          <w:b/>
          <w:bCs/>
          <w:kern w:val="0"/>
          <w:sz w:val="32"/>
          <w:szCs w:val="32"/>
        </w:rPr>
        <w:t xml:space="preserve">　　　　　</w:t>
      </w:r>
    </w:p>
    <w:p w:rsidR="006B730C" w:rsidRPr="00CB6829" w:rsidRDefault="006B730C" w:rsidP="006B730C">
      <w:pPr>
        <w:spacing w:line="0" w:lineRule="atLeast"/>
        <w:rPr>
          <w:rFonts w:asciiTheme="minorEastAsia" w:hAnsiTheme="minorEastAsia" w:cs="Times New Roman"/>
          <w:bCs/>
          <w:sz w:val="28"/>
          <w:szCs w:val="28"/>
        </w:rPr>
      </w:pPr>
      <w:r w:rsidRPr="00CB6829">
        <w:rPr>
          <w:rFonts w:asciiTheme="minorEastAsia" w:hAnsiTheme="minorEastAsia" w:cs="Times New Roman" w:hint="eastAsia"/>
          <w:bCs/>
          <w:sz w:val="28"/>
          <w:szCs w:val="28"/>
        </w:rPr>
        <w:t>發布日期：108年4月30日</w:t>
      </w:r>
    </w:p>
    <w:p w:rsidR="006B730C" w:rsidRPr="00CB6829" w:rsidRDefault="006B730C" w:rsidP="006B730C">
      <w:pPr>
        <w:spacing w:line="0" w:lineRule="atLeast"/>
        <w:rPr>
          <w:rFonts w:asciiTheme="minorEastAsia" w:hAnsiTheme="minorEastAsia" w:cs="Times New Roman"/>
          <w:bCs/>
          <w:sz w:val="28"/>
          <w:szCs w:val="28"/>
        </w:rPr>
      </w:pPr>
      <w:r w:rsidRPr="00CB6829">
        <w:rPr>
          <w:rFonts w:asciiTheme="minorEastAsia" w:hAnsiTheme="minorEastAsia" w:cs="Times New Roman" w:hint="eastAsia"/>
          <w:bCs/>
          <w:sz w:val="28"/>
          <w:szCs w:val="28"/>
        </w:rPr>
        <w:t>發布單位：</w:t>
      </w:r>
      <w:r w:rsidR="00CF7146">
        <w:rPr>
          <w:rFonts w:asciiTheme="minorEastAsia" w:hAnsiTheme="minorEastAsia" w:cs="Times New Roman" w:hint="eastAsia"/>
          <w:bCs/>
          <w:sz w:val="28"/>
          <w:szCs w:val="28"/>
        </w:rPr>
        <w:t>經濟處</w:t>
      </w:r>
      <w:bookmarkStart w:id="0" w:name="_GoBack"/>
      <w:bookmarkEnd w:id="0"/>
    </w:p>
    <w:p w:rsidR="00764BEA" w:rsidRPr="00CB6829" w:rsidRDefault="00764BEA" w:rsidP="00764BEA">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馬前總統於「重振</w:t>
      </w:r>
      <w:r w:rsidR="00A9520E" w:rsidRPr="00CB6829">
        <w:rPr>
          <w:rFonts w:asciiTheme="minorEastAsia" w:eastAsiaTheme="minorEastAsia" w:hAnsiTheme="minorEastAsia" w:hint="eastAsia"/>
          <w:sz w:val="32"/>
          <w:szCs w:val="32"/>
        </w:rPr>
        <w:t>台</w:t>
      </w:r>
      <w:r w:rsidRPr="00CB6829">
        <w:rPr>
          <w:rFonts w:asciiTheme="minorEastAsia" w:eastAsiaTheme="minorEastAsia" w:hAnsiTheme="minorEastAsia" w:hint="eastAsia"/>
          <w:sz w:val="32"/>
          <w:szCs w:val="32"/>
        </w:rPr>
        <w:t>灣競爭力」</w:t>
      </w:r>
      <w:r w:rsidR="007B003D" w:rsidRPr="00CB6829">
        <w:rPr>
          <w:rFonts w:asciiTheme="minorEastAsia" w:eastAsiaTheme="minorEastAsia" w:hAnsiTheme="minorEastAsia" w:hint="eastAsia"/>
          <w:sz w:val="32"/>
          <w:szCs w:val="32"/>
        </w:rPr>
        <w:t>論壇之談話中，批評政府反中拖垮台灣經濟乙節，</w:t>
      </w:r>
      <w:proofErr w:type="gramStart"/>
      <w:r w:rsidR="007B003D" w:rsidRPr="00CB6829">
        <w:rPr>
          <w:rFonts w:asciiTheme="minorEastAsia" w:eastAsiaTheme="minorEastAsia" w:hAnsiTheme="minorEastAsia" w:hint="eastAsia"/>
          <w:sz w:val="32"/>
          <w:szCs w:val="32"/>
        </w:rPr>
        <w:t>實已抹滅</w:t>
      </w:r>
      <w:proofErr w:type="gramEnd"/>
      <w:r w:rsidRPr="00CB6829">
        <w:rPr>
          <w:rFonts w:asciiTheme="minorEastAsia" w:eastAsiaTheme="minorEastAsia" w:hAnsiTheme="minorEastAsia" w:hint="eastAsia"/>
          <w:sz w:val="32"/>
          <w:szCs w:val="32"/>
        </w:rPr>
        <w:t>政府與民間</w:t>
      </w:r>
      <w:r w:rsidR="007B003D" w:rsidRPr="00CB6829">
        <w:rPr>
          <w:rFonts w:asciiTheme="minorEastAsia" w:eastAsiaTheme="minorEastAsia" w:hAnsiTheme="minorEastAsia" w:hint="eastAsia"/>
          <w:sz w:val="32"/>
          <w:szCs w:val="32"/>
        </w:rPr>
        <w:t>過去這三年來</w:t>
      </w:r>
      <w:r w:rsidRPr="00CB6829">
        <w:rPr>
          <w:rFonts w:asciiTheme="minorEastAsia" w:eastAsiaTheme="minorEastAsia" w:hAnsiTheme="minorEastAsia" w:hint="eastAsia"/>
          <w:sz w:val="32"/>
          <w:szCs w:val="32"/>
        </w:rPr>
        <w:t>共同努力下</w:t>
      </w:r>
      <w:r w:rsidR="007B003D" w:rsidRPr="00CB6829">
        <w:rPr>
          <w:rFonts w:asciiTheme="minorEastAsia" w:eastAsiaTheme="minorEastAsia" w:hAnsiTheme="minorEastAsia" w:hint="eastAsia"/>
          <w:sz w:val="32"/>
          <w:szCs w:val="32"/>
        </w:rPr>
        <w:t>所呈現的</w:t>
      </w:r>
      <w:r w:rsidRPr="00CB6829">
        <w:rPr>
          <w:rFonts w:asciiTheme="minorEastAsia" w:eastAsiaTheme="minorEastAsia" w:hAnsiTheme="minorEastAsia" w:hint="eastAsia"/>
          <w:sz w:val="32"/>
          <w:szCs w:val="32"/>
        </w:rPr>
        <w:t>國內經濟越趨穩健與均衡發展</w:t>
      </w:r>
      <w:r w:rsidR="007B003D" w:rsidRPr="00CB6829">
        <w:rPr>
          <w:rFonts w:asciiTheme="minorEastAsia" w:eastAsiaTheme="minorEastAsia" w:hAnsiTheme="minorEastAsia" w:hint="eastAsia"/>
          <w:sz w:val="32"/>
          <w:szCs w:val="32"/>
        </w:rPr>
        <w:t>，令人遺憾</w:t>
      </w:r>
      <w:r w:rsidRPr="00CB6829">
        <w:rPr>
          <w:rFonts w:asciiTheme="minorEastAsia" w:eastAsiaTheme="minorEastAsia" w:hAnsiTheme="minorEastAsia" w:hint="eastAsia"/>
          <w:sz w:val="32"/>
          <w:szCs w:val="32"/>
        </w:rPr>
        <w:t>。</w:t>
      </w:r>
    </w:p>
    <w:p w:rsidR="00DD5FDC" w:rsidRPr="00CB6829" w:rsidRDefault="00B955D5" w:rsidP="007B003D">
      <w:pPr>
        <w:pStyle w:val="k02"/>
        <w:tabs>
          <w:tab w:val="clear" w:pos="960"/>
          <w:tab w:val="left" w:pos="680"/>
        </w:tabs>
        <w:spacing w:beforeLines="50" w:before="180" w:afterLines="50" w:after="180" w:line="540" w:lineRule="exact"/>
        <w:ind w:left="640" w:hangingChars="200" w:hanging="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0B40D5" w:rsidRPr="00CB6829">
        <w:rPr>
          <w:rFonts w:asciiTheme="minorEastAsia" w:eastAsiaTheme="minorEastAsia" w:hAnsiTheme="minorEastAsia" w:hint="eastAsia"/>
          <w:sz w:val="32"/>
          <w:szCs w:val="32"/>
        </w:rPr>
        <w:t>我國</w:t>
      </w:r>
      <w:r w:rsidR="00071830" w:rsidRPr="00CB6829">
        <w:rPr>
          <w:rFonts w:asciiTheme="minorEastAsia" w:eastAsiaTheme="minorEastAsia" w:hAnsiTheme="minorEastAsia" w:hint="eastAsia"/>
          <w:sz w:val="32"/>
          <w:szCs w:val="32"/>
        </w:rPr>
        <w:t>總體經濟</w:t>
      </w:r>
      <w:r w:rsidR="007B003D" w:rsidRPr="00CB6829">
        <w:rPr>
          <w:rFonts w:asciiTheme="minorEastAsia" w:eastAsiaTheme="minorEastAsia" w:hAnsiTheme="minorEastAsia" w:hint="eastAsia"/>
          <w:sz w:val="32"/>
          <w:szCs w:val="32"/>
        </w:rPr>
        <w:t>成長</w:t>
      </w:r>
      <w:r w:rsidR="00071830" w:rsidRPr="00CB6829">
        <w:rPr>
          <w:rFonts w:asciiTheme="minorEastAsia" w:eastAsiaTheme="minorEastAsia" w:hAnsiTheme="minorEastAsia" w:hint="eastAsia"/>
          <w:sz w:val="32"/>
          <w:szCs w:val="32"/>
        </w:rPr>
        <w:t>穩定</w:t>
      </w:r>
      <w:r w:rsidR="00DD5FDC" w:rsidRPr="00CB6829">
        <w:rPr>
          <w:rFonts w:asciiTheme="minorEastAsia" w:eastAsiaTheme="minorEastAsia" w:hAnsiTheme="minorEastAsia" w:hint="eastAsia"/>
          <w:sz w:val="32"/>
          <w:szCs w:val="32"/>
        </w:rPr>
        <w:t>，</w:t>
      </w:r>
      <w:r w:rsidR="00AE0058" w:rsidRPr="00CB6829">
        <w:rPr>
          <w:rFonts w:asciiTheme="minorEastAsia" w:eastAsiaTheme="minorEastAsia" w:hAnsiTheme="minorEastAsia" w:hint="eastAsia"/>
          <w:sz w:val="32"/>
          <w:szCs w:val="32"/>
        </w:rPr>
        <w:t>創新轉型及改革</w:t>
      </w:r>
      <w:r w:rsidR="007B003D" w:rsidRPr="00CB6829">
        <w:rPr>
          <w:rFonts w:asciiTheme="minorEastAsia" w:eastAsiaTheme="minorEastAsia" w:hAnsiTheme="minorEastAsia" w:hint="eastAsia"/>
          <w:sz w:val="32"/>
          <w:szCs w:val="32"/>
        </w:rPr>
        <w:t>不斷</w:t>
      </w:r>
      <w:r w:rsidR="00AE0058" w:rsidRPr="00CB6829">
        <w:rPr>
          <w:rFonts w:asciiTheme="minorEastAsia" w:eastAsiaTheme="minorEastAsia" w:hAnsiTheme="minorEastAsia" w:hint="eastAsia"/>
          <w:sz w:val="32"/>
          <w:szCs w:val="32"/>
        </w:rPr>
        <w:t>推升</w:t>
      </w:r>
      <w:r w:rsidR="00DD5FDC" w:rsidRPr="00CB6829">
        <w:rPr>
          <w:rFonts w:asciiTheme="minorEastAsia" w:eastAsiaTheme="minorEastAsia" w:hAnsiTheme="minorEastAsia" w:hint="eastAsia"/>
          <w:sz w:val="32"/>
          <w:szCs w:val="32"/>
        </w:rPr>
        <w:t>競爭力</w:t>
      </w:r>
    </w:p>
    <w:p w:rsidR="006B730C" w:rsidRPr="00CB6829" w:rsidRDefault="000C7CCC" w:rsidP="006B730C">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瑞士世界經濟論壇(WEF)「2018 年全球競爭力報告」</w:t>
      </w:r>
      <w:r w:rsidR="00DC41EC" w:rsidRPr="00CB6829">
        <w:rPr>
          <w:rFonts w:asciiTheme="minorEastAsia" w:eastAsiaTheme="minorEastAsia" w:hAnsiTheme="minorEastAsia" w:hint="eastAsia"/>
          <w:sz w:val="32"/>
          <w:szCs w:val="32"/>
        </w:rPr>
        <w:t>指出，</w:t>
      </w:r>
      <w:r w:rsidR="00E8609D" w:rsidRPr="00CB6829">
        <w:rPr>
          <w:rFonts w:asciiTheme="minorEastAsia" w:eastAsiaTheme="minorEastAsia" w:hAnsiTheme="minorEastAsia" w:hint="eastAsia"/>
          <w:sz w:val="32"/>
          <w:szCs w:val="32"/>
        </w:rPr>
        <w:t>我國「總體經濟穩定」排名</w:t>
      </w:r>
      <w:r w:rsidR="0029433E" w:rsidRPr="00CB6829">
        <w:rPr>
          <w:rFonts w:asciiTheme="minorEastAsia" w:eastAsiaTheme="minorEastAsia" w:hAnsiTheme="minorEastAsia" w:hint="eastAsia"/>
          <w:sz w:val="32"/>
          <w:szCs w:val="32"/>
        </w:rPr>
        <w:t>全球</w:t>
      </w:r>
      <w:r w:rsidR="00E8609D" w:rsidRPr="00CB6829">
        <w:rPr>
          <w:rFonts w:asciiTheme="minorEastAsia" w:eastAsiaTheme="minorEastAsia" w:hAnsiTheme="minorEastAsia" w:hint="eastAsia"/>
          <w:sz w:val="32"/>
          <w:szCs w:val="32"/>
        </w:rPr>
        <w:t>第1</w:t>
      </w:r>
      <w:r w:rsidR="006B730C" w:rsidRPr="00CB6829">
        <w:rPr>
          <w:rFonts w:asciiTheme="minorEastAsia" w:eastAsiaTheme="minorEastAsia" w:hAnsiTheme="minorEastAsia" w:hint="eastAsia"/>
          <w:sz w:val="32"/>
          <w:szCs w:val="32"/>
        </w:rPr>
        <w:t>；</w:t>
      </w:r>
      <w:r w:rsidR="004149D5" w:rsidRPr="00CB6829">
        <w:rPr>
          <w:rFonts w:asciiTheme="minorEastAsia" w:eastAsiaTheme="minorEastAsia" w:hAnsiTheme="minorEastAsia" w:hint="eastAsia"/>
          <w:sz w:val="32"/>
          <w:szCs w:val="32"/>
        </w:rPr>
        <w:t>2018年</w:t>
      </w:r>
      <w:proofErr w:type="gramStart"/>
      <w:r w:rsidR="006B730C" w:rsidRPr="00CB6829">
        <w:rPr>
          <w:rFonts w:asciiTheme="minorEastAsia" w:eastAsiaTheme="minorEastAsia" w:hAnsiTheme="minorEastAsia" w:hint="eastAsia"/>
          <w:sz w:val="32"/>
          <w:szCs w:val="32"/>
        </w:rPr>
        <w:t>投資率攀近4年</w:t>
      </w:r>
      <w:proofErr w:type="gramEnd"/>
      <w:r w:rsidR="006B730C" w:rsidRPr="00CB6829">
        <w:rPr>
          <w:rFonts w:asciiTheme="minorEastAsia" w:eastAsiaTheme="minorEastAsia" w:hAnsiTheme="minorEastAsia" w:hint="eastAsia"/>
          <w:sz w:val="32"/>
          <w:szCs w:val="32"/>
        </w:rPr>
        <w:t>高點，</w:t>
      </w:r>
      <w:r w:rsidR="00413CB4" w:rsidRPr="00CB6829">
        <w:rPr>
          <w:rFonts w:asciiTheme="minorEastAsia" w:eastAsiaTheme="minorEastAsia" w:hAnsiTheme="minorEastAsia" w:hint="eastAsia"/>
          <w:sz w:val="32"/>
          <w:szCs w:val="32"/>
        </w:rPr>
        <w:t>失業率3.71%更創18年來新低，</w:t>
      </w:r>
      <w:r w:rsidR="006B730C" w:rsidRPr="00CB6829">
        <w:rPr>
          <w:rFonts w:asciiTheme="minorEastAsia" w:eastAsiaTheme="minorEastAsia" w:hAnsiTheme="minorEastAsia" w:hint="eastAsia"/>
          <w:sz w:val="32"/>
          <w:szCs w:val="32"/>
        </w:rPr>
        <w:t>股市</w:t>
      </w:r>
      <w:r w:rsidR="00CD027B" w:rsidRPr="00CB6829">
        <w:rPr>
          <w:rFonts w:asciiTheme="minorEastAsia" w:eastAsiaTheme="minorEastAsia" w:hAnsiTheme="minorEastAsia" w:hint="eastAsia"/>
          <w:sz w:val="32"/>
          <w:szCs w:val="32"/>
        </w:rPr>
        <w:t>活絡</w:t>
      </w:r>
      <w:r w:rsidR="00B910C2" w:rsidRPr="00CB6829">
        <w:rPr>
          <w:rFonts w:asciiTheme="minorEastAsia" w:eastAsiaTheme="minorEastAsia" w:hAnsiTheme="minorEastAsia" w:hint="eastAsia"/>
          <w:sz w:val="32"/>
          <w:szCs w:val="32"/>
        </w:rPr>
        <w:t>持續</w:t>
      </w:r>
      <w:r w:rsidR="00413CB4" w:rsidRPr="00CB6829">
        <w:rPr>
          <w:rFonts w:asciiTheme="minorEastAsia" w:eastAsiaTheme="minorEastAsia" w:hAnsiTheme="minorEastAsia" w:hint="eastAsia"/>
          <w:sz w:val="32"/>
          <w:szCs w:val="32"/>
        </w:rPr>
        <w:t>站上萬點</w:t>
      </w:r>
      <w:r w:rsidR="006B730C" w:rsidRPr="00CB6829">
        <w:rPr>
          <w:rFonts w:asciiTheme="minorEastAsia" w:eastAsiaTheme="minorEastAsia" w:hAnsiTheme="minorEastAsia" w:hint="eastAsia"/>
          <w:sz w:val="32"/>
          <w:szCs w:val="32"/>
        </w:rPr>
        <w:t>。</w:t>
      </w:r>
    </w:p>
    <w:p w:rsidR="006B730C" w:rsidRPr="00CB6829" w:rsidRDefault="006B730C" w:rsidP="006B730C">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我國競爭力備受國際機構肯定，如：「2019經濟自由度指數」，我國在180個經濟體中排名第10名，較2018年提升3名；另瑞士世界經濟論壇(WEF)「2018 年全球競爭力報告」指出，台灣的創新能力與德國、美國、瑞士列為全球4個「超級創新者」，顯示當前我國持續優化新創事業投資環境，落實推動 5+2 產業創新等政策方向，符合全球趨勢。</w:t>
      </w:r>
    </w:p>
    <w:p w:rsidR="00DD5FDC" w:rsidRPr="00CB6829" w:rsidRDefault="00B955D5" w:rsidP="00DD5FDC">
      <w:pPr>
        <w:pStyle w:val="k02"/>
        <w:tabs>
          <w:tab w:val="clear" w:pos="960"/>
          <w:tab w:val="left" w:pos="680"/>
        </w:tabs>
        <w:spacing w:beforeLines="50" w:before="180" w:afterLines="50" w:after="180" w:line="540" w:lineRule="exact"/>
        <w:ind w:firstLine="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DD5FDC" w:rsidRPr="00CB6829">
        <w:rPr>
          <w:rFonts w:asciiTheme="minorEastAsia" w:eastAsiaTheme="minorEastAsia" w:hAnsiTheme="minorEastAsia" w:hint="eastAsia"/>
          <w:sz w:val="32"/>
          <w:szCs w:val="32"/>
        </w:rPr>
        <w:t>擴大內需動能</w:t>
      </w:r>
      <w:r w:rsidR="00E520DD" w:rsidRPr="00CB6829">
        <w:rPr>
          <w:rFonts w:asciiTheme="minorEastAsia" w:eastAsiaTheme="minorEastAsia" w:hAnsiTheme="minorEastAsia" w:hint="eastAsia"/>
          <w:sz w:val="32"/>
          <w:szCs w:val="32"/>
        </w:rPr>
        <w:t>，</w:t>
      </w:r>
      <w:r w:rsidR="00DD5FDC" w:rsidRPr="00CB6829">
        <w:rPr>
          <w:rFonts w:asciiTheme="minorEastAsia" w:eastAsiaTheme="minorEastAsia" w:hAnsiTheme="minorEastAsia" w:hint="eastAsia"/>
          <w:sz w:val="32"/>
          <w:szCs w:val="32"/>
        </w:rPr>
        <w:t>多元化</w:t>
      </w:r>
      <w:r w:rsidR="00E520DD" w:rsidRPr="00CB6829">
        <w:rPr>
          <w:rFonts w:asciiTheme="minorEastAsia" w:eastAsiaTheme="minorEastAsia" w:hAnsiTheme="minorEastAsia" w:hint="eastAsia"/>
          <w:sz w:val="32"/>
          <w:szCs w:val="32"/>
        </w:rPr>
        <w:t>經貿</w:t>
      </w:r>
      <w:r w:rsidR="00DD5FDC" w:rsidRPr="00CB6829">
        <w:rPr>
          <w:rFonts w:asciiTheme="minorEastAsia" w:eastAsiaTheme="minorEastAsia" w:hAnsiTheme="minorEastAsia" w:hint="eastAsia"/>
          <w:sz w:val="32"/>
          <w:szCs w:val="32"/>
        </w:rPr>
        <w:t>布局發展</w:t>
      </w:r>
    </w:p>
    <w:p w:rsidR="006B730C" w:rsidRPr="00CB6829" w:rsidRDefault="006B730C" w:rsidP="004D4D9B">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為擴大內需動能，政府強化投資及消費措施，如：推動</w:t>
      </w:r>
      <w:r w:rsidRPr="00CB6829">
        <w:rPr>
          <w:rFonts w:asciiTheme="minorEastAsia" w:eastAsiaTheme="minorEastAsia" w:hAnsiTheme="minorEastAsia" w:hint="eastAsia"/>
          <w:sz w:val="32"/>
          <w:szCs w:val="32"/>
        </w:rPr>
        <w:lastRenderedPageBreak/>
        <w:t>「歡迎台商回台投資行動方案」，不僅帶動投資，亦增加本國就業機會；</w:t>
      </w:r>
      <w:r w:rsidR="001C2B6D" w:rsidRPr="00CB6829">
        <w:rPr>
          <w:rFonts w:asciiTheme="minorEastAsia" w:eastAsiaTheme="minorEastAsia" w:hAnsiTheme="minorEastAsia" w:hint="eastAsia"/>
          <w:sz w:val="32"/>
          <w:szCs w:val="32"/>
        </w:rPr>
        <w:t>提高薪資對策、優化稅制措施，有助增加民眾消費力</w:t>
      </w:r>
      <w:r w:rsidRPr="00CB6829">
        <w:rPr>
          <w:rFonts w:asciiTheme="minorEastAsia" w:eastAsiaTheme="minorEastAsia" w:hAnsiTheme="minorEastAsia" w:hint="eastAsia"/>
          <w:sz w:val="32"/>
          <w:szCs w:val="32"/>
        </w:rPr>
        <w:t>。</w:t>
      </w:r>
    </w:p>
    <w:p w:rsidR="00E46208" w:rsidRPr="00CB6829" w:rsidRDefault="009A2810" w:rsidP="00EF008E">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為</w:t>
      </w:r>
      <w:r w:rsidR="007E23DE" w:rsidRPr="00CB6829">
        <w:rPr>
          <w:rFonts w:asciiTheme="minorEastAsia" w:eastAsiaTheme="minorEastAsia" w:hAnsiTheme="minorEastAsia" w:hint="eastAsia"/>
          <w:sz w:val="32"/>
          <w:szCs w:val="32"/>
        </w:rPr>
        <w:t>布局</w:t>
      </w:r>
      <w:r w:rsidRPr="00CB6829">
        <w:rPr>
          <w:rFonts w:asciiTheme="minorEastAsia" w:eastAsiaTheme="minorEastAsia" w:hAnsiTheme="minorEastAsia" w:hint="eastAsia"/>
          <w:sz w:val="32"/>
          <w:szCs w:val="32"/>
        </w:rPr>
        <w:t>多元化國際經貿</w:t>
      </w:r>
      <w:r w:rsidR="007E23DE" w:rsidRPr="00CB6829">
        <w:rPr>
          <w:rFonts w:asciiTheme="minorEastAsia" w:eastAsiaTheme="minorEastAsia" w:hAnsiTheme="minorEastAsia" w:hint="eastAsia"/>
          <w:sz w:val="32"/>
          <w:szCs w:val="32"/>
        </w:rPr>
        <w:t>關係</w:t>
      </w:r>
      <w:r w:rsidRPr="00CB6829">
        <w:rPr>
          <w:rFonts w:asciiTheme="minorEastAsia" w:eastAsiaTheme="minorEastAsia" w:hAnsiTheme="minorEastAsia" w:hint="eastAsia"/>
          <w:sz w:val="32"/>
          <w:szCs w:val="32"/>
        </w:rPr>
        <w:t>，</w:t>
      </w:r>
      <w:r w:rsidR="00B11238" w:rsidRPr="00CB6829">
        <w:rPr>
          <w:rFonts w:asciiTheme="minorEastAsia" w:eastAsiaTheme="minorEastAsia" w:hAnsiTheme="minorEastAsia" w:hint="eastAsia"/>
          <w:sz w:val="32"/>
          <w:szCs w:val="32"/>
        </w:rPr>
        <w:t>政府除持續與對岸良性溝通，確保兩岸關係和平穩定發展</w:t>
      </w:r>
      <w:r w:rsidR="001B0BAC" w:rsidRPr="00CB6829">
        <w:rPr>
          <w:rFonts w:asciiTheme="minorEastAsia" w:eastAsiaTheme="minorEastAsia" w:hAnsiTheme="minorEastAsia" w:hint="eastAsia"/>
          <w:sz w:val="32"/>
          <w:szCs w:val="32"/>
        </w:rPr>
        <w:t>，並</w:t>
      </w:r>
      <w:r w:rsidRPr="00CB6829">
        <w:rPr>
          <w:rFonts w:asciiTheme="minorEastAsia" w:eastAsiaTheme="minorEastAsia" w:hAnsiTheme="minorEastAsia" w:hint="eastAsia"/>
          <w:sz w:val="32"/>
          <w:szCs w:val="32"/>
        </w:rPr>
        <w:t>推動「新南向政策」，</w:t>
      </w:r>
      <w:r w:rsidR="00EF008E" w:rsidRPr="00CB6829">
        <w:rPr>
          <w:rFonts w:asciiTheme="minorEastAsia" w:eastAsiaTheme="minorEastAsia" w:hAnsiTheme="minorEastAsia" w:hint="eastAsia"/>
          <w:sz w:val="32"/>
          <w:szCs w:val="32"/>
        </w:rPr>
        <w:t>多面向開展與主要貿易夥伴洽簽產業或制度性合作及議題別協定，逐步建構未來簽署雙邊貿易協定之基礎。</w:t>
      </w:r>
    </w:p>
    <w:p w:rsidR="00EF008E" w:rsidRPr="00CB6829" w:rsidRDefault="00EF008E" w:rsidP="0030006D">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proofErr w:type="gramStart"/>
      <w:r w:rsidRPr="00CB6829">
        <w:rPr>
          <w:rFonts w:asciiTheme="minorEastAsia" w:eastAsiaTheme="minorEastAsia" w:hAnsiTheme="minorEastAsia" w:hint="eastAsia"/>
          <w:sz w:val="32"/>
          <w:szCs w:val="32"/>
        </w:rPr>
        <w:t>此外，</w:t>
      </w:r>
      <w:proofErr w:type="gramEnd"/>
      <w:r w:rsidRPr="00CB6829">
        <w:rPr>
          <w:rFonts w:asciiTheme="minorEastAsia" w:eastAsiaTheme="minorEastAsia" w:hAnsiTheme="minorEastAsia" w:hint="eastAsia"/>
          <w:sz w:val="32"/>
          <w:szCs w:val="32"/>
        </w:rPr>
        <w:t>政府對於爭取加入</w:t>
      </w:r>
      <w:r w:rsidRPr="00CB6829">
        <w:rPr>
          <w:rFonts w:asciiTheme="minorEastAsia" w:eastAsiaTheme="minorEastAsia" w:hAnsiTheme="minorEastAsia"/>
          <w:sz w:val="32"/>
          <w:szCs w:val="32"/>
        </w:rPr>
        <w:t>CPTPP</w:t>
      </w:r>
      <w:r w:rsidRPr="00CB6829">
        <w:rPr>
          <w:rFonts w:asciiTheme="minorEastAsia" w:eastAsiaTheme="minorEastAsia" w:hAnsiTheme="minorEastAsia" w:hint="eastAsia"/>
          <w:sz w:val="32"/>
          <w:szCs w:val="32"/>
        </w:rPr>
        <w:t>的準備工作從未鬆懈，為申請加入第</w:t>
      </w:r>
      <w:r w:rsidRPr="00CB6829">
        <w:rPr>
          <w:rFonts w:asciiTheme="minorEastAsia" w:eastAsiaTheme="minorEastAsia" w:hAnsiTheme="minorEastAsia"/>
          <w:sz w:val="32"/>
          <w:szCs w:val="32"/>
        </w:rPr>
        <w:t>2</w:t>
      </w:r>
      <w:r w:rsidRPr="00CB6829">
        <w:rPr>
          <w:rFonts w:asciiTheme="minorEastAsia" w:eastAsiaTheme="minorEastAsia" w:hAnsiTheme="minorEastAsia" w:hint="eastAsia"/>
          <w:sz w:val="32"/>
          <w:szCs w:val="32"/>
        </w:rPr>
        <w:t>輪</w:t>
      </w:r>
      <w:r w:rsidRPr="00CB6829">
        <w:rPr>
          <w:rFonts w:asciiTheme="minorEastAsia" w:eastAsiaTheme="minorEastAsia" w:hAnsiTheme="minorEastAsia"/>
          <w:sz w:val="32"/>
          <w:szCs w:val="32"/>
        </w:rPr>
        <w:t>CPTPP</w:t>
      </w:r>
      <w:r w:rsidRPr="00CB6829">
        <w:rPr>
          <w:rFonts w:asciiTheme="minorEastAsia" w:eastAsiaTheme="minorEastAsia" w:hAnsiTheme="minorEastAsia" w:hint="eastAsia"/>
          <w:sz w:val="32"/>
          <w:szCs w:val="32"/>
        </w:rPr>
        <w:t>談判，政府持續推動法規調適與國際接軌，積極爭取成員國支持及凝聚國內共識。尤其，在與國際法規接軌的部分，過往參考</w:t>
      </w:r>
      <w:r w:rsidRPr="00CB6829">
        <w:rPr>
          <w:rFonts w:asciiTheme="minorEastAsia" w:eastAsiaTheme="minorEastAsia" w:hAnsiTheme="minorEastAsia"/>
          <w:sz w:val="32"/>
          <w:szCs w:val="32"/>
        </w:rPr>
        <w:t>TPP</w:t>
      </w:r>
      <w:r w:rsidRPr="00CB6829">
        <w:rPr>
          <w:rFonts w:asciiTheme="minorEastAsia" w:eastAsiaTheme="minorEastAsia" w:hAnsiTheme="minorEastAsia" w:hint="eastAsia"/>
          <w:sz w:val="32"/>
          <w:szCs w:val="32"/>
        </w:rPr>
        <w:t>高標準規範進行體制調整於立法院提出</w:t>
      </w:r>
      <w:r w:rsidRPr="00CB6829">
        <w:rPr>
          <w:rFonts w:asciiTheme="minorEastAsia" w:eastAsiaTheme="minorEastAsia" w:hAnsiTheme="minorEastAsia"/>
          <w:sz w:val="32"/>
          <w:szCs w:val="32"/>
        </w:rPr>
        <w:t>12</w:t>
      </w:r>
      <w:r w:rsidRPr="00CB6829">
        <w:rPr>
          <w:rFonts w:asciiTheme="minorEastAsia" w:eastAsiaTheme="minorEastAsia" w:hAnsiTheme="minorEastAsia" w:hint="eastAsia"/>
          <w:sz w:val="32"/>
          <w:szCs w:val="32"/>
        </w:rPr>
        <w:t>項修法，已有</w:t>
      </w:r>
      <w:r w:rsidRPr="00CB6829">
        <w:rPr>
          <w:rFonts w:asciiTheme="minorEastAsia" w:eastAsiaTheme="minorEastAsia" w:hAnsiTheme="minorEastAsia"/>
          <w:sz w:val="32"/>
          <w:szCs w:val="32"/>
        </w:rPr>
        <w:t>8</w:t>
      </w:r>
      <w:r w:rsidRPr="00CB6829">
        <w:rPr>
          <w:rFonts w:asciiTheme="minorEastAsia" w:eastAsiaTheme="minorEastAsia" w:hAnsiTheme="minorEastAsia" w:hint="eastAsia"/>
          <w:sz w:val="32"/>
          <w:szCs w:val="32"/>
        </w:rPr>
        <w:t>項法案完成修法，</w:t>
      </w:r>
      <w:r w:rsidRPr="00CB6829">
        <w:rPr>
          <w:rFonts w:asciiTheme="minorEastAsia" w:eastAsiaTheme="minorEastAsia" w:hAnsiTheme="minorEastAsia"/>
          <w:sz w:val="32"/>
          <w:szCs w:val="32"/>
        </w:rPr>
        <w:t>4</w:t>
      </w:r>
      <w:r w:rsidRPr="00CB6829">
        <w:rPr>
          <w:rFonts w:asciiTheme="minorEastAsia" w:eastAsiaTheme="minorEastAsia" w:hAnsiTheme="minorEastAsia" w:hint="eastAsia"/>
          <w:sz w:val="32"/>
          <w:szCs w:val="32"/>
        </w:rPr>
        <w:t>項法案</w:t>
      </w:r>
      <w:r w:rsidRPr="00CB6829">
        <w:rPr>
          <w:rFonts w:asciiTheme="minorEastAsia" w:eastAsiaTheme="minorEastAsia" w:hAnsiTheme="minorEastAsia"/>
          <w:sz w:val="32"/>
          <w:szCs w:val="32"/>
        </w:rPr>
        <w:t>(</w:t>
      </w:r>
      <w:r w:rsidRPr="00CB6829">
        <w:rPr>
          <w:rFonts w:asciiTheme="minorEastAsia" w:eastAsiaTheme="minorEastAsia" w:hAnsiTheme="minorEastAsia" w:hint="eastAsia"/>
          <w:sz w:val="32"/>
          <w:szCs w:val="32"/>
        </w:rPr>
        <w:t>專利法、著作權法、商標法、數位通訊傳播法</w:t>
      </w:r>
      <w:r w:rsidRPr="00CB6829">
        <w:rPr>
          <w:rFonts w:asciiTheme="minorEastAsia" w:eastAsiaTheme="minorEastAsia" w:hAnsiTheme="minorEastAsia"/>
          <w:sz w:val="32"/>
          <w:szCs w:val="32"/>
        </w:rPr>
        <w:t>)</w:t>
      </w:r>
      <w:r w:rsidRPr="00CB6829">
        <w:rPr>
          <w:rFonts w:asciiTheme="minorEastAsia" w:eastAsiaTheme="minorEastAsia" w:hAnsiTheme="minorEastAsia" w:hint="eastAsia"/>
          <w:sz w:val="32"/>
          <w:szCs w:val="32"/>
        </w:rPr>
        <w:t>均正待</w:t>
      </w:r>
      <w:r w:rsidR="007B003D" w:rsidRPr="00CB6829">
        <w:rPr>
          <w:rFonts w:asciiTheme="minorEastAsia" w:eastAsiaTheme="minorEastAsia" w:hAnsiTheme="minorEastAsia" w:hint="eastAsia"/>
          <w:sz w:val="32"/>
          <w:szCs w:val="32"/>
        </w:rPr>
        <w:t>立法院</w:t>
      </w:r>
      <w:r w:rsidRPr="00CB6829">
        <w:rPr>
          <w:rFonts w:asciiTheme="minorEastAsia" w:eastAsiaTheme="minorEastAsia" w:hAnsiTheme="minorEastAsia" w:hint="eastAsia"/>
          <w:sz w:val="32"/>
          <w:szCs w:val="32"/>
        </w:rPr>
        <w:t>二</w:t>
      </w:r>
      <w:r w:rsidR="007B003D" w:rsidRPr="00CB6829">
        <w:rPr>
          <w:rFonts w:asciiTheme="minorEastAsia" w:eastAsiaTheme="minorEastAsia" w:hAnsiTheme="minorEastAsia" w:hint="eastAsia"/>
          <w:sz w:val="32"/>
          <w:szCs w:val="32"/>
        </w:rPr>
        <w:t>、三</w:t>
      </w:r>
      <w:r w:rsidRPr="00CB6829">
        <w:rPr>
          <w:rFonts w:asciiTheme="minorEastAsia" w:eastAsiaTheme="minorEastAsia" w:hAnsiTheme="minorEastAsia" w:hint="eastAsia"/>
          <w:sz w:val="32"/>
          <w:szCs w:val="32"/>
        </w:rPr>
        <w:t>讀</w:t>
      </w:r>
      <w:r w:rsidR="007B003D" w:rsidRPr="00CB6829">
        <w:rPr>
          <w:rFonts w:asciiTheme="minorEastAsia" w:eastAsiaTheme="minorEastAsia" w:hAnsiTheme="minorEastAsia" w:hint="eastAsia"/>
          <w:sz w:val="32"/>
          <w:szCs w:val="32"/>
        </w:rPr>
        <w:t>，完成立法程序</w:t>
      </w:r>
      <w:r w:rsidRPr="00CB6829">
        <w:rPr>
          <w:rFonts w:asciiTheme="minorEastAsia" w:eastAsiaTheme="minorEastAsia" w:hAnsiTheme="minorEastAsia" w:hint="eastAsia"/>
          <w:sz w:val="32"/>
          <w:szCs w:val="32"/>
        </w:rPr>
        <w:t>。</w:t>
      </w:r>
    </w:p>
    <w:p w:rsidR="00E359D0" w:rsidRPr="00CB6829" w:rsidRDefault="00B955D5" w:rsidP="00E359D0">
      <w:pPr>
        <w:pStyle w:val="k02"/>
        <w:tabs>
          <w:tab w:val="clear" w:pos="960"/>
          <w:tab w:val="left" w:pos="680"/>
        </w:tabs>
        <w:spacing w:beforeLines="50" w:before="180" w:afterLines="50" w:after="180" w:line="540" w:lineRule="exact"/>
        <w:ind w:firstLine="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B11238" w:rsidRPr="00CB6829">
        <w:rPr>
          <w:rFonts w:asciiTheme="minorEastAsia" w:eastAsiaTheme="minorEastAsia" w:hAnsiTheme="minorEastAsia" w:hint="eastAsia"/>
          <w:sz w:val="32"/>
          <w:szCs w:val="32"/>
        </w:rPr>
        <w:t>幼兒</w:t>
      </w:r>
      <w:r w:rsidR="00767E91" w:rsidRPr="00CB6829">
        <w:rPr>
          <w:rFonts w:asciiTheme="minorEastAsia" w:eastAsiaTheme="minorEastAsia" w:hAnsiTheme="minorEastAsia" w:hint="eastAsia"/>
          <w:sz w:val="32"/>
          <w:szCs w:val="32"/>
        </w:rPr>
        <w:t>「四多多」</w:t>
      </w:r>
      <w:r w:rsidR="00B11238" w:rsidRPr="00CB6829">
        <w:rPr>
          <w:rFonts w:asciiTheme="minorEastAsia" w:eastAsiaTheme="minorEastAsia" w:hAnsiTheme="minorEastAsia" w:hint="eastAsia"/>
          <w:sz w:val="32"/>
          <w:szCs w:val="32"/>
        </w:rPr>
        <w:t>，減輕育兒負擔</w:t>
      </w:r>
    </w:p>
    <w:p w:rsidR="00DD5FDC" w:rsidRPr="00CB6829" w:rsidRDefault="00B11238" w:rsidP="00B11238">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為提升生育率，</w:t>
      </w:r>
      <w:r w:rsidR="00B867C7" w:rsidRPr="00CB6829">
        <w:rPr>
          <w:rFonts w:asciiTheme="minorEastAsia" w:eastAsiaTheme="minorEastAsia" w:hAnsiTheme="minorEastAsia" w:hint="eastAsia"/>
          <w:sz w:val="32"/>
          <w:szCs w:val="32"/>
        </w:rPr>
        <w:t>政府</w:t>
      </w:r>
      <w:r w:rsidRPr="00CB6829">
        <w:rPr>
          <w:rFonts w:asciiTheme="minorEastAsia" w:eastAsiaTheme="minorEastAsia" w:hAnsiTheme="minorEastAsia" w:hint="eastAsia"/>
          <w:sz w:val="32"/>
          <w:szCs w:val="32"/>
        </w:rPr>
        <w:t>107年7月25日推出「我國少子女化對策計畫(107年-111年)」</w:t>
      </w:r>
      <w:r w:rsidR="00616AC6" w:rsidRPr="00CB6829">
        <w:rPr>
          <w:rFonts w:asciiTheme="minorEastAsia" w:eastAsiaTheme="minorEastAsia" w:hAnsiTheme="minorEastAsia" w:hint="eastAsia"/>
          <w:sz w:val="32"/>
          <w:szCs w:val="32"/>
        </w:rPr>
        <w:t>，</w:t>
      </w:r>
      <w:r w:rsidR="007B003D" w:rsidRPr="00CB6829">
        <w:rPr>
          <w:rFonts w:asciiTheme="minorEastAsia" w:eastAsiaTheme="minorEastAsia" w:hAnsiTheme="minorEastAsia" w:hint="eastAsia"/>
          <w:sz w:val="32"/>
          <w:szCs w:val="32"/>
        </w:rPr>
        <w:t>以</w:t>
      </w:r>
      <w:r w:rsidR="00616AC6" w:rsidRPr="00CB6829">
        <w:rPr>
          <w:rFonts w:asciiTheme="minorEastAsia" w:eastAsiaTheme="minorEastAsia" w:hAnsiTheme="minorEastAsia" w:hint="eastAsia"/>
          <w:sz w:val="32"/>
          <w:szCs w:val="32"/>
        </w:rPr>
        <w:t>「四多多」幼兒政策</w:t>
      </w:r>
      <w:r w:rsidR="007B003D" w:rsidRPr="00CB6829">
        <w:rPr>
          <w:rFonts w:asciiTheme="minorEastAsia" w:eastAsiaTheme="minorEastAsia" w:hAnsiTheme="minorEastAsia" w:hint="eastAsia"/>
          <w:sz w:val="32"/>
          <w:szCs w:val="32"/>
        </w:rPr>
        <w:t>減輕年輕夫妻育兒經濟負擔</w:t>
      </w:r>
      <w:r w:rsidR="00616AC6" w:rsidRPr="00CB6829">
        <w:rPr>
          <w:rFonts w:asciiTheme="minorEastAsia" w:eastAsiaTheme="minorEastAsia" w:hAnsiTheme="minorEastAsia" w:hint="eastAsia"/>
          <w:sz w:val="32"/>
          <w:szCs w:val="32"/>
        </w:rPr>
        <w:t>，包括：</w:t>
      </w:r>
      <w:r w:rsidRPr="00CB6829">
        <w:rPr>
          <w:rFonts w:asciiTheme="minorEastAsia" w:eastAsiaTheme="minorEastAsia" w:hAnsiTheme="minorEastAsia" w:hint="eastAsia"/>
          <w:sz w:val="32"/>
          <w:szCs w:val="32"/>
        </w:rPr>
        <w:t>抵稅多(提高幼兒學前特別扣除額至12萬)、津貼多(0歲至4歲由家長自行照顧兒童可領取育兒津貼每月2,500元)、</w:t>
      </w:r>
      <w:proofErr w:type="gramStart"/>
      <w:r w:rsidRPr="00CB6829">
        <w:rPr>
          <w:rFonts w:asciiTheme="minorEastAsia" w:eastAsiaTheme="minorEastAsia" w:hAnsiTheme="minorEastAsia" w:hint="eastAsia"/>
          <w:sz w:val="32"/>
          <w:szCs w:val="32"/>
        </w:rPr>
        <w:t>公幼多</w:t>
      </w:r>
      <w:proofErr w:type="gramEnd"/>
      <w:r w:rsidRPr="00CB6829">
        <w:rPr>
          <w:rFonts w:asciiTheme="minorEastAsia" w:eastAsiaTheme="minorEastAsia" w:hAnsiTheme="minorEastAsia" w:hint="eastAsia"/>
          <w:sz w:val="32"/>
          <w:szCs w:val="32"/>
        </w:rPr>
        <w:t>(至113年增設公共化幼兒園3,000班)，以及補助多(就讀</w:t>
      </w:r>
      <w:proofErr w:type="gramStart"/>
      <w:r w:rsidRPr="00CB6829">
        <w:rPr>
          <w:rFonts w:asciiTheme="minorEastAsia" w:eastAsiaTheme="minorEastAsia" w:hAnsiTheme="minorEastAsia" w:hint="eastAsia"/>
          <w:sz w:val="32"/>
          <w:szCs w:val="32"/>
        </w:rPr>
        <w:t>準</w:t>
      </w:r>
      <w:proofErr w:type="gramEnd"/>
      <w:r w:rsidRPr="00CB6829">
        <w:rPr>
          <w:rFonts w:asciiTheme="minorEastAsia" w:eastAsiaTheme="minorEastAsia" w:hAnsiTheme="minorEastAsia" w:hint="eastAsia"/>
          <w:sz w:val="32"/>
          <w:szCs w:val="32"/>
        </w:rPr>
        <w:t>公共化幼兒園之兒童，家長每月繳費不超過4,500元)</w:t>
      </w:r>
      <w:r w:rsidR="007B003D" w:rsidRPr="00CB6829">
        <w:rPr>
          <w:rFonts w:asciiTheme="minorEastAsia" w:eastAsiaTheme="minorEastAsia" w:hAnsiTheme="minorEastAsia" w:hint="eastAsia"/>
          <w:sz w:val="32"/>
          <w:szCs w:val="32"/>
        </w:rPr>
        <w:t>等措施及方案，已獲得年輕人相當的支持</w:t>
      </w:r>
      <w:r w:rsidRPr="00CB6829">
        <w:rPr>
          <w:rFonts w:asciiTheme="minorEastAsia" w:eastAsiaTheme="minorEastAsia" w:hAnsiTheme="minorEastAsia" w:hint="eastAsia"/>
          <w:sz w:val="32"/>
          <w:szCs w:val="32"/>
        </w:rPr>
        <w:t>。</w:t>
      </w:r>
    </w:p>
    <w:p w:rsidR="000B3EA8" w:rsidRPr="00CB6829" w:rsidRDefault="00B955D5" w:rsidP="000B3EA8">
      <w:pPr>
        <w:pStyle w:val="k02"/>
        <w:tabs>
          <w:tab w:val="clear" w:pos="960"/>
          <w:tab w:val="left" w:pos="680"/>
        </w:tabs>
        <w:spacing w:beforeLines="50" w:before="180" w:afterLines="50" w:after="180" w:line="540" w:lineRule="exact"/>
        <w:ind w:left="566" w:hangingChars="177" w:hanging="566"/>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000B3EA8" w:rsidRPr="00CB6829">
        <w:rPr>
          <w:rFonts w:asciiTheme="minorEastAsia" w:eastAsiaTheme="minorEastAsia" w:hAnsiTheme="minorEastAsia" w:hint="eastAsia"/>
          <w:sz w:val="32"/>
          <w:szCs w:val="32"/>
        </w:rPr>
        <w:t>強化經濟自由化與法規鬆綁</w:t>
      </w:r>
    </w:p>
    <w:p w:rsidR="000B3EA8" w:rsidRPr="00CB6829" w:rsidRDefault="000B3EA8" w:rsidP="000B3EA8">
      <w:pPr>
        <w:pStyle w:val="k02"/>
        <w:tabs>
          <w:tab w:val="left" w:pos="680"/>
        </w:tabs>
        <w:spacing w:beforeLines="50" w:before="180" w:afterLines="50" w:after="180" w:line="540" w:lineRule="exact"/>
        <w:ind w:firstLineChars="177" w:firstLine="566"/>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lastRenderedPageBreak/>
        <w:t>我國係經貿導向國家，推動經濟自由化、國際化有助長遠發展，惟相關政策如有利於國人與企業，理應在全國推行，而不限特定區域，</w:t>
      </w:r>
      <w:r w:rsidR="007B003D" w:rsidRPr="00CB6829">
        <w:rPr>
          <w:rFonts w:asciiTheme="minorEastAsia" w:eastAsiaTheme="minorEastAsia" w:hAnsiTheme="minorEastAsia" w:hint="eastAsia"/>
          <w:sz w:val="32"/>
          <w:szCs w:val="32"/>
        </w:rPr>
        <w:t>才</w:t>
      </w:r>
      <w:r w:rsidRPr="00CB6829">
        <w:rPr>
          <w:rFonts w:asciiTheme="minorEastAsia" w:eastAsiaTheme="minorEastAsia" w:hAnsiTheme="minorEastAsia" w:hint="eastAsia"/>
          <w:sz w:val="32"/>
          <w:szCs w:val="32"/>
        </w:rPr>
        <w:t>能</w:t>
      </w:r>
      <w:r w:rsidR="007B003D" w:rsidRPr="00CB6829">
        <w:rPr>
          <w:rFonts w:asciiTheme="minorEastAsia" w:eastAsiaTheme="minorEastAsia" w:hAnsiTheme="minorEastAsia" w:hint="eastAsia"/>
          <w:sz w:val="32"/>
          <w:szCs w:val="32"/>
        </w:rPr>
        <w:t>讓</w:t>
      </w:r>
      <w:r w:rsidRPr="00CB6829">
        <w:rPr>
          <w:rFonts w:asciiTheme="minorEastAsia" w:eastAsiaTheme="minorEastAsia" w:hAnsiTheme="minorEastAsia" w:hint="eastAsia"/>
          <w:sz w:val="32"/>
          <w:szCs w:val="32"/>
        </w:rPr>
        <w:t>最多人受惠。故自2017年10月政府推動法規鬆綁迄今，已完成463項法規鬆綁，排除投資障礙。201</w:t>
      </w:r>
      <w:r w:rsidR="007B003D" w:rsidRPr="00CB6829">
        <w:rPr>
          <w:rFonts w:asciiTheme="minorEastAsia" w:eastAsiaTheme="minorEastAsia" w:hAnsiTheme="minorEastAsia" w:hint="eastAsia"/>
          <w:sz w:val="32"/>
          <w:szCs w:val="32"/>
        </w:rPr>
        <w:t>8</w:t>
      </w:r>
      <w:r w:rsidR="00842FF4">
        <w:rPr>
          <w:rFonts w:asciiTheme="minorEastAsia" w:eastAsiaTheme="minorEastAsia" w:hAnsiTheme="minorEastAsia" w:hint="eastAsia"/>
          <w:sz w:val="32"/>
          <w:szCs w:val="32"/>
        </w:rPr>
        <w:t>年</w:t>
      </w:r>
      <w:r w:rsidR="007B003D" w:rsidRPr="00CB6829">
        <w:rPr>
          <w:rFonts w:asciiTheme="minorEastAsia" w:eastAsiaTheme="minorEastAsia" w:hAnsiTheme="minorEastAsia" w:hint="eastAsia"/>
          <w:sz w:val="32"/>
          <w:szCs w:val="32"/>
        </w:rPr>
        <w:t>施行</w:t>
      </w:r>
      <w:r w:rsidRPr="00CB6829">
        <w:rPr>
          <w:rFonts w:asciiTheme="minorEastAsia" w:eastAsiaTheme="minorEastAsia" w:hAnsiTheme="minorEastAsia" w:hint="eastAsia"/>
          <w:sz w:val="32"/>
          <w:szCs w:val="32"/>
        </w:rPr>
        <w:t>「外國專業人才延攬及僱用法」，通盤鬆綁外國人才來</w:t>
      </w:r>
      <w:r w:rsidR="00A9520E" w:rsidRPr="00CB6829">
        <w:rPr>
          <w:rFonts w:asciiTheme="minorEastAsia" w:eastAsiaTheme="minorEastAsia" w:hAnsiTheme="minorEastAsia" w:hint="eastAsia"/>
          <w:sz w:val="32"/>
          <w:szCs w:val="32"/>
        </w:rPr>
        <w:t>台</w:t>
      </w:r>
      <w:r w:rsidRPr="00CB6829">
        <w:rPr>
          <w:rFonts w:asciiTheme="minorEastAsia" w:eastAsiaTheme="minorEastAsia" w:hAnsiTheme="minorEastAsia" w:hint="eastAsia"/>
          <w:sz w:val="32"/>
          <w:szCs w:val="32"/>
        </w:rPr>
        <w:t>及留</w:t>
      </w:r>
      <w:r w:rsidR="00A9520E" w:rsidRPr="00CB6829">
        <w:rPr>
          <w:rFonts w:asciiTheme="minorEastAsia" w:eastAsiaTheme="minorEastAsia" w:hAnsiTheme="minorEastAsia" w:hint="eastAsia"/>
          <w:sz w:val="32"/>
          <w:szCs w:val="32"/>
        </w:rPr>
        <w:t>台</w:t>
      </w:r>
      <w:r w:rsidRPr="00CB6829">
        <w:rPr>
          <w:rFonts w:asciiTheme="minorEastAsia" w:eastAsiaTheme="minorEastAsia" w:hAnsiTheme="minorEastAsia" w:hint="eastAsia"/>
          <w:sz w:val="32"/>
          <w:szCs w:val="32"/>
        </w:rPr>
        <w:t>之各類法規限制，有助吸引全球專業人才來</w:t>
      </w:r>
      <w:r w:rsidR="00A9520E" w:rsidRPr="00CB6829">
        <w:rPr>
          <w:rFonts w:asciiTheme="minorEastAsia" w:eastAsiaTheme="minorEastAsia" w:hAnsiTheme="minorEastAsia" w:hint="eastAsia"/>
          <w:sz w:val="32"/>
          <w:szCs w:val="32"/>
        </w:rPr>
        <w:t>台</w:t>
      </w:r>
      <w:r w:rsidRPr="00CB6829">
        <w:rPr>
          <w:rFonts w:asciiTheme="minorEastAsia" w:eastAsiaTheme="minorEastAsia" w:hAnsiTheme="minorEastAsia" w:hint="eastAsia"/>
          <w:sz w:val="32"/>
          <w:szCs w:val="32"/>
        </w:rPr>
        <w:t>，促進人才流動。2019年美國傳統基金會經濟自由度國際排名，我國高居世界第10名。至於透過設立經濟特區促進經貿發展，2017年世界銀行研究報告則已指出大部分經濟特區並未能催化所在國經濟發展，且經濟特區的型態亦不符當前數位經濟潮流與產業發展所需。</w:t>
      </w:r>
      <w:r w:rsidR="007B003D" w:rsidRPr="00CB6829">
        <w:rPr>
          <w:rFonts w:asciiTheme="minorEastAsia" w:eastAsiaTheme="minorEastAsia" w:hAnsiTheme="minorEastAsia" w:hint="eastAsia"/>
          <w:sz w:val="32"/>
          <w:szCs w:val="32"/>
        </w:rPr>
        <w:t>馬前總統在致詞中亦說「將台灣建設為一</w:t>
      </w:r>
      <w:r w:rsidR="0067728D" w:rsidRPr="00CB6829">
        <w:rPr>
          <w:rFonts w:asciiTheme="minorEastAsia" w:eastAsiaTheme="minorEastAsia" w:hAnsiTheme="minorEastAsia" w:hint="eastAsia"/>
          <w:sz w:val="32"/>
          <w:szCs w:val="32"/>
        </w:rPr>
        <w:t>個</w:t>
      </w:r>
      <w:r w:rsidR="007B003D" w:rsidRPr="00CB6829">
        <w:rPr>
          <w:rFonts w:asciiTheme="minorEastAsia" w:eastAsiaTheme="minorEastAsia" w:hAnsiTheme="minorEastAsia" w:hint="eastAsia"/>
          <w:sz w:val="32"/>
          <w:szCs w:val="32"/>
        </w:rPr>
        <w:t>與國際接軌的『自由經濟島』」</w:t>
      </w:r>
      <w:r w:rsidR="009956F3">
        <w:rPr>
          <w:rFonts w:asciiTheme="minorEastAsia" w:eastAsiaTheme="minorEastAsia" w:hAnsiTheme="minorEastAsia" w:hint="eastAsia"/>
          <w:sz w:val="32"/>
          <w:szCs w:val="32"/>
        </w:rPr>
        <w:t>，</w:t>
      </w:r>
      <w:r w:rsidR="007B003D" w:rsidRPr="00CB6829">
        <w:rPr>
          <w:rFonts w:asciiTheme="minorEastAsia" w:eastAsiaTheme="minorEastAsia" w:hAnsiTheme="minorEastAsia" w:hint="eastAsia"/>
          <w:sz w:val="32"/>
          <w:szCs w:val="32"/>
        </w:rPr>
        <w:t>此觀點與本會主張不必劃設特區，應以全國自由化為目標的主張是一致的。</w:t>
      </w:r>
    </w:p>
    <w:p w:rsidR="00A73723" w:rsidRPr="00CB6829" w:rsidRDefault="00A73723" w:rsidP="00B11238">
      <w:pPr>
        <w:pStyle w:val="k02"/>
        <w:tabs>
          <w:tab w:val="clear" w:pos="960"/>
          <w:tab w:val="left" w:pos="680"/>
        </w:tabs>
        <w:spacing w:beforeLines="50" w:before="180" w:afterLines="50" w:after="180" w:line="540" w:lineRule="exact"/>
        <w:ind w:firstLineChars="177" w:firstLine="566"/>
        <w:rPr>
          <w:rFonts w:asciiTheme="minorEastAsia" w:eastAsiaTheme="minorEastAsia" w:hAnsiTheme="minorEastAsia"/>
          <w:sz w:val="32"/>
          <w:szCs w:val="32"/>
        </w:rPr>
      </w:pPr>
    </w:p>
    <w:p w:rsidR="006B730C" w:rsidRPr="00CB6829" w:rsidRDefault="006B730C" w:rsidP="006B730C">
      <w:pPr>
        <w:pStyle w:val="k02"/>
        <w:tabs>
          <w:tab w:val="clear" w:pos="960"/>
          <w:tab w:val="left" w:pos="680"/>
        </w:tabs>
        <w:spacing w:line="0" w:lineRule="atLeast"/>
        <w:ind w:firstLine="0"/>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聯絡人：</w:t>
      </w:r>
      <w:r w:rsidR="009A3EE6" w:rsidRPr="00CB6829">
        <w:rPr>
          <w:rFonts w:asciiTheme="minorEastAsia" w:eastAsiaTheme="minorEastAsia" w:hAnsiTheme="minorEastAsia" w:hint="eastAsia"/>
          <w:sz w:val="32"/>
          <w:szCs w:val="32"/>
        </w:rPr>
        <w:t>經濟</w:t>
      </w:r>
      <w:r w:rsidRPr="00CB6829">
        <w:rPr>
          <w:rFonts w:asciiTheme="minorEastAsia" w:eastAsiaTheme="minorEastAsia" w:hAnsiTheme="minorEastAsia" w:hint="eastAsia"/>
          <w:sz w:val="32"/>
          <w:szCs w:val="32"/>
        </w:rPr>
        <w:t>發展處吳明蕙處長</w:t>
      </w:r>
    </w:p>
    <w:p w:rsidR="006B730C" w:rsidRPr="00CB6829" w:rsidRDefault="006B730C" w:rsidP="006B730C">
      <w:pPr>
        <w:pStyle w:val="k02"/>
        <w:tabs>
          <w:tab w:val="clear" w:pos="960"/>
          <w:tab w:val="left" w:pos="680"/>
        </w:tabs>
        <w:spacing w:line="0" w:lineRule="atLeast"/>
        <w:ind w:firstLine="0"/>
        <w:rPr>
          <w:rFonts w:asciiTheme="minorEastAsia" w:eastAsiaTheme="minorEastAsia" w:hAnsiTheme="minorEastAsia"/>
          <w:sz w:val="32"/>
          <w:szCs w:val="32"/>
        </w:rPr>
      </w:pPr>
      <w:r w:rsidRPr="00CB6829">
        <w:rPr>
          <w:rFonts w:asciiTheme="minorEastAsia" w:eastAsiaTheme="minorEastAsia" w:hAnsiTheme="minorEastAsia" w:hint="eastAsia"/>
          <w:sz w:val="32"/>
          <w:szCs w:val="32"/>
        </w:rPr>
        <w:t>辦公室電話：（02）2316-5851</w:t>
      </w:r>
    </w:p>
    <w:p w:rsidR="006B730C" w:rsidRPr="00CB6829" w:rsidRDefault="006B730C" w:rsidP="006B730C">
      <w:pPr>
        <w:widowControl/>
        <w:rPr>
          <w:rFonts w:ascii="Times New Roman" w:eastAsia="標楷體" w:hAnsi="Times New Roman" w:cs="Times New Roman"/>
          <w:kern w:val="0"/>
          <w:sz w:val="32"/>
          <w:szCs w:val="32"/>
        </w:rPr>
      </w:pPr>
    </w:p>
    <w:p w:rsidR="00295BF5" w:rsidRPr="00CB6829" w:rsidRDefault="00295BF5" w:rsidP="006B730C"/>
    <w:p w:rsidR="00CB6829" w:rsidRPr="00CB6829" w:rsidRDefault="00CB6829"/>
    <w:sectPr w:rsidR="00CB6829" w:rsidRPr="00CB682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BB" w:rsidRDefault="002615BB" w:rsidP="006B730C">
      <w:r>
        <w:separator/>
      </w:r>
    </w:p>
  </w:endnote>
  <w:endnote w:type="continuationSeparator" w:id="0">
    <w:p w:rsidR="002615BB" w:rsidRDefault="002615BB" w:rsidP="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90718"/>
      <w:docPartObj>
        <w:docPartGallery w:val="Page Numbers (Bottom of Page)"/>
        <w:docPartUnique/>
      </w:docPartObj>
    </w:sdtPr>
    <w:sdtEndPr/>
    <w:sdtContent>
      <w:p w:rsidR="0019272F" w:rsidRDefault="0019272F">
        <w:pPr>
          <w:pStyle w:val="a6"/>
          <w:jc w:val="center"/>
        </w:pPr>
        <w:r>
          <w:fldChar w:fldCharType="begin"/>
        </w:r>
        <w:r>
          <w:instrText>PAGE   \* MERGEFORMAT</w:instrText>
        </w:r>
        <w:r>
          <w:fldChar w:fldCharType="separate"/>
        </w:r>
        <w:r w:rsidR="00CF7146" w:rsidRPr="00CF7146">
          <w:rPr>
            <w:noProof/>
            <w:lang w:val="zh-TW"/>
          </w:rPr>
          <w:t>1</w:t>
        </w:r>
        <w:r>
          <w:fldChar w:fldCharType="end"/>
        </w:r>
      </w:p>
    </w:sdtContent>
  </w:sdt>
  <w:p w:rsidR="0019272F" w:rsidRDefault="00192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BB" w:rsidRDefault="002615BB" w:rsidP="006B730C">
      <w:r>
        <w:separator/>
      </w:r>
    </w:p>
  </w:footnote>
  <w:footnote w:type="continuationSeparator" w:id="0">
    <w:p w:rsidR="002615BB" w:rsidRDefault="002615BB" w:rsidP="006B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474"/>
    <w:multiLevelType w:val="hybridMultilevel"/>
    <w:tmpl w:val="E20C8E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5884242"/>
    <w:multiLevelType w:val="hybridMultilevel"/>
    <w:tmpl w:val="544450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5A78F1"/>
    <w:multiLevelType w:val="hybridMultilevel"/>
    <w:tmpl w:val="010226D8"/>
    <w:lvl w:ilvl="0" w:tplc="2B7814C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1"/>
    <w:rsid w:val="00065C5F"/>
    <w:rsid w:val="00071830"/>
    <w:rsid w:val="00082869"/>
    <w:rsid w:val="00083805"/>
    <w:rsid w:val="000B3EA8"/>
    <w:rsid w:val="000B40D5"/>
    <w:rsid w:val="000C7CCC"/>
    <w:rsid w:val="000F27D5"/>
    <w:rsid w:val="00104690"/>
    <w:rsid w:val="00153087"/>
    <w:rsid w:val="0019272F"/>
    <w:rsid w:val="001B0BAC"/>
    <w:rsid w:val="001C2B6D"/>
    <w:rsid w:val="00245A8C"/>
    <w:rsid w:val="002467B4"/>
    <w:rsid w:val="002615BB"/>
    <w:rsid w:val="00290047"/>
    <w:rsid w:val="0029433E"/>
    <w:rsid w:val="00295BF5"/>
    <w:rsid w:val="0030006D"/>
    <w:rsid w:val="003304DA"/>
    <w:rsid w:val="003958AB"/>
    <w:rsid w:val="00413CB4"/>
    <w:rsid w:val="004149D5"/>
    <w:rsid w:val="00467111"/>
    <w:rsid w:val="004D0F00"/>
    <w:rsid w:val="004D4D9B"/>
    <w:rsid w:val="00564797"/>
    <w:rsid w:val="005B30F8"/>
    <w:rsid w:val="00616AC6"/>
    <w:rsid w:val="0065116D"/>
    <w:rsid w:val="00660D55"/>
    <w:rsid w:val="0067728D"/>
    <w:rsid w:val="006B730C"/>
    <w:rsid w:val="006D0BEE"/>
    <w:rsid w:val="00764BEA"/>
    <w:rsid w:val="00767E91"/>
    <w:rsid w:val="007B003D"/>
    <w:rsid w:val="007E23DE"/>
    <w:rsid w:val="0080384C"/>
    <w:rsid w:val="008309E0"/>
    <w:rsid w:val="00842FF4"/>
    <w:rsid w:val="00847C8E"/>
    <w:rsid w:val="00874F10"/>
    <w:rsid w:val="008A441E"/>
    <w:rsid w:val="008D564D"/>
    <w:rsid w:val="008E4BBB"/>
    <w:rsid w:val="00900686"/>
    <w:rsid w:val="00967A4A"/>
    <w:rsid w:val="0097336B"/>
    <w:rsid w:val="0097515D"/>
    <w:rsid w:val="009956F3"/>
    <w:rsid w:val="009A2810"/>
    <w:rsid w:val="009A3EE6"/>
    <w:rsid w:val="009A6396"/>
    <w:rsid w:val="009D54F7"/>
    <w:rsid w:val="00A04B16"/>
    <w:rsid w:val="00A52802"/>
    <w:rsid w:val="00A73723"/>
    <w:rsid w:val="00A9520E"/>
    <w:rsid w:val="00AE0058"/>
    <w:rsid w:val="00AF5CFF"/>
    <w:rsid w:val="00B0212E"/>
    <w:rsid w:val="00B11238"/>
    <w:rsid w:val="00B165F5"/>
    <w:rsid w:val="00B3060F"/>
    <w:rsid w:val="00B867C7"/>
    <w:rsid w:val="00B910C2"/>
    <w:rsid w:val="00B955D5"/>
    <w:rsid w:val="00BA5C74"/>
    <w:rsid w:val="00C00521"/>
    <w:rsid w:val="00C67227"/>
    <w:rsid w:val="00CB6829"/>
    <w:rsid w:val="00CD027B"/>
    <w:rsid w:val="00CF7146"/>
    <w:rsid w:val="00D310EA"/>
    <w:rsid w:val="00DA0B06"/>
    <w:rsid w:val="00DC41EC"/>
    <w:rsid w:val="00DD5FDC"/>
    <w:rsid w:val="00DE50BC"/>
    <w:rsid w:val="00E359D0"/>
    <w:rsid w:val="00E46208"/>
    <w:rsid w:val="00E520DD"/>
    <w:rsid w:val="00E8609D"/>
    <w:rsid w:val="00EA70C3"/>
    <w:rsid w:val="00EF008E"/>
    <w:rsid w:val="00F65A13"/>
    <w:rsid w:val="00FE7044"/>
    <w:rsid w:val="00FF7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5145">
      <w:bodyDiv w:val="1"/>
      <w:marLeft w:val="0"/>
      <w:marRight w:val="0"/>
      <w:marTop w:val="0"/>
      <w:marBottom w:val="0"/>
      <w:divBdr>
        <w:top w:val="none" w:sz="0" w:space="0" w:color="auto"/>
        <w:left w:val="none" w:sz="0" w:space="0" w:color="auto"/>
        <w:bottom w:val="none" w:sz="0" w:space="0" w:color="auto"/>
        <w:right w:val="none" w:sz="0" w:space="0" w:color="auto"/>
      </w:divBdr>
    </w:div>
    <w:div w:id="1374961069">
      <w:bodyDiv w:val="1"/>
      <w:marLeft w:val="0"/>
      <w:marRight w:val="0"/>
      <w:marTop w:val="0"/>
      <w:marBottom w:val="0"/>
      <w:divBdr>
        <w:top w:val="none" w:sz="0" w:space="0" w:color="auto"/>
        <w:left w:val="none" w:sz="0" w:space="0" w:color="auto"/>
        <w:bottom w:val="none" w:sz="0" w:space="0" w:color="auto"/>
        <w:right w:val="none" w:sz="0" w:space="0" w:color="auto"/>
      </w:divBdr>
      <w:divsChild>
        <w:div w:id="1179394186">
          <w:marLeft w:val="0"/>
          <w:marRight w:val="0"/>
          <w:marTop w:val="0"/>
          <w:marBottom w:val="0"/>
          <w:divBdr>
            <w:top w:val="none" w:sz="0" w:space="0" w:color="auto"/>
            <w:left w:val="none" w:sz="0" w:space="0" w:color="auto"/>
            <w:bottom w:val="none" w:sz="0" w:space="0" w:color="auto"/>
            <w:right w:val="none" w:sz="0" w:space="0" w:color="auto"/>
          </w:divBdr>
          <w:divsChild>
            <w:div w:id="447506077">
              <w:marLeft w:val="0"/>
              <w:marRight w:val="0"/>
              <w:marTop w:val="0"/>
              <w:marBottom w:val="0"/>
              <w:divBdr>
                <w:top w:val="none" w:sz="0" w:space="0" w:color="auto"/>
                <w:left w:val="none" w:sz="0" w:space="0" w:color="auto"/>
                <w:bottom w:val="none" w:sz="0" w:space="0" w:color="auto"/>
                <w:right w:val="none" w:sz="0" w:space="0" w:color="auto"/>
              </w:divBdr>
              <w:divsChild>
                <w:div w:id="971598636">
                  <w:marLeft w:val="0"/>
                  <w:marRight w:val="0"/>
                  <w:marTop w:val="0"/>
                  <w:marBottom w:val="0"/>
                  <w:divBdr>
                    <w:top w:val="none" w:sz="0" w:space="0" w:color="auto"/>
                    <w:left w:val="none" w:sz="0" w:space="0" w:color="auto"/>
                    <w:bottom w:val="none" w:sz="0" w:space="0" w:color="auto"/>
                    <w:right w:val="none" w:sz="0" w:space="0" w:color="auto"/>
                  </w:divBdr>
                  <w:divsChild>
                    <w:div w:id="1952397337">
                      <w:marLeft w:val="0"/>
                      <w:marRight w:val="0"/>
                      <w:marTop w:val="0"/>
                      <w:marBottom w:val="0"/>
                      <w:divBdr>
                        <w:top w:val="none" w:sz="0" w:space="0" w:color="auto"/>
                        <w:left w:val="none" w:sz="0" w:space="0" w:color="auto"/>
                        <w:bottom w:val="none" w:sz="0" w:space="0" w:color="auto"/>
                        <w:right w:val="none" w:sz="0" w:space="0" w:color="auto"/>
                      </w:divBdr>
                      <w:divsChild>
                        <w:div w:id="1040201067">
                          <w:marLeft w:val="0"/>
                          <w:marRight w:val="0"/>
                          <w:marTop w:val="0"/>
                          <w:marBottom w:val="0"/>
                          <w:divBdr>
                            <w:top w:val="none" w:sz="0" w:space="0" w:color="auto"/>
                            <w:left w:val="none" w:sz="0" w:space="0" w:color="auto"/>
                            <w:bottom w:val="none" w:sz="0" w:space="0" w:color="auto"/>
                            <w:right w:val="none" w:sz="0" w:space="0" w:color="auto"/>
                          </w:divBdr>
                          <w:divsChild>
                            <w:div w:id="2126806423">
                              <w:marLeft w:val="0"/>
                              <w:marRight w:val="0"/>
                              <w:marTop w:val="0"/>
                              <w:marBottom w:val="0"/>
                              <w:divBdr>
                                <w:top w:val="none" w:sz="0" w:space="0" w:color="auto"/>
                                <w:left w:val="single" w:sz="6" w:space="0" w:color="E5E3E3"/>
                                <w:bottom w:val="none" w:sz="0" w:space="0" w:color="auto"/>
                                <w:right w:val="none" w:sz="0" w:space="0" w:color="auto"/>
                              </w:divBdr>
                              <w:divsChild>
                                <w:div w:id="1714691471">
                                  <w:marLeft w:val="0"/>
                                  <w:marRight w:val="0"/>
                                  <w:marTop w:val="0"/>
                                  <w:marBottom w:val="0"/>
                                  <w:divBdr>
                                    <w:top w:val="none" w:sz="0" w:space="0" w:color="auto"/>
                                    <w:left w:val="none" w:sz="0" w:space="0" w:color="auto"/>
                                    <w:bottom w:val="none" w:sz="0" w:space="0" w:color="auto"/>
                                    <w:right w:val="none" w:sz="0" w:space="0" w:color="auto"/>
                                  </w:divBdr>
                                  <w:divsChild>
                                    <w:div w:id="1158769240">
                                      <w:marLeft w:val="0"/>
                                      <w:marRight w:val="0"/>
                                      <w:marTop w:val="0"/>
                                      <w:marBottom w:val="0"/>
                                      <w:divBdr>
                                        <w:top w:val="none" w:sz="0" w:space="0" w:color="auto"/>
                                        <w:left w:val="none" w:sz="0" w:space="0" w:color="auto"/>
                                        <w:bottom w:val="none" w:sz="0" w:space="0" w:color="auto"/>
                                        <w:right w:val="none" w:sz="0" w:space="0" w:color="auto"/>
                                      </w:divBdr>
                                      <w:divsChild>
                                        <w:div w:id="1937788945">
                                          <w:marLeft w:val="0"/>
                                          <w:marRight w:val="0"/>
                                          <w:marTop w:val="0"/>
                                          <w:marBottom w:val="0"/>
                                          <w:divBdr>
                                            <w:top w:val="none" w:sz="0" w:space="0" w:color="auto"/>
                                            <w:left w:val="none" w:sz="0" w:space="0" w:color="auto"/>
                                            <w:bottom w:val="none" w:sz="0" w:space="0" w:color="auto"/>
                                            <w:right w:val="none" w:sz="0" w:space="0" w:color="auto"/>
                                          </w:divBdr>
                                          <w:divsChild>
                                            <w:div w:id="1502695709">
                                              <w:marLeft w:val="0"/>
                                              <w:marRight w:val="0"/>
                                              <w:marTop w:val="0"/>
                                              <w:marBottom w:val="0"/>
                                              <w:divBdr>
                                                <w:top w:val="none" w:sz="0" w:space="0" w:color="auto"/>
                                                <w:left w:val="none" w:sz="0" w:space="0" w:color="auto"/>
                                                <w:bottom w:val="none" w:sz="0" w:space="0" w:color="auto"/>
                                                <w:right w:val="none" w:sz="0" w:space="0" w:color="auto"/>
                                              </w:divBdr>
                                              <w:divsChild>
                                                <w:div w:id="1231113544">
                                                  <w:marLeft w:val="0"/>
                                                  <w:marRight w:val="0"/>
                                                  <w:marTop w:val="0"/>
                                                  <w:marBottom w:val="0"/>
                                                  <w:divBdr>
                                                    <w:top w:val="none" w:sz="0" w:space="0" w:color="auto"/>
                                                    <w:left w:val="none" w:sz="0" w:space="0" w:color="auto"/>
                                                    <w:bottom w:val="none" w:sz="0" w:space="0" w:color="auto"/>
                                                    <w:right w:val="none" w:sz="0" w:space="0" w:color="auto"/>
                                                  </w:divBdr>
                                                  <w:divsChild>
                                                    <w:div w:id="1267884684">
                                                      <w:marLeft w:val="0"/>
                                                      <w:marRight w:val="0"/>
                                                      <w:marTop w:val="0"/>
                                                      <w:marBottom w:val="0"/>
                                                      <w:divBdr>
                                                        <w:top w:val="none" w:sz="0" w:space="0" w:color="auto"/>
                                                        <w:left w:val="none" w:sz="0" w:space="0" w:color="auto"/>
                                                        <w:bottom w:val="none" w:sz="0" w:space="0" w:color="auto"/>
                                                        <w:right w:val="none" w:sz="0" w:space="0" w:color="auto"/>
                                                      </w:divBdr>
                                                      <w:divsChild>
                                                        <w:div w:id="698815611">
                                                          <w:marLeft w:val="480"/>
                                                          <w:marRight w:val="0"/>
                                                          <w:marTop w:val="0"/>
                                                          <w:marBottom w:val="0"/>
                                                          <w:divBdr>
                                                            <w:top w:val="none" w:sz="0" w:space="0" w:color="auto"/>
                                                            <w:left w:val="none" w:sz="0" w:space="0" w:color="auto"/>
                                                            <w:bottom w:val="none" w:sz="0" w:space="0" w:color="auto"/>
                                                            <w:right w:val="none" w:sz="0" w:space="0" w:color="auto"/>
                                                          </w:divBdr>
                                                          <w:divsChild>
                                                            <w:div w:id="168183657">
                                                              <w:marLeft w:val="0"/>
                                                              <w:marRight w:val="0"/>
                                                              <w:marTop w:val="0"/>
                                                              <w:marBottom w:val="0"/>
                                                              <w:divBdr>
                                                                <w:top w:val="none" w:sz="0" w:space="0" w:color="auto"/>
                                                                <w:left w:val="none" w:sz="0" w:space="0" w:color="auto"/>
                                                                <w:bottom w:val="none" w:sz="0" w:space="0" w:color="auto"/>
                                                                <w:right w:val="none" w:sz="0" w:space="0" w:color="auto"/>
                                                              </w:divBdr>
                                                              <w:divsChild>
                                                                <w:div w:id="1729498103">
                                                                  <w:marLeft w:val="0"/>
                                                                  <w:marRight w:val="0"/>
                                                                  <w:marTop w:val="0"/>
                                                                  <w:marBottom w:val="0"/>
                                                                  <w:divBdr>
                                                                    <w:top w:val="none" w:sz="0" w:space="0" w:color="auto"/>
                                                                    <w:left w:val="none" w:sz="0" w:space="0" w:color="auto"/>
                                                                    <w:bottom w:val="none" w:sz="0" w:space="0" w:color="auto"/>
                                                                    <w:right w:val="none" w:sz="0" w:space="0" w:color="auto"/>
                                                                  </w:divBdr>
                                                                  <w:divsChild>
                                                                    <w:div w:id="97649837">
                                                                      <w:marLeft w:val="0"/>
                                                                      <w:marRight w:val="0"/>
                                                                      <w:marTop w:val="240"/>
                                                                      <w:marBottom w:val="0"/>
                                                                      <w:divBdr>
                                                                        <w:top w:val="none" w:sz="0" w:space="0" w:color="auto"/>
                                                                        <w:left w:val="none" w:sz="0" w:space="0" w:color="auto"/>
                                                                        <w:bottom w:val="none" w:sz="0" w:space="0" w:color="auto"/>
                                                                        <w:right w:val="none" w:sz="0" w:space="0" w:color="auto"/>
                                                                      </w:divBdr>
                                                                      <w:divsChild>
                                                                        <w:div w:id="1401638724">
                                                                          <w:marLeft w:val="0"/>
                                                                          <w:marRight w:val="0"/>
                                                                          <w:marTop w:val="0"/>
                                                                          <w:marBottom w:val="0"/>
                                                                          <w:divBdr>
                                                                            <w:top w:val="none" w:sz="0" w:space="0" w:color="auto"/>
                                                                            <w:left w:val="none" w:sz="0" w:space="0" w:color="auto"/>
                                                                            <w:bottom w:val="none" w:sz="0" w:space="0" w:color="auto"/>
                                                                            <w:right w:val="none" w:sz="0" w:space="0" w:color="auto"/>
                                                                          </w:divBdr>
                                                                          <w:divsChild>
                                                                            <w:div w:id="1227060915">
                                                                              <w:marLeft w:val="0"/>
                                                                              <w:marRight w:val="0"/>
                                                                              <w:marTop w:val="0"/>
                                                                              <w:marBottom w:val="0"/>
                                                                              <w:divBdr>
                                                                                <w:top w:val="none" w:sz="0" w:space="0" w:color="auto"/>
                                                                                <w:left w:val="none" w:sz="0" w:space="0" w:color="auto"/>
                                                                                <w:bottom w:val="none" w:sz="0" w:space="0" w:color="auto"/>
                                                                                <w:right w:val="none" w:sz="0" w:space="0" w:color="auto"/>
                                                                              </w:divBdr>
                                                                              <w:divsChild>
                                                                                <w:div w:id="1060902652">
                                                                                  <w:marLeft w:val="0"/>
                                                                                  <w:marRight w:val="0"/>
                                                                                  <w:marTop w:val="0"/>
                                                                                  <w:marBottom w:val="0"/>
                                                                                  <w:divBdr>
                                                                                    <w:top w:val="none" w:sz="0" w:space="0" w:color="auto"/>
                                                                                    <w:left w:val="none" w:sz="0" w:space="0" w:color="auto"/>
                                                                                    <w:bottom w:val="none" w:sz="0" w:space="0" w:color="auto"/>
                                                                                    <w:right w:val="none" w:sz="0" w:space="0" w:color="auto"/>
                                                                                  </w:divBdr>
                                                                                  <w:divsChild>
                                                                                    <w:div w:id="1889609325">
                                                                                      <w:marLeft w:val="0"/>
                                                                                      <w:marRight w:val="0"/>
                                                                                      <w:marTop w:val="0"/>
                                                                                      <w:marBottom w:val="0"/>
                                                                                      <w:divBdr>
                                                                                        <w:top w:val="none" w:sz="0" w:space="0" w:color="auto"/>
                                                                                        <w:left w:val="none" w:sz="0" w:space="0" w:color="auto"/>
                                                                                        <w:bottom w:val="none" w:sz="0" w:space="0" w:color="auto"/>
                                                                                        <w:right w:val="none" w:sz="0" w:space="0" w:color="auto"/>
                                                                                      </w:divBdr>
                                                                                      <w:divsChild>
                                                                                        <w:div w:id="1521815783">
                                                                                          <w:marLeft w:val="0"/>
                                                                                          <w:marRight w:val="0"/>
                                                                                          <w:marTop w:val="0"/>
                                                                                          <w:marBottom w:val="0"/>
                                                                                          <w:divBdr>
                                                                                            <w:top w:val="none" w:sz="0" w:space="0" w:color="auto"/>
                                                                                            <w:left w:val="none" w:sz="0" w:space="0" w:color="auto"/>
                                                                                            <w:bottom w:val="none" w:sz="0" w:space="0" w:color="auto"/>
                                                                                            <w:right w:val="none" w:sz="0" w:space="0" w:color="auto"/>
                                                                                          </w:divBdr>
                                                                                          <w:divsChild>
                                                                                            <w:div w:id="8612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鍾欣宜</dc:creator>
  <cp:lastModifiedBy>平安</cp:lastModifiedBy>
  <cp:revision>2</cp:revision>
  <cp:lastPrinted>2019-04-30T08:01:00Z</cp:lastPrinted>
  <dcterms:created xsi:type="dcterms:W3CDTF">2019-04-30T08:27:00Z</dcterms:created>
  <dcterms:modified xsi:type="dcterms:W3CDTF">2019-04-30T08:27:00Z</dcterms:modified>
</cp:coreProperties>
</file>