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C" w:rsidRPr="00A075C4" w:rsidRDefault="00A11FE5">
      <w:r w:rsidRPr="00A075C4">
        <w:rPr>
          <w:rFonts w:ascii="Calibri" w:hAnsi="Calibri"/>
          <w:noProof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A075C4" w:rsidRDefault="00A11FE5" w:rsidP="004A0E91">
      <w:pPr>
        <w:spacing w:beforeLines="20" w:afterLines="20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075C4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A075C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A075C4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A075C4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A075C4">
        <w:rPr>
          <w:rFonts w:ascii="Times New Roman" w:eastAsia="標楷體" w:hAnsi="Times New Roman" w:cs="Times New Roman"/>
          <w:spacing w:val="-2"/>
        </w:rPr>
        <w:t>發布日期：</w:t>
      </w:r>
      <w:r w:rsidRPr="00A075C4">
        <w:rPr>
          <w:rFonts w:ascii="Times New Roman" w:eastAsia="標楷體" w:hAnsi="Times New Roman" w:cs="Times New Roman"/>
          <w:spacing w:val="-2"/>
        </w:rPr>
        <w:t>10</w:t>
      </w:r>
      <w:r w:rsidR="002C6CA4" w:rsidRPr="00A075C4">
        <w:rPr>
          <w:rFonts w:ascii="Times New Roman" w:eastAsia="標楷體" w:hAnsi="Times New Roman" w:cs="Times New Roman" w:hint="eastAsia"/>
          <w:spacing w:val="-2"/>
        </w:rPr>
        <w:t>8</w:t>
      </w:r>
      <w:r w:rsidRPr="00A075C4">
        <w:rPr>
          <w:rFonts w:ascii="Times New Roman" w:eastAsia="標楷體" w:hAnsi="Times New Roman" w:cs="Times New Roman"/>
          <w:spacing w:val="-2"/>
        </w:rPr>
        <w:t>年</w:t>
      </w:r>
      <w:r w:rsidR="00592057" w:rsidRPr="00A075C4">
        <w:rPr>
          <w:rFonts w:ascii="Times New Roman" w:eastAsia="標楷體" w:hAnsi="Times New Roman" w:cs="Times New Roman" w:hint="eastAsia"/>
          <w:spacing w:val="-2"/>
        </w:rPr>
        <w:t>2</w:t>
      </w:r>
      <w:r w:rsidRPr="00A075C4">
        <w:rPr>
          <w:rFonts w:ascii="Times New Roman" w:eastAsia="標楷體" w:hAnsi="Times New Roman" w:cs="Times New Roman"/>
          <w:spacing w:val="-2"/>
        </w:rPr>
        <w:t>月</w:t>
      </w:r>
      <w:r w:rsidR="00592057" w:rsidRPr="00A075C4">
        <w:rPr>
          <w:rFonts w:ascii="Times New Roman" w:eastAsia="標楷體" w:hAnsi="Times New Roman" w:cs="Times New Roman" w:hint="eastAsia"/>
          <w:spacing w:val="-2"/>
        </w:rPr>
        <w:t>9</w:t>
      </w:r>
      <w:r w:rsidRPr="00A075C4">
        <w:rPr>
          <w:rFonts w:ascii="Times New Roman" w:eastAsia="標楷體" w:hAnsi="Times New Roman" w:cs="Times New Roman"/>
          <w:spacing w:val="-2"/>
        </w:rPr>
        <w:t>日</w:t>
      </w:r>
    </w:p>
    <w:p w:rsidR="00A11FE5" w:rsidRPr="00A075C4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A075C4">
        <w:rPr>
          <w:rFonts w:ascii="Times New Roman" w:eastAsia="標楷體" w:hAnsi="Times New Roman" w:cs="Times New Roman"/>
        </w:rPr>
        <w:t>聯</w:t>
      </w:r>
      <w:r w:rsidRPr="00A075C4">
        <w:rPr>
          <w:rFonts w:ascii="Times New Roman" w:eastAsia="標楷體" w:hAnsi="Times New Roman" w:cs="Times New Roman"/>
        </w:rPr>
        <w:t xml:space="preserve"> </w:t>
      </w:r>
      <w:r w:rsidRPr="00A075C4">
        <w:rPr>
          <w:rFonts w:ascii="Times New Roman" w:eastAsia="標楷體" w:hAnsi="Times New Roman" w:cs="Times New Roman"/>
        </w:rPr>
        <w:t>絡</w:t>
      </w:r>
      <w:r w:rsidRPr="00A075C4">
        <w:rPr>
          <w:rFonts w:ascii="Times New Roman" w:eastAsia="標楷體" w:hAnsi="Times New Roman" w:cs="Times New Roman"/>
        </w:rPr>
        <w:t xml:space="preserve"> </w:t>
      </w:r>
      <w:r w:rsidR="00EA5AB9" w:rsidRPr="00A075C4">
        <w:rPr>
          <w:rFonts w:ascii="Times New Roman" w:eastAsia="標楷體" w:hAnsi="Times New Roman" w:cs="Times New Roman"/>
        </w:rPr>
        <w:t>人：</w:t>
      </w:r>
      <w:r w:rsidR="00592057" w:rsidRPr="00A075C4">
        <w:rPr>
          <w:rFonts w:ascii="Times New Roman" w:eastAsia="標楷體" w:hAnsi="Times New Roman" w:cs="Times New Roman" w:hint="eastAsia"/>
        </w:rPr>
        <w:t>何全德</w:t>
      </w:r>
    </w:p>
    <w:p w:rsidR="00A11FE5" w:rsidRPr="00A075C4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A075C4">
        <w:rPr>
          <w:rFonts w:ascii="Times New Roman" w:eastAsia="標楷體" w:hAnsi="Times New Roman" w:cs="Times New Roman"/>
        </w:rPr>
        <w:t>聯絡電話：</w:t>
      </w:r>
      <w:r w:rsidR="00592057" w:rsidRPr="00A075C4">
        <w:rPr>
          <w:rFonts w:ascii="Times New Roman" w:eastAsia="標楷體" w:hAnsi="Times New Roman" w:cs="Times New Roman" w:hint="eastAsia"/>
        </w:rPr>
        <w:t>0922304948</w:t>
      </w:r>
    </w:p>
    <w:p w:rsidR="003276E1" w:rsidRPr="00A075C4" w:rsidRDefault="00847398" w:rsidP="004A0E91">
      <w:pPr>
        <w:spacing w:beforeLines="35" w:afterLines="35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  <w:r w:rsidRPr="00A075C4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「</w:t>
      </w:r>
      <w:r w:rsidR="00592057" w:rsidRPr="00A075C4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三大旗艦、五路齊發、發發發</w:t>
      </w:r>
      <w:r w:rsidRPr="00A075C4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」</w:t>
      </w:r>
    </w:p>
    <w:p w:rsidR="003276E1" w:rsidRPr="00A075C4" w:rsidRDefault="003276E1" w:rsidP="004A0E91">
      <w:pPr>
        <w:spacing w:beforeLines="35" w:afterLines="35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  <w:r w:rsidRPr="00A075C4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國發會推動</w:t>
      </w:r>
      <w:r w:rsidR="00CA2B35" w:rsidRPr="00A075C4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八大</w:t>
      </w:r>
      <w:r w:rsidR="00847398" w:rsidRPr="00A075C4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重點</w:t>
      </w:r>
      <w:r w:rsidR="00CA2B35" w:rsidRPr="00A075C4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工作</w:t>
      </w:r>
    </w:p>
    <w:p w:rsidR="00E86C75" w:rsidRPr="00A075C4" w:rsidRDefault="00E86C75" w:rsidP="004A0E91">
      <w:pPr>
        <w:spacing w:beforeLines="35" w:afterLines="35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</w:p>
    <w:p w:rsidR="00435729" w:rsidRPr="00A075C4" w:rsidRDefault="004E4F58" w:rsidP="004A0E91">
      <w:pPr>
        <w:spacing w:beforeLines="35" w:afterLines="35" w:line="480" w:lineRule="exact"/>
        <w:ind w:firstLineChars="200" w:firstLine="720"/>
        <w:jc w:val="both"/>
        <w:rPr>
          <w:rFonts w:ascii="標楷體" w:eastAsia="標楷體" w:hAnsi="標楷體" w:cs="Times New Roman"/>
          <w:spacing w:val="20"/>
          <w:sz w:val="32"/>
          <w:szCs w:val="32"/>
        </w:rPr>
      </w:pPr>
      <w:r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國發會主任委員陳美伶</w:t>
      </w:r>
      <w:r w:rsidR="00414953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本</w:t>
      </w:r>
      <w:r w:rsidR="003276E1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(9</w:t>
      </w:r>
      <w:r w:rsidR="00847398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)</w:t>
      </w:r>
      <w:r w:rsidR="00414953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日表示：</w:t>
      </w:r>
      <w:r w:rsidR="00E86C7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金豬年對台灣是非常關鍵的一年，</w:t>
      </w:r>
      <w:r w:rsidR="00414953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面對國內外</w:t>
      </w:r>
      <w:r w:rsidR="00CA2B3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經濟、社會及科技等主客觀環境前所未有的劇變，台灣將面臨更</w:t>
      </w:r>
      <w:r w:rsidR="003276E1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為</w:t>
      </w:r>
      <w:r w:rsidR="00CA2B3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嚴峻的</w:t>
      </w:r>
      <w:r w:rsidR="00E86C7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各項</w:t>
      </w:r>
      <w:r w:rsidR="00CA2B3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挑戰。國發會今年</w:t>
      </w:r>
      <w:r w:rsidR="00414953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將</w:t>
      </w:r>
      <w:r w:rsidR="003276E1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全</w:t>
      </w:r>
      <w:r w:rsidR="00CA2B3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力以赴</w:t>
      </w:r>
      <w:r w:rsidR="00E86C7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統合</w:t>
      </w:r>
      <w:r w:rsidR="003276E1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推動</w:t>
      </w:r>
      <w:r w:rsidR="00414953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「三大旗艦、五路齊發、發發發」</w:t>
      </w:r>
      <w:r w:rsidR="00CA2B3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八大</w:t>
      </w:r>
      <w:r w:rsidR="00414953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重點</w:t>
      </w:r>
      <w:r w:rsidR="00CA2B3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工作</w:t>
      </w:r>
      <w:r w:rsidR="00414953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，以因應美中貿易糾紛影響全球經濟景氣、國內經濟成長動能趨緩</w:t>
      </w:r>
      <w:r w:rsidR="00847398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、</w:t>
      </w:r>
      <w:r w:rsidR="00CA2B35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台灣日趨嚴重的高齡少子化、</w:t>
      </w:r>
      <w:r w:rsidR="00414953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人口過度集中大都會與鄉村發展失衡</w:t>
      </w:r>
      <w:r w:rsidR="00847398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等</w:t>
      </w:r>
      <w:r w:rsidR="003276E1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重大課</w:t>
      </w:r>
      <w:r w:rsidR="00847398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題。</w:t>
      </w:r>
    </w:p>
    <w:p w:rsidR="00847398" w:rsidRPr="00A075C4" w:rsidRDefault="00847398" w:rsidP="004A0E91">
      <w:pPr>
        <w:spacing w:beforeLines="35" w:afterLines="35" w:line="480" w:lineRule="exact"/>
        <w:jc w:val="both"/>
        <w:rPr>
          <w:rFonts w:ascii="標楷體" w:eastAsia="標楷體" w:hAnsi="標楷體" w:cs="Times New Roman"/>
          <w:b/>
          <w:spacing w:val="20"/>
          <w:sz w:val="32"/>
          <w:szCs w:val="32"/>
        </w:rPr>
      </w:pPr>
      <w:r w:rsidRPr="00A075C4"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>三大旗艦</w:t>
      </w:r>
    </w:p>
    <w:p w:rsidR="00847398" w:rsidRPr="004A0E91" w:rsidRDefault="004A0E91" w:rsidP="004A0E91">
      <w:pPr>
        <w:spacing w:beforeLines="35" w:afterLines="35" w:line="48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一、</w:t>
      </w:r>
      <w:r w:rsidR="00847398" w:rsidRPr="004A0E91">
        <w:rPr>
          <w:rFonts w:ascii="標楷體" w:eastAsia="標楷體" w:hAnsi="標楷體" w:hint="eastAsia"/>
          <w:spacing w:val="20"/>
          <w:sz w:val="32"/>
          <w:szCs w:val="32"/>
        </w:rPr>
        <w:t>地方創生</w:t>
      </w:r>
    </w:p>
    <w:p w:rsidR="00847398" w:rsidRPr="00A075C4" w:rsidRDefault="009151F6" w:rsidP="004A0E91">
      <w:pPr>
        <w:pStyle w:val="a8"/>
        <w:spacing w:beforeLines="35" w:afterLines="35" w:line="480" w:lineRule="exact"/>
        <w:ind w:leftChars="0" w:left="720" w:firstLineChars="200" w:firstLine="72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陳美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伶</w:t>
      </w:r>
      <w:r w:rsidRPr="00A075C4">
        <w:rPr>
          <w:rFonts w:ascii="標楷體" w:eastAsia="標楷體" w:hAnsi="標楷體"/>
          <w:spacing w:val="20"/>
          <w:sz w:val="32"/>
          <w:szCs w:val="32"/>
        </w:rPr>
        <w:t>主委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表</w:t>
      </w:r>
      <w:r w:rsidRPr="00A075C4">
        <w:rPr>
          <w:rFonts w:ascii="標楷體" w:eastAsia="標楷體" w:hAnsi="標楷體"/>
          <w:spacing w:val="20"/>
          <w:sz w:val="32"/>
          <w:szCs w:val="32"/>
        </w:rPr>
        <w:t>示，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台</w:t>
      </w:r>
      <w:r w:rsidRPr="00A075C4">
        <w:rPr>
          <w:rFonts w:ascii="標楷體" w:eastAsia="標楷體" w:hAnsi="標楷體"/>
          <w:spacing w:val="20"/>
          <w:sz w:val="32"/>
          <w:szCs w:val="32"/>
        </w:rPr>
        <w:t>灣要均衡發展、永續發展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，推</w:t>
      </w:r>
      <w:r w:rsidRPr="00A075C4">
        <w:rPr>
          <w:rFonts w:ascii="標楷體" w:eastAsia="標楷體" w:hAnsi="標楷體"/>
          <w:spacing w:val="20"/>
          <w:sz w:val="32"/>
          <w:szCs w:val="32"/>
        </w:rPr>
        <w:t>動地方創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生是國家安全戰略層級的國家政策。</w:t>
      </w:r>
      <w:r w:rsidRPr="00A075C4">
        <w:rPr>
          <w:rFonts w:ascii="標楷體" w:eastAsia="標楷體" w:hAnsi="標楷體"/>
          <w:spacing w:val="20"/>
          <w:sz w:val="32"/>
          <w:szCs w:val="32"/>
        </w:rPr>
        <w:t>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政</w:t>
      </w:r>
      <w:r w:rsidRPr="00A075C4">
        <w:rPr>
          <w:rFonts w:ascii="標楷體" w:eastAsia="標楷體" w:hAnsi="標楷體"/>
          <w:spacing w:val="20"/>
          <w:sz w:val="32"/>
          <w:szCs w:val="32"/>
        </w:rPr>
        <w:t>院</w:t>
      </w:r>
      <w:r w:rsidR="00992673" w:rsidRPr="00A075C4">
        <w:rPr>
          <w:rFonts w:ascii="標楷體" w:eastAsia="標楷體" w:hAnsi="標楷體" w:hint="eastAsia"/>
          <w:spacing w:val="20"/>
          <w:sz w:val="32"/>
          <w:szCs w:val="32"/>
        </w:rPr>
        <w:t>宣布108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年為地方創生元年，</w:t>
      </w:r>
      <w:r w:rsidR="00992673" w:rsidRPr="00A075C4">
        <w:rPr>
          <w:rFonts w:ascii="標楷體" w:eastAsia="標楷體" w:hAnsi="標楷體" w:hint="eastAsia"/>
          <w:spacing w:val="20"/>
          <w:sz w:val="32"/>
          <w:szCs w:val="32"/>
        </w:rPr>
        <w:t>國發會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將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以</w:t>
      </w:r>
      <w:r w:rsidRPr="00A075C4">
        <w:rPr>
          <w:rFonts w:ascii="標楷體" w:eastAsia="標楷體" w:hAnsi="標楷體"/>
          <w:spacing w:val="20"/>
          <w:sz w:val="32"/>
          <w:szCs w:val="32"/>
        </w:rPr>
        <w:t>人為核心，找尋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每</w:t>
      </w:r>
      <w:r w:rsidRPr="00A075C4">
        <w:rPr>
          <w:rFonts w:ascii="標楷體" w:eastAsia="標楷體" w:hAnsi="標楷體"/>
          <w:spacing w:val="20"/>
          <w:sz w:val="32"/>
          <w:szCs w:val="32"/>
        </w:rPr>
        <w:t>一個地方的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獨</w:t>
      </w:r>
      <w:r w:rsidR="00B072E9" w:rsidRPr="00A075C4">
        <w:rPr>
          <w:rFonts w:ascii="標楷體" w:eastAsia="標楷體" w:hAnsi="標楷體"/>
          <w:spacing w:val="20"/>
          <w:sz w:val="32"/>
          <w:szCs w:val="32"/>
        </w:rPr>
        <w:t>有</w:t>
      </w:r>
      <w:r w:rsidRPr="00A075C4">
        <w:rPr>
          <w:rFonts w:ascii="標楷體" w:eastAsia="標楷體" w:hAnsi="標楷體"/>
          <w:spacing w:val="20"/>
          <w:sz w:val="32"/>
          <w:szCs w:val="32"/>
        </w:rPr>
        <w:t>特色，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依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據</w:t>
      </w:r>
      <w:r w:rsidR="00992673" w:rsidRPr="00A075C4">
        <w:rPr>
          <w:rFonts w:ascii="標楷體" w:eastAsia="標楷體" w:hAnsi="標楷體" w:hint="eastAsia"/>
          <w:spacing w:val="20"/>
          <w:sz w:val="32"/>
          <w:szCs w:val="32"/>
        </w:rPr>
        <w:t>「地方創生國家戰略計畫」，</w:t>
      </w:r>
      <w:r w:rsidR="00867B70" w:rsidRPr="00A075C4">
        <w:rPr>
          <w:rFonts w:ascii="標楷體" w:eastAsia="標楷體" w:hAnsi="標楷體" w:hint="eastAsia"/>
          <w:spacing w:val="20"/>
          <w:sz w:val="32"/>
          <w:szCs w:val="32"/>
        </w:rPr>
        <w:t>推動企業投資故鄉、科技導入、整合</w:t>
      </w:r>
      <w:r w:rsidR="00CA2B35" w:rsidRPr="00A075C4">
        <w:rPr>
          <w:rFonts w:ascii="標楷體" w:eastAsia="標楷體" w:hAnsi="標楷體" w:hint="eastAsia"/>
          <w:spacing w:val="20"/>
          <w:sz w:val="32"/>
          <w:szCs w:val="32"/>
        </w:rPr>
        <w:t>資源、社會參與創生</w:t>
      </w:r>
      <w:r w:rsidR="003276E1" w:rsidRPr="00A075C4">
        <w:rPr>
          <w:rFonts w:ascii="標楷體" w:eastAsia="標楷體" w:hAnsi="標楷體" w:hint="eastAsia"/>
          <w:spacing w:val="20"/>
          <w:sz w:val="32"/>
          <w:szCs w:val="32"/>
        </w:rPr>
        <w:t>及品牌建立，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希</w:t>
      </w:r>
      <w:r w:rsidRPr="00A075C4">
        <w:rPr>
          <w:rFonts w:ascii="標楷體" w:eastAsia="標楷體" w:hAnsi="標楷體"/>
          <w:spacing w:val="20"/>
          <w:sz w:val="32"/>
          <w:szCs w:val="32"/>
        </w:rPr>
        <w:t>望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把地</w:t>
      </w:r>
      <w:r w:rsidRPr="00A075C4">
        <w:rPr>
          <w:rFonts w:ascii="標楷體" w:eastAsia="標楷體" w:hAnsi="標楷體"/>
          <w:spacing w:val="20"/>
          <w:sz w:val="32"/>
          <w:szCs w:val="32"/>
        </w:rPr>
        <w:t>方的生活空間、生計做好，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減緩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地</w:t>
      </w:r>
      <w:r w:rsidR="00B072E9" w:rsidRPr="00A075C4">
        <w:rPr>
          <w:rFonts w:ascii="標楷體" w:eastAsia="標楷體" w:hAnsi="標楷體"/>
          <w:spacing w:val="20"/>
          <w:sz w:val="32"/>
          <w:szCs w:val="32"/>
        </w:rPr>
        <w:t>方</w:t>
      </w:r>
      <w:r w:rsidRPr="00A075C4">
        <w:rPr>
          <w:rFonts w:ascii="標楷體" w:eastAsia="標楷體" w:hAnsi="標楷體"/>
          <w:spacing w:val="20"/>
          <w:sz w:val="32"/>
          <w:szCs w:val="32"/>
        </w:rPr>
        <w:t>人口外流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並</w:t>
      </w:r>
      <w:r w:rsidRPr="00A075C4">
        <w:rPr>
          <w:rFonts w:ascii="標楷體" w:eastAsia="標楷體" w:hAnsi="標楷體"/>
          <w:spacing w:val="20"/>
          <w:sz w:val="32"/>
          <w:szCs w:val="32"/>
        </w:rPr>
        <w:t>促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進</w:t>
      </w:r>
      <w:r w:rsidRPr="00A075C4">
        <w:rPr>
          <w:rFonts w:ascii="標楷體" w:eastAsia="標楷體" w:hAnsi="標楷體"/>
          <w:spacing w:val="20"/>
          <w:sz w:val="32"/>
          <w:szCs w:val="32"/>
        </w:rPr>
        <w:t>人口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回</w:t>
      </w:r>
      <w:r w:rsidRPr="00A075C4">
        <w:rPr>
          <w:rFonts w:ascii="標楷體" w:eastAsia="標楷體" w:hAnsi="標楷體"/>
          <w:spacing w:val="20"/>
          <w:sz w:val="32"/>
          <w:szCs w:val="32"/>
        </w:rPr>
        <w:t>流</w:t>
      </w:r>
      <w:r w:rsidR="001C0698" w:rsidRPr="00A075C4">
        <w:rPr>
          <w:rFonts w:ascii="標楷體" w:eastAsia="標楷體" w:hAnsi="標楷體" w:hint="eastAsia"/>
          <w:spacing w:val="20"/>
          <w:sz w:val="32"/>
          <w:szCs w:val="32"/>
        </w:rPr>
        <w:t>。國發</w:t>
      </w:r>
      <w:r w:rsidR="001C0698" w:rsidRPr="00A075C4">
        <w:rPr>
          <w:rFonts w:ascii="標楷體" w:eastAsia="標楷體" w:hAnsi="標楷體"/>
          <w:spacing w:val="20"/>
          <w:sz w:val="32"/>
          <w:szCs w:val="32"/>
        </w:rPr>
        <w:t>會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已</w:t>
      </w:r>
      <w:r w:rsidR="00992673" w:rsidRPr="00A075C4">
        <w:rPr>
          <w:rFonts w:ascii="標楷體" w:eastAsia="標楷體" w:hAnsi="標楷體" w:hint="eastAsia"/>
          <w:spacing w:val="20"/>
          <w:sz w:val="32"/>
          <w:szCs w:val="32"/>
        </w:rPr>
        <w:t>選定134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處人口外流嚴重及</w:t>
      </w:r>
      <w:r w:rsidR="00CA2B35" w:rsidRPr="00A075C4">
        <w:rPr>
          <w:rFonts w:ascii="標楷體" w:eastAsia="標楷體" w:hAnsi="標楷體" w:hint="eastAsia"/>
          <w:spacing w:val="20"/>
          <w:sz w:val="32"/>
          <w:szCs w:val="32"/>
        </w:rPr>
        <w:t>相對弱勢的鄉鎮，列為</w:t>
      </w:r>
      <w:r w:rsidR="00FB04F8" w:rsidRPr="00A075C4">
        <w:rPr>
          <w:rFonts w:ascii="標楷體" w:eastAsia="標楷體" w:hAnsi="標楷體" w:hint="eastAsia"/>
          <w:spacing w:val="20"/>
          <w:sz w:val="32"/>
          <w:szCs w:val="32"/>
        </w:rPr>
        <w:t>優先推動地區，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今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年</w:t>
      </w:r>
      <w:r w:rsidR="001C0698" w:rsidRPr="00A075C4">
        <w:rPr>
          <w:rFonts w:ascii="標楷體" w:eastAsia="標楷體" w:hAnsi="標楷體" w:hint="eastAsia"/>
          <w:spacing w:val="20"/>
          <w:sz w:val="32"/>
          <w:szCs w:val="32"/>
        </w:rPr>
        <w:t>將</w:t>
      </w:r>
      <w:r w:rsidR="00992673" w:rsidRPr="00A075C4">
        <w:rPr>
          <w:rFonts w:ascii="標楷體" w:eastAsia="標楷體" w:hAnsi="標楷體" w:hint="eastAsia"/>
          <w:spacing w:val="20"/>
          <w:sz w:val="32"/>
          <w:szCs w:val="32"/>
        </w:rPr>
        <w:t>結合政府與民間</w:t>
      </w:r>
      <w:r w:rsidR="003276E1" w:rsidRPr="00A075C4">
        <w:rPr>
          <w:rFonts w:ascii="標楷體" w:eastAsia="標楷體" w:hAnsi="標楷體" w:hint="eastAsia"/>
          <w:spacing w:val="20"/>
          <w:sz w:val="32"/>
          <w:szCs w:val="32"/>
        </w:rPr>
        <w:t>各種</w:t>
      </w:r>
      <w:r w:rsidR="00992673" w:rsidRPr="00A075C4">
        <w:rPr>
          <w:rFonts w:ascii="標楷體" w:eastAsia="標楷體" w:hAnsi="標楷體" w:hint="eastAsia"/>
          <w:spacing w:val="20"/>
          <w:sz w:val="32"/>
          <w:szCs w:val="32"/>
        </w:rPr>
        <w:t>資源</w:t>
      </w:r>
      <w:r w:rsidR="00CA2B35" w:rsidRPr="00A075C4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全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面展開</w:t>
      </w:r>
      <w:r w:rsidR="00992673" w:rsidRPr="00A075C4">
        <w:rPr>
          <w:rFonts w:ascii="標楷體" w:eastAsia="標楷體" w:hAnsi="標楷體" w:hint="eastAsia"/>
          <w:spacing w:val="20"/>
          <w:sz w:val="32"/>
          <w:szCs w:val="32"/>
        </w:rPr>
        <w:t>推動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地方創生工作。</w:t>
      </w:r>
    </w:p>
    <w:p w:rsidR="00992673" w:rsidRPr="004A0E91" w:rsidRDefault="004A0E91" w:rsidP="004A0E91">
      <w:pPr>
        <w:spacing w:beforeLines="35" w:afterLines="35" w:line="48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二、</w:t>
      </w:r>
      <w:r w:rsidR="00992673" w:rsidRPr="004A0E91">
        <w:rPr>
          <w:rFonts w:ascii="標楷體" w:eastAsia="標楷體" w:hAnsi="標楷體" w:hint="eastAsia"/>
          <w:spacing w:val="20"/>
          <w:sz w:val="32"/>
          <w:szCs w:val="32"/>
        </w:rPr>
        <w:t>雙語國家</w:t>
      </w:r>
    </w:p>
    <w:p w:rsidR="001C0698" w:rsidRPr="00A075C4" w:rsidRDefault="001C0698" w:rsidP="004A0E91">
      <w:pPr>
        <w:pStyle w:val="a8"/>
        <w:spacing w:beforeLines="35" w:afterLines="35" w:line="480" w:lineRule="exact"/>
        <w:ind w:leftChars="0" w:left="720" w:firstLineChars="200" w:firstLine="72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A075C4">
        <w:rPr>
          <w:rFonts w:ascii="標楷體" w:eastAsia="標楷體" w:hAnsi="標楷體"/>
          <w:spacing w:val="20"/>
          <w:sz w:val="32"/>
          <w:szCs w:val="32"/>
        </w:rPr>
        <w:lastRenderedPageBreak/>
        <w:t>全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球都</w:t>
      </w:r>
      <w:r w:rsidRPr="00A075C4">
        <w:rPr>
          <w:rFonts w:ascii="標楷體" w:eastAsia="標楷體" w:hAnsi="標楷體"/>
          <w:spacing w:val="20"/>
          <w:sz w:val="32"/>
          <w:szCs w:val="32"/>
        </w:rPr>
        <w:t>在競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逐</w:t>
      </w:r>
      <w:r w:rsidRPr="00A075C4">
        <w:rPr>
          <w:rFonts w:ascii="標楷體" w:eastAsia="標楷體" w:hAnsi="標楷體"/>
          <w:spacing w:val="20"/>
          <w:sz w:val="32"/>
          <w:szCs w:val="32"/>
        </w:rPr>
        <w:t>人才，台灣的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人</w:t>
      </w:r>
      <w:r w:rsidRPr="00A075C4">
        <w:rPr>
          <w:rFonts w:ascii="標楷體" w:eastAsia="標楷體" w:hAnsi="標楷體"/>
          <w:spacing w:val="20"/>
          <w:sz w:val="32"/>
          <w:szCs w:val="32"/>
        </w:rPr>
        <w:t>才素質很好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A075C4">
        <w:rPr>
          <w:rFonts w:ascii="標楷體" w:eastAsia="標楷體" w:hAnsi="標楷體"/>
          <w:spacing w:val="20"/>
          <w:sz w:val="32"/>
          <w:szCs w:val="32"/>
        </w:rPr>
        <w:t>但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使</w:t>
      </w:r>
      <w:r w:rsidRPr="00A075C4">
        <w:rPr>
          <w:rFonts w:ascii="標楷體" w:eastAsia="標楷體" w:hAnsi="標楷體"/>
          <w:spacing w:val="20"/>
          <w:sz w:val="32"/>
          <w:szCs w:val="32"/>
        </w:rPr>
        <w:t>用英文跟世界溝通的能力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仍</w:t>
      </w:r>
      <w:r w:rsidRPr="00A075C4">
        <w:rPr>
          <w:rFonts w:ascii="標楷體" w:eastAsia="標楷體" w:hAnsi="標楷體"/>
          <w:spacing w:val="20"/>
          <w:sz w:val="32"/>
          <w:szCs w:val="32"/>
        </w:rPr>
        <w:t>有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不</w:t>
      </w:r>
      <w:r w:rsidR="00151944" w:rsidRPr="00A075C4">
        <w:rPr>
          <w:rFonts w:ascii="標楷體" w:eastAsia="標楷體" w:hAnsi="標楷體"/>
          <w:spacing w:val="20"/>
          <w:sz w:val="32"/>
          <w:szCs w:val="32"/>
        </w:rPr>
        <w:t>足</w:t>
      </w:r>
      <w:r w:rsidRPr="00A075C4">
        <w:rPr>
          <w:rFonts w:ascii="標楷體" w:eastAsia="標楷體" w:hAnsi="標楷體"/>
          <w:spacing w:val="20"/>
          <w:sz w:val="32"/>
          <w:szCs w:val="32"/>
        </w:rPr>
        <w:t>。</w:t>
      </w:r>
      <w:r w:rsidR="00B1183B" w:rsidRPr="00A075C4">
        <w:rPr>
          <w:rFonts w:ascii="標楷體" w:eastAsia="標楷體" w:hAnsi="標楷體" w:hint="eastAsia"/>
          <w:spacing w:val="20"/>
          <w:sz w:val="32"/>
          <w:szCs w:val="32"/>
        </w:rPr>
        <w:t>國發會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制定</w:t>
      </w:r>
      <w:r w:rsidR="00B1183B" w:rsidRPr="00A075C4">
        <w:rPr>
          <w:rFonts w:ascii="標楷體" w:eastAsia="標楷體" w:hAnsi="標楷體" w:hint="eastAsia"/>
          <w:spacing w:val="20"/>
          <w:sz w:val="32"/>
          <w:szCs w:val="32"/>
        </w:rPr>
        <w:t>「2030雙語國家政策發展藍圖」，將以「厚植國人英語力」與「提升國家競爭力」兩大政策目標，推動從需求端全面強化國人英語力、以數位科技縮短城鄉</w:t>
      </w:r>
      <w:r w:rsidR="00FB04F8" w:rsidRPr="00A075C4">
        <w:rPr>
          <w:rFonts w:ascii="標楷體" w:eastAsia="標楷體" w:hAnsi="標楷體" w:hint="eastAsia"/>
          <w:spacing w:val="20"/>
          <w:sz w:val="32"/>
          <w:szCs w:val="32"/>
        </w:rPr>
        <w:t>資源落差、兼顧雙語政策及母語文化發展與</w:t>
      </w:r>
      <w:r w:rsidR="00B1183B" w:rsidRPr="00A075C4">
        <w:rPr>
          <w:rFonts w:ascii="標楷體" w:eastAsia="標楷體" w:hAnsi="標楷體" w:hint="eastAsia"/>
          <w:spacing w:val="20"/>
          <w:sz w:val="32"/>
          <w:szCs w:val="32"/>
        </w:rPr>
        <w:t>打造年輕世代的人才競逐優勢等4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項理念，</w:t>
      </w:r>
      <w:r w:rsidR="00FB04F8" w:rsidRPr="00A075C4">
        <w:rPr>
          <w:rFonts w:ascii="標楷體" w:eastAsia="標楷體" w:hAnsi="標楷體" w:hint="eastAsia"/>
          <w:spacing w:val="20"/>
          <w:sz w:val="32"/>
          <w:szCs w:val="32"/>
        </w:rPr>
        <w:t>來提升國人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的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英語力</w:t>
      </w:r>
      <w:r w:rsidR="00CA2B35" w:rsidRPr="00A075C4">
        <w:rPr>
          <w:rFonts w:ascii="標楷體" w:eastAsia="標楷體" w:hAnsi="標楷體" w:hint="eastAsia"/>
          <w:spacing w:val="20"/>
          <w:sz w:val="32"/>
          <w:szCs w:val="32"/>
        </w:rPr>
        <w:t>，進而吸引跨國企</w:t>
      </w:r>
      <w:r w:rsidR="00BF56E3" w:rsidRPr="00A075C4">
        <w:rPr>
          <w:rFonts w:ascii="標楷體" w:eastAsia="標楷體" w:hAnsi="標楷體" w:hint="eastAsia"/>
          <w:spacing w:val="20"/>
          <w:sz w:val="32"/>
          <w:szCs w:val="32"/>
        </w:rPr>
        <w:t>業來台，讓年輕世代可在家鄉有更好的發展機會。</w:t>
      </w:r>
    </w:p>
    <w:p w:rsidR="001C0698" w:rsidRPr="00A075C4" w:rsidRDefault="001C0698" w:rsidP="004A0E91">
      <w:pPr>
        <w:pStyle w:val="a8"/>
        <w:spacing w:beforeLines="35" w:afterLines="35" w:line="480" w:lineRule="exact"/>
        <w:ind w:leftChars="0" w:left="720" w:firstLineChars="200" w:firstLine="72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陳</w:t>
      </w:r>
      <w:r w:rsidRPr="00A075C4">
        <w:rPr>
          <w:rFonts w:ascii="標楷體" w:eastAsia="標楷體" w:hAnsi="標楷體"/>
          <w:spacing w:val="20"/>
          <w:sz w:val="32"/>
          <w:szCs w:val="32"/>
        </w:rPr>
        <w:t>主委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特別</w:t>
      </w:r>
      <w:r w:rsidRPr="00A075C4">
        <w:rPr>
          <w:rFonts w:ascii="標楷體" w:eastAsia="標楷體" w:hAnsi="標楷體"/>
          <w:spacing w:val="20"/>
          <w:sz w:val="32"/>
          <w:szCs w:val="32"/>
        </w:rPr>
        <w:t>說明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推</w:t>
      </w:r>
      <w:r w:rsidRPr="00A075C4">
        <w:rPr>
          <w:rFonts w:ascii="標楷體" w:eastAsia="標楷體" w:hAnsi="標楷體"/>
          <w:spacing w:val="20"/>
          <w:sz w:val="32"/>
          <w:szCs w:val="32"/>
        </w:rPr>
        <w:t>動雙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語</w:t>
      </w:r>
      <w:r w:rsidRPr="00A075C4">
        <w:rPr>
          <w:rFonts w:ascii="標楷體" w:eastAsia="標楷體" w:hAnsi="標楷體"/>
          <w:spacing w:val="20"/>
          <w:sz w:val="32"/>
          <w:szCs w:val="32"/>
        </w:rPr>
        <w:t>國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家</w:t>
      </w:r>
      <w:r w:rsidRPr="00A075C4">
        <w:rPr>
          <w:rFonts w:ascii="標楷體" w:eastAsia="標楷體" w:hAnsi="標楷體"/>
          <w:spacing w:val="20"/>
          <w:sz w:val="32"/>
          <w:szCs w:val="32"/>
        </w:rPr>
        <w:t>的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重</w:t>
      </w:r>
      <w:r w:rsidRPr="00A075C4">
        <w:rPr>
          <w:rFonts w:ascii="標楷體" w:eastAsia="標楷體" w:hAnsi="標楷體"/>
          <w:spacing w:val="20"/>
          <w:sz w:val="32"/>
          <w:szCs w:val="32"/>
        </w:rPr>
        <w:t>點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不</w:t>
      </w:r>
      <w:r w:rsidRPr="00A075C4">
        <w:rPr>
          <w:rFonts w:ascii="標楷體" w:eastAsia="標楷體" w:hAnsi="標楷體"/>
          <w:spacing w:val="20"/>
          <w:sz w:val="32"/>
          <w:szCs w:val="32"/>
        </w:rPr>
        <w:t>是為了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英文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考</w:t>
      </w:r>
      <w:r w:rsidRPr="00A075C4">
        <w:rPr>
          <w:rFonts w:ascii="標楷體" w:eastAsia="標楷體" w:hAnsi="標楷體"/>
          <w:spacing w:val="20"/>
          <w:sz w:val="32"/>
          <w:szCs w:val="32"/>
        </w:rPr>
        <w:t>試、不是為了學習文法，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而</w:t>
      </w:r>
      <w:r w:rsidRPr="00A075C4">
        <w:rPr>
          <w:rFonts w:ascii="標楷體" w:eastAsia="標楷體" w:hAnsi="標楷體"/>
          <w:spacing w:val="20"/>
          <w:sz w:val="32"/>
          <w:szCs w:val="32"/>
        </w:rPr>
        <w:t>是以全民為對象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全</w:t>
      </w:r>
      <w:r w:rsidR="004811C8" w:rsidRPr="00A075C4">
        <w:rPr>
          <w:rFonts w:ascii="標楷體" w:eastAsia="標楷體" w:hAnsi="標楷體"/>
          <w:spacing w:val="20"/>
          <w:sz w:val="32"/>
          <w:szCs w:val="32"/>
        </w:rPr>
        <w:t>面</w:t>
      </w:r>
      <w:r w:rsidRPr="00A075C4">
        <w:rPr>
          <w:rFonts w:ascii="標楷體" w:eastAsia="標楷體" w:hAnsi="標楷體"/>
          <w:spacing w:val="20"/>
          <w:sz w:val="32"/>
          <w:szCs w:val="32"/>
        </w:rPr>
        <w:t>提升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國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人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與</w:t>
      </w:r>
      <w:r w:rsidRPr="00A075C4">
        <w:rPr>
          <w:rFonts w:ascii="標楷體" w:eastAsia="標楷體" w:hAnsi="標楷體"/>
          <w:spacing w:val="20"/>
          <w:sz w:val="32"/>
          <w:szCs w:val="32"/>
        </w:rPr>
        <w:t>世界溝通的英語力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進而</w:t>
      </w:r>
      <w:r w:rsidR="004811C8" w:rsidRPr="00A075C4">
        <w:rPr>
          <w:rFonts w:ascii="標楷體" w:eastAsia="標楷體" w:hAnsi="標楷體"/>
          <w:spacing w:val="20"/>
          <w:sz w:val="32"/>
          <w:szCs w:val="32"/>
        </w:rPr>
        <w:t>提升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台</w:t>
      </w:r>
      <w:r w:rsidR="004811C8" w:rsidRPr="00A075C4">
        <w:rPr>
          <w:rFonts w:ascii="標楷體" w:eastAsia="標楷體" w:hAnsi="標楷體"/>
          <w:spacing w:val="20"/>
          <w:sz w:val="32"/>
          <w:szCs w:val="32"/>
        </w:rPr>
        <w:t>灣的國家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競</w:t>
      </w:r>
      <w:r w:rsidR="004811C8" w:rsidRPr="00A075C4">
        <w:rPr>
          <w:rFonts w:ascii="標楷體" w:eastAsia="標楷體" w:hAnsi="標楷體"/>
          <w:spacing w:val="20"/>
          <w:sz w:val="32"/>
          <w:szCs w:val="32"/>
        </w:rPr>
        <w:t>爭力。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她</w:t>
      </w:r>
      <w:r w:rsidR="00867B70" w:rsidRPr="00A075C4">
        <w:rPr>
          <w:rFonts w:ascii="標楷體" w:eastAsia="標楷體" w:hAnsi="標楷體" w:hint="eastAsia"/>
          <w:spacing w:val="20"/>
          <w:sz w:val="32"/>
          <w:szCs w:val="32"/>
        </w:rPr>
        <w:t>也</w:t>
      </w:r>
      <w:r w:rsidR="005F3D09" w:rsidRPr="00A075C4">
        <w:rPr>
          <w:rFonts w:ascii="標楷體" w:eastAsia="標楷體" w:hAnsi="標楷體" w:hint="eastAsia"/>
          <w:spacing w:val="20"/>
          <w:sz w:val="32"/>
          <w:szCs w:val="32"/>
        </w:rPr>
        <w:t>期盼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能</w:t>
      </w:r>
      <w:r w:rsidR="00151944" w:rsidRPr="00A075C4">
        <w:rPr>
          <w:rFonts w:ascii="標楷體" w:eastAsia="標楷體" w:hAnsi="標楷體"/>
          <w:spacing w:val="20"/>
          <w:sz w:val="32"/>
          <w:szCs w:val="32"/>
        </w:rPr>
        <w:t>夠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結</w:t>
      </w:r>
      <w:r w:rsidR="004811C8" w:rsidRPr="00A075C4">
        <w:rPr>
          <w:rFonts w:ascii="標楷體" w:eastAsia="標楷體" w:hAnsi="標楷體"/>
          <w:spacing w:val="20"/>
          <w:sz w:val="32"/>
          <w:szCs w:val="32"/>
        </w:rPr>
        <w:t>合公私部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門</w:t>
      </w:r>
      <w:r w:rsidR="004811C8" w:rsidRPr="00A075C4">
        <w:rPr>
          <w:rFonts w:ascii="標楷體" w:eastAsia="標楷體" w:hAnsi="標楷體"/>
          <w:spacing w:val="20"/>
          <w:sz w:val="32"/>
          <w:szCs w:val="32"/>
        </w:rPr>
        <w:t>資源，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以</w:t>
      </w:r>
      <w:r w:rsidR="005F3D09" w:rsidRPr="00A075C4">
        <w:rPr>
          <w:rFonts w:ascii="標楷體" w:eastAsia="標楷體" w:hAnsi="標楷體"/>
          <w:spacing w:val="20"/>
          <w:sz w:val="32"/>
          <w:szCs w:val="32"/>
        </w:rPr>
        <w:t>全民運動的方式推動</w:t>
      </w:r>
      <w:r w:rsidR="005F3D09" w:rsidRPr="00A075C4">
        <w:rPr>
          <w:rFonts w:ascii="標楷體" w:eastAsia="標楷體" w:hAnsi="標楷體" w:hint="eastAsia"/>
          <w:spacing w:val="20"/>
          <w:sz w:val="32"/>
          <w:szCs w:val="32"/>
        </w:rPr>
        <w:t>雙</w:t>
      </w:r>
      <w:r w:rsidR="004811C8" w:rsidRPr="00A075C4">
        <w:rPr>
          <w:rFonts w:ascii="標楷體" w:eastAsia="標楷體" w:hAnsi="標楷體"/>
          <w:spacing w:val="20"/>
          <w:sz w:val="32"/>
          <w:szCs w:val="32"/>
        </w:rPr>
        <w:t>語國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家政</w:t>
      </w:r>
      <w:r w:rsidR="004811C8" w:rsidRPr="00A075C4">
        <w:rPr>
          <w:rFonts w:ascii="標楷體" w:eastAsia="標楷體" w:hAnsi="標楷體"/>
          <w:spacing w:val="20"/>
          <w:sz w:val="32"/>
          <w:szCs w:val="32"/>
        </w:rPr>
        <w:t>策</w:t>
      </w:r>
      <w:r w:rsidR="004811C8" w:rsidRPr="00A075C4">
        <w:rPr>
          <w:rFonts w:ascii="標楷體" w:eastAsia="標楷體" w:hAnsi="標楷體" w:hint="eastAsia"/>
          <w:spacing w:val="20"/>
          <w:sz w:val="32"/>
          <w:szCs w:val="32"/>
        </w:rPr>
        <w:t>。</w:t>
      </w:r>
    </w:p>
    <w:p w:rsidR="00BF56E3" w:rsidRPr="004A0E91" w:rsidRDefault="004A0E91" w:rsidP="004A0E91">
      <w:pPr>
        <w:spacing w:beforeLines="35" w:afterLines="35" w:line="48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三、</w:t>
      </w:r>
      <w:r w:rsidR="00BF56E3" w:rsidRPr="004A0E91">
        <w:rPr>
          <w:rFonts w:ascii="標楷體" w:eastAsia="標楷體" w:hAnsi="標楷體" w:hint="eastAsia"/>
          <w:spacing w:val="20"/>
          <w:sz w:val="32"/>
          <w:szCs w:val="32"/>
        </w:rPr>
        <w:t>智慧政府</w:t>
      </w:r>
    </w:p>
    <w:p w:rsidR="00BF56E3" w:rsidRPr="00A075C4" w:rsidRDefault="004811C8" w:rsidP="004A0E91">
      <w:pPr>
        <w:pStyle w:val="a8"/>
        <w:spacing w:beforeLines="35" w:afterLines="35" w:line="480" w:lineRule="exact"/>
        <w:ind w:leftChars="0" w:left="720" w:firstLineChars="200" w:firstLine="72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陳</w:t>
      </w:r>
      <w:r w:rsidRPr="00A075C4">
        <w:rPr>
          <w:rFonts w:ascii="標楷體" w:eastAsia="標楷體" w:hAnsi="標楷體"/>
          <w:spacing w:val="20"/>
          <w:sz w:val="32"/>
          <w:szCs w:val="32"/>
        </w:rPr>
        <w:t>主委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表</w:t>
      </w:r>
      <w:r w:rsidRPr="00A075C4">
        <w:rPr>
          <w:rFonts w:ascii="標楷體" w:eastAsia="標楷體" w:hAnsi="標楷體"/>
          <w:spacing w:val="20"/>
          <w:sz w:val="32"/>
          <w:szCs w:val="32"/>
        </w:rPr>
        <w:t>示，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面</w:t>
      </w:r>
      <w:r w:rsidRPr="00A075C4">
        <w:rPr>
          <w:rFonts w:ascii="標楷體" w:eastAsia="標楷體" w:hAnsi="標楷體"/>
          <w:spacing w:val="20"/>
          <w:sz w:val="32"/>
          <w:szCs w:val="32"/>
        </w:rPr>
        <w:t>對智慧時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代</w:t>
      </w:r>
      <w:r w:rsidRPr="00A075C4">
        <w:rPr>
          <w:rFonts w:ascii="標楷體" w:eastAsia="標楷體" w:hAnsi="標楷體"/>
          <w:spacing w:val="20"/>
          <w:sz w:val="32"/>
          <w:szCs w:val="32"/>
        </w:rPr>
        <w:t>來臨，政府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組</w:t>
      </w:r>
      <w:r w:rsidRPr="00A075C4">
        <w:rPr>
          <w:rFonts w:ascii="標楷體" w:eastAsia="標楷體" w:hAnsi="標楷體"/>
          <w:spacing w:val="20"/>
          <w:sz w:val="32"/>
          <w:szCs w:val="32"/>
        </w:rPr>
        <w:t>織運作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及</w:t>
      </w:r>
      <w:r w:rsidRPr="00A075C4">
        <w:rPr>
          <w:rFonts w:ascii="標楷體" w:eastAsia="標楷體" w:hAnsi="標楷體"/>
          <w:spacing w:val="20"/>
          <w:sz w:val="32"/>
          <w:szCs w:val="32"/>
        </w:rPr>
        <w:t>為民服務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工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作</w:t>
      </w:r>
      <w:r w:rsidRPr="00A075C4">
        <w:rPr>
          <w:rFonts w:ascii="標楷體" w:eastAsia="標楷體" w:hAnsi="標楷體"/>
          <w:spacing w:val="20"/>
          <w:sz w:val="32"/>
          <w:szCs w:val="32"/>
        </w:rPr>
        <w:t>也要</w:t>
      </w:r>
      <w:r w:rsidR="00A4397F" w:rsidRPr="00A075C4">
        <w:rPr>
          <w:rFonts w:ascii="標楷體" w:eastAsia="標楷體" w:hAnsi="標楷體" w:hint="eastAsia"/>
          <w:spacing w:val="20"/>
          <w:sz w:val="32"/>
          <w:szCs w:val="32"/>
        </w:rPr>
        <w:t>與時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俱進邁向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行</w:t>
      </w:r>
      <w:r w:rsidR="00B072E9" w:rsidRPr="00A075C4">
        <w:rPr>
          <w:rFonts w:ascii="標楷體" w:eastAsia="標楷體" w:hAnsi="標楷體"/>
          <w:spacing w:val="20"/>
          <w:sz w:val="32"/>
          <w:szCs w:val="32"/>
        </w:rPr>
        <w:t>動化、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智慧化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。國發會將統</w:t>
      </w:r>
      <w:r w:rsidRPr="00A075C4">
        <w:rPr>
          <w:rFonts w:ascii="標楷體" w:eastAsia="標楷體" w:hAnsi="標楷體"/>
          <w:spacing w:val="20"/>
          <w:sz w:val="32"/>
          <w:szCs w:val="32"/>
        </w:rPr>
        <w:t>合推動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智</w:t>
      </w:r>
      <w:r w:rsidR="00B072E9" w:rsidRPr="00A075C4">
        <w:rPr>
          <w:rFonts w:ascii="標楷體" w:eastAsia="標楷體" w:hAnsi="標楷體"/>
          <w:spacing w:val="20"/>
          <w:sz w:val="32"/>
          <w:szCs w:val="32"/>
        </w:rPr>
        <w:t>慧政府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>以全面發行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絕</w:t>
      </w:r>
      <w:r w:rsidRPr="00A075C4">
        <w:rPr>
          <w:rFonts w:ascii="標楷體" w:eastAsia="標楷體" w:hAnsi="標楷體"/>
          <w:spacing w:val="20"/>
          <w:sz w:val="32"/>
          <w:szCs w:val="32"/>
        </w:rPr>
        <w:t>不會侵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犯</w:t>
      </w:r>
      <w:r w:rsidRPr="00A075C4">
        <w:rPr>
          <w:rFonts w:ascii="標楷體" w:eastAsia="標楷體" w:hAnsi="標楷體"/>
          <w:spacing w:val="20"/>
          <w:sz w:val="32"/>
          <w:szCs w:val="32"/>
        </w:rPr>
        <w:t>人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權</w:t>
      </w:r>
      <w:r w:rsidRPr="00A075C4">
        <w:rPr>
          <w:rFonts w:ascii="標楷體" w:eastAsia="標楷體" w:hAnsi="標楷體"/>
          <w:spacing w:val="20"/>
          <w:sz w:val="32"/>
          <w:szCs w:val="32"/>
        </w:rPr>
        <w:t>、只有識別功能的</w:t>
      </w:r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 xml:space="preserve">數位身分識別證(New </w:t>
      </w:r>
      <w:proofErr w:type="spellStart"/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>eID</w:t>
      </w:r>
      <w:proofErr w:type="spellEnd"/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>)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串連政府所有服務，並建立安全及</w:t>
      </w:r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>可信賴的資料交換骨幹網路等兩項基礎架構，</w:t>
      </w:r>
      <w:r w:rsidR="00C6671A" w:rsidRPr="00A075C4">
        <w:rPr>
          <w:rFonts w:ascii="標楷體" w:eastAsia="標楷體" w:hAnsi="標楷體" w:hint="eastAsia"/>
          <w:spacing w:val="20"/>
          <w:sz w:val="32"/>
          <w:szCs w:val="32"/>
        </w:rPr>
        <w:t>整合</w:t>
      </w:r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>運用人工智慧、區塊鏈、大數據等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各</w:t>
      </w:r>
      <w:r w:rsidR="00151944" w:rsidRPr="00A075C4">
        <w:rPr>
          <w:rFonts w:ascii="標楷體" w:eastAsia="標楷體" w:hAnsi="標楷體"/>
          <w:spacing w:val="20"/>
          <w:sz w:val="32"/>
          <w:szCs w:val="32"/>
        </w:rPr>
        <w:t>項</w:t>
      </w:r>
      <w:r w:rsidR="00C6671A" w:rsidRPr="00A075C4">
        <w:rPr>
          <w:rFonts w:ascii="標楷體" w:eastAsia="標楷體" w:hAnsi="標楷體" w:hint="eastAsia"/>
          <w:spacing w:val="20"/>
          <w:sz w:val="32"/>
          <w:szCs w:val="32"/>
        </w:rPr>
        <w:t>資訊</w:t>
      </w:r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>科</w:t>
      </w:r>
      <w:r w:rsidR="00C6671A" w:rsidRPr="00A075C4">
        <w:rPr>
          <w:rFonts w:ascii="標楷體" w:eastAsia="標楷體" w:hAnsi="標楷體" w:hint="eastAsia"/>
          <w:spacing w:val="20"/>
          <w:sz w:val="32"/>
          <w:szCs w:val="32"/>
        </w:rPr>
        <w:t>技，提供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民眾</w:t>
      </w:r>
      <w:r w:rsidR="00C6671A" w:rsidRPr="00A075C4">
        <w:rPr>
          <w:rFonts w:ascii="標楷體" w:eastAsia="標楷體" w:hAnsi="標楷體" w:hint="eastAsia"/>
          <w:spacing w:val="20"/>
          <w:sz w:val="32"/>
          <w:szCs w:val="32"/>
        </w:rPr>
        <w:t>便利、有效率及全年無休的創新智慧服務，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簡化行政流程，</w:t>
      </w:r>
      <w:r w:rsidR="005F4412" w:rsidRPr="00A075C4">
        <w:rPr>
          <w:rFonts w:ascii="標楷體" w:eastAsia="標楷體" w:hAnsi="標楷體" w:hint="eastAsia"/>
          <w:spacing w:val="20"/>
          <w:sz w:val="32"/>
          <w:szCs w:val="32"/>
        </w:rPr>
        <w:t>優</w:t>
      </w:r>
      <w:r w:rsidR="005F4412" w:rsidRPr="00A075C4">
        <w:rPr>
          <w:rFonts w:ascii="標楷體" w:eastAsia="標楷體" w:hAnsi="標楷體"/>
          <w:spacing w:val="20"/>
          <w:sz w:val="32"/>
          <w:szCs w:val="32"/>
        </w:rPr>
        <w:t>化政府治理，</w:t>
      </w:r>
      <w:r w:rsidR="005F4412" w:rsidRPr="00A075C4">
        <w:rPr>
          <w:rFonts w:ascii="標楷體" w:eastAsia="標楷體" w:hAnsi="標楷體" w:hint="eastAsia"/>
          <w:spacing w:val="20"/>
          <w:sz w:val="32"/>
          <w:szCs w:val="32"/>
        </w:rPr>
        <w:t>提</w:t>
      </w:r>
      <w:r w:rsidR="005F4412" w:rsidRPr="00A075C4">
        <w:rPr>
          <w:rFonts w:ascii="標楷體" w:eastAsia="標楷體" w:hAnsi="標楷體"/>
          <w:spacing w:val="20"/>
          <w:sz w:val="32"/>
          <w:szCs w:val="32"/>
        </w:rPr>
        <w:t>升</w:t>
      </w:r>
      <w:r w:rsidR="005F4412" w:rsidRPr="00A075C4">
        <w:rPr>
          <w:rFonts w:ascii="標楷體" w:eastAsia="標楷體" w:hAnsi="標楷體" w:hint="eastAsia"/>
          <w:spacing w:val="20"/>
          <w:sz w:val="32"/>
          <w:szCs w:val="32"/>
        </w:rPr>
        <w:t>決</w:t>
      </w:r>
      <w:r w:rsidR="005F4412" w:rsidRPr="00A075C4">
        <w:rPr>
          <w:rFonts w:ascii="標楷體" w:eastAsia="標楷體" w:hAnsi="標楷體"/>
          <w:spacing w:val="20"/>
          <w:sz w:val="32"/>
          <w:szCs w:val="32"/>
        </w:rPr>
        <w:t>策效能，</w:t>
      </w:r>
      <w:r w:rsidR="00C6671A" w:rsidRPr="00A075C4">
        <w:rPr>
          <w:rFonts w:ascii="標楷體" w:eastAsia="標楷體" w:hAnsi="標楷體" w:hint="eastAsia"/>
          <w:spacing w:val="20"/>
          <w:sz w:val="32"/>
          <w:szCs w:val="32"/>
        </w:rPr>
        <w:t>讓民眾透過手機</w:t>
      </w:r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>即可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隨時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隨</w:t>
      </w:r>
      <w:r w:rsidRPr="00A075C4">
        <w:rPr>
          <w:rFonts w:ascii="標楷體" w:eastAsia="標楷體" w:hAnsi="標楷體"/>
          <w:spacing w:val="20"/>
          <w:sz w:val="32"/>
          <w:szCs w:val="32"/>
        </w:rPr>
        <w:t>地</w:t>
      </w:r>
      <w:r w:rsidR="00B76341" w:rsidRPr="00A075C4">
        <w:rPr>
          <w:rFonts w:ascii="標楷體" w:eastAsia="標楷體" w:hAnsi="標楷體" w:hint="eastAsia"/>
          <w:spacing w:val="20"/>
          <w:sz w:val="32"/>
          <w:szCs w:val="32"/>
        </w:rPr>
        <w:t>線上取得</w:t>
      </w:r>
      <w:r w:rsidR="00C6671A" w:rsidRPr="00A075C4">
        <w:rPr>
          <w:rFonts w:ascii="標楷體" w:eastAsia="標楷體" w:hAnsi="標楷體" w:hint="eastAsia"/>
          <w:spacing w:val="20"/>
          <w:sz w:val="32"/>
          <w:szCs w:val="32"/>
        </w:rPr>
        <w:t>至少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八</w:t>
      </w:r>
      <w:r w:rsidR="00C6671A" w:rsidRPr="00A075C4">
        <w:rPr>
          <w:rFonts w:ascii="標楷體" w:eastAsia="標楷體" w:hAnsi="標楷體" w:hint="eastAsia"/>
          <w:spacing w:val="20"/>
          <w:sz w:val="32"/>
          <w:szCs w:val="32"/>
        </w:rPr>
        <w:t>成以上的</w:t>
      </w:r>
      <w:r w:rsidR="005F4412" w:rsidRPr="00A075C4">
        <w:rPr>
          <w:rFonts w:ascii="標楷體" w:eastAsia="標楷體" w:hAnsi="標楷體" w:hint="eastAsia"/>
          <w:spacing w:val="20"/>
          <w:sz w:val="32"/>
          <w:szCs w:val="32"/>
        </w:rPr>
        <w:t>政府服務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。</w:t>
      </w:r>
    </w:p>
    <w:p w:rsidR="00B76341" w:rsidRPr="00A075C4" w:rsidRDefault="00B76341" w:rsidP="004A0E91">
      <w:pPr>
        <w:spacing w:beforeLines="35" w:afterLines="35" w:line="480" w:lineRule="exact"/>
        <w:jc w:val="both"/>
        <w:rPr>
          <w:rFonts w:ascii="標楷體" w:eastAsia="標楷體" w:hAnsi="標楷體"/>
          <w:b/>
          <w:spacing w:val="20"/>
          <w:sz w:val="32"/>
          <w:szCs w:val="32"/>
        </w:rPr>
      </w:pPr>
      <w:r w:rsidRPr="00A075C4">
        <w:rPr>
          <w:rFonts w:ascii="標楷體" w:eastAsia="標楷體" w:hAnsi="標楷體" w:hint="eastAsia"/>
          <w:b/>
          <w:spacing w:val="20"/>
          <w:sz w:val="32"/>
          <w:szCs w:val="32"/>
        </w:rPr>
        <w:t>五路齊發</w:t>
      </w:r>
    </w:p>
    <w:p w:rsidR="00067C7C" w:rsidRPr="00A075C4" w:rsidRDefault="007E01D7" w:rsidP="004A0E91">
      <w:pPr>
        <w:spacing w:beforeLines="35" w:afterLines="35" w:line="48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四</w:t>
      </w:r>
      <w:r w:rsidR="00067C7C" w:rsidRPr="00A075C4">
        <w:rPr>
          <w:rFonts w:ascii="標楷體" w:eastAsia="標楷體" w:hAnsi="標楷體" w:hint="eastAsia"/>
          <w:spacing w:val="20"/>
          <w:sz w:val="32"/>
          <w:szCs w:val="32"/>
        </w:rPr>
        <w:t>、優化新創投資經營環境及推動行動支付</w:t>
      </w:r>
    </w:p>
    <w:p w:rsidR="00B072E9" w:rsidRPr="00A075C4" w:rsidRDefault="00067C7C" w:rsidP="004A0E91">
      <w:pPr>
        <w:pStyle w:val="a8"/>
        <w:spacing w:beforeLines="35" w:afterLines="35" w:line="480" w:lineRule="exact"/>
        <w:ind w:leftChars="0" w:left="720" w:firstLineChars="200" w:firstLine="72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新創事業的發展，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攸關台灣產業的未來，陳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主委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非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常期待台灣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近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期內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能</w:t>
      </w:r>
      <w:r w:rsidR="00151944" w:rsidRPr="00A075C4">
        <w:rPr>
          <w:rFonts w:ascii="標楷體" w:eastAsia="標楷體" w:hAnsi="標楷體"/>
          <w:spacing w:val="20"/>
          <w:sz w:val="32"/>
          <w:szCs w:val="32"/>
        </w:rPr>
        <w:t>夠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孕育出第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一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隻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接</w:t>
      </w:r>
      <w:r w:rsidR="00B072E9" w:rsidRPr="00A075C4">
        <w:rPr>
          <w:rFonts w:ascii="標楷體" w:eastAsia="標楷體" w:hAnsi="標楷體"/>
          <w:spacing w:val="20"/>
          <w:sz w:val="32"/>
          <w:szCs w:val="32"/>
        </w:rPr>
        <w:t>軌國際的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獨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角獸，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進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而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帶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動我國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產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業結構升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級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轉型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。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國發會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今</w:t>
      </w:r>
      <w:r w:rsidR="00B072E9" w:rsidRPr="00A075C4">
        <w:rPr>
          <w:rFonts w:ascii="標楷體" w:eastAsia="標楷體" w:hAnsi="標楷體"/>
          <w:spacing w:val="20"/>
          <w:sz w:val="32"/>
          <w:szCs w:val="32"/>
        </w:rPr>
        <w:t>年</w:t>
      </w:r>
      <w:r w:rsidR="002D16F1" w:rsidRPr="00A075C4">
        <w:rPr>
          <w:rFonts w:ascii="標楷體" w:eastAsia="標楷體" w:hAnsi="標楷體" w:hint="eastAsia"/>
          <w:spacing w:val="20"/>
          <w:sz w:val="32"/>
          <w:szCs w:val="32"/>
        </w:rPr>
        <w:t>將持續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深化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推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動「優化新創事業投資環境行動方案」，透過充裕新創早期資金等五大策略，打造新創事業發展的有利環境。</w:t>
      </w:r>
    </w:p>
    <w:p w:rsidR="00847398" w:rsidRPr="00A075C4" w:rsidRDefault="00B072E9" w:rsidP="004A0E91">
      <w:pPr>
        <w:pStyle w:val="a8"/>
        <w:spacing w:beforeLines="35" w:afterLines="35" w:line="480" w:lineRule="exact"/>
        <w:ind w:leftChars="0" w:left="720" w:firstLineChars="200" w:firstLine="72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另</w:t>
      </w:r>
      <w:r w:rsidRPr="00A075C4">
        <w:rPr>
          <w:rFonts w:ascii="標楷體" w:eastAsia="標楷體" w:hAnsi="標楷體"/>
          <w:spacing w:val="20"/>
          <w:sz w:val="32"/>
          <w:szCs w:val="32"/>
        </w:rPr>
        <w:t>外，</w:t>
      </w:r>
      <w:r w:rsidR="00CA2B35" w:rsidRPr="00A075C4">
        <w:rPr>
          <w:rFonts w:ascii="標楷體" w:eastAsia="標楷體" w:hAnsi="標楷體" w:hint="eastAsia"/>
          <w:spacing w:val="20"/>
          <w:sz w:val="32"/>
          <w:szCs w:val="32"/>
        </w:rPr>
        <w:t>在中央與地方政府共同努力</w:t>
      </w:r>
      <w:r w:rsidR="002D16F1" w:rsidRPr="00A075C4">
        <w:rPr>
          <w:rFonts w:ascii="標楷體" w:eastAsia="標楷體" w:hAnsi="標楷體" w:hint="eastAsia"/>
          <w:spacing w:val="20"/>
          <w:sz w:val="32"/>
          <w:szCs w:val="32"/>
        </w:rPr>
        <w:t>下，行動支付107年普及率突破5</w:t>
      </w:r>
      <w:r w:rsidR="00FB04F8" w:rsidRPr="00A075C4">
        <w:rPr>
          <w:rFonts w:ascii="標楷體" w:eastAsia="標楷體" w:hAnsi="標楷體" w:hint="eastAsia"/>
          <w:spacing w:val="20"/>
          <w:sz w:val="32"/>
          <w:szCs w:val="32"/>
        </w:rPr>
        <w:t>成，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國</w:t>
      </w:r>
      <w:r w:rsidRPr="00A075C4">
        <w:rPr>
          <w:rFonts w:ascii="標楷體" w:eastAsia="標楷體" w:hAnsi="標楷體"/>
          <w:spacing w:val="20"/>
          <w:sz w:val="32"/>
          <w:szCs w:val="32"/>
        </w:rPr>
        <w:t>發會</w:t>
      </w:r>
      <w:r w:rsidR="00FB04F8" w:rsidRPr="00A075C4">
        <w:rPr>
          <w:rFonts w:ascii="標楷體" w:eastAsia="標楷體" w:hAnsi="標楷體" w:hint="eastAsia"/>
          <w:spacing w:val="20"/>
          <w:sz w:val="32"/>
          <w:szCs w:val="32"/>
        </w:rPr>
        <w:t>今年</w:t>
      </w:r>
      <w:r w:rsidR="002D16F1" w:rsidRPr="00A075C4">
        <w:rPr>
          <w:rFonts w:ascii="標楷體" w:eastAsia="標楷體" w:hAnsi="標楷體" w:hint="eastAsia"/>
          <w:spacing w:val="20"/>
          <w:sz w:val="32"/>
          <w:szCs w:val="32"/>
        </w:rPr>
        <w:t>將進一步在國內重要民生相關場域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、</w:t>
      </w:r>
      <w:r w:rsidR="00151944" w:rsidRPr="00A075C4">
        <w:rPr>
          <w:rFonts w:ascii="標楷體" w:eastAsia="標楷體" w:hAnsi="標楷體"/>
          <w:spacing w:val="20"/>
          <w:sz w:val="32"/>
          <w:szCs w:val="32"/>
        </w:rPr>
        <w:t>活動</w:t>
      </w:r>
      <w:r w:rsidR="002D16F1" w:rsidRPr="00A075C4">
        <w:rPr>
          <w:rFonts w:ascii="標楷體" w:eastAsia="標楷體" w:hAnsi="標楷體" w:hint="eastAsia"/>
          <w:spacing w:val="20"/>
          <w:sz w:val="32"/>
          <w:szCs w:val="32"/>
        </w:rPr>
        <w:t>及相關便民服務措施，擴大推動行動支付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提供民眾更為創新、便捷的行動服務，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期能達成2025年行動支付普及率達90%之目標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。</w:t>
      </w:r>
    </w:p>
    <w:p w:rsidR="007E01D7" w:rsidRPr="00A075C4" w:rsidRDefault="007E01D7" w:rsidP="004A0E91">
      <w:pPr>
        <w:spacing w:beforeLines="35" w:afterLines="35" w:line="480" w:lineRule="exact"/>
        <w:jc w:val="both"/>
        <w:rPr>
          <w:rFonts w:ascii="標楷體" w:eastAsia="標楷體" w:hAnsi="標楷體" w:cs="Times New Roman"/>
          <w:spacing w:val="20"/>
          <w:sz w:val="32"/>
          <w:szCs w:val="32"/>
        </w:rPr>
      </w:pPr>
      <w:r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五</w:t>
      </w:r>
      <w:r w:rsidR="002D16F1" w:rsidRPr="00A075C4">
        <w:rPr>
          <w:rFonts w:ascii="標楷體" w:eastAsia="標楷體" w:hAnsi="標楷體" w:cs="Times New Roman" w:hint="eastAsia"/>
          <w:spacing w:val="20"/>
          <w:sz w:val="32"/>
          <w:szCs w:val="32"/>
        </w:rPr>
        <w:t>、新經濟移民法立法</w:t>
      </w:r>
    </w:p>
    <w:p w:rsidR="007E01D7" w:rsidRPr="00A075C4" w:rsidRDefault="007E01D7" w:rsidP="004A0E91">
      <w:pPr>
        <w:pStyle w:val="a8"/>
        <w:spacing w:beforeLines="35" w:afterLines="35" w:line="480" w:lineRule="exact"/>
        <w:ind w:leftChars="0" w:left="720" w:firstLineChars="200" w:firstLine="72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為因應人口結構變化、國內產業明顯短缺專業人才及技術人力之困境，在不影響國人就業機會及薪資水準之前提下，延攬及補充外國優質人才與人力，以強化產業升級，維持合理人口結構，提升國家競爭力，國發會研擬「新經濟移民法」(草案)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行政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院院會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已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通過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並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送請立法院審議中。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陳</w:t>
      </w:r>
      <w:r w:rsidR="00466ABC" w:rsidRPr="00A075C4">
        <w:rPr>
          <w:rFonts w:ascii="標楷體" w:eastAsia="標楷體" w:hAnsi="標楷體"/>
          <w:spacing w:val="20"/>
          <w:sz w:val="32"/>
          <w:szCs w:val="32"/>
        </w:rPr>
        <w:t>主委</w:t>
      </w:r>
      <w:r w:rsidR="00466ABC" w:rsidRPr="00A075C4">
        <w:rPr>
          <w:rFonts w:ascii="標楷體" w:eastAsia="標楷體" w:hAnsi="標楷體" w:hint="eastAsia"/>
          <w:spacing w:val="20"/>
          <w:sz w:val="32"/>
          <w:szCs w:val="32"/>
        </w:rPr>
        <w:t>闡釋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本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法為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因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應新經濟時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代所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需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的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移</w:t>
      </w:r>
      <w:r w:rsidR="002329D6" w:rsidRPr="00A075C4">
        <w:rPr>
          <w:rFonts w:ascii="標楷體" w:eastAsia="標楷體" w:hAnsi="標楷體" w:hint="eastAsia"/>
          <w:spacing w:val="20"/>
          <w:sz w:val="32"/>
          <w:szCs w:val="32"/>
        </w:rPr>
        <w:t>民</w:t>
      </w:r>
      <w:r w:rsidR="002329D6" w:rsidRPr="00A075C4">
        <w:rPr>
          <w:rFonts w:ascii="標楷體" w:eastAsia="標楷體" w:hAnsi="標楷體"/>
          <w:spacing w:val="20"/>
          <w:sz w:val="32"/>
          <w:szCs w:val="32"/>
        </w:rPr>
        <w:t>法，</w:t>
      </w:r>
      <w:r w:rsidR="0023652D" w:rsidRPr="00A075C4">
        <w:rPr>
          <w:rFonts w:ascii="標楷體" w:eastAsia="標楷體" w:hAnsi="標楷體" w:hint="eastAsia"/>
          <w:spacing w:val="20"/>
          <w:sz w:val="32"/>
          <w:szCs w:val="32"/>
        </w:rPr>
        <w:t>立法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重點包括鬆綁外國專業人才工作條件、新增聘僱外國中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階技術人力、引進海外國人及明列投資移民，</w:t>
      </w:r>
      <w:r w:rsidR="00151944" w:rsidRPr="00A075C4">
        <w:rPr>
          <w:rFonts w:ascii="標楷體" w:eastAsia="標楷體" w:hAnsi="標楷體" w:hint="eastAsia"/>
          <w:spacing w:val="20"/>
          <w:sz w:val="32"/>
          <w:szCs w:val="32"/>
        </w:rPr>
        <w:t>希望</w:t>
      </w:r>
      <w:r w:rsidR="00B072E9" w:rsidRPr="00A075C4">
        <w:rPr>
          <w:rFonts w:ascii="標楷體" w:eastAsia="標楷體" w:hAnsi="標楷體" w:hint="eastAsia"/>
          <w:spacing w:val="20"/>
          <w:sz w:val="32"/>
          <w:szCs w:val="32"/>
        </w:rPr>
        <w:t>營造更為友善的移民環境。</w:t>
      </w:r>
      <w:r w:rsidR="00CA2B35" w:rsidRPr="00A075C4">
        <w:rPr>
          <w:rFonts w:ascii="標楷體" w:eastAsia="標楷體" w:hAnsi="標楷體" w:hint="eastAsia"/>
          <w:spacing w:val="20"/>
          <w:sz w:val="32"/>
          <w:szCs w:val="32"/>
        </w:rPr>
        <w:t>國發會將積極與立法院溝通協調，</w:t>
      </w:r>
      <w:r w:rsidR="00633227" w:rsidRPr="00A075C4">
        <w:rPr>
          <w:rFonts w:ascii="標楷體" w:eastAsia="標楷體" w:hAnsi="標楷體" w:hint="eastAsia"/>
          <w:spacing w:val="20"/>
          <w:sz w:val="32"/>
          <w:szCs w:val="32"/>
        </w:rPr>
        <w:t>希能</w:t>
      </w:r>
      <w:r w:rsidR="00CA2B35" w:rsidRPr="00A075C4">
        <w:rPr>
          <w:rFonts w:ascii="標楷體" w:eastAsia="標楷體" w:hAnsi="標楷體" w:hint="eastAsia"/>
          <w:spacing w:val="20"/>
          <w:sz w:val="32"/>
          <w:szCs w:val="32"/>
        </w:rPr>
        <w:t>早日完成立法工作。</w:t>
      </w:r>
    </w:p>
    <w:p w:rsidR="007E01D7" w:rsidRPr="00A075C4" w:rsidRDefault="007E01D7" w:rsidP="004A0E91">
      <w:pPr>
        <w:spacing w:beforeLines="35" w:afterLines="35" w:line="480" w:lineRule="exact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A075C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發發發</w:t>
      </w:r>
    </w:p>
    <w:p w:rsidR="007E01D7" w:rsidRPr="00A075C4" w:rsidRDefault="007E01D7" w:rsidP="004A0E91">
      <w:pPr>
        <w:spacing w:beforeLines="35" w:afterLines="35" w:line="48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A075C4">
        <w:rPr>
          <w:rFonts w:ascii="標楷體" w:eastAsia="標楷體" w:hAnsi="標楷體" w:cs="新細明體" w:hint="eastAsia"/>
          <w:kern w:val="0"/>
          <w:sz w:val="32"/>
          <w:szCs w:val="32"/>
        </w:rPr>
        <w:t>六、強化落實「歡迎台商回台投資行動方案」</w:t>
      </w:r>
    </w:p>
    <w:p w:rsidR="00141370" w:rsidRPr="00A075C4" w:rsidRDefault="00466ABC" w:rsidP="004A0E91">
      <w:pPr>
        <w:pStyle w:val="a8"/>
        <w:spacing w:beforeLines="35" w:afterLines="35" w:line="480" w:lineRule="exact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危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機就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是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轉機，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面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對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中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美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貿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易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糾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紛，</w:t>
      </w:r>
      <w:r w:rsidR="002329D6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為協助台商順利返台投資，國發會綜</w:t>
      </w:r>
      <w:r w:rsidR="002329D6" w:rsidRPr="00A075C4">
        <w:rPr>
          <w:rFonts w:ascii="標楷體" w:eastAsia="標楷體" w:hAnsi="標楷體"/>
          <w:sz w:val="32"/>
          <w:szCs w:val="32"/>
          <w:shd w:val="clear" w:color="auto" w:fill="FFFFFF"/>
        </w:rPr>
        <w:t>整</w:t>
      </w:r>
      <w:r w:rsidR="002329D6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及會</w:t>
      </w:r>
      <w:r w:rsidR="002329D6" w:rsidRPr="00A075C4">
        <w:rPr>
          <w:rFonts w:ascii="標楷體" w:eastAsia="標楷體" w:hAnsi="標楷體"/>
          <w:sz w:val="32"/>
          <w:szCs w:val="32"/>
          <w:shd w:val="clear" w:color="auto" w:fill="FFFFFF"/>
        </w:rPr>
        <w:t>同有關</w:t>
      </w:r>
      <w:r w:rsidR="002329D6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部</w:t>
      </w:r>
      <w:r w:rsidR="002329D6" w:rsidRPr="00A075C4">
        <w:rPr>
          <w:rFonts w:ascii="標楷體" w:eastAsia="標楷體" w:hAnsi="標楷體"/>
          <w:sz w:val="32"/>
          <w:szCs w:val="32"/>
          <w:shd w:val="clear" w:color="auto" w:fill="FFFFFF"/>
        </w:rPr>
        <w:t>會推動</w:t>
      </w:r>
      <w:r w:rsidR="0023652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「歡迎台商回台投資行動方案」</w:t>
      </w:r>
      <w:r w:rsidR="00141370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FB04F8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將</w:t>
      </w:r>
      <w:r w:rsidR="00141370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以企業需求為導向，</w:t>
      </w:r>
      <w:r w:rsidR="00141370" w:rsidRPr="00A075C4">
        <w:rPr>
          <w:rFonts w:ascii="標楷體" w:eastAsia="標楷體" w:hAnsi="標楷體" w:hint="eastAsia"/>
          <w:spacing w:val="20"/>
          <w:sz w:val="32"/>
          <w:szCs w:val="32"/>
        </w:rPr>
        <w:t>提供</w:t>
      </w:r>
      <w:r w:rsidR="00141370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客製</w:t>
      </w:r>
      <w:r w:rsidR="00FB04F8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化單一窗口服務，整合土地、水電、人力、稅務與資金等政策措施</w:t>
      </w:r>
      <w:r w:rsidR="00633227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141370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協助台商回台投資，</w:t>
      </w:r>
      <w:r w:rsidR="00633227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排除五缺問題，</w:t>
      </w:r>
      <w:r w:rsidR="00141370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進而帶動本土產業共同發展，形塑完整的上、中、下游產業供應鏈，以厚植台灣未來產業發展實力，增加經濟動能。</w:t>
      </w:r>
    </w:p>
    <w:p w:rsidR="00141370" w:rsidRPr="00A075C4" w:rsidRDefault="00141370" w:rsidP="004A0E91">
      <w:pPr>
        <w:spacing w:beforeLines="35" w:afterLines="35" w:line="48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七、持續法規鬆綁排除投資經營障礙</w:t>
      </w:r>
    </w:p>
    <w:p w:rsidR="0013157D" w:rsidRPr="00A075C4" w:rsidRDefault="0013157D" w:rsidP="004A0E91">
      <w:pPr>
        <w:pStyle w:val="a8"/>
        <w:spacing w:beforeLines="35" w:afterLines="35" w:line="480" w:lineRule="exact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國發會</w:t>
      </w:r>
      <w:r w:rsidRPr="00A075C4">
        <w:rPr>
          <w:rFonts w:ascii="標楷體" w:eastAsia="標楷體" w:hAnsi="標楷體" w:hint="eastAsia"/>
          <w:spacing w:val="20"/>
          <w:sz w:val="32"/>
          <w:szCs w:val="32"/>
        </w:rPr>
        <w:t>秉持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興利、簡政、便民之原則，以推動人民有感的法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lastRenderedPageBreak/>
        <w:t>規鬆綁為目標，依</w:t>
      </w:r>
      <w:r w:rsidR="0023652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由外而內、由下而上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及時間管控原則，優先由財經法規著手，並從檢視函釋、行政規則及法規命令等規定做起，排除企業投資障礙，建立便民效能的法制環境</w:t>
      </w:r>
      <w:r w:rsidR="00F20B1C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，截至107年底，各部會已完成427</w:t>
      </w:r>
      <w:r w:rsidR="0023652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項鬆綁成果，</w:t>
      </w:r>
      <w:r w:rsidR="00CA2B35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今年</w:t>
      </w:r>
      <w:r w:rsidR="0023652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將持續</w:t>
      </w:r>
      <w:r w:rsidR="008C307C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落實</w:t>
      </w:r>
      <w:r w:rsidR="0023652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推動</w:t>
      </w:r>
      <w:r w:rsidR="00151944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各</w:t>
      </w:r>
      <w:r w:rsidR="00151944" w:rsidRPr="00A075C4">
        <w:rPr>
          <w:rFonts w:ascii="標楷體" w:eastAsia="標楷體" w:hAnsi="標楷體"/>
          <w:sz w:val="32"/>
          <w:szCs w:val="32"/>
          <w:shd w:val="clear" w:color="auto" w:fill="FFFFFF"/>
        </w:rPr>
        <w:t>項</w:t>
      </w:r>
      <w:r w:rsidR="008C307C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鬆綁工作</w:t>
      </w:r>
      <w:r w:rsidR="0023652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F20B1C" w:rsidRPr="00A075C4" w:rsidRDefault="00F20B1C" w:rsidP="004A0E91">
      <w:pPr>
        <w:spacing w:beforeLines="35" w:afterLines="35" w:line="48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八、活化中興新村，找回昔日風華</w:t>
      </w:r>
    </w:p>
    <w:p w:rsidR="00867B70" w:rsidRPr="00A075C4" w:rsidRDefault="00F20B1C" w:rsidP="004A0E91">
      <w:pPr>
        <w:pStyle w:val="a8"/>
        <w:spacing w:beforeLines="35" w:afterLines="35" w:line="480" w:lineRule="exact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國發會於107年7月成立「中興新村活化專案辦公室」</w:t>
      </w:r>
      <w:r w:rsidR="00B40B5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並</w:t>
      </w:r>
      <w:r w:rsidR="00B40B5D" w:rsidRPr="00A075C4">
        <w:rPr>
          <w:rFonts w:ascii="標楷體" w:eastAsia="標楷體" w:hAnsi="標楷體"/>
          <w:sz w:val="32"/>
          <w:szCs w:val="32"/>
          <w:shd w:val="clear" w:color="auto" w:fill="FFFFFF"/>
        </w:rPr>
        <w:t>自</w:t>
      </w:r>
      <w:r w:rsidR="00B40B5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108年1月1日</w:t>
      </w:r>
      <w:r w:rsidR="00B40B5D" w:rsidRPr="00A075C4">
        <w:rPr>
          <w:rFonts w:ascii="標楷體" w:eastAsia="標楷體" w:hAnsi="標楷體" w:hint="eastAsia"/>
          <w:spacing w:val="20"/>
          <w:sz w:val="32"/>
          <w:szCs w:val="32"/>
        </w:rPr>
        <w:t>承接</w:t>
      </w:r>
      <w:r w:rsidR="00B40B5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中興新村北、中核心維運業務。中興新村具備良好的公共設施與生活機能，整個活化工作，務實地</w:t>
      </w:r>
      <w:r w:rsidR="00151944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從行政機能開始</w:t>
      </w:r>
      <w:bookmarkStart w:id="0" w:name="_GoBack"/>
      <w:r w:rsidR="00151944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bookmarkEnd w:id="0"/>
      <w:r w:rsidR="00151944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以組改後有廳舍需求之機關優先調配進駐</w:t>
      </w:r>
      <w:r w:rsidR="00151944" w:rsidRPr="00A075C4"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</w:p>
    <w:p w:rsidR="00B40B5D" w:rsidRPr="00A075C4" w:rsidRDefault="00151944" w:rsidP="004A0E91">
      <w:pPr>
        <w:pStyle w:val="a8"/>
        <w:spacing w:beforeLines="35" w:afterLines="35" w:line="480" w:lineRule="exact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國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發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會</w:t>
      </w:r>
      <w:r w:rsidR="00B40B5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將持續有效整合資源，充分運用辦公空間，以穩健活化原則，配合</w:t>
      </w:r>
      <w:r w:rsidR="00B40B5D" w:rsidRPr="00A075C4">
        <w:rPr>
          <w:rFonts w:ascii="標楷體" w:eastAsia="標楷體" w:hAnsi="標楷體" w:hint="eastAsia"/>
          <w:spacing w:val="20"/>
          <w:sz w:val="32"/>
          <w:szCs w:val="32"/>
        </w:rPr>
        <w:t>文化</w:t>
      </w:r>
      <w:r w:rsidR="00B40B5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景觀保存維護等整體規劃，逐步推動相關設施之有效運用，並與相關部會通力合作及公私協力地方創生，融合在地人文、景觀特色等，期</w:t>
      </w:r>
      <w:r w:rsidR="00B40B5D" w:rsidRPr="00A075C4">
        <w:rPr>
          <w:rFonts w:ascii="標楷體" w:eastAsia="標楷體" w:hAnsi="標楷體"/>
          <w:sz w:val="32"/>
          <w:szCs w:val="32"/>
          <w:shd w:val="clear" w:color="auto" w:fill="FFFFFF"/>
        </w:rPr>
        <w:t>能</w:t>
      </w:r>
      <w:r w:rsidR="00B40B5D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達到繁榮南投區域經濟均衡台灣的目標，讓中興新村風華再現。</w:t>
      </w:r>
    </w:p>
    <w:p w:rsidR="00CA2B35" w:rsidRDefault="00466ABC" w:rsidP="004A0E91">
      <w:pPr>
        <w:pStyle w:val="a8"/>
        <w:spacing w:beforeLines="35" w:afterLines="35" w:line="480" w:lineRule="exact"/>
        <w:ind w:leftChars="0" w:left="720" w:firstLineChars="200" w:firstLine="640"/>
        <w:jc w:val="both"/>
        <w:rPr>
          <w:rFonts w:ascii="微軟正黑體" w:eastAsia="微軟正黑體" w:hAnsi="微軟正黑體"/>
          <w:sz w:val="25"/>
          <w:szCs w:val="25"/>
          <w:shd w:val="clear" w:color="auto" w:fill="FFFFFF"/>
        </w:rPr>
      </w:pP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陳主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委表示，</w:t>
      </w:r>
      <w:r w:rsidR="00B072E9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國</w:t>
      </w:r>
      <w:r w:rsidR="00B072E9" w:rsidRPr="00A075C4">
        <w:rPr>
          <w:rFonts w:ascii="標楷體" w:eastAsia="標楷體" w:hAnsi="標楷體"/>
          <w:sz w:val="32"/>
          <w:szCs w:val="32"/>
          <w:shd w:val="clear" w:color="auto" w:fill="FFFFFF"/>
        </w:rPr>
        <w:t>發會</w:t>
      </w:r>
      <w:r w:rsidR="00B072E9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積</w:t>
      </w:r>
      <w:r w:rsidR="00B072E9" w:rsidRPr="00A075C4">
        <w:rPr>
          <w:rFonts w:ascii="標楷體" w:eastAsia="標楷體" w:hAnsi="標楷體"/>
          <w:sz w:val="32"/>
          <w:szCs w:val="32"/>
          <w:shd w:val="clear" w:color="auto" w:fill="FFFFFF"/>
        </w:rPr>
        <w:t>極</w:t>
      </w:r>
      <w:r w:rsidR="00B072E9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接</w:t>
      </w:r>
      <w:r w:rsidR="00B072E9" w:rsidRPr="00A075C4">
        <w:rPr>
          <w:rFonts w:ascii="標楷體" w:eastAsia="標楷體" w:hAnsi="標楷體"/>
          <w:sz w:val="32"/>
          <w:szCs w:val="32"/>
          <w:shd w:val="clear" w:color="auto" w:fill="FFFFFF"/>
        </w:rPr>
        <w:t>地氣，</w:t>
      </w:r>
      <w:r w:rsidR="000907C9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今</w:t>
      </w:r>
      <w:r w:rsidR="000907C9" w:rsidRPr="00A075C4">
        <w:rPr>
          <w:rFonts w:ascii="標楷體" w:eastAsia="標楷體" w:hAnsi="標楷體"/>
          <w:sz w:val="32"/>
          <w:szCs w:val="32"/>
          <w:shd w:val="clear" w:color="auto" w:fill="FFFFFF"/>
        </w:rPr>
        <w:t>後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民眾到中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興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新村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參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訪，將會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看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到漆有國</w:t>
      </w:r>
      <w:r w:rsidR="000907C9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家</w:t>
      </w:r>
      <w:r w:rsidR="000907C9" w:rsidRPr="00A075C4">
        <w:rPr>
          <w:rFonts w:ascii="標楷體" w:eastAsia="標楷體" w:hAnsi="標楷體"/>
          <w:sz w:val="32"/>
          <w:szCs w:val="32"/>
          <w:shd w:val="clear" w:color="auto" w:fill="FFFFFF"/>
        </w:rPr>
        <w:t>發展委員會字</w:t>
      </w:r>
      <w:r w:rsidR="000907C9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樣</w:t>
      </w:r>
      <w:r w:rsidRPr="00A075C4">
        <w:rPr>
          <w:rFonts w:ascii="標楷體" w:eastAsia="標楷體" w:hAnsi="標楷體"/>
          <w:sz w:val="32"/>
          <w:szCs w:val="32"/>
          <w:shd w:val="clear" w:color="auto" w:fill="FFFFFF"/>
        </w:rPr>
        <w:t>的</w:t>
      </w:r>
      <w:r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垃</w:t>
      </w:r>
      <w:r w:rsidR="000907C9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圾</w:t>
      </w:r>
      <w:r w:rsidR="000907C9" w:rsidRPr="00A075C4">
        <w:rPr>
          <w:rFonts w:ascii="標楷體" w:eastAsia="標楷體" w:hAnsi="標楷體"/>
          <w:sz w:val="32"/>
          <w:szCs w:val="32"/>
          <w:shd w:val="clear" w:color="auto" w:fill="FFFFFF"/>
        </w:rPr>
        <w:t>清</w:t>
      </w:r>
      <w:r w:rsidR="000907C9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潔</w:t>
      </w:r>
      <w:r w:rsidR="000907C9" w:rsidRPr="00A075C4">
        <w:rPr>
          <w:rFonts w:ascii="標楷體" w:eastAsia="標楷體" w:hAnsi="標楷體"/>
          <w:sz w:val="32"/>
          <w:szCs w:val="32"/>
          <w:shd w:val="clear" w:color="auto" w:fill="FFFFFF"/>
        </w:rPr>
        <w:t>車</w:t>
      </w:r>
      <w:r w:rsidR="00716893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及掛</w:t>
      </w:r>
      <w:r w:rsidR="00716893" w:rsidRPr="00A075C4">
        <w:rPr>
          <w:rFonts w:ascii="標楷體" w:eastAsia="標楷體" w:hAnsi="標楷體"/>
          <w:sz w:val="32"/>
          <w:szCs w:val="32"/>
          <w:shd w:val="clear" w:color="auto" w:fill="FFFFFF"/>
        </w:rPr>
        <w:t>有國發會招</w:t>
      </w:r>
      <w:r w:rsidR="00716893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牌</w:t>
      </w:r>
      <w:r w:rsidR="00716893" w:rsidRPr="00A075C4">
        <w:rPr>
          <w:rFonts w:ascii="標楷體" w:eastAsia="標楷體" w:hAnsi="標楷體"/>
          <w:sz w:val="32"/>
          <w:szCs w:val="32"/>
          <w:shd w:val="clear" w:color="auto" w:fill="FFFFFF"/>
        </w:rPr>
        <w:t>的</w:t>
      </w:r>
      <w:r w:rsidR="00716893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幼</w:t>
      </w:r>
      <w:r w:rsidR="00716893" w:rsidRPr="00A075C4">
        <w:rPr>
          <w:rFonts w:ascii="標楷體" w:eastAsia="標楷體" w:hAnsi="標楷體"/>
          <w:sz w:val="32"/>
          <w:szCs w:val="32"/>
          <w:shd w:val="clear" w:color="auto" w:fill="FFFFFF"/>
        </w:rPr>
        <w:t>兒</w:t>
      </w:r>
      <w:r w:rsidR="00716893" w:rsidRPr="00A075C4">
        <w:rPr>
          <w:rFonts w:ascii="標楷體" w:eastAsia="標楷體" w:hAnsi="標楷體" w:hint="eastAsia"/>
          <w:sz w:val="32"/>
          <w:szCs w:val="32"/>
          <w:shd w:val="clear" w:color="auto" w:fill="FFFFFF"/>
        </w:rPr>
        <w:t>園</w:t>
      </w:r>
      <w:r w:rsidR="00716893" w:rsidRPr="00A075C4">
        <w:rPr>
          <w:rFonts w:ascii="標楷體" w:eastAsia="標楷體" w:hAnsi="標楷體"/>
          <w:sz w:val="32"/>
          <w:szCs w:val="32"/>
          <w:shd w:val="clear" w:color="auto" w:fill="FFFFFF"/>
        </w:rPr>
        <w:t>。</w:t>
      </w:r>
      <w:r w:rsidR="00B40B5D" w:rsidRPr="00A075C4">
        <w:rPr>
          <w:rFonts w:ascii="微軟正黑體" w:eastAsia="微軟正黑體" w:hAnsi="微軟正黑體" w:hint="eastAsia"/>
          <w:sz w:val="25"/>
          <w:szCs w:val="25"/>
          <w:shd w:val="clear" w:color="auto" w:fill="FFFFFF"/>
        </w:rPr>
        <w:t> </w:t>
      </w:r>
    </w:p>
    <w:p w:rsidR="00A075C4" w:rsidRPr="00A075C4" w:rsidRDefault="00A075C4" w:rsidP="00077FC7">
      <w:pPr>
        <w:pStyle w:val="a8"/>
        <w:spacing w:beforeLines="35" w:afterLines="35" w:line="480" w:lineRule="exact"/>
        <w:ind w:leftChars="0" w:left="720"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sectPr w:rsidR="00A075C4" w:rsidRPr="00A075C4" w:rsidSect="003362B2">
      <w:footerReference w:type="default" r:id="rId9"/>
      <w:pgSz w:w="11906" w:h="16838"/>
      <w:pgMar w:top="1440" w:right="1080" w:bottom="851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21" w:rsidRDefault="005A3621" w:rsidP="00C369E1">
      <w:r>
        <w:separator/>
      </w:r>
    </w:p>
  </w:endnote>
  <w:endnote w:type="continuationSeparator" w:id="0">
    <w:p w:rsidR="005A3621" w:rsidRDefault="005A3621" w:rsidP="00C3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770207"/>
      <w:docPartObj>
        <w:docPartGallery w:val="Page Numbers (Bottom of Page)"/>
        <w:docPartUnique/>
      </w:docPartObj>
    </w:sdtPr>
    <w:sdtContent>
      <w:p w:rsidR="003276E1" w:rsidRDefault="00077FC7" w:rsidP="00EF7E41">
        <w:pPr>
          <w:pStyle w:val="ab"/>
          <w:jc w:val="center"/>
        </w:pPr>
        <w:r>
          <w:fldChar w:fldCharType="begin"/>
        </w:r>
        <w:r w:rsidR="003276E1">
          <w:instrText>PAGE   \* MERGEFORMAT</w:instrText>
        </w:r>
        <w:r>
          <w:fldChar w:fldCharType="separate"/>
        </w:r>
        <w:r w:rsidR="004A0E91" w:rsidRPr="004A0E9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21" w:rsidRDefault="005A3621" w:rsidP="00C369E1">
      <w:r>
        <w:separator/>
      </w:r>
    </w:p>
  </w:footnote>
  <w:footnote w:type="continuationSeparator" w:id="0">
    <w:p w:rsidR="005A3621" w:rsidRDefault="005A3621" w:rsidP="00C3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6FCF3707"/>
    <w:multiLevelType w:val="hybridMultilevel"/>
    <w:tmpl w:val="2C7011D8"/>
    <w:lvl w:ilvl="0" w:tplc="B3704B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FE5"/>
    <w:rsid w:val="000048F3"/>
    <w:rsid w:val="00006755"/>
    <w:rsid w:val="00011AC4"/>
    <w:rsid w:val="0001623B"/>
    <w:rsid w:val="00020FC7"/>
    <w:rsid w:val="00023375"/>
    <w:rsid w:val="00024FA1"/>
    <w:rsid w:val="00027C3A"/>
    <w:rsid w:val="0003673A"/>
    <w:rsid w:val="0004078B"/>
    <w:rsid w:val="000417B6"/>
    <w:rsid w:val="00043987"/>
    <w:rsid w:val="000513BE"/>
    <w:rsid w:val="00053603"/>
    <w:rsid w:val="00055C7C"/>
    <w:rsid w:val="00067C7C"/>
    <w:rsid w:val="00076AD3"/>
    <w:rsid w:val="0007789A"/>
    <w:rsid w:val="00077FC7"/>
    <w:rsid w:val="00081E91"/>
    <w:rsid w:val="000839E1"/>
    <w:rsid w:val="00083E6C"/>
    <w:rsid w:val="00085BC4"/>
    <w:rsid w:val="000907C9"/>
    <w:rsid w:val="00097295"/>
    <w:rsid w:val="000A5460"/>
    <w:rsid w:val="000B0838"/>
    <w:rsid w:val="000B1A74"/>
    <w:rsid w:val="000B38BC"/>
    <w:rsid w:val="000B7846"/>
    <w:rsid w:val="000C05D4"/>
    <w:rsid w:val="000C73B6"/>
    <w:rsid w:val="000D78C2"/>
    <w:rsid w:val="000E1248"/>
    <w:rsid w:val="000E37EA"/>
    <w:rsid w:val="000E3F14"/>
    <w:rsid w:val="000E5AF3"/>
    <w:rsid w:val="000E5B04"/>
    <w:rsid w:val="000F6C1C"/>
    <w:rsid w:val="000F7BFE"/>
    <w:rsid w:val="001007B9"/>
    <w:rsid w:val="00114656"/>
    <w:rsid w:val="00120E6F"/>
    <w:rsid w:val="0013157D"/>
    <w:rsid w:val="00141370"/>
    <w:rsid w:val="001446D3"/>
    <w:rsid w:val="00151944"/>
    <w:rsid w:val="001560E5"/>
    <w:rsid w:val="001877DE"/>
    <w:rsid w:val="00194E9F"/>
    <w:rsid w:val="00194F7F"/>
    <w:rsid w:val="00196E6C"/>
    <w:rsid w:val="001A3E2F"/>
    <w:rsid w:val="001A5A5A"/>
    <w:rsid w:val="001B05C7"/>
    <w:rsid w:val="001B3DBF"/>
    <w:rsid w:val="001B69EA"/>
    <w:rsid w:val="001B7BE1"/>
    <w:rsid w:val="001C0698"/>
    <w:rsid w:val="001C18F2"/>
    <w:rsid w:val="001C3259"/>
    <w:rsid w:val="001C5255"/>
    <w:rsid w:val="001C56D0"/>
    <w:rsid w:val="001C6688"/>
    <w:rsid w:val="001D61F2"/>
    <w:rsid w:val="001E030E"/>
    <w:rsid w:val="001E2FA4"/>
    <w:rsid w:val="001E5A0E"/>
    <w:rsid w:val="001F337F"/>
    <w:rsid w:val="001F5F33"/>
    <w:rsid w:val="002128F2"/>
    <w:rsid w:val="0021319F"/>
    <w:rsid w:val="00214758"/>
    <w:rsid w:val="00215B77"/>
    <w:rsid w:val="00216477"/>
    <w:rsid w:val="00223E41"/>
    <w:rsid w:val="00224355"/>
    <w:rsid w:val="002261D3"/>
    <w:rsid w:val="002329D6"/>
    <w:rsid w:val="00232DF1"/>
    <w:rsid w:val="00235B49"/>
    <w:rsid w:val="0023652D"/>
    <w:rsid w:val="0024124D"/>
    <w:rsid w:val="00247C50"/>
    <w:rsid w:val="00252874"/>
    <w:rsid w:val="00260640"/>
    <w:rsid w:val="00266B6A"/>
    <w:rsid w:val="00270E81"/>
    <w:rsid w:val="00273D9E"/>
    <w:rsid w:val="002747E5"/>
    <w:rsid w:val="0027584F"/>
    <w:rsid w:val="00277A4A"/>
    <w:rsid w:val="002A05AD"/>
    <w:rsid w:val="002A30FE"/>
    <w:rsid w:val="002A635C"/>
    <w:rsid w:val="002B18D4"/>
    <w:rsid w:val="002B26DD"/>
    <w:rsid w:val="002C2133"/>
    <w:rsid w:val="002C3840"/>
    <w:rsid w:val="002C6CA4"/>
    <w:rsid w:val="002D0606"/>
    <w:rsid w:val="002D16F1"/>
    <w:rsid w:val="002D279B"/>
    <w:rsid w:val="002D27D4"/>
    <w:rsid w:val="002D4F8C"/>
    <w:rsid w:val="002D546B"/>
    <w:rsid w:val="002D6274"/>
    <w:rsid w:val="002D7BA1"/>
    <w:rsid w:val="002E2B34"/>
    <w:rsid w:val="002E4B54"/>
    <w:rsid w:val="002E4D55"/>
    <w:rsid w:val="002F273D"/>
    <w:rsid w:val="002F2FB2"/>
    <w:rsid w:val="002F6159"/>
    <w:rsid w:val="002F714A"/>
    <w:rsid w:val="00301A1C"/>
    <w:rsid w:val="00301E66"/>
    <w:rsid w:val="00303A6F"/>
    <w:rsid w:val="00307ABF"/>
    <w:rsid w:val="003124EA"/>
    <w:rsid w:val="00320F79"/>
    <w:rsid w:val="00324BA4"/>
    <w:rsid w:val="003266CC"/>
    <w:rsid w:val="003276E1"/>
    <w:rsid w:val="00330849"/>
    <w:rsid w:val="00332832"/>
    <w:rsid w:val="003362B2"/>
    <w:rsid w:val="003374F2"/>
    <w:rsid w:val="00340EED"/>
    <w:rsid w:val="0034170A"/>
    <w:rsid w:val="00345B5B"/>
    <w:rsid w:val="00346863"/>
    <w:rsid w:val="00350C6D"/>
    <w:rsid w:val="00354C09"/>
    <w:rsid w:val="003570EE"/>
    <w:rsid w:val="003623D5"/>
    <w:rsid w:val="00367B09"/>
    <w:rsid w:val="0037571A"/>
    <w:rsid w:val="0037784D"/>
    <w:rsid w:val="00380416"/>
    <w:rsid w:val="003819EB"/>
    <w:rsid w:val="00383613"/>
    <w:rsid w:val="0038667D"/>
    <w:rsid w:val="00387101"/>
    <w:rsid w:val="00397585"/>
    <w:rsid w:val="00397C00"/>
    <w:rsid w:val="003A00EF"/>
    <w:rsid w:val="003A2D4A"/>
    <w:rsid w:val="003A7A94"/>
    <w:rsid w:val="003B1014"/>
    <w:rsid w:val="003B1251"/>
    <w:rsid w:val="003B5F5A"/>
    <w:rsid w:val="003C4EFE"/>
    <w:rsid w:val="003D40D8"/>
    <w:rsid w:val="003D7636"/>
    <w:rsid w:val="003F1D1A"/>
    <w:rsid w:val="003F2139"/>
    <w:rsid w:val="003F555D"/>
    <w:rsid w:val="003F6BC2"/>
    <w:rsid w:val="00400C36"/>
    <w:rsid w:val="00402E92"/>
    <w:rsid w:val="00407C60"/>
    <w:rsid w:val="0041362E"/>
    <w:rsid w:val="00414953"/>
    <w:rsid w:val="00417631"/>
    <w:rsid w:val="0042178C"/>
    <w:rsid w:val="0042195C"/>
    <w:rsid w:val="00433799"/>
    <w:rsid w:val="00435729"/>
    <w:rsid w:val="00437324"/>
    <w:rsid w:val="0044065E"/>
    <w:rsid w:val="0044121B"/>
    <w:rsid w:val="00441995"/>
    <w:rsid w:val="00441EAA"/>
    <w:rsid w:val="00442C35"/>
    <w:rsid w:val="004441F3"/>
    <w:rsid w:val="00445B2F"/>
    <w:rsid w:val="004531DD"/>
    <w:rsid w:val="004565EF"/>
    <w:rsid w:val="00466ABC"/>
    <w:rsid w:val="0047391F"/>
    <w:rsid w:val="004774CB"/>
    <w:rsid w:val="004811C8"/>
    <w:rsid w:val="004820EE"/>
    <w:rsid w:val="004842B2"/>
    <w:rsid w:val="004927A9"/>
    <w:rsid w:val="00493075"/>
    <w:rsid w:val="00496656"/>
    <w:rsid w:val="004A0E91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D28BC"/>
    <w:rsid w:val="004D57B8"/>
    <w:rsid w:val="004D6613"/>
    <w:rsid w:val="004E345D"/>
    <w:rsid w:val="004E42AE"/>
    <w:rsid w:val="004E4F58"/>
    <w:rsid w:val="004F1E1A"/>
    <w:rsid w:val="004F3B4C"/>
    <w:rsid w:val="004F72C2"/>
    <w:rsid w:val="004F7E58"/>
    <w:rsid w:val="0050032D"/>
    <w:rsid w:val="00500D16"/>
    <w:rsid w:val="005052AC"/>
    <w:rsid w:val="00510C40"/>
    <w:rsid w:val="005112D5"/>
    <w:rsid w:val="00511648"/>
    <w:rsid w:val="005128D4"/>
    <w:rsid w:val="0051476F"/>
    <w:rsid w:val="00517A8F"/>
    <w:rsid w:val="005270AA"/>
    <w:rsid w:val="00530F1B"/>
    <w:rsid w:val="00531CA6"/>
    <w:rsid w:val="005351CA"/>
    <w:rsid w:val="00537277"/>
    <w:rsid w:val="005544CB"/>
    <w:rsid w:val="00561D0B"/>
    <w:rsid w:val="00562B41"/>
    <w:rsid w:val="00564641"/>
    <w:rsid w:val="00582C2D"/>
    <w:rsid w:val="005836BA"/>
    <w:rsid w:val="00583941"/>
    <w:rsid w:val="005901CE"/>
    <w:rsid w:val="00592057"/>
    <w:rsid w:val="005A3621"/>
    <w:rsid w:val="005A676A"/>
    <w:rsid w:val="005B17E9"/>
    <w:rsid w:val="005B185D"/>
    <w:rsid w:val="005B55A1"/>
    <w:rsid w:val="005B589C"/>
    <w:rsid w:val="005B61E8"/>
    <w:rsid w:val="005B658F"/>
    <w:rsid w:val="005B6D42"/>
    <w:rsid w:val="005C0890"/>
    <w:rsid w:val="005C1E02"/>
    <w:rsid w:val="005D026A"/>
    <w:rsid w:val="005D1289"/>
    <w:rsid w:val="005D5B10"/>
    <w:rsid w:val="005E4D4E"/>
    <w:rsid w:val="005F3D09"/>
    <w:rsid w:val="005F4412"/>
    <w:rsid w:val="005F589E"/>
    <w:rsid w:val="00603AF7"/>
    <w:rsid w:val="00605723"/>
    <w:rsid w:val="00605E74"/>
    <w:rsid w:val="00611728"/>
    <w:rsid w:val="0061727A"/>
    <w:rsid w:val="006201F9"/>
    <w:rsid w:val="00621DD5"/>
    <w:rsid w:val="00624C88"/>
    <w:rsid w:val="0062637A"/>
    <w:rsid w:val="00633227"/>
    <w:rsid w:val="006344ED"/>
    <w:rsid w:val="00634D65"/>
    <w:rsid w:val="006433C5"/>
    <w:rsid w:val="00651EEB"/>
    <w:rsid w:val="00652AF5"/>
    <w:rsid w:val="00652D16"/>
    <w:rsid w:val="00661575"/>
    <w:rsid w:val="00663E1D"/>
    <w:rsid w:val="006657CE"/>
    <w:rsid w:val="00665DB2"/>
    <w:rsid w:val="00666B39"/>
    <w:rsid w:val="00674735"/>
    <w:rsid w:val="00686DD9"/>
    <w:rsid w:val="00687FD1"/>
    <w:rsid w:val="00694356"/>
    <w:rsid w:val="006971A0"/>
    <w:rsid w:val="006979A6"/>
    <w:rsid w:val="006A0FF1"/>
    <w:rsid w:val="006B1367"/>
    <w:rsid w:val="006B44B0"/>
    <w:rsid w:val="006B4A0C"/>
    <w:rsid w:val="006C1E6A"/>
    <w:rsid w:val="006C22FA"/>
    <w:rsid w:val="006C2FFB"/>
    <w:rsid w:val="006C37C6"/>
    <w:rsid w:val="006E0697"/>
    <w:rsid w:val="006E2A46"/>
    <w:rsid w:val="006E2C11"/>
    <w:rsid w:val="006E7108"/>
    <w:rsid w:val="006F0477"/>
    <w:rsid w:val="006F1F80"/>
    <w:rsid w:val="006F308E"/>
    <w:rsid w:val="006F7E60"/>
    <w:rsid w:val="00703609"/>
    <w:rsid w:val="00710596"/>
    <w:rsid w:val="00711312"/>
    <w:rsid w:val="007143F8"/>
    <w:rsid w:val="00716893"/>
    <w:rsid w:val="00717CD8"/>
    <w:rsid w:val="007271AF"/>
    <w:rsid w:val="00727F57"/>
    <w:rsid w:val="00730EB6"/>
    <w:rsid w:val="0073698F"/>
    <w:rsid w:val="00741661"/>
    <w:rsid w:val="00744FAB"/>
    <w:rsid w:val="00746EAC"/>
    <w:rsid w:val="007508E4"/>
    <w:rsid w:val="0075105C"/>
    <w:rsid w:val="007658BF"/>
    <w:rsid w:val="007704CD"/>
    <w:rsid w:val="007716C5"/>
    <w:rsid w:val="00771B90"/>
    <w:rsid w:val="00787E5A"/>
    <w:rsid w:val="00796A83"/>
    <w:rsid w:val="007A2575"/>
    <w:rsid w:val="007A68DD"/>
    <w:rsid w:val="007B2BB3"/>
    <w:rsid w:val="007C3B6F"/>
    <w:rsid w:val="007D3146"/>
    <w:rsid w:val="007E01D7"/>
    <w:rsid w:val="007F0E66"/>
    <w:rsid w:val="007F2C7B"/>
    <w:rsid w:val="007F3FA5"/>
    <w:rsid w:val="007F51A6"/>
    <w:rsid w:val="007F65AF"/>
    <w:rsid w:val="007F74AF"/>
    <w:rsid w:val="00810777"/>
    <w:rsid w:val="00812721"/>
    <w:rsid w:val="008164DE"/>
    <w:rsid w:val="00825627"/>
    <w:rsid w:val="00832A36"/>
    <w:rsid w:val="00840426"/>
    <w:rsid w:val="008413B3"/>
    <w:rsid w:val="00842536"/>
    <w:rsid w:val="00846C7B"/>
    <w:rsid w:val="00847398"/>
    <w:rsid w:val="00852F1A"/>
    <w:rsid w:val="00855EDF"/>
    <w:rsid w:val="00856793"/>
    <w:rsid w:val="00856F46"/>
    <w:rsid w:val="00860E84"/>
    <w:rsid w:val="0086155A"/>
    <w:rsid w:val="00867B70"/>
    <w:rsid w:val="00867ED1"/>
    <w:rsid w:val="008711CE"/>
    <w:rsid w:val="0087437A"/>
    <w:rsid w:val="00877820"/>
    <w:rsid w:val="00884789"/>
    <w:rsid w:val="0088621A"/>
    <w:rsid w:val="00886BFE"/>
    <w:rsid w:val="00887911"/>
    <w:rsid w:val="00887DF7"/>
    <w:rsid w:val="008956D0"/>
    <w:rsid w:val="008A12B7"/>
    <w:rsid w:val="008A3145"/>
    <w:rsid w:val="008A39CF"/>
    <w:rsid w:val="008B335B"/>
    <w:rsid w:val="008C307C"/>
    <w:rsid w:val="008C4D2E"/>
    <w:rsid w:val="008D1363"/>
    <w:rsid w:val="008D42D2"/>
    <w:rsid w:val="008D6352"/>
    <w:rsid w:val="008D6A97"/>
    <w:rsid w:val="008E2FB9"/>
    <w:rsid w:val="008E56AB"/>
    <w:rsid w:val="008E63D7"/>
    <w:rsid w:val="008E6FD5"/>
    <w:rsid w:val="008F0EE5"/>
    <w:rsid w:val="008F67C4"/>
    <w:rsid w:val="008F7028"/>
    <w:rsid w:val="009009D1"/>
    <w:rsid w:val="0091110D"/>
    <w:rsid w:val="00911EA1"/>
    <w:rsid w:val="009140A9"/>
    <w:rsid w:val="009151F6"/>
    <w:rsid w:val="00917966"/>
    <w:rsid w:val="00920FDD"/>
    <w:rsid w:val="00932336"/>
    <w:rsid w:val="009325A6"/>
    <w:rsid w:val="00935DCB"/>
    <w:rsid w:val="00937A6B"/>
    <w:rsid w:val="00940095"/>
    <w:rsid w:val="0094024F"/>
    <w:rsid w:val="00964392"/>
    <w:rsid w:val="009658B2"/>
    <w:rsid w:val="009762DF"/>
    <w:rsid w:val="009769B9"/>
    <w:rsid w:val="00982058"/>
    <w:rsid w:val="0098387B"/>
    <w:rsid w:val="00984F8E"/>
    <w:rsid w:val="00992673"/>
    <w:rsid w:val="00992C58"/>
    <w:rsid w:val="009B14F0"/>
    <w:rsid w:val="009B59D1"/>
    <w:rsid w:val="009C5550"/>
    <w:rsid w:val="009D67E9"/>
    <w:rsid w:val="009E3598"/>
    <w:rsid w:val="009F086B"/>
    <w:rsid w:val="009F0F2A"/>
    <w:rsid w:val="009F395A"/>
    <w:rsid w:val="009F7757"/>
    <w:rsid w:val="00A0030F"/>
    <w:rsid w:val="00A044A1"/>
    <w:rsid w:val="00A075C4"/>
    <w:rsid w:val="00A11AE3"/>
    <w:rsid w:val="00A11FE5"/>
    <w:rsid w:val="00A13453"/>
    <w:rsid w:val="00A25D44"/>
    <w:rsid w:val="00A400A7"/>
    <w:rsid w:val="00A4021C"/>
    <w:rsid w:val="00A4397F"/>
    <w:rsid w:val="00A47D98"/>
    <w:rsid w:val="00A65CBE"/>
    <w:rsid w:val="00A67BF0"/>
    <w:rsid w:val="00A75F26"/>
    <w:rsid w:val="00A90D4B"/>
    <w:rsid w:val="00A91B2A"/>
    <w:rsid w:val="00AA703F"/>
    <w:rsid w:val="00AA7592"/>
    <w:rsid w:val="00AB1ABB"/>
    <w:rsid w:val="00AB2380"/>
    <w:rsid w:val="00AC1753"/>
    <w:rsid w:val="00AC1A30"/>
    <w:rsid w:val="00AC1AC9"/>
    <w:rsid w:val="00AC2684"/>
    <w:rsid w:val="00AC3170"/>
    <w:rsid w:val="00AC5ABD"/>
    <w:rsid w:val="00AC7FDB"/>
    <w:rsid w:val="00AD1CEE"/>
    <w:rsid w:val="00AD4BC1"/>
    <w:rsid w:val="00AE0EEF"/>
    <w:rsid w:val="00AE2840"/>
    <w:rsid w:val="00AF1E0C"/>
    <w:rsid w:val="00B007DD"/>
    <w:rsid w:val="00B044E6"/>
    <w:rsid w:val="00B072E9"/>
    <w:rsid w:val="00B1183B"/>
    <w:rsid w:val="00B156FE"/>
    <w:rsid w:val="00B17481"/>
    <w:rsid w:val="00B23A2B"/>
    <w:rsid w:val="00B26B07"/>
    <w:rsid w:val="00B40B5D"/>
    <w:rsid w:val="00B42A52"/>
    <w:rsid w:val="00B50183"/>
    <w:rsid w:val="00B50606"/>
    <w:rsid w:val="00B52E45"/>
    <w:rsid w:val="00B55A5E"/>
    <w:rsid w:val="00B60362"/>
    <w:rsid w:val="00B65B37"/>
    <w:rsid w:val="00B70BD7"/>
    <w:rsid w:val="00B71802"/>
    <w:rsid w:val="00B720B1"/>
    <w:rsid w:val="00B73AB5"/>
    <w:rsid w:val="00B76341"/>
    <w:rsid w:val="00B81522"/>
    <w:rsid w:val="00B8235B"/>
    <w:rsid w:val="00B82A44"/>
    <w:rsid w:val="00B8533B"/>
    <w:rsid w:val="00B8556B"/>
    <w:rsid w:val="00BA0A92"/>
    <w:rsid w:val="00BA35B2"/>
    <w:rsid w:val="00BB2569"/>
    <w:rsid w:val="00BB516D"/>
    <w:rsid w:val="00BC3BCB"/>
    <w:rsid w:val="00BC67A8"/>
    <w:rsid w:val="00BC6A85"/>
    <w:rsid w:val="00BD25E3"/>
    <w:rsid w:val="00BE2192"/>
    <w:rsid w:val="00BE5EF6"/>
    <w:rsid w:val="00BF56E3"/>
    <w:rsid w:val="00BF5C4F"/>
    <w:rsid w:val="00C00DB5"/>
    <w:rsid w:val="00C01E5E"/>
    <w:rsid w:val="00C02801"/>
    <w:rsid w:val="00C12B24"/>
    <w:rsid w:val="00C20DA3"/>
    <w:rsid w:val="00C24885"/>
    <w:rsid w:val="00C277E5"/>
    <w:rsid w:val="00C321E0"/>
    <w:rsid w:val="00C369E1"/>
    <w:rsid w:val="00C36A3A"/>
    <w:rsid w:val="00C51480"/>
    <w:rsid w:val="00C5162E"/>
    <w:rsid w:val="00C52CD1"/>
    <w:rsid w:val="00C57F48"/>
    <w:rsid w:val="00C61367"/>
    <w:rsid w:val="00C66334"/>
    <w:rsid w:val="00C6671A"/>
    <w:rsid w:val="00C74E8C"/>
    <w:rsid w:val="00C74FE6"/>
    <w:rsid w:val="00C80B6D"/>
    <w:rsid w:val="00C81960"/>
    <w:rsid w:val="00C83F7F"/>
    <w:rsid w:val="00C900DA"/>
    <w:rsid w:val="00C92F3F"/>
    <w:rsid w:val="00C95274"/>
    <w:rsid w:val="00CA20F1"/>
    <w:rsid w:val="00CA2B35"/>
    <w:rsid w:val="00CA5F05"/>
    <w:rsid w:val="00CB6506"/>
    <w:rsid w:val="00CC47C3"/>
    <w:rsid w:val="00CD19E1"/>
    <w:rsid w:val="00CD264F"/>
    <w:rsid w:val="00CD533E"/>
    <w:rsid w:val="00CE7362"/>
    <w:rsid w:val="00CF2670"/>
    <w:rsid w:val="00CF293F"/>
    <w:rsid w:val="00CF44DA"/>
    <w:rsid w:val="00D028A3"/>
    <w:rsid w:val="00D03D0A"/>
    <w:rsid w:val="00D03F93"/>
    <w:rsid w:val="00D03F9C"/>
    <w:rsid w:val="00D115D4"/>
    <w:rsid w:val="00D11774"/>
    <w:rsid w:val="00D12750"/>
    <w:rsid w:val="00D21BFA"/>
    <w:rsid w:val="00D3412D"/>
    <w:rsid w:val="00D37C8E"/>
    <w:rsid w:val="00D417F4"/>
    <w:rsid w:val="00D43576"/>
    <w:rsid w:val="00D4450C"/>
    <w:rsid w:val="00D45CAE"/>
    <w:rsid w:val="00D47148"/>
    <w:rsid w:val="00D750E1"/>
    <w:rsid w:val="00D772CD"/>
    <w:rsid w:val="00D77E3F"/>
    <w:rsid w:val="00DA0DD0"/>
    <w:rsid w:val="00DB1B8C"/>
    <w:rsid w:val="00DB34E6"/>
    <w:rsid w:val="00DB3ECE"/>
    <w:rsid w:val="00DD4BA3"/>
    <w:rsid w:val="00DD62C3"/>
    <w:rsid w:val="00DD665C"/>
    <w:rsid w:val="00DE111F"/>
    <w:rsid w:val="00DE1FB5"/>
    <w:rsid w:val="00DE2A37"/>
    <w:rsid w:val="00DE4520"/>
    <w:rsid w:val="00DE596A"/>
    <w:rsid w:val="00DF22D2"/>
    <w:rsid w:val="00DF416E"/>
    <w:rsid w:val="00DF74FF"/>
    <w:rsid w:val="00E066EC"/>
    <w:rsid w:val="00E073DD"/>
    <w:rsid w:val="00E173B2"/>
    <w:rsid w:val="00E17C40"/>
    <w:rsid w:val="00E2164E"/>
    <w:rsid w:val="00E26689"/>
    <w:rsid w:val="00E337F0"/>
    <w:rsid w:val="00E36438"/>
    <w:rsid w:val="00E4067A"/>
    <w:rsid w:val="00E4089C"/>
    <w:rsid w:val="00E555BA"/>
    <w:rsid w:val="00E60320"/>
    <w:rsid w:val="00E611C1"/>
    <w:rsid w:val="00E614BD"/>
    <w:rsid w:val="00E63A55"/>
    <w:rsid w:val="00E64D33"/>
    <w:rsid w:val="00E64F25"/>
    <w:rsid w:val="00E7504E"/>
    <w:rsid w:val="00E8474B"/>
    <w:rsid w:val="00E86C75"/>
    <w:rsid w:val="00E87FE9"/>
    <w:rsid w:val="00E95659"/>
    <w:rsid w:val="00E9570F"/>
    <w:rsid w:val="00E96EC6"/>
    <w:rsid w:val="00E96F6A"/>
    <w:rsid w:val="00EA5AB9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57ED"/>
    <w:rsid w:val="00EE69AB"/>
    <w:rsid w:val="00EF502A"/>
    <w:rsid w:val="00EF52DA"/>
    <w:rsid w:val="00EF7E41"/>
    <w:rsid w:val="00F025D2"/>
    <w:rsid w:val="00F07752"/>
    <w:rsid w:val="00F11460"/>
    <w:rsid w:val="00F129B4"/>
    <w:rsid w:val="00F12C91"/>
    <w:rsid w:val="00F20B1C"/>
    <w:rsid w:val="00F21ED5"/>
    <w:rsid w:val="00F236F9"/>
    <w:rsid w:val="00F23BD4"/>
    <w:rsid w:val="00F24430"/>
    <w:rsid w:val="00F34F4A"/>
    <w:rsid w:val="00F350E2"/>
    <w:rsid w:val="00F37394"/>
    <w:rsid w:val="00F42317"/>
    <w:rsid w:val="00F44F8B"/>
    <w:rsid w:val="00F4733A"/>
    <w:rsid w:val="00F5303F"/>
    <w:rsid w:val="00F55EE2"/>
    <w:rsid w:val="00F61FA6"/>
    <w:rsid w:val="00F62A97"/>
    <w:rsid w:val="00F6692D"/>
    <w:rsid w:val="00F71B82"/>
    <w:rsid w:val="00F74C7D"/>
    <w:rsid w:val="00F75E79"/>
    <w:rsid w:val="00F76509"/>
    <w:rsid w:val="00F765D1"/>
    <w:rsid w:val="00F81B68"/>
    <w:rsid w:val="00F83204"/>
    <w:rsid w:val="00F92653"/>
    <w:rsid w:val="00FA37BC"/>
    <w:rsid w:val="00FA666A"/>
    <w:rsid w:val="00FB04F8"/>
    <w:rsid w:val="00FB121F"/>
    <w:rsid w:val="00FB21F0"/>
    <w:rsid w:val="00FB7BA0"/>
    <w:rsid w:val="00FC0404"/>
    <w:rsid w:val="00FC1354"/>
    <w:rsid w:val="00FC1948"/>
    <w:rsid w:val="00FC24FD"/>
    <w:rsid w:val="00FC62AF"/>
    <w:rsid w:val="00FC6478"/>
    <w:rsid w:val="00FD3E58"/>
    <w:rsid w:val="00FF1021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E493-2B28-4056-A964-D1A72BDD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Yeh</cp:lastModifiedBy>
  <cp:revision>15</cp:revision>
  <cp:lastPrinted>2019-02-09T13:06:00Z</cp:lastPrinted>
  <dcterms:created xsi:type="dcterms:W3CDTF">2019-02-09T11:36:00Z</dcterms:created>
  <dcterms:modified xsi:type="dcterms:W3CDTF">2019-02-09T13:16:00Z</dcterms:modified>
</cp:coreProperties>
</file>