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95" w:rsidRPr="00EA38D7" w:rsidRDefault="00154F90" w:rsidP="00EA38D7">
      <w:pPr>
        <w:pStyle w:val="Web"/>
        <w:spacing w:before="0" w:beforeAutospacing="0" w:afterLines="50" w:after="180" w:afterAutospacing="0" w:line="520" w:lineRule="exact"/>
        <w:jc w:val="center"/>
        <w:textAlignment w:val="baseline"/>
        <w:rPr>
          <w:rFonts w:ascii="標楷體" w:eastAsia="標楷體" w:hAnsi="標楷體"/>
          <w:color w:val="3A3A3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-234315</wp:posOffset>
            </wp:positionV>
            <wp:extent cx="1132205" cy="226060"/>
            <wp:effectExtent l="0" t="0" r="0" b="2540"/>
            <wp:wrapThrough wrapText="bothSides">
              <wp:wrapPolygon edited="0">
                <wp:start x="0" y="0"/>
                <wp:lineTo x="0" y="20022"/>
                <wp:lineTo x="3998" y="20022"/>
                <wp:lineTo x="21079" y="20022"/>
                <wp:lineTo x="21079" y="0"/>
                <wp:lineTo x="3998" y="0"/>
                <wp:lineTo x="0" y="0"/>
              </wp:wrapPolygon>
            </wp:wrapThrough>
            <wp:docPr id="10" name="圖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F95" w:rsidRPr="00EA38D7">
        <w:rPr>
          <w:rStyle w:val="a3"/>
          <w:rFonts w:ascii="標楷體" w:eastAsia="標楷體" w:hAnsi="標楷體"/>
          <w:color w:val="3A3A3A"/>
          <w:sz w:val="28"/>
          <w:szCs w:val="28"/>
          <w:bdr w:val="none" w:sz="0" w:space="0" w:color="auto" w:frame="1"/>
        </w:rPr>
        <w:t>國家發展委員會新聞回應稿</w:t>
      </w:r>
    </w:p>
    <w:p w:rsidR="001B0F95" w:rsidRPr="00EA38D7" w:rsidRDefault="001B0F95" w:rsidP="00EA38D7">
      <w:pPr>
        <w:pStyle w:val="Web"/>
        <w:spacing w:before="0" w:beforeAutospacing="0" w:afterLines="50" w:after="180" w:afterAutospacing="0" w:line="520" w:lineRule="exact"/>
        <w:textAlignment w:val="baseline"/>
        <w:rPr>
          <w:rFonts w:ascii="標楷體" w:eastAsia="標楷體" w:hAnsi="標楷體"/>
          <w:color w:val="3A3A3A"/>
          <w:sz w:val="28"/>
          <w:szCs w:val="28"/>
        </w:rPr>
      </w:pPr>
      <w:r w:rsidRPr="00EA38D7">
        <w:rPr>
          <w:rFonts w:ascii="標楷體" w:eastAsia="標楷體" w:hAnsi="標楷體" w:hint="eastAsia"/>
          <w:color w:val="3A3A3A"/>
          <w:sz w:val="28"/>
          <w:szCs w:val="28"/>
        </w:rPr>
        <w:t>      [吳明蕙/國家發展委員會經濟發展處</w:t>
      </w:r>
      <w:r w:rsidR="00EA38D7">
        <w:rPr>
          <w:rFonts w:ascii="標楷體" w:eastAsia="標楷體" w:hAnsi="標楷體" w:hint="eastAsia"/>
          <w:color w:val="3A3A3A"/>
          <w:sz w:val="28"/>
          <w:szCs w:val="28"/>
        </w:rPr>
        <w:t>處長</w:t>
      </w:r>
      <w:r w:rsidRPr="00EA38D7">
        <w:rPr>
          <w:rFonts w:ascii="標楷體" w:eastAsia="標楷體" w:hAnsi="標楷體" w:hint="eastAsia"/>
          <w:color w:val="3A3A3A"/>
          <w:sz w:val="28"/>
          <w:szCs w:val="28"/>
        </w:rPr>
        <w:t>，電話：2316-5851</w:t>
      </w:r>
      <w:r w:rsidR="00EA38D7" w:rsidRPr="00EA38D7">
        <w:rPr>
          <w:rFonts w:ascii="標楷體" w:eastAsia="標楷體" w:hAnsi="標楷體" w:hint="eastAsia"/>
          <w:color w:val="3A3A3A"/>
          <w:sz w:val="28"/>
          <w:szCs w:val="28"/>
        </w:rPr>
        <w:t>]</w:t>
      </w:r>
    </w:p>
    <w:p w:rsidR="001B0F95" w:rsidRPr="00EA38D7" w:rsidRDefault="001B0F95" w:rsidP="00EA38D7">
      <w:pPr>
        <w:pStyle w:val="Web"/>
        <w:spacing w:before="0" w:beforeAutospacing="0" w:afterLines="50" w:after="180" w:afterAutospacing="0" w:line="360" w:lineRule="exact"/>
        <w:jc w:val="right"/>
        <w:textAlignment w:val="baseline"/>
        <w:rPr>
          <w:rFonts w:ascii="標楷體" w:eastAsia="標楷體" w:hAnsi="標楷體"/>
          <w:color w:val="3A3A3A"/>
          <w:sz w:val="28"/>
          <w:szCs w:val="28"/>
        </w:rPr>
      </w:pPr>
      <w:r w:rsidRPr="00EA38D7">
        <w:rPr>
          <w:rFonts w:ascii="標楷體" w:eastAsia="標楷體" w:hAnsi="標楷體" w:hint="eastAsia"/>
          <w:color w:val="3A3A3A"/>
          <w:szCs w:val="28"/>
        </w:rPr>
        <w:t>107年7月15日</w:t>
      </w:r>
    </w:p>
    <w:p w:rsidR="001B0F95" w:rsidRPr="00EA38D7" w:rsidRDefault="001B0F95" w:rsidP="00EA38D7">
      <w:pPr>
        <w:pStyle w:val="Web"/>
        <w:spacing w:before="0" w:beforeAutospacing="0" w:afterLines="50" w:after="180" w:afterAutospacing="0" w:line="520" w:lineRule="exact"/>
        <w:textAlignment w:val="baseline"/>
        <w:rPr>
          <w:rFonts w:ascii="標楷體" w:eastAsia="標楷體" w:hAnsi="標楷體"/>
          <w:color w:val="3A3A3A"/>
          <w:sz w:val="28"/>
          <w:szCs w:val="28"/>
        </w:rPr>
      </w:pPr>
      <w:r w:rsidRPr="00EA38D7">
        <w:rPr>
          <w:rFonts w:ascii="標楷體" w:eastAsia="標楷體" w:hAnsi="標楷體" w:hint="eastAsia"/>
          <w:color w:val="3A3A3A"/>
          <w:sz w:val="28"/>
          <w:szCs w:val="28"/>
        </w:rPr>
        <w:t>針對工商時報7月1</w:t>
      </w:r>
      <w:r w:rsidR="00DB11BD" w:rsidRPr="00EA38D7">
        <w:rPr>
          <w:rFonts w:ascii="標楷體" w:eastAsia="標楷體" w:hAnsi="標楷體" w:hint="eastAsia"/>
          <w:color w:val="3A3A3A"/>
          <w:sz w:val="28"/>
          <w:szCs w:val="28"/>
        </w:rPr>
        <w:t>5</w:t>
      </w:r>
      <w:r w:rsidRPr="00EA38D7">
        <w:rPr>
          <w:rFonts w:ascii="標楷體" w:eastAsia="標楷體" w:hAnsi="標楷體" w:hint="eastAsia"/>
          <w:color w:val="3A3A3A"/>
          <w:sz w:val="28"/>
          <w:szCs w:val="28"/>
        </w:rPr>
        <w:t>日報導「</w:t>
      </w:r>
      <w:r w:rsidR="00DB11BD" w:rsidRPr="00EA38D7">
        <w:rPr>
          <w:rFonts w:ascii="標楷體" w:eastAsia="標楷體" w:hAnsi="標楷體" w:hint="eastAsia"/>
          <w:color w:val="3A3A3A"/>
          <w:sz w:val="28"/>
          <w:szCs w:val="28"/>
        </w:rPr>
        <w:t>政府反商政策</w:t>
      </w:r>
      <w:r w:rsidR="00432935">
        <w:rPr>
          <w:rFonts w:ascii="標楷體" w:eastAsia="標楷體" w:hAnsi="標楷體" w:hint="eastAsia"/>
          <w:color w:val="3A3A3A"/>
          <w:sz w:val="28"/>
          <w:szCs w:val="28"/>
        </w:rPr>
        <w:t>加速企業外移</w:t>
      </w:r>
      <w:r w:rsidRPr="00EA38D7">
        <w:rPr>
          <w:rFonts w:ascii="標楷體" w:eastAsia="標楷體" w:hAnsi="標楷體" w:hint="eastAsia"/>
          <w:color w:val="3A3A3A"/>
          <w:sz w:val="28"/>
          <w:szCs w:val="28"/>
        </w:rPr>
        <w:t>」</w:t>
      </w:r>
      <w:r w:rsidR="000046AF" w:rsidRPr="00EA38D7">
        <w:rPr>
          <w:rFonts w:ascii="標楷體" w:eastAsia="標楷體" w:hAnsi="標楷體" w:hint="eastAsia"/>
          <w:color w:val="3A3A3A"/>
          <w:sz w:val="28"/>
          <w:szCs w:val="28"/>
        </w:rPr>
        <w:t>並非事實，國發會回應如下</w:t>
      </w:r>
    </w:p>
    <w:p w:rsidR="000046AF" w:rsidRPr="00EA38D7" w:rsidRDefault="000046AF" w:rsidP="008634B9">
      <w:pPr>
        <w:pStyle w:val="Web"/>
        <w:spacing w:before="0" w:beforeAutospacing="0" w:afterLines="50" w:after="180" w:afterAutospacing="0" w:line="460" w:lineRule="exact"/>
        <w:textAlignment w:val="baseline"/>
        <w:rPr>
          <w:rFonts w:ascii="標楷體" w:eastAsia="標楷體" w:hAnsi="標楷體"/>
          <w:b/>
          <w:color w:val="3A3A3A"/>
          <w:sz w:val="28"/>
          <w:szCs w:val="28"/>
        </w:rPr>
      </w:pPr>
      <w:r w:rsidRPr="00EA38D7">
        <w:rPr>
          <w:rFonts w:ascii="標楷體" w:eastAsia="標楷體" w:hAnsi="標楷體" w:hint="eastAsia"/>
          <w:b/>
          <w:color w:val="3A3A3A"/>
          <w:sz w:val="28"/>
          <w:szCs w:val="28"/>
        </w:rPr>
        <w:t>一、政府與業界密切合作</w:t>
      </w:r>
      <w:r w:rsidR="002665D3" w:rsidRPr="00EA38D7">
        <w:rPr>
          <w:rFonts w:ascii="標楷體" w:eastAsia="標楷體" w:hAnsi="標楷體" w:hint="eastAsia"/>
          <w:b/>
          <w:color w:val="3A3A3A"/>
          <w:sz w:val="28"/>
          <w:szCs w:val="28"/>
        </w:rPr>
        <w:t>，</w:t>
      </w:r>
      <w:r w:rsidRPr="00EA38D7">
        <w:rPr>
          <w:rFonts w:ascii="標楷體" w:eastAsia="標楷體" w:hAnsi="標楷體" w:hint="eastAsia"/>
          <w:b/>
          <w:color w:val="3A3A3A"/>
          <w:sz w:val="28"/>
          <w:szCs w:val="28"/>
        </w:rPr>
        <w:t>共同攜手發展產業與台灣經濟</w:t>
      </w:r>
    </w:p>
    <w:p w:rsidR="00B16544" w:rsidRPr="004C4B40" w:rsidRDefault="00B16544" w:rsidP="008634B9">
      <w:pPr>
        <w:widowControl/>
        <w:spacing w:afterLines="50" w:after="180" w:line="460" w:lineRule="exact"/>
        <w:ind w:firstLineChars="182" w:firstLine="510"/>
        <w:jc w:val="both"/>
        <w:rPr>
          <w:rFonts w:ascii="標楷體" w:eastAsia="標楷體" w:hAnsi="標楷體" w:cs="新細明體"/>
          <w:color w:val="3A3A3A"/>
          <w:kern w:val="0"/>
          <w:sz w:val="28"/>
          <w:szCs w:val="28"/>
        </w:rPr>
      </w:pPr>
      <w:r w:rsidRPr="007929EF">
        <w:rPr>
          <w:rFonts w:ascii="標楷體" w:eastAsia="標楷體" w:hAnsi="標楷體" w:cs="新細明體"/>
          <w:color w:val="3A3A3A"/>
          <w:kern w:val="0"/>
          <w:sz w:val="28"/>
          <w:szCs w:val="28"/>
        </w:rPr>
        <w:t>行政院賴院長上任後，將「振興經濟」列為政府最優先工作，為號召大家共同投資臺灣，行政院自 106 年 9 月 27 日啟動「加速投資臺灣專案會議」，</w:t>
      </w:r>
      <w:r w:rsidR="00636A74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已召開13次會議，</w:t>
      </w:r>
      <w:r w:rsidRPr="007929EF">
        <w:rPr>
          <w:rFonts w:ascii="標楷體" w:eastAsia="標楷體" w:hAnsi="標楷體" w:cs="新細明體"/>
          <w:color w:val="3A3A3A"/>
          <w:kern w:val="0"/>
          <w:sz w:val="28"/>
          <w:szCs w:val="28"/>
        </w:rPr>
        <w:t>由院長親自主持，希望透過各次專案會議的召開，確實解決企業投資遭遇的各種困難，並建構友善的創業與經營環境，以增強國內投資動能。</w:t>
      </w:r>
    </w:p>
    <w:p w:rsidR="0084228D" w:rsidRDefault="00B52876" w:rsidP="008634B9">
      <w:pPr>
        <w:widowControl/>
        <w:spacing w:afterLines="50" w:after="180" w:line="460" w:lineRule="exact"/>
        <w:ind w:firstLineChars="182" w:firstLine="510"/>
        <w:jc w:val="both"/>
        <w:rPr>
          <w:rFonts w:ascii="標楷體" w:eastAsia="標楷體" w:hAnsi="標楷體" w:cs="新細明體"/>
          <w:color w:val="3A3A3A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此外，</w:t>
      </w:r>
      <w:proofErr w:type="gramEnd"/>
      <w:r w:rsidR="009729E3" w:rsidRPr="006F5AE3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賴院長從</w:t>
      </w:r>
      <w:r w:rsidR="00B16544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去年底起與</w:t>
      </w:r>
      <w:r w:rsidR="00B821D6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工商</w:t>
      </w:r>
      <w:r w:rsidR="00B16544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協進會、中小企業</w:t>
      </w:r>
      <w:r w:rsidR="00B821D6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總會等工商團體進行座談，</w:t>
      </w:r>
      <w:r w:rsidR="009729E3" w:rsidRPr="006F5AE3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4月20</w:t>
      </w:r>
      <w:r w:rsidR="0035252D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日</w:t>
      </w:r>
      <w:bookmarkStart w:id="0" w:name="_GoBack"/>
      <w:bookmarkEnd w:id="0"/>
      <w:r w:rsidR="009729E3" w:rsidRPr="006F5AE3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起</w:t>
      </w:r>
      <w:r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更</w:t>
      </w:r>
      <w:r w:rsidR="000F677C" w:rsidRPr="006F5AE3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進行一系列</w:t>
      </w:r>
      <w:r w:rsidR="003520A8" w:rsidRPr="004C4B40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產業交流座談</w:t>
      </w:r>
      <w:r w:rsidR="000F677C" w:rsidRPr="006F5AE3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，</w:t>
      </w:r>
      <w:r w:rsidR="003520A8" w:rsidRPr="004C4B40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希望聽取產業建言，</w:t>
      </w:r>
      <w:r w:rsidR="000F677C" w:rsidRPr="006F5AE3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使政府施政更貼近需求，</w:t>
      </w:r>
      <w:r w:rsidR="003520A8" w:rsidRPr="004C4B40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期透過政府與業界密切合作，整合雙方力量，使產業</w:t>
      </w:r>
      <w:r w:rsidR="000F677C" w:rsidRPr="006F5AE3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更加發展，台灣經濟持續進步。有關產業面臨的問題，政府責無旁貸，全力協助解決</w:t>
      </w:r>
      <w:r w:rsidR="003520A8" w:rsidRPr="004C4B40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。</w:t>
      </w:r>
    </w:p>
    <w:p w:rsidR="0084228D" w:rsidRPr="002B7AA7" w:rsidRDefault="0084228D" w:rsidP="008634B9">
      <w:pPr>
        <w:widowControl/>
        <w:spacing w:afterLines="50" w:after="180" w:line="460" w:lineRule="exact"/>
        <w:jc w:val="both"/>
        <w:rPr>
          <w:rFonts w:ascii="標楷體" w:eastAsia="標楷體" w:hAnsi="標楷體" w:cs="新細明體"/>
          <w:b/>
          <w:color w:val="3A3A3A"/>
          <w:kern w:val="0"/>
          <w:sz w:val="28"/>
          <w:szCs w:val="28"/>
        </w:rPr>
      </w:pPr>
      <w:r w:rsidRPr="002B7AA7">
        <w:rPr>
          <w:rFonts w:ascii="標楷體" w:eastAsia="標楷體" w:hAnsi="標楷體" w:cs="新細明體" w:hint="eastAsia"/>
          <w:b/>
          <w:color w:val="3A3A3A"/>
          <w:kern w:val="0"/>
          <w:sz w:val="28"/>
          <w:szCs w:val="28"/>
        </w:rPr>
        <w:t>二、加速投資台灣成果已逐漸顯現</w:t>
      </w:r>
    </w:p>
    <w:p w:rsidR="0084228D" w:rsidRPr="00A715BD" w:rsidRDefault="0084228D" w:rsidP="008634B9">
      <w:pPr>
        <w:widowControl/>
        <w:spacing w:afterLines="50" w:after="180" w:line="460" w:lineRule="exact"/>
        <w:ind w:firstLineChars="182" w:firstLine="510"/>
        <w:jc w:val="both"/>
        <w:rPr>
          <w:rFonts w:ascii="標楷體" w:eastAsia="標楷體" w:hAnsi="標楷體" w:cs="新細明體"/>
          <w:color w:val="3A3A3A"/>
          <w:kern w:val="0"/>
          <w:sz w:val="28"/>
          <w:szCs w:val="28"/>
        </w:rPr>
      </w:pPr>
      <w:r w:rsidRPr="00A715BD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在半導體產業，</w:t>
      </w:r>
      <w:r w:rsidR="002B7AA7" w:rsidRPr="00A715BD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台積電</w:t>
      </w:r>
      <w:r w:rsidR="002B7AA7" w:rsidRPr="00A715BD">
        <w:rPr>
          <w:rFonts w:ascii="標楷體" w:eastAsia="標楷體" w:hAnsi="標楷體" w:cs="新細明體"/>
          <w:color w:val="3A3A3A"/>
          <w:kern w:val="0"/>
          <w:sz w:val="28"/>
          <w:szCs w:val="28"/>
        </w:rPr>
        <w:t>南科新建晶圓18廠</w:t>
      </w:r>
      <w:r w:rsidR="002B7AA7" w:rsidRPr="00A715BD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已於今年1月動工</w:t>
      </w:r>
      <w:r w:rsidR="002B7AA7" w:rsidRPr="00A715BD">
        <w:rPr>
          <w:rFonts w:ascii="標楷體" w:eastAsia="標楷體" w:hAnsi="標楷體" w:cs="新細明體"/>
          <w:color w:val="3A3A3A"/>
          <w:kern w:val="0"/>
          <w:sz w:val="28"/>
          <w:szCs w:val="28"/>
        </w:rPr>
        <w:t>，投資金額</w:t>
      </w:r>
      <w:r w:rsidR="005C785D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達</w:t>
      </w:r>
      <w:r w:rsidR="002B7AA7" w:rsidRPr="00A715BD">
        <w:rPr>
          <w:rFonts w:ascii="標楷體" w:eastAsia="標楷體" w:hAnsi="標楷體" w:cs="新細明體"/>
          <w:color w:val="3A3A3A"/>
          <w:kern w:val="0"/>
          <w:sz w:val="28"/>
          <w:szCs w:val="28"/>
        </w:rPr>
        <w:t>5,000億元，將台積電的先進製程推進至5奈米技術，加上新竹總部的5奈米廠，整體投資高達7,000億元。</w:t>
      </w:r>
      <w:proofErr w:type="gramStart"/>
      <w:r w:rsidR="002B7AA7" w:rsidRPr="00A715BD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此外，</w:t>
      </w:r>
      <w:proofErr w:type="gramEnd"/>
      <w:r w:rsidRPr="00A715BD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華邦於南科設立新廠3,500億元；在智慧機械產業，</w:t>
      </w:r>
      <w:proofErr w:type="gramStart"/>
      <w:r w:rsidRPr="00A715BD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喬樁金屬</w:t>
      </w:r>
      <w:proofErr w:type="gramEnd"/>
      <w:r w:rsidRPr="00A715BD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於中科建置智慧生產工廠43億元、台中精機於台中興建全球營運總部15億元，在亞洲矽谷產業，聲寶於台南設智能家電新廠26億元</w:t>
      </w:r>
      <w:r w:rsidR="005C785D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。</w:t>
      </w:r>
    </w:p>
    <w:p w:rsidR="0084228D" w:rsidRDefault="002B7AA7" w:rsidP="008634B9">
      <w:pPr>
        <w:widowControl/>
        <w:spacing w:afterLines="50" w:after="180" w:line="460" w:lineRule="exact"/>
        <w:ind w:firstLineChars="182" w:firstLine="510"/>
        <w:jc w:val="both"/>
        <w:rPr>
          <w:rFonts w:ascii="標楷體" w:eastAsia="標楷體" w:hAnsi="標楷體"/>
          <w:b/>
          <w:color w:val="3A3A3A"/>
          <w:sz w:val="28"/>
          <w:szCs w:val="28"/>
        </w:rPr>
      </w:pPr>
      <w:r w:rsidRPr="004C1B2B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國際大廠</w:t>
      </w:r>
      <w:r w:rsidR="004C1B2B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亦</w:t>
      </w:r>
      <w:r w:rsidRPr="004C1B2B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看重臺灣的創新人才及物聯網產業優勢，</w:t>
      </w:r>
      <w:r w:rsidRPr="004C1B2B">
        <w:rPr>
          <w:rFonts w:ascii="標楷體" w:eastAsia="標楷體" w:hAnsi="標楷體" w:cs="新細明體"/>
          <w:color w:val="3A3A3A"/>
          <w:kern w:val="0"/>
          <w:sz w:val="28"/>
          <w:szCs w:val="28"/>
        </w:rPr>
        <w:t>2017</w:t>
      </w:r>
      <w:r w:rsidRPr="004C1B2B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年起紛紛在</w:t>
      </w:r>
      <w:proofErr w:type="gramStart"/>
      <w:r w:rsidRPr="004C1B2B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臺</w:t>
      </w:r>
      <w:proofErr w:type="gramEnd"/>
      <w:r w:rsidRPr="004C1B2B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設立創新研發中心，如微軟</w:t>
      </w:r>
      <w:proofErr w:type="gramStart"/>
      <w:r w:rsidRPr="004C1B2B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設立物聯網</w:t>
      </w:r>
      <w:proofErr w:type="gramEnd"/>
      <w:r w:rsidRPr="004C1B2B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創新研發中心、人工智慧研發中心，</w:t>
      </w:r>
      <w:r w:rsidRPr="004C1B2B">
        <w:rPr>
          <w:rFonts w:ascii="標楷體" w:eastAsia="標楷體" w:hAnsi="標楷體" w:cs="新細明體"/>
          <w:color w:val="3A3A3A"/>
          <w:kern w:val="0"/>
          <w:sz w:val="28"/>
          <w:szCs w:val="28"/>
        </w:rPr>
        <w:t>2</w:t>
      </w:r>
      <w:r w:rsidRPr="004C1B2B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年內將投資</w:t>
      </w:r>
      <w:r w:rsidRPr="004C1B2B">
        <w:rPr>
          <w:rFonts w:ascii="標楷體" w:eastAsia="標楷體" w:hAnsi="標楷體" w:cs="新細明體"/>
          <w:color w:val="3A3A3A"/>
          <w:kern w:val="0"/>
          <w:sz w:val="28"/>
          <w:szCs w:val="28"/>
        </w:rPr>
        <w:t>10</w:t>
      </w:r>
      <w:r w:rsidRPr="004C1B2B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億元，建立百人研發團隊，亞馬遜網</w:t>
      </w:r>
      <w:r w:rsidRPr="004C1B2B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lastRenderedPageBreak/>
        <w:t>路服務設立聯合創新中心，</w:t>
      </w:r>
      <w:r w:rsidRPr="004C1B2B">
        <w:rPr>
          <w:rFonts w:ascii="標楷體" w:eastAsia="標楷體" w:hAnsi="標楷體" w:cs="新細明體"/>
          <w:color w:val="3A3A3A"/>
          <w:kern w:val="0"/>
          <w:sz w:val="28"/>
          <w:szCs w:val="28"/>
        </w:rPr>
        <w:t>Google</w:t>
      </w:r>
      <w:r w:rsidRPr="004C1B2B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更啟動「智慧臺灣計畫」，將臺灣打造為該公司在亞洲的</w:t>
      </w:r>
      <w:r w:rsidRPr="004C1B2B">
        <w:rPr>
          <w:rFonts w:ascii="標楷體" w:eastAsia="標楷體" w:hAnsi="標楷體" w:cs="新細明體"/>
          <w:color w:val="3A3A3A"/>
          <w:kern w:val="0"/>
          <w:sz w:val="28"/>
          <w:szCs w:val="28"/>
        </w:rPr>
        <w:t xml:space="preserve"> AI </w:t>
      </w:r>
      <w:r w:rsidRPr="004C1B2B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戰略基地。美國富比士</w:t>
      </w:r>
      <w:r w:rsidRPr="004C1B2B">
        <w:rPr>
          <w:rFonts w:ascii="標楷體" w:eastAsia="標楷體" w:hAnsi="標楷體" w:cs="新細明體"/>
          <w:color w:val="3A3A3A"/>
          <w:kern w:val="0"/>
          <w:sz w:val="28"/>
          <w:szCs w:val="28"/>
        </w:rPr>
        <w:t>(</w:t>
      </w:r>
      <w:proofErr w:type="spellStart"/>
      <w:r w:rsidRPr="004C1B2B">
        <w:rPr>
          <w:rFonts w:ascii="標楷體" w:eastAsia="標楷體" w:hAnsi="標楷體" w:cs="新細明體"/>
          <w:color w:val="3A3A3A"/>
          <w:kern w:val="0"/>
          <w:sz w:val="28"/>
          <w:szCs w:val="28"/>
        </w:rPr>
        <w:t>forbes</w:t>
      </w:r>
      <w:proofErr w:type="spellEnd"/>
      <w:r w:rsidRPr="004C1B2B">
        <w:rPr>
          <w:rFonts w:ascii="標楷體" w:eastAsia="標楷體" w:hAnsi="標楷體" w:cs="新細明體"/>
          <w:color w:val="3A3A3A"/>
          <w:kern w:val="0"/>
          <w:sz w:val="28"/>
          <w:szCs w:val="28"/>
        </w:rPr>
        <w:t>) 2018</w:t>
      </w:r>
      <w:r w:rsidRPr="004C1B2B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年</w:t>
      </w:r>
      <w:r w:rsidRPr="004C1B2B">
        <w:rPr>
          <w:rFonts w:ascii="標楷體" w:eastAsia="標楷體" w:hAnsi="標楷體" w:cs="新細明體"/>
          <w:color w:val="3A3A3A"/>
          <w:kern w:val="0"/>
          <w:sz w:val="28"/>
          <w:szCs w:val="28"/>
        </w:rPr>
        <w:t>4</w:t>
      </w:r>
      <w:r w:rsidRPr="004C1B2B">
        <w:rPr>
          <w:rFonts w:ascii="標楷體" w:eastAsia="標楷體" w:hAnsi="標楷體" w:cs="新細明體" w:hint="eastAsia"/>
          <w:color w:val="3A3A3A"/>
          <w:kern w:val="0"/>
          <w:sz w:val="28"/>
          <w:szCs w:val="28"/>
        </w:rPr>
        <w:t>月報導亦強調，臺灣之所以獲得國際科技大廠青睞，歸功於優秀人才、政策支持和基礎建設完善等優勢。</w:t>
      </w:r>
    </w:p>
    <w:p w:rsidR="00312F74" w:rsidRPr="00312F74" w:rsidRDefault="00312F74" w:rsidP="008634B9">
      <w:pPr>
        <w:pStyle w:val="Web"/>
        <w:spacing w:before="0" w:beforeAutospacing="0" w:afterLines="50" w:after="180" w:afterAutospacing="0" w:line="460" w:lineRule="exact"/>
        <w:textAlignment w:val="baseline"/>
        <w:rPr>
          <w:rFonts w:ascii="標楷體" w:eastAsia="標楷體" w:hAnsi="標楷體"/>
          <w:b/>
          <w:color w:val="3A3A3A"/>
          <w:sz w:val="28"/>
          <w:szCs w:val="28"/>
        </w:rPr>
      </w:pPr>
      <w:r w:rsidRPr="00312F74">
        <w:rPr>
          <w:rFonts w:ascii="標楷體" w:eastAsia="標楷體" w:hAnsi="標楷體" w:hint="eastAsia"/>
          <w:b/>
          <w:color w:val="3A3A3A"/>
          <w:sz w:val="28"/>
          <w:szCs w:val="28"/>
        </w:rPr>
        <w:t>三、台灣經濟已經開始轉型，經濟成長動能回升</w:t>
      </w:r>
    </w:p>
    <w:p w:rsidR="00E561E6" w:rsidRDefault="00E561E6" w:rsidP="0092019A">
      <w:pPr>
        <w:widowControl/>
        <w:spacing w:afterLines="50" w:after="180" w:line="420" w:lineRule="exact"/>
        <w:ind w:firstLineChars="182" w:firstLine="510"/>
        <w:jc w:val="both"/>
        <w:rPr>
          <w:rFonts w:ascii="標楷體" w:eastAsia="標楷體" w:hAnsi="標楷體" w:cs="新細明體"/>
          <w:color w:val="3A3A3A"/>
          <w:kern w:val="0"/>
          <w:sz w:val="28"/>
          <w:szCs w:val="28"/>
        </w:rPr>
      </w:pPr>
      <w:r w:rsidRPr="00312F74">
        <w:rPr>
          <w:rFonts w:ascii="標楷體" w:eastAsia="標楷體" w:hAnsi="標楷體" w:hint="eastAsia"/>
          <w:color w:val="3A3A3A"/>
          <w:kern w:val="0"/>
          <w:sz w:val="28"/>
          <w:szCs w:val="28"/>
        </w:rPr>
        <w:t>相較於過去，近兩年臺灣經濟已經開始轉型</w:t>
      </w:r>
      <w:r w:rsidR="009B32CD">
        <w:rPr>
          <w:rFonts w:ascii="標楷體" w:eastAsia="標楷體" w:hAnsi="標楷體" w:hint="eastAsia"/>
          <w:color w:val="3A3A3A"/>
          <w:kern w:val="0"/>
          <w:sz w:val="28"/>
          <w:szCs w:val="28"/>
        </w:rPr>
        <w:t>，國內經濟成長動能回升，出口、就業</w:t>
      </w:r>
      <w:r w:rsidR="008759EF">
        <w:rPr>
          <w:rFonts w:ascii="標楷體" w:eastAsia="標楷體" w:hAnsi="標楷體" w:hint="eastAsia"/>
          <w:color w:val="3A3A3A"/>
          <w:kern w:val="0"/>
          <w:sz w:val="28"/>
          <w:szCs w:val="28"/>
        </w:rPr>
        <w:t>、股市</w:t>
      </w:r>
      <w:r w:rsidR="009B32CD">
        <w:rPr>
          <w:rFonts w:ascii="標楷體" w:eastAsia="標楷體" w:hAnsi="標楷體" w:hint="eastAsia"/>
          <w:color w:val="3A3A3A"/>
          <w:kern w:val="0"/>
          <w:sz w:val="28"/>
          <w:szCs w:val="28"/>
        </w:rPr>
        <w:t>持續改善，經濟表現亮眼。</w:t>
      </w:r>
    </w:p>
    <w:p w:rsidR="00312F74" w:rsidRPr="00EB7929" w:rsidRDefault="008D2249" w:rsidP="0092019A">
      <w:pPr>
        <w:widowControl/>
        <w:spacing w:afterLines="50" w:after="180" w:line="420" w:lineRule="exact"/>
        <w:jc w:val="both"/>
        <w:rPr>
          <w:rFonts w:ascii="標楷體" w:eastAsia="標楷體" w:hAnsi="標楷體"/>
          <w:color w:val="3A3A3A"/>
          <w:kern w:val="0"/>
          <w:sz w:val="28"/>
          <w:szCs w:val="28"/>
        </w:rPr>
      </w:pPr>
      <w:r w:rsidRPr="008D2249">
        <w:rPr>
          <w:rFonts w:ascii="標楷體" w:eastAsia="標楷體" w:hAnsi="標楷體" w:hint="eastAsia"/>
          <w:b/>
          <w:color w:val="3A3A3A"/>
          <w:kern w:val="0"/>
          <w:sz w:val="28"/>
          <w:szCs w:val="28"/>
        </w:rPr>
        <w:t>經濟回溫</w:t>
      </w:r>
      <w:r>
        <w:rPr>
          <w:rFonts w:ascii="標楷體" w:eastAsia="標楷體" w:hAnsi="標楷體" w:hint="eastAsia"/>
          <w:color w:val="3A3A3A"/>
          <w:kern w:val="0"/>
          <w:sz w:val="28"/>
          <w:szCs w:val="28"/>
        </w:rPr>
        <w:t>：</w:t>
      </w:r>
      <w:r w:rsidR="00917A50" w:rsidRPr="00EB7929">
        <w:rPr>
          <w:rFonts w:ascii="標楷體" w:eastAsia="標楷體" w:hAnsi="標楷體"/>
          <w:color w:val="3A3A3A"/>
          <w:kern w:val="0"/>
          <w:sz w:val="28"/>
          <w:szCs w:val="28"/>
        </w:rPr>
        <w:t>自</w:t>
      </w:r>
      <w:r w:rsidR="00EB7929">
        <w:rPr>
          <w:rFonts w:ascii="標楷體" w:eastAsia="標楷體" w:hAnsi="標楷體" w:hint="eastAsia"/>
          <w:color w:val="3A3A3A"/>
          <w:kern w:val="0"/>
          <w:sz w:val="28"/>
          <w:szCs w:val="28"/>
        </w:rPr>
        <w:t>105</w:t>
      </w:r>
      <w:r w:rsidR="00917A50" w:rsidRPr="00EB7929">
        <w:rPr>
          <w:rFonts w:ascii="標楷體" w:eastAsia="標楷體" w:hAnsi="標楷體"/>
          <w:color w:val="3A3A3A"/>
          <w:kern w:val="0"/>
          <w:sz w:val="28"/>
          <w:szCs w:val="28"/>
        </w:rPr>
        <w:t>年下半年起，台灣經濟成長力道穩健增強。</w:t>
      </w:r>
      <w:r w:rsidR="00BD7432" w:rsidRPr="00EB7929">
        <w:rPr>
          <w:rFonts w:ascii="標楷體" w:eastAsia="標楷體" w:hAnsi="標楷體" w:hint="eastAsia"/>
          <w:color w:val="3A3A3A"/>
          <w:kern w:val="0"/>
          <w:sz w:val="28"/>
          <w:szCs w:val="28"/>
        </w:rPr>
        <w:t>106年我國經濟成長率</w:t>
      </w:r>
      <w:r w:rsidR="00917A50" w:rsidRPr="00EB7929">
        <w:rPr>
          <w:rFonts w:ascii="標楷體" w:eastAsia="標楷體" w:hAnsi="標楷體" w:hint="eastAsia"/>
          <w:color w:val="3A3A3A"/>
          <w:kern w:val="0"/>
          <w:sz w:val="28"/>
          <w:szCs w:val="28"/>
        </w:rPr>
        <w:t>達</w:t>
      </w:r>
      <w:r w:rsidR="00BD7432" w:rsidRPr="00EB7929">
        <w:rPr>
          <w:rFonts w:ascii="標楷體" w:eastAsia="標楷體" w:hAnsi="標楷體" w:hint="eastAsia"/>
          <w:color w:val="3A3A3A"/>
          <w:kern w:val="0"/>
          <w:sz w:val="28"/>
          <w:szCs w:val="28"/>
        </w:rPr>
        <w:t>2.89%，</w:t>
      </w:r>
      <w:r w:rsidR="00917A50" w:rsidRPr="00EB7929">
        <w:rPr>
          <w:rFonts w:ascii="標楷體" w:eastAsia="標楷體" w:hAnsi="標楷體"/>
          <w:color w:val="3A3A3A"/>
          <w:kern w:val="0"/>
          <w:sz w:val="28"/>
          <w:szCs w:val="28"/>
        </w:rPr>
        <w:t>較</w:t>
      </w:r>
      <w:r w:rsidR="00FC1A79">
        <w:rPr>
          <w:rFonts w:ascii="標楷體" w:eastAsia="標楷體" w:hAnsi="標楷體" w:hint="eastAsia"/>
          <w:color w:val="3A3A3A"/>
          <w:kern w:val="0"/>
          <w:sz w:val="28"/>
          <w:szCs w:val="28"/>
        </w:rPr>
        <w:t>104</w:t>
      </w:r>
      <w:r w:rsidR="00917A50" w:rsidRPr="00EB7929">
        <w:rPr>
          <w:rFonts w:ascii="標楷體" w:eastAsia="標楷體" w:hAnsi="標楷體"/>
          <w:color w:val="3A3A3A"/>
          <w:kern w:val="0"/>
          <w:sz w:val="28"/>
          <w:szCs w:val="28"/>
        </w:rPr>
        <w:t>年的0.81％、</w:t>
      </w:r>
      <w:r w:rsidR="00FC1A79">
        <w:rPr>
          <w:rFonts w:ascii="標楷體" w:eastAsia="標楷體" w:hAnsi="標楷體" w:hint="eastAsia"/>
          <w:color w:val="3A3A3A"/>
          <w:kern w:val="0"/>
          <w:sz w:val="28"/>
          <w:szCs w:val="28"/>
        </w:rPr>
        <w:t>105</w:t>
      </w:r>
      <w:r w:rsidR="00917A50" w:rsidRPr="00EB7929">
        <w:rPr>
          <w:rFonts w:ascii="標楷體" w:eastAsia="標楷體" w:hAnsi="標楷體"/>
          <w:color w:val="3A3A3A"/>
          <w:kern w:val="0"/>
          <w:sz w:val="28"/>
          <w:szCs w:val="28"/>
        </w:rPr>
        <w:t>年的1.41％顯著提升</w:t>
      </w:r>
      <w:r w:rsidR="00BD7432" w:rsidRPr="00EB7929">
        <w:rPr>
          <w:rFonts w:ascii="標楷體" w:eastAsia="標楷體" w:hAnsi="標楷體" w:hint="eastAsia"/>
          <w:color w:val="3A3A3A"/>
          <w:kern w:val="0"/>
          <w:sz w:val="28"/>
          <w:szCs w:val="28"/>
        </w:rPr>
        <w:t>。行政院主計總處預測107年</w:t>
      </w:r>
      <w:r w:rsidR="000C1B80" w:rsidRPr="00EB7929">
        <w:rPr>
          <w:rFonts w:ascii="標楷體" w:eastAsia="標楷體" w:hAnsi="標楷體" w:hint="eastAsia"/>
          <w:color w:val="3A3A3A"/>
          <w:kern w:val="0"/>
          <w:sz w:val="28"/>
          <w:szCs w:val="28"/>
        </w:rPr>
        <w:t>上半年</w:t>
      </w:r>
      <w:r w:rsidR="00BD7432" w:rsidRPr="00EB7929">
        <w:rPr>
          <w:rFonts w:ascii="標楷體" w:eastAsia="標楷體" w:hAnsi="標楷體" w:hint="eastAsia"/>
          <w:color w:val="3A3A3A"/>
          <w:kern w:val="0"/>
          <w:sz w:val="28"/>
          <w:szCs w:val="28"/>
        </w:rPr>
        <w:t>經濟成長率</w:t>
      </w:r>
      <w:r w:rsidR="000C1B80" w:rsidRPr="00EB7929">
        <w:rPr>
          <w:rFonts w:ascii="標楷體" w:eastAsia="標楷體" w:hAnsi="標楷體" w:hint="eastAsia"/>
          <w:color w:val="3A3A3A"/>
          <w:kern w:val="0"/>
          <w:sz w:val="28"/>
          <w:szCs w:val="28"/>
        </w:rPr>
        <w:t>在3%以上，全年</w:t>
      </w:r>
      <w:r w:rsidR="00BD7432" w:rsidRPr="00EB7929">
        <w:rPr>
          <w:rFonts w:ascii="標楷體" w:eastAsia="標楷體" w:hAnsi="標楷體" w:hint="eastAsia"/>
          <w:color w:val="3A3A3A"/>
          <w:kern w:val="0"/>
          <w:sz w:val="28"/>
          <w:szCs w:val="28"/>
        </w:rPr>
        <w:t>為2.6%</w:t>
      </w:r>
      <w:r w:rsidR="000C1B80" w:rsidRPr="00EB7929">
        <w:rPr>
          <w:rFonts w:ascii="標楷體" w:eastAsia="標楷體" w:hAnsi="標楷體" w:hint="eastAsia"/>
          <w:color w:val="3A3A3A"/>
          <w:kern w:val="0"/>
          <w:sz w:val="28"/>
          <w:szCs w:val="28"/>
        </w:rPr>
        <w:t>，續呈穩健成長。</w:t>
      </w:r>
    </w:p>
    <w:p w:rsidR="003804F8" w:rsidRPr="00EB7929" w:rsidRDefault="00917A50" w:rsidP="0092019A">
      <w:pPr>
        <w:widowControl/>
        <w:spacing w:afterLines="50" w:after="180" w:line="420" w:lineRule="exact"/>
        <w:jc w:val="both"/>
        <w:rPr>
          <w:rFonts w:ascii="標楷體" w:eastAsia="標楷體" w:hAnsi="標楷體"/>
          <w:color w:val="3A3A3A"/>
          <w:kern w:val="0"/>
          <w:sz w:val="28"/>
          <w:szCs w:val="28"/>
        </w:rPr>
      </w:pPr>
      <w:r w:rsidRPr="00855595">
        <w:rPr>
          <w:rFonts w:ascii="標楷體" w:eastAsia="標楷體" w:hAnsi="標楷體"/>
          <w:b/>
          <w:color w:val="3A3A3A"/>
          <w:kern w:val="0"/>
          <w:sz w:val="28"/>
          <w:szCs w:val="28"/>
        </w:rPr>
        <w:t>出口強勁</w:t>
      </w:r>
      <w:r w:rsidRPr="00855595">
        <w:rPr>
          <w:rFonts w:ascii="標楷體" w:eastAsia="標楷體" w:hAnsi="標楷體"/>
          <w:color w:val="3A3A3A"/>
          <w:kern w:val="0"/>
          <w:sz w:val="28"/>
          <w:szCs w:val="28"/>
        </w:rPr>
        <w:t>：自</w:t>
      </w:r>
      <w:r w:rsidRPr="00855595">
        <w:rPr>
          <w:rFonts w:ascii="標楷體" w:eastAsia="標楷體" w:hAnsi="標楷體" w:hint="eastAsia"/>
          <w:color w:val="3A3A3A"/>
          <w:kern w:val="0"/>
          <w:sz w:val="28"/>
          <w:szCs w:val="28"/>
        </w:rPr>
        <w:t>105</w:t>
      </w:r>
      <w:r w:rsidRPr="00855595">
        <w:rPr>
          <w:rFonts w:ascii="標楷體" w:eastAsia="標楷體" w:hAnsi="標楷體"/>
          <w:color w:val="3A3A3A"/>
          <w:kern w:val="0"/>
          <w:sz w:val="28"/>
          <w:szCs w:val="28"/>
        </w:rPr>
        <w:t>年第4季起，出口連續7季維持10％以上的雙位數成長。</w:t>
      </w:r>
      <w:r w:rsidRPr="00855595">
        <w:rPr>
          <w:rFonts w:ascii="標楷體" w:eastAsia="標楷體" w:hAnsi="標楷體" w:hint="eastAsia"/>
          <w:color w:val="3A3A3A"/>
          <w:kern w:val="0"/>
          <w:sz w:val="28"/>
          <w:szCs w:val="28"/>
        </w:rPr>
        <w:t>106年第4季</w:t>
      </w:r>
      <w:r w:rsidRPr="00855595">
        <w:rPr>
          <w:rFonts w:ascii="標楷體" w:eastAsia="標楷體" w:hAnsi="標楷體"/>
          <w:color w:val="3A3A3A"/>
          <w:kern w:val="0"/>
          <w:sz w:val="28"/>
          <w:szCs w:val="28"/>
        </w:rPr>
        <w:t>及</w:t>
      </w:r>
      <w:r w:rsidRPr="00855595">
        <w:rPr>
          <w:rFonts w:ascii="標楷體" w:eastAsia="標楷體" w:hAnsi="標楷體" w:hint="eastAsia"/>
          <w:color w:val="3A3A3A"/>
          <w:kern w:val="0"/>
          <w:sz w:val="28"/>
          <w:szCs w:val="28"/>
        </w:rPr>
        <w:t>107年第2季</w:t>
      </w:r>
      <w:r w:rsidRPr="00855595">
        <w:rPr>
          <w:rFonts w:ascii="標楷體" w:eastAsia="標楷體" w:hAnsi="標楷體"/>
          <w:color w:val="3A3A3A"/>
          <w:kern w:val="0"/>
          <w:sz w:val="28"/>
          <w:szCs w:val="28"/>
        </w:rPr>
        <w:t>的出口總值分別創歷年最高及次高。</w:t>
      </w:r>
    </w:p>
    <w:p w:rsidR="00876724" w:rsidRPr="00855595" w:rsidRDefault="00876724" w:rsidP="0092019A">
      <w:pPr>
        <w:widowControl/>
        <w:spacing w:afterLines="50" w:after="180" w:line="420" w:lineRule="exact"/>
        <w:jc w:val="both"/>
        <w:rPr>
          <w:rFonts w:ascii="標楷體" w:eastAsia="標楷體" w:hAnsi="標楷體"/>
          <w:color w:val="3A3A3A"/>
          <w:kern w:val="0"/>
          <w:sz w:val="28"/>
          <w:szCs w:val="28"/>
        </w:rPr>
      </w:pPr>
      <w:r w:rsidRPr="00855595">
        <w:rPr>
          <w:rFonts w:ascii="標楷體" w:eastAsia="標楷體" w:hAnsi="標楷體"/>
          <w:b/>
          <w:color w:val="3A3A3A"/>
          <w:kern w:val="0"/>
          <w:sz w:val="28"/>
          <w:szCs w:val="28"/>
        </w:rPr>
        <w:t>就業增加</w:t>
      </w:r>
      <w:r w:rsidRPr="00855595">
        <w:rPr>
          <w:rFonts w:ascii="標楷體" w:eastAsia="標楷體" w:hAnsi="標楷體"/>
          <w:color w:val="3A3A3A"/>
          <w:kern w:val="0"/>
          <w:sz w:val="28"/>
          <w:szCs w:val="28"/>
        </w:rPr>
        <w:t>：失業情況持續改善，2017年全年失業率3.76％創16年新低，</w:t>
      </w:r>
      <w:r w:rsidR="00684E66" w:rsidRPr="00855595">
        <w:rPr>
          <w:rFonts w:ascii="標楷體" w:eastAsia="標楷體" w:hAnsi="標楷體" w:hint="eastAsia"/>
          <w:color w:val="3A3A3A"/>
          <w:kern w:val="0"/>
          <w:sz w:val="28"/>
          <w:szCs w:val="28"/>
        </w:rPr>
        <w:t>107</w:t>
      </w:r>
      <w:r w:rsidRPr="00855595">
        <w:rPr>
          <w:rFonts w:ascii="標楷體" w:eastAsia="標楷體" w:hAnsi="標楷體"/>
          <w:color w:val="3A3A3A"/>
          <w:kern w:val="0"/>
          <w:sz w:val="28"/>
          <w:szCs w:val="28"/>
        </w:rPr>
        <w:t>年1至5月失業率平均3.6</w:t>
      </w:r>
      <w:r w:rsidRPr="00855595">
        <w:rPr>
          <w:rFonts w:ascii="標楷體" w:eastAsia="標楷體" w:hAnsi="標楷體" w:hint="eastAsia"/>
          <w:color w:val="3A3A3A"/>
          <w:kern w:val="0"/>
          <w:sz w:val="28"/>
          <w:szCs w:val="28"/>
        </w:rPr>
        <w:t>5</w:t>
      </w:r>
      <w:r w:rsidRPr="00855595">
        <w:rPr>
          <w:rFonts w:ascii="標楷體" w:eastAsia="標楷體" w:hAnsi="標楷體"/>
          <w:color w:val="3A3A3A"/>
          <w:kern w:val="0"/>
          <w:sz w:val="28"/>
          <w:szCs w:val="28"/>
        </w:rPr>
        <w:t>％，就業市場已相當緊繃。</w:t>
      </w:r>
    </w:p>
    <w:p w:rsidR="00876724" w:rsidRPr="00855595" w:rsidRDefault="00876724" w:rsidP="0092019A">
      <w:pPr>
        <w:widowControl/>
        <w:spacing w:afterLines="50" w:after="180" w:line="420" w:lineRule="exact"/>
        <w:jc w:val="both"/>
        <w:rPr>
          <w:rFonts w:ascii="標楷體" w:eastAsia="標楷體" w:hAnsi="標楷體"/>
          <w:color w:val="3A3A3A"/>
          <w:kern w:val="0"/>
          <w:sz w:val="28"/>
          <w:szCs w:val="28"/>
        </w:rPr>
      </w:pPr>
      <w:r w:rsidRPr="00855595">
        <w:rPr>
          <w:rFonts w:ascii="標楷體" w:eastAsia="標楷體" w:hAnsi="標楷體"/>
          <w:b/>
          <w:color w:val="3A3A3A"/>
          <w:kern w:val="0"/>
          <w:sz w:val="28"/>
          <w:szCs w:val="28"/>
        </w:rPr>
        <w:t>薪資提升</w:t>
      </w:r>
      <w:r w:rsidRPr="00855595">
        <w:rPr>
          <w:rFonts w:ascii="標楷體" w:eastAsia="標楷體" w:hAnsi="標楷體"/>
          <w:color w:val="3A3A3A"/>
          <w:kern w:val="0"/>
          <w:sz w:val="28"/>
          <w:szCs w:val="28"/>
        </w:rPr>
        <w:t>：名目薪資成長的速度仍不如國人期待，但扣除物價上漲因素，</w:t>
      </w:r>
      <w:r w:rsidR="00114B20" w:rsidRPr="00855595">
        <w:rPr>
          <w:rFonts w:ascii="標楷體" w:eastAsia="標楷體" w:hAnsi="標楷體" w:hint="eastAsia"/>
          <w:color w:val="3A3A3A"/>
          <w:kern w:val="0"/>
          <w:sz w:val="28"/>
          <w:szCs w:val="28"/>
        </w:rPr>
        <w:t>106</w:t>
      </w:r>
      <w:r w:rsidRPr="00855595">
        <w:rPr>
          <w:rFonts w:ascii="標楷體" w:eastAsia="標楷體" w:hAnsi="標楷體"/>
          <w:color w:val="3A3A3A"/>
          <w:kern w:val="0"/>
          <w:sz w:val="28"/>
          <w:szCs w:val="28"/>
        </w:rPr>
        <w:t>年的實質總薪資創歷年新高，首度擺脫</w:t>
      </w:r>
      <w:r w:rsidR="00114B20" w:rsidRPr="00855595">
        <w:rPr>
          <w:rFonts w:ascii="標楷體" w:eastAsia="標楷體" w:hAnsi="標楷體" w:hint="eastAsia"/>
          <w:color w:val="3A3A3A"/>
          <w:kern w:val="0"/>
          <w:sz w:val="28"/>
          <w:szCs w:val="28"/>
        </w:rPr>
        <w:t>97</w:t>
      </w:r>
      <w:r w:rsidRPr="00855595">
        <w:rPr>
          <w:rFonts w:ascii="標楷體" w:eastAsia="標楷體" w:hAnsi="標楷體"/>
          <w:color w:val="3A3A3A"/>
          <w:kern w:val="0"/>
          <w:sz w:val="28"/>
          <w:szCs w:val="28"/>
        </w:rPr>
        <w:t>年後實質薪資倒退十幾年的情形。</w:t>
      </w:r>
    </w:p>
    <w:p w:rsidR="00007F61" w:rsidRDefault="00007F61" w:rsidP="0092019A">
      <w:pPr>
        <w:widowControl/>
        <w:spacing w:afterLines="50" w:after="180" w:line="420" w:lineRule="exact"/>
        <w:jc w:val="both"/>
        <w:rPr>
          <w:rFonts w:ascii="標楷體" w:eastAsia="標楷體" w:hAnsi="標楷體"/>
          <w:color w:val="3A3A3A"/>
          <w:kern w:val="0"/>
          <w:sz w:val="28"/>
          <w:szCs w:val="28"/>
        </w:rPr>
      </w:pPr>
      <w:r w:rsidRPr="00855595">
        <w:rPr>
          <w:rFonts w:ascii="標楷體" w:eastAsia="標楷體" w:hAnsi="標楷體"/>
          <w:b/>
          <w:color w:val="3A3A3A"/>
          <w:kern w:val="0"/>
          <w:sz w:val="28"/>
          <w:szCs w:val="28"/>
        </w:rPr>
        <w:t>股市復甦</w:t>
      </w:r>
      <w:r w:rsidRPr="00EB7929">
        <w:rPr>
          <w:rFonts w:ascii="標楷體" w:eastAsia="標楷體" w:hAnsi="標楷體"/>
          <w:color w:val="3A3A3A"/>
          <w:kern w:val="0"/>
          <w:sz w:val="28"/>
          <w:szCs w:val="28"/>
        </w:rPr>
        <w:t>：台股於</w:t>
      </w:r>
      <w:r w:rsidR="00EB7929" w:rsidRPr="00EB7929">
        <w:rPr>
          <w:rFonts w:ascii="標楷體" w:eastAsia="標楷體" w:hAnsi="標楷體" w:hint="eastAsia"/>
          <w:color w:val="3A3A3A"/>
          <w:kern w:val="0"/>
          <w:sz w:val="28"/>
          <w:szCs w:val="28"/>
        </w:rPr>
        <w:t>106</w:t>
      </w:r>
      <w:r w:rsidRPr="00EB7929">
        <w:rPr>
          <w:rFonts w:ascii="標楷體" w:eastAsia="標楷體" w:hAnsi="標楷體"/>
          <w:color w:val="3A3A3A"/>
          <w:kern w:val="0"/>
          <w:sz w:val="28"/>
          <w:szCs w:val="28"/>
        </w:rPr>
        <w:t>年5月23日重新站上萬點迄今將近14個月，為史上最長萬點行情，近期受美中貿易戰、聯</w:t>
      </w:r>
      <w:proofErr w:type="gramStart"/>
      <w:r w:rsidRPr="00EB7929">
        <w:rPr>
          <w:rFonts w:ascii="標楷體" w:eastAsia="標楷體" w:hAnsi="標楷體"/>
          <w:color w:val="3A3A3A"/>
          <w:kern w:val="0"/>
          <w:sz w:val="28"/>
          <w:szCs w:val="28"/>
        </w:rPr>
        <w:t>準</w:t>
      </w:r>
      <w:proofErr w:type="gramEnd"/>
      <w:r w:rsidRPr="00EB7929">
        <w:rPr>
          <w:rFonts w:ascii="標楷體" w:eastAsia="標楷體" w:hAnsi="標楷體"/>
          <w:color w:val="3A3A3A"/>
          <w:kern w:val="0"/>
          <w:sz w:val="28"/>
          <w:szCs w:val="28"/>
        </w:rPr>
        <w:t>會升息等不確定因素影響，表現仍較亞洲主要國家股市為佳。</w:t>
      </w:r>
    </w:p>
    <w:p w:rsidR="003E5EE3" w:rsidRPr="00EB7929" w:rsidRDefault="003E5EE3" w:rsidP="0092019A">
      <w:pPr>
        <w:widowControl/>
        <w:spacing w:afterLines="50" w:after="180" w:line="420" w:lineRule="exact"/>
        <w:jc w:val="both"/>
        <w:rPr>
          <w:rFonts w:ascii="標楷體" w:eastAsia="標楷體" w:hAnsi="標楷體"/>
          <w:color w:val="3A3A3A"/>
          <w:kern w:val="0"/>
          <w:sz w:val="28"/>
          <w:szCs w:val="28"/>
        </w:rPr>
      </w:pPr>
      <w:r w:rsidRPr="003E5EE3">
        <w:rPr>
          <w:rFonts w:ascii="標楷體" w:eastAsia="標楷體" w:hAnsi="標楷體" w:hint="eastAsia"/>
          <w:b/>
          <w:color w:val="3A3A3A"/>
          <w:kern w:val="0"/>
          <w:sz w:val="28"/>
          <w:szCs w:val="28"/>
        </w:rPr>
        <w:t>營收亮眼</w:t>
      </w:r>
      <w:r w:rsidRPr="003E5EE3">
        <w:rPr>
          <w:rFonts w:ascii="標楷體" w:eastAsia="標楷體" w:hAnsi="標楷體"/>
          <w:b/>
          <w:color w:val="3A3A3A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color w:val="3A3A3A"/>
          <w:kern w:val="0"/>
          <w:sz w:val="28"/>
          <w:szCs w:val="28"/>
        </w:rPr>
        <w:t>1</w:t>
      </w:r>
      <w:r w:rsidR="00C85806">
        <w:rPr>
          <w:rFonts w:ascii="標楷體" w:eastAsia="標楷體" w:hAnsi="標楷體" w:hint="eastAsia"/>
          <w:color w:val="3A3A3A"/>
          <w:kern w:val="0"/>
          <w:sz w:val="28"/>
          <w:szCs w:val="28"/>
        </w:rPr>
        <w:t>07</w:t>
      </w:r>
      <w:r w:rsidRPr="003E5EE3">
        <w:rPr>
          <w:rFonts w:ascii="標楷體" w:eastAsia="標楷體" w:hAnsi="標楷體" w:hint="eastAsia"/>
          <w:color w:val="3A3A3A"/>
          <w:kern w:val="0"/>
          <w:sz w:val="28"/>
          <w:szCs w:val="28"/>
        </w:rPr>
        <w:t>年上半年上市櫃公司營收15兆元，較去年同期增加9.5%，是歷年表現最佳。</w:t>
      </w:r>
      <w:r w:rsidR="0024067F" w:rsidRPr="0024067F">
        <w:rPr>
          <w:rFonts w:ascii="標楷體" w:eastAsia="標楷體" w:hAnsi="標楷體" w:hint="eastAsia"/>
          <w:color w:val="3A3A3A"/>
          <w:kern w:val="0"/>
          <w:sz w:val="28"/>
          <w:szCs w:val="28"/>
        </w:rPr>
        <w:t>107年第1季，國內企業盈餘(稅前淨利)成長率續呈現兩位數高成長，上市公司盈餘成長12.27%，上櫃公司盈餘成長54.5%，兩者合計盈餘成長14.21%；上市公司的平均EPS分別為3.06元持續創新高，上櫃公司的EPS為1.51元，係97年以來的第2高點(僅略低於106年的1.52元)。</w:t>
      </w:r>
    </w:p>
    <w:sectPr w:rsidR="003E5EE3" w:rsidRPr="00EB792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B5" w:rsidRDefault="00C757B5" w:rsidP="004D3CA9">
      <w:r>
        <w:separator/>
      </w:r>
    </w:p>
  </w:endnote>
  <w:endnote w:type="continuationSeparator" w:id="0">
    <w:p w:rsidR="00C757B5" w:rsidRDefault="00C757B5" w:rsidP="004D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98414"/>
      <w:docPartObj>
        <w:docPartGallery w:val="Page Numbers (Bottom of Page)"/>
        <w:docPartUnique/>
      </w:docPartObj>
    </w:sdtPr>
    <w:sdtEndPr/>
    <w:sdtContent>
      <w:p w:rsidR="004D3CA9" w:rsidRDefault="004D3C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52D" w:rsidRPr="0035252D">
          <w:rPr>
            <w:noProof/>
            <w:lang w:val="zh-TW"/>
          </w:rPr>
          <w:t>1</w:t>
        </w:r>
        <w:r>
          <w:fldChar w:fldCharType="end"/>
        </w:r>
      </w:p>
    </w:sdtContent>
  </w:sdt>
  <w:p w:rsidR="004D3CA9" w:rsidRDefault="004D3C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B5" w:rsidRDefault="00C757B5" w:rsidP="004D3CA9">
      <w:r>
        <w:separator/>
      </w:r>
    </w:p>
  </w:footnote>
  <w:footnote w:type="continuationSeparator" w:id="0">
    <w:p w:rsidR="00C757B5" w:rsidRDefault="00C757B5" w:rsidP="004D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043B4"/>
    <w:multiLevelType w:val="hybridMultilevel"/>
    <w:tmpl w:val="327E6C00"/>
    <w:lvl w:ilvl="0" w:tplc="4E7ECB64">
      <w:start w:val="1"/>
      <w:numFmt w:val="taiwaneseCountingThousand"/>
      <w:lvlText w:val="（%1）"/>
      <w:lvlJc w:val="left"/>
      <w:pPr>
        <w:ind w:left="140" w:hanging="480"/>
      </w:pPr>
    </w:lvl>
    <w:lvl w:ilvl="1" w:tplc="8F0EB520">
      <w:start w:val="1"/>
      <w:numFmt w:val="bullet"/>
      <w:lvlText w:val="—"/>
      <w:lvlJc w:val="left"/>
      <w:pPr>
        <w:ind w:left="620" w:hanging="480"/>
      </w:pPr>
      <w:rPr>
        <w:rFonts w:ascii="新細明體" w:eastAsia="新細明體" w:hAnsi="新細明體" w:hint="eastAsia"/>
      </w:rPr>
    </w:lvl>
    <w:lvl w:ilvl="2" w:tplc="8F0EB520">
      <w:start w:val="1"/>
      <w:numFmt w:val="bullet"/>
      <w:lvlText w:val="—"/>
      <w:lvlJc w:val="left"/>
      <w:pPr>
        <w:ind w:left="1100" w:hanging="480"/>
      </w:pPr>
      <w:rPr>
        <w:rFonts w:ascii="新細明體" w:eastAsia="新細明體" w:hAnsi="新細明體" w:hint="eastAsia"/>
      </w:rPr>
    </w:lvl>
    <w:lvl w:ilvl="3" w:tplc="8F0EB520">
      <w:start w:val="1"/>
      <w:numFmt w:val="bullet"/>
      <w:lvlText w:val="—"/>
      <w:lvlJc w:val="left"/>
      <w:pPr>
        <w:ind w:left="1580" w:hanging="480"/>
      </w:pPr>
      <w:rPr>
        <w:rFonts w:ascii="新細明體" w:eastAsia="新細明體" w:hAnsi="新細明體" w:hint="eastAsia"/>
      </w:rPr>
    </w:lvl>
    <w:lvl w:ilvl="4" w:tplc="04090019">
      <w:start w:val="1"/>
      <w:numFmt w:val="ideographTraditional"/>
      <w:lvlText w:val="%5、"/>
      <w:lvlJc w:val="left"/>
      <w:pPr>
        <w:ind w:left="2060" w:hanging="480"/>
      </w:pPr>
    </w:lvl>
    <w:lvl w:ilvl="5" w:tplc="0409001B">
      <w:start w:val="1"/>
      <w:numFmt w:val="lowerRoman"/>
      <w:lvlText w:val="%6."/>
      <w:lvlJc w:val="right"/>
      <w:pPr>
        <w:ind w:left="2540" w:hanging="480"/>
      </w:pPr>
    </w:lvl>
    <w:lvl w:ilvl="6" w:tplc="0409000F">
      <w:start w:val="1"/>
      <w:numFmt w:val="decimal"/>
      <w:lvlText w:val="%7."/>
      <w:lvlJc w:val="left"/>
      <w:pPr>
        <w:ind w:left="3020" w:hanging="480"/>
      </w:pPr>
    </w:lvl>
    <w:lvl w:ilvl="7" w:tplc="04090019">
      <w:start w:val="1"/>
      <w:numFmt w:val="ideographTraditional"/>
      <w:lvlText w:val="%8、"/>
      <w:lvlJc w:val="left"/>
      <w:pPr>
        <w:ind w:left="3500" w:hanging="480"/>
      </w:pPr>
    </w:lvl>
    <w:lvl w:ilvl="8" w:tplc="0409001B">
      <w:start w:val="1"/>
      <w:numFmt w:val="lowerRoman"/>
      <w:lvlText w:val="%9."/>
      <w:lvlJc w:val="right"/>
      <w:pPr>
        <w:ind w:left="3980" w:hanging="480"/>
      </w:pPr>
    </w:lvl>
  </w:abstractNum>
  <w:abstractNum w:abstractNumId="1">
    <w:nsid w:val="76DE687B"/>
    <w:multiLevelType w:val="multilevel"/>
    <w:tmpl w:val="FFC6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95"/>
    <w:rsid w:val="000046AF"/>
    <w:rsid w:val="00007F61"/>
    <w:rsid w:val="000C1B80"/>
    <w:rsid w:val="000D206D"/>
    <w:rsid w:val="000F677C"/>
    <w:rsid w:val="00114B20"/>
    <w:rsid w:val="00142668"/>
    <w:rsid w:val="00146471"/>
    <w:rsid w:val="00154F90"/>
    <w:rsid w:val="00173A04"/>
    <w:rsid w:val="001B0F95"/>
    <w:rsid w:val="0024067F"/>
    <w:rsid w:val="00240834"/>
    <w:rsid w:val="002665D3"/>
    <w:rsid w:val="00287CD9"/>
    <w:rsid w:val="002904B5"/>
    <w:rsid w:val="002B7AA7"/>
    <w:rsid w:val="00312F74"/>
    <w:rsid w:val="00316BD4"/>
    <w:rsid w:val="00343466"/>
    <w:rsid w:val="003520A8"/>
    <w:rsid w:val="0035252D"/>
    <w:rsid w:val="003804F8"/>
    <w:rsid w:val="003B637B"/>
    <w:rsid w:val="003E5EE3"/>
    <w:rsid w:val="00432935"/>
    <w:rsid w:val="00432C13"/>
    <w:rsid w:val="00450230"/>
    <w:rsid w:val="004C1B2B"/>
    <w:rsid w:val="004D3CA9"/>
    <w:rsid w:val="005C785D"/>
    <w:rsid w:val="006364F8"/>
    <w:rsid w:val="00636A74"/>
    <w:rsid w:val="0065676E"/>
    <w:rsid w:val="00684E66"/>
    <w:rsid w:val="006B47DF"/>
    <w:rsid w:val="006C5E68"/>
    <w:rsid w:val="006F5AE3"/>
    <w:rsid w:val="007929EF"/>
    <w:rsid w:val="007A4A85"/>
    <w:rsid w:val="007D63D8"/>
    <w:rsid w:val="00806521"/>
    <w:rsid w:val="0084228D"/>
    <w:rsid w:val="0085384E"/>
    <w:rsid w:val="00855595"/>
    <w:rsid w:val="008634B9"/>
    <w:rsid w:val="008759EF"/>
    <w:rsid w:val="00876724"/>
    <w:rsid w:val="008B23DE"/>
    <w:rsid w:val="008B7CD8"/>
    <w:rsid w:val="008D2249"/>
    <w:rsid w:val="00917A50"/>
    <w:rsid w:val="0092019A"/>
    <w:rsid w:val="00922669"/>
    <w:rsid w:val="009729E3"/>
    <w:rsid w:val="00997320"/>
    <w:rsid w:val="009B32CD"/>
    <w:rsid w:val="00A715BD"/>
    <w:rsid w:val="00A76FF9"/>
    <w:rsid w:val="00AE7795"/>
    <w:rsid w:val="00B16544"/>
    <w:rsid w:val="00B52876"/>
    <w:rsid w:val="00B6448B"/>
    <w:rsid w:val="00B821D6"/>
    <w:rsid w:val="00BD7432"/>
    <w:rsid w:val="00BF55E8"/>
    <w:rsid w:val="00C31A18"/>
    <w:rsid w:val="00C64236"/>
    <w:rsid w:val="00C7034F"/>
    <w:rsid w:val="00C757B5"/>
    <w:rsid w:val="00C85806"/>
    <w:rsid w:val="00D11E1A"/>
    <w:rsid w:val="00D37BC6"/>
    <w:rsid w:val="00D37BC8"/>
    <w:rsid w:val="00D71A71"/>
    <w:rsid w:val="00D76AEA"/>
    <w:rsid w:val="00D956DC"/>
    <w:rsid w:val="00DB11BD"/>
    <w:rsid w:val="00DD21B5"/>
    <w:rsid w:val="00DF65CF"/>
    <w:rsid w:val="00E02744"/>
    <w:rsid w:val="00E561E6"/>
    <w:rsid w:val="00EA38D7"/>
    <w:rsid w:val="00EA53F3"/>
    <w:rsid w:val="00EB7929"/>
    <w:rsid w:val="00F56027"/>
    <w:rsid w:val="00FC1A79"/>
    <w:rsid w:val="00FC53C8"/>
    <w:rsid w:val="00FD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B0F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B0F95"/>
    <w:rPr>
      <w:b/>
      <w:bCs/>
    </w:rPr>
  </w:style>
  <w:style w:type="character" w:customStyle="1" w:styleId="a4">
    <w:name w:val="清單段落 字元"/>
    <w:basedOn w:val="a0"/>
    <w:link w:val="a5"/>
    <w:uiPriority w:val="34"/>
    <w:locked/>
    <w:rsid w:val="007A4A85"/>
    <w:rPr>
      <w:rFonts w:ascii="Times New Roman" w:eastAsia="標楷體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7A4A85"/>
    <w:pPr>
      <w:ind w:leftChars="200" w:left="480"/>
    </w:pPr>
    <w:rPr>
      <w:rFonts w:ascii="Times New Roman" w:eastAsia="標楷體" w:hAnsi="Times New Roman" w:cs="Times New Roman"/>
    </w:rPr>
  </w:style>
  <w:style w:type="paragraph" w:customStyle="1" w:styleId="Default">
    <w:name w:val="Default"/>
    <w:rsid w:val="00007F6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4D3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D3CA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D3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D3CA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4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4F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B0F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B0F95"/>
    <w:rPr>
      <w:b/>
      <w:bCs/>
    </w:rPr>
  </w:style>
  <w:style w:type="character" w:customStyle="1" w:styleId="a4">
    <w:name w:val="清單段落 字元"/>
    <w:basedOn w:val="a0"/>
    <w:link w:val="a5"/>
    <w:uiPriority w:val="34"/>
    <w:locked/>
    <w:rsid w:val="007A4A85"/>
    <w:rPr>
      <w:rFonts w:ascii="Times New Roman" w:eastAsia="標楷體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7A4A85"/>
    <w:pPr>
      <w:ind w:leftChars="200" w:left="480"/>
    </w:pPr>
    <w:rPr>
      <w:rFonts w:ascii="Times New Roman" w:eastAsia="標楷體" w:hAnsi="Times New Roman" w:cs="Times New Roman"/>
    </w:rPr>
  </w:style>
  <w:style w:type="paragraph" w:customStyle="1" w:styleId="Default">
    <w:name w:val="Default"/>
    <w:rsid w:val="00007F6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4D3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D3CA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D3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D3CA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4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4F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ndc</cp:lastModifiedBy>
  <cp:revision>42</cp:revision>
  <cp:lastPrinted>2018-07-15T03:35:00Z</cp:lastPrinted>
  <dcterms:created xsi:type="dcterms:W3CDTF">2018-07-15T02:02:00Z</dcterms:created>
  <dcterms:modified xsi:type="dcterms:W3CDTF">2018-07-15T03:59:00Z</dcterms:modified>
</cp:coreProperties>
</file>