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CE" w:rsidRPr="005A2CDF" w:rsidRDefault="00230CCE" w:rsidP="00230CCE">
      <w:pPr>
        <w:spacing w:line="500" w:lineRule="exact"/>
        <w:ind w:left="0" w:firstLine="0"/>
        <w:jc w:val="center"/>
        <w:textAlignment w:val="top"/>
        <w:rPr>
          <w:rFonts w:ascii="Times New Roman" w:eastAsia="標楷體" w:hAnsi="Times New Roman" w:cs="Times New Roman"/>
          <w:b/>
          <w:color w:val="000000"/>
          <w:sz w:val="40"/>
          <w:szCs w:val="40"/>
        </w:rPr>
      </w:pPr>
      <w:r w:rsidRPr="005A2CDF">
        <w:rPr>
          <w:rFonts w:ascii="Times New Roman" w:eastAsia="標楷體" w:hAnsi="Times New Roman" w:cs="Times New Roman"/>
          <w:b/>
          <w:color w:val="000000"/>
          <w:sz w:val="40"/>
          <w:szCs w:val="40"/>
        </w:rPr>
        <w:t>國家發展委員會</w:t>
      </w:r>
      <w:r w:rsidR="00E53ED7">
        <w:rPr>
          <w:rFonts w:ascii="Times New Roman" w:eastAsia="標楷體" w:hAnsi="Times New Roman" w:cs="Times New Roman" w:hint="eastAsia"/>
          <w:b/>
          <w:color w:val="000000"/>
          <w:sz w:val="40"/>
          <w:szCs w:val="40"/>
        </w:rPr>
        <w:t>新聞回應稿</w:t>
      </w:r>
    </w:p>
    <w:p w:rsidR="00230CCE" w:rsidRPr="005A2CDF" w:rsidRDefault="00D90A8B" w:rsidP="00D90A8B">
      <w:pPr>
        <w:widowControl w:val="0"/>
        <w:snapToGrid w:val="0"/>
        <w:spacing w:line="500" w:lineRule="exact"/>
        <w:ind w:left="0" w:firstLine="0"/>
        <w:rPr>
          <w:rFonts w:ascii="Times New Roman" w:eastAsia="標楷體" w:hAnsi="Times New Roman" w:cs="Times New Roman"/>
          <w:bCs/>
          <w:color w:val="000000"/>
          <w:sz w:val="28"/>
          <w:szCs w:val="28"/>
        </w:rPr>
      </w:pPr>
      <w:r>
        <w:rPr>
          <w:rFonts w:ascii="Times New Roman" w:eastAsia="標楷體" w:hAnsi="Times New Roman" w:cs="Times New Roman" w:hint="eastAsia"/>
          <w:b/>
          <w:color w:val="000000"/>
          <w:sz w:val="40"/>
          <w:szCs w:val="40"/>
        </w:rPr>
        <w:t xml:space="preserve">      </w:t>
      </w:r>
      <w:r w:rsidR="00230CCE" w:rsidRPr="005A2CDF">
        <w:rPr>
          <w:rFonts w:ascii="Times New Roman" w:eastAsia="標楷體" w:hAnsi="Times New Roman" w:cs="Times New Roman"/>
          <w:bCs/>
          <w:color w:val="000000"/>
          <w:sz w:val="28"/>
          <w:szCs w:val="28"/>
        </w:rPr>
        <w:t>[</w:t>
      </w:r>
      <w:r w:rsidR="00604139">
        <w:rPr>
          <w:rFonts w:ascii="Times New Roman" w:eastAsia="標楷體" w:hAnsi="Times New Roman" w:cs="Times New Roman" w:hint="eastAsia"/>
          <w:bCs/>
          <w:color w:val="000000"/>
          <w:sz w:val="28"/>
          <w:szCs w:val="28"/>
        </w:rPr>
        <w:t>林志憲</w:t>
      </w:r>
      <w:r w:rsidR="00230CCE" w:rsidRPr="005A2CDF">
        <w:rPr>
          <w:rFonts w:ascii="Times New Roman" w:eastAsia="標楷體" w:hAnsi="Times New Roman" w:cs="Times New Roman"/>
          <w:bCs/>
          <w:color w:val="000000"/>
          <w:sz w:val="28"/>
          <w:szCs w:val="28"/>
        </w:rPr>
        <w:t>/</w:t>
      </w:r>
      <w:r w:rsidR="00230CCE" w:rsidRPr="005A2CDF">
        <w:rPr>
          <w:rFonts w:ascii="Times New Roman" w:eastAsia="標楷體" w:hAnsi="Times New Roman" w:cs="Times New Roman"/>
          <w:bCs/>
          <w:color w:val="000000"/>
          <w:sz w:val="28"/>
          <w:szCs w:val="28"/>
        </w:rPr>
        <w:t>國家發展</w:t>
      </w:r>
      <w:proofErr w:type="gramStart"/>
      <w:r w:rsidR="00230CCE" w:rsidRPr="005A2CDF">
        <w:rPr>
          <w:rFonts w:ascii="Times New Roman" w:eastAsia="標楷體" w:hAnsi="Times New Roman" w:cs="Times New Roman"/>
          <w:bCs/>
          <w:color w:val="000000"/>
          <w:sz w:val="28"/>
          <w:szCs w:val="28"/>
        </w:rPr>
        <w:t>委員會</w:t>
      </w:r>
      <w:r w:rsidR="00604139">
        <w:rPr>
          <w:rFonts w:ascii="Times New Roman" w:eastAsia="標楷體" w:hAnsi="Times New Roman" w:cs="Times New Roman" w:hint="eastAsia"/>
          <w:bCs/>
          <w:color w:val="000000"/>
          <w:sz w:val="28"/>
          <w:szCs w:val="28"/>
        </w:rPr>
        <w:t>法協中心</w:t>
      </w:r>
      <w:proofErr w:type="gramEnd"/>
      <w:r w:rsidR="00604139">
        <w:rPr>
          <w:rFonts w:ascii="Times New Roman" w:eastAsia="標楷體" w:hAnsi="Times New Roman" w:cs="Times New Roman" w:hint="eastAsia"/>
          <w:bCs/>
          <w:color w:val="000000"/>
          <w:sz w:val="28"/>
          <w:szCs w:val="28"/>
        </w:rPr>
        <w:t>參事</w:t>
      </w:r>
      <w:r w:rsidR="00230CCE" w:rsidRPr="005A2CDF">
        <w:rPr>
          <w:rFonts w:ascii="Times New Roman" w:eastAsia="標楷體" w:hAnsi="Times New Roman" w:cs="Times New Roman"/>
          <w:bCs/>
          <w:color w:val="000000"/>
          <w:sz w:val="28"/>
          <w:szCs w:val="28"/>
        </w:rPr>
        <w:t>，電話：</w:t>
      </w:r>
      <w:r w:rsidR="0006053C" w:rsidRPr="005A2CDF">
        <w:rPr>
          <w:rFonts w:ascii="Times New Roman" w:eastAsia="標楷體" w:hAnsi="Times New Roman" w:cs="Times New Roman"/>
          <w:bCs/>
          <w:color w:val="000000"/>
          <w:sz w:val="28"/>
          <w:szCs w:val="28"/>
        </w:rPr>
        <w:t>2316-5</w:t>
      </w:r>
      <w:r w:rsidR="00604139">
        <w:rPr>
          <w:rFonts w:ascii="Times New Roman" w:eastAsia="標楷體" w:hAnsi="Times New Roman" w:cs="Times New Roman" w:hint="eastAsia"/>
          <w:bCs/>
          <w:color w:val="000000"/>
          <w:sz w:val="28"/>
          <w:szCs w:val="28"/>
        </w:rPr>
        <w:t>929</w:t>
      </w:r>
      <w:r w:rsidR="00230CCE" w:rsidRPr="005A2CDF">
        <w:rPr>
          <w:rFonts w:ascii="Times New Roman" w:eastAsia="標楷體" w:hAnsi="Times New Roman" w:cs="Times New Roman"/>
          <w:bCs/>
          <w:color w:val="000000"/>
          <w:sz w:val="28"/>
          <w:szCs w:val="28"/>
        </w:rPr>
        <w:t>]</w:t>
      </w:r>
    </w:p>
    <w:p w:rsidR="00230CCE" w:rsidRPr="005A2CDF" w:rsidRDefault="00230CCE" w:rsidP="00230CCE">
      <w:pPr>
        <w:widowControl w:val="0"/>
        <w:snapToGrid w:val="0"/>
        <w:spacing w:line="240" w:lineRule="atLeast"/>
        <w:ind w:left="0" w:firstLine="0"/>
        <w:rPr>
          <w:rFonts w:ascii="Times New Roman" w:eastAsia="標楷體" w:hAnsi="Times New Roman" w:cs="Times New Roman"/>
          <w:bCs/>
          <w:color w:val="0070C0"/>
          <w:kern w:val="0"/>
          <w:sz w:val="28"/>
          <w:szCs w:val="28"/>
        </w:rPr>
      </w:pPr>
    </w:p>
    <w:p w:rsidR="00230CCE" w:rsidRPr="005A2CDF" w:rsidRDefault="00230CCE" w:rsidP="00230CCE">
      <w:pPr>
        <w:widowControl w:val="0"/>
        <w:wordWrap w:val="0"/>
        <w:snapToGrid w:val="0"/>
        <w:spacing w:line="500" w:lineRule="exact"/>
        <w:ind w:left="0" w:firstLine="0"/>
        <w:jc w:val="right"/>
        <w:rPr>
          <w:rFonts w:ascii="Times New Roman" w:eastAsia="標楷體" w:hAnsi="Times New Roman" w:cs="Times New Roman"/>
          <w:bCs/>
          <w:color w:val="000000"/>
          <w:sz w:val="28"/>
          <w:szCs w:val="28"/>
        </w:rPr>
      </w:pPr>
      <w:r w:rsidRPr="005A2CDF">
        <w:rPr>
          <w:rFonts w:ascii="Times New Roman" w:eastAsia="標楷體" w:hAnsi="Times New Roman" w:cs="Times New Roman"/>
          <w:bCs/>
          <w:color w:val="000000"/>
          <w:sz w:val="28"/>
          <w:szCs w:val="28"/>
        </w:rPr>
        <w:t>10</w:t>
      </w:r>
      <w:r w:rsidR="001361F5">
        <w:rPr>
          <w:rFonts w:ascii="Times New Roman" w:eastAsia="標楷體" w:hAnsi="Times New Roman" w:cs="Times New Roman" w:hint="eastAsia"/>
          <w:bCs/>
          <w:color w:val="000000"/>
          <w:sz w:val="28"/>
          <w:szCs w:val="28"/>
        </w:rPr>
        <w:t>7</w:t>
      </w:r>
      <w:r w:rsidRPr="005A2CDF">
        <w:rPr>
          <w:rFonts w:ascii="Times New Roman" w:eastAsia="標楷體" w:hAnsi="Times New Roman" w:cs="Times New Roman"/>
          <w:bCs/>
          <w:color w:val="000000"/>
          <w:sz w:val="28"/>
          <w:szCs w:val="28"/>
        </w:rPr>
        <w:t>年</w:t>
      </w:r>
      <w:r w:rsidR="00E53ED7">
        <w:rPr>
          <w:rFonts w:ascii="Times New Roman" w:eastAsia="標楷體" w:hAnsi="Times New Roman" w:cs="Times New Roman" w:hint="eastAsia"/>
          <w:bCs/>
          <w:color w:val="000000"/>
          <w:sz w:val="28"/>
          <w:szCs w:val="28"/>
        </w:rPr>
        <w:t>7</w:t>
      </w:r>
      <w:r w:rsidRPr="005A2CDF">
        <w:rPr>
          <w:rFonts w:ascii="Times New Roman" w:eastAsia="標楷體" w:hAnsi="Times New Roman" w:cs="Times New Roman"/>
          <w:bCs/>
          <w:color w:val="000000"/>
          <w:sz w:val="28"/>
          <w:szCs w:val="28"/>
        </w:rPr>
        <w:t>月</w:t>
      </w:r>
      <w:r w:rsidR="0006053C" w:rsidRPr="005A2CDF">
        <w:rPr>
          <w:rFonts w:ascii="Times New Roman" w:eastAsia="標楷體" w:hAnsi="Times New Roman" w:cs="Times New Roman"/>
          <w:bCs/>
          <w:color w:val="000000"/>
          <w:sz w:val="28"/>
          <w:szCs w:val="28"/>
        </w:rPr>
        <w:t>1</w:t>
      </w:r>
      <w:r w:rsidR="00E53ED7">
        <w:rPr>
          <w:rFonts w:ascii="Times New Roman" w:eastAsia="標楷體" w:hAnsi="Times New Roman" w:cs="Times New Roman" w:hint="eastAsia"/>
          <w:bCs/>
          <w:color w:val="000000"/>
          <w:sz w:val="28"/>
          <w:szCs w:val="28"/>
        </w:rPr>
        <w:t>4</w:t>
      </w:r>
      <w:r w:rsidRPr="005A2CDF">
        <w:rPr>
          <w:rFonts w:ascii="Times New Roman" w:eastAsia="標楷體" w:hAnsi="Times New Roman" w:cs="Times New Roman"/>
          <w:bCs/>
          <w:color w:val="000000"/>
          <w:sz w:val="28"/>
          <w:szCs w:val="28"/>
        </w:rPr>
        <w:t>日</w:t>
      </w:r>
    </w:p>
    <w:p w:rsidR="00604139" w:rsidRDefault="00604139" w:rsidP="00E53ED7">
      <w:pPr>
        <w:spacing w:beforeLines="50" w:before="180" w:line="480" w:lineRule="exact"/>
        <w:ind w:left="0" w:firstLine="0"/>
        <w:jc w:val="both"/>
        <w:textAlignment w:val="top"/>
        <w:rPr>
          <w:rFonts w:ascii="Times New Roman" w:eastAsia="標楷體" w:hAnsi="Times New Roman" w:cs="Times New Roman"/>
          <w:color w:val="000000"/>
          <w:sz w:val="32"/>
          <w:szCs w:val="32"/>
        </w:rPr>
      </w:pPr>
      <w:r w:rsidRPr="00604139">
        <w:rPr>
          <w:rFonts w:ascii="Times New Roman" w:eastAsia="標楷體" w:hAnsi="Times New Roman" w:cs="Times New Roman" w:hint="eastAsia"/>
          <w:color w:val="000000"/>
          <w:sz w:val="32"/>
          <w:szCs w:val="32"/>
        </w:rPr>
        <w:t>國發會針對蘋果日報</w:t>
      </w:r>
      <w:r w:rsidR="00E53ED7">
        <w:rPr>
          <w:rFonts w:ascii="Times New Roman" w:eastAsia="標楷體" w:hAnsi="Times New Roman" w:cs="Times New Roman" w:hint="eastAsia"/>
          <w:color w:val="000000"/>
          <w:sz w:val="32"/>
          <w:szCs w:val="32"/>
        </w:rPr>
        <w:t>7</w:t>
      </w:r>
      <w:r w:rsidRPr="00604139">
        <w:rPr>
          <w:rFonts w:ascii="Times New Roman" w:eastAsia="標楷體" w:hAnsi="Times New Roman" w:cs="Times New Roman" w:hint="eastAsia"/>
          <w:color w:val="000000"/>
          <w:sz w:val="32"/>
          <w:szCs w:val="32"/>
        </w:rPr>
        <w:t>月</w:t>
      </w:r>
      <w:r w:rsidR="00E53ED7">
        <w:rPr>
          <w:rFonts w:ascii="Times New Roman" w:eastAsia="標楷體" w:hAnsi="Times New Roman" w:cs="Times New Roman" w:hint="eastAsia"/>
          <w:color w:val="000000"/>
          <w:sz w:val="32"/>
          <w:szCs w:val="32"/>
        </w:rPr>
        <w:t>14</w:t>
      </w:r>
      <w:r w:rsidR="00E53ED7">
        <w:rPr>
          <w:rFonts w:ascii="Times New Roman" w:eastAsia="標楷體" w:hAnsi="Times New Roman" w:cs="Times New Roman" w:hint="eastAsia"/>
          <w:color w:val="000000"/>
          <w:sz w:val="32"/>
          <w:szCs w:val="32"/>
        </w:rPr>
        <w:t>日報導「</w:t>
      </w:r>
      <w:r w:rsidR="00E53ED7">
        <w:rPr>
          <w:rFonts w:ascii="Times New Roman" w:eastAsia="標楷體" w:hAnsi="Times New Roman" w:cs="Times New Roman" w:hint="eastAsia"/>
          <w:color w:val="000000"/>
          <w:sz w:val="32"/>
          <w:szCs w:val="32"/>
        </w:rPr>
        <w:t>GDPR</w:t>
      </w:r>
      <w:r w:rsidR="00E53ED7">
        <w:rPr>
          <w:rFonts w:ascii="Times New Roman" w:eastAsia="標楷體" w:hAnsi="Times New Roman" w:cs="Times New Roman" w:hint="eastAsia"/>
          <w:color w:val="000000"/>
          <w:sz w:val="32"/>
          <w:szCs w:val="32"/>
        </w:rPr>
        <w:t>衝擊跨國台商法</w:t>
      </w:r>
      <w:proofErr w:type="gramStart"/>
      <w:r w:rsidR="00E53ED7">
        <w:rPr>
          <w:rFonts w:ascii="Times New Roman" w:eastAsia="標楷體" w:hAnsi="Times New Roman" w:cs="Times New Roman" w:hint="eastAsia"/>
          <w:color w:val="000000"/>
          <w:sz w:val="32"/>
          <w:szCs w:val="32"/>
        </w:rPr>
        <w:t>遵</w:t>
      </w:r>
      <w:proofErr w:type="gramEnd"/>
      <w:r w:rsidR="00E53ED7">
        <w:rPr>
          <w:rFonts w:ascii="Times New Roman" w:eastAsia="標楷體" w:hAnsi="Times New Roman" w:cs="Times New Roman" w:hint="eastAsia"/>
          <w:color w:val="000000"/>
          <w:sz w:val="32"/>
          <w:szCs w:val="32"/>
        </w:rPr>
        <w:t>成本上看億元</w:t>
      </w:r>
      <w:r w:rsidR="00E53ED7">
        <w:rPr>
          <w:rFonts w:ascii="Times New Roman" w:eastAsia="標楷體" w:hAnsi="Times New Roman" w:cs="Times New Roman" w:hint="eastAsia"/>
          <w:color w:val="000000"/>
          <w:sz w:val="32"/>
          <w:szCs w:val="32"/>
        </w:rPr>
        <w:t xml:space="preserve"> </w:t>
      </w:r>
      <w:r w:rsidR="00E53ED7">
        <w:rPr>
          <w:rFonts w:ascii="Times New Roman" w:eastAsia="標楷體" w:hAnsi="Times New Roman" w:cs="Times New Roman" w:hint="eastAsia"/>
          <w:color w:val="000000"/>
          <w:sz w:val="32"/>
          <w:szCs w:val="32"/>
        </w:rPr>
        <w:t>我官方消極應對」回應</w:t>
      </w:r>
    </w:p>
    <w:p w:rsidR="00EF0E4E" w:rsidRPr="003A5B95" w:rsidRDefault="003A5B95" w:rsidP="003A5B95">
      <w:pPr>
        <w:spacing w:beforeLines="50" w:before="180" w:line="480" w:lineRule="exact"/>
        <w:ind w:left="0" w:firstLine="0"/>
        <w:jc w:val="both"/>
        <w:textAlignment w:val="top"/>
        <w:rPr>
          <w:rFonts w:ascii="Times New Roman" w:eastAsia="標楷體" w:hAnsi="Times New Roman" w:cs="Times New Roman" w:hint="eastAsia"/>
          <w:color w:val="000000"/>
          <w:sz w:val="32"/>
          <w:szCs w:val="32"/>
        </w:rPr>
      </w:pPr>
      <w:r w:rsidRPr="003A5B95">
        <w:rPr>
          <w:rFonts w:ascii="Times New Roman" w:eastAsia="標楷體" w:hAnsi="Times New Roman" w:cs="Times New Roman" w:hint="eastAsia"/>
          <w:color w:val="000000"/>
          <w:sz w:val="32"/>
          <w:szCs w:val="32"/>
        </w:rPr>
        <w:t>行政院相關</w:t>
      </w:r>
      <w:proofErr w:type="gramStart"/>
      <w:r w:rsidRPr="003A5B95">
        <w:rPr>
          <w:rFonts w:ascii="Times New Roman" w:eastAsia="標楷體" w:hAnsi="Times New Roman" w:cs="Times New Roman" w:hint="eastAsia"/>
          <w:color w:val="000000"/>
          <w:sz w:val="32"/>
          <w:szCs w:val="32"/>
        </w:rPr>
        <w:t>部會均已動</w:t>
      </w:r>
      <w:proofErr w:type="gramEnd"/>
      <w:r w:rsidRPr="003A5B95">
        <w:rPr>
          <w:rFonts w:ascii="Times New Roman" w:eastAsia="標楷體" w:hAnsi="Times New Roman" w:cs="Times New Roman" w:hint="eastAsia"/>
          <w:color w:val="000000"/>
          <w:sz w:val="32"/>
          <w:szCs w:val="32"/>
        </w:rPr>
        <w:t>起來</w:t>
      </w:r>
      <w:proofErr w:type="gramStart"/>
      <w:r w:rsidRPr="003A5B95">
        <w:rPr>
          <w:rFonts w:ascii="Times New Roman" w:eastAsia="標楷體" w:hAnsi="Times New Roman" w:cs="Times New Roman" w:hint="eastAsia"/>
          <w:color w:val="000000"/>
          <w:sz w:val="32"/>
          <w:szCs w:val="32"/>
        </w:rPr>
        <w:t>研</w:t>
      </w:r>
      <w:proofErr w:type="gramEnd"/>
      <w:r w:rsidRPr="003A5B95">
        <w:rPr>
          <w:rFonts w:ascii="Times New Roman" w:eastAsia="標楷體" w:hAnsi="Times New Roman" w:cs="Times New Roman" w:hint="eastAsia"/>
          <w:color w:val="000000"/>
          <w:sz w:val="32"/>
          <w:szCs w:val="32"/>
        </w:rPr>
        <w:t>議因應之道及做好準備，並由國發會跨部會協調，所稱「官方消極應對」完全與事實不符</w:t>
      </w:r>
      <w:r w:rsidR="00EF0E4E">
        <w:rPr>
          <w:rFonts w:ascii="Times New Roman" w:eastAsia="標楷體" w:hAnsi="Times New Roman" w:cs="Times New Roman" w:hint="eastAsia"/>
          <w:color w:val="000000"/>
          <w:sz w:val="32"/>
          <w:szCs w:val="32"/>
        </w:rPr>
        <w:t>，對於這種標題及報導，國發會澄清如下</w:t>
      </w:r>
      <w:r w:rsidR="00EF0E4E">
        <w:rPr>
          <w:rFonts w:ascii="Times New Roman" w:eastAsia="標楷體" w:hAnsi="Times New Roman" w:cs="Times New Roman" w:hint="eastAsia"/>
          <w:color w:val="000000"/>
          <w:sz w:val="32"/>
          <w:szCs w:val="32"/>
        </w:rPr>
        <w:t>:</w:t>
      </w:r>
    </w:p>
    <w:p w:rsidR="00E53ED7" w:rsidRDefault="004D7DAD" w:rsidP="00E53ED7">
      <w:pPr>
        <w:snapToGrid w:val="0"/>
        <w:spacing w:beforeLines="50" w:before="180" w:afterLines="50" w:after="180" w:line="360" w:lineRule="auto"/>
        <w:ind w:left="0" w:firstLine="0"/>
        <w:rPr>
          <w:rFonts w:ascii="Times New Roman" w:eastAsia="標楷體" w:hAnsi="Times New Roman" w:cs="Times New Roman" w:hint="eastAsia"/>
          <w:color w:val="000000" w:themeColor="text1"/>
          <w:sz w:val="32"/>
          <w:szCs w:val="28"/>
        </w:rPr>
      </w:pPr>
      <w:r>
        <w:rPr>
          <w:rFonts w:ascii="Times New Roman" w:eastAsia="標楷體" w:hAnsi="Times New Roman" w:cs="Times New Roman" w:hint="eastAsia"/>
          <w:color w:val="000000" w:themeColor="text1"/>
          <w:sz w:val="32"/>
          <w:szCs w:val="28"/>
        </w:rPr>
        <w:t>一、</w:t>
      </w:r>
      <w:r w:rsidR="00E53ED7">
        <w:rPr>
          <w:rFonts w:ascii="Times New Roman" w:eastAsia="標楷體" w:hAnsi="Times New Roman" w:cs="Times New Roman" w:hint="eastAsia"/>
          <w:color w:val="000000" w:themeColor="text1"/>
          <w:sz w:val="32"/>
          <w:szCs w:val="28"/>
        </w:rPr>
        <w:t>國發會</w:t>
      </w:r>
      <w:r w:rsidR="00F361D0">
        <w:rPr>
          <w:rFonts w:ascii="Times New Roman" w:eastAsia="標楷體" w:hAnsi="Times New Roman" w:cs="Times New Roman" w:hint="eastAsia"/>
          <w:color w:val="000000" w:themeColor="text1"/>
          <w:sz w:val="32"/>
          <w:szCs w:val="28"/>
        </w:rPr>
        <w:t>已</w:t>
      </w:r>
      <w:r w:rsidR="00E53ED7">
        <w:rPr>
          <w:rFonts w:ascii="Times New Roman" w:eastAsia="標楷體" w:hAnsi="Times New Roman" w:cs="Times New Roman" w:hint="eastAsia"/>
          <w:color w:val="000000" w:themeColor="text1"/>
          <w:sz w:val="32"/>
          <w:szCs w:val="28"/>
        </w:rPr>
        <w:t>提出因應</w:t>
      </w:r>
      <w:r w:rsidR="00F361D0">
        <w:rPr>
          <w:rFonts w:ascii="Times New Roman" w:eastAsia="標楷體" w:hAnsi="Times New Roman" w:cs="Times New Roman" w:hint="eastAsia"/>
          <w:color w:val="000000" w:themeColor="text1"/>
          <w:sz w:val="32"/>
          <w:szCs w:val="28"/>
        </w:rPr>
        <w:t>歐盟</w:t>
      </w:r>
      <w:r w:rsidR="00F361D0">
        <w:rPr>
          <w:rFonts w:ascii="Times New Roman" w:eastAsia="標楷體" w:hAnsi="Times New Roman" w:cs="Times New Roman" w:hint="eastAsia"/>
          <w:color w:val="000000" w:themeColor="text1"/>
          <w:sz w:val="32"/>
          <w:szCs w:val="28"/>
        </w:rPr>
        <w:t>GDPR</w:t>
      </w:r>
      <w:r w:rsidR="00F361D0">
        <w:rPr>
          <w:rFonts w:ascii="Times New Roman" w:eastAsia="標楷體" w:hAnsi="Times New Roman" w:cs="Times New Roman" w:hint="eastAsia"/>
          <w:color w:val="000000" w:themeColor="text1"/>
          <w:sz w:val="32"/>
          <w:szCs w:val="28"/>
        </w:rPr>
        <w:t>施行具體措施</w:t>
      </w:r>
      <w:bookmarkStart w:id="0" w:name="_GoBack"/>
      <w:bookmarkEnd w:id="0"/>
    </w:p>
    <w:p w:rsidR="009B20F9" w:rsidRDefault="00E53ED7" w:rsidP="00D90A8B">
      <w:pPr>
        <w:snapToGrid w:val="0"/>
        <w:spacing w:beforeLines="50" w:before="180" w:afterLines="50" w:after="180" w:line="360" w:lineRule="auto"/>
        <w:ind w:left="958" w:firstLine="0"/>
        <w:rPr>
          <w:rFonts w:ascii="Times New Roman" w:eastAsia="標楷體" w:hAnsi="Times New Roman" w:cs="Times New Roman" w:hint="eastAsia"/>
          <w:color w:val="000000" w:themeColor="text1"/>
          <w:sz w:val="32"/>
          <w:szCs w:val="28"/>
        </w:rPr>
      </w:pPr>
      <w:r w:rsidRPr="00E20D6E">
        <w:rPr>
          <w:rFonts w:ascii="Times New Roman" w:eastAsia="標楷體" w:hAnsi="Times New Roman" w:cs="Times New Roman" w:hint="eastAsia"/>
          <w:color w:val="000000" w:themeColor="text1"/>
          <w:sz w:val="32"/>
          <w:szCs w:val="28"/>
        </w:rPr>
        <w:t>國發會</w:t>
      </w:r>
      <w:r w:rsidR="00F361D0">
        <w:rPr>
          <w:rFonts w:ascii="Times New Roman" w:eastAsia="標楷體" w:hAnsi="Times New Roman" w:cs="Times New Roman" w:hint="eastAsia"/>
          <w:color w:val="000000" w:themeColor="text1"/>
          <w:sz w:val="32"/>
          <w:szCs w:val="28"/>
        </w:rPr>
        <w:t>已於今年</w:t>
      </w:r>
      <w:r w:rsidR="00F361D0">
        <w:rPr>
          <w:rFonts w:ascii="Times New Roman" w:eastAsia="標楷體" w:hAnsi="Times New Roman" w:cs="Times New Roman" w:hint="eastAsia"/>
          <w:color w:val="000000" w:themeColor="text1"/>
          <w:sz w:val="32"/>
          <w:szCs w:val="28"/>
        </w:rPr>
        <w:t>4</w:t>
      </w:r>
      <w:r w:rsidR="00F361D0">
        <w:rPr>
          <w:rFonts w:ascii="Times New Roman" w:eastAsia="標楷體" w:hAnsi="Times New Roman" w:cs="Times New Roman" w:hint="eastAsia"/>
          <w:color w:val="000000" w:themeColor="text1"/>
          <w:sz w:val="32"/>
          <w:szCs w:val="28"/>
        </w:rPr>
        <w:t>月起，會同相關機關</w:t>
      </w:r>
      <w:r w:rsidR="00CC009F">
        <w:rPr>
          <w:rFonts w:ascii="Times New Roman" w:eastAsia="標楷體" w:hAnsi="Times New Roman" w:cs="Times New Roman" w:hint="eastAsia"/>
          <w:color w:val="000000" w:themeColor="text1"/>
          <w:sz w:val="32"/>
          <w:szCs w:val="28"/>
        </w:rPr>
        <w:t>提出</w:t>
      </w:r>
      <w:r w:rsidR="00F361D0">
        <w:rPr>
          <w:rFonts w:ascii="Times New Roman" w:eastAsia="標楷體" w:hAnsi="Times New Roman" w:cs="Times New Roman" w:hint="eastAsia"/>
          <w:color w:val="000000" w:themeColor="text1"/>
          <w:sz w:val="32"/>
          <w:szCs w:val="28"/>
        </w:rPr>
        <w:t>GDPR</w:t>
      </w:r>
      <w:r w:rsidR="00F361D0">
        <w:rPr>
          <w:rFonts w:ascii="Times New Roman" w:eastAsia="標楷體" w:hAnsi="Times New Roman" w:cs="Times New Roman" w:hint="eastAsia"/>
          <w:color w:val="000000" w:themeColor="text1"/>
          <w:sz w:val="32"/>
          <w:szCs w:val="28"/>
        </w:rPr>
        <w:t>施行政府各項因應措施，</w:t>
      </w:r>
      <w:r w:rsidR="00A466D0">
        <w:rPr>
          <w:rFonts w:ascii="Times New Roman" w:eastAsia="標楷體" w:hAnsi="Times New Roman" w:cs="Times New Roman" w:hint="eastAsia"/>
          <w:color w:val="000000" w:themeColor="text1"/>
          <w:sz w:val="32"/>
          <w:szCs w:val="28"/>
        </w:rPr>
        <w:t>且目前</w:t>
      </w:r>
      <w:r w:rsidR="003A5B95">
        <w:rPr>
          <w:rFonts w:ascii="Times New Roman" w:eastAsia="標楷體" w:hAnsi="Times New Roman" w:cs="Times New Roman" w:hint="eastAsia"/>
          <w:color w:val="000000" w:themeColor="text1"/>
          <w:sz w:val="32"/>
          <w:szCs w:val="28"/>
        </w:rPr>
        <w:t>金管會、經濟部、交通部都已協助</w:t>
      </w:r>
      <w:r w:rsidR="00A466D0">
        <w:rPr>
          <w:rFonts w:ascii="Times New Roman" w:eastAsia="標楷體" w:hAnsi="Times New Roman" w:cs="Times New Roman" w:hint="eastAsia"/>
          <w:color w:val="000000" w:themeColor="text1"/>
          <w:sz w:val="32"/>
          <w:szCs w:val="28"/>
        </w:rPr>
        <w:t>相關行業做了準備與因應，評估對企業衝擊不大。國發會</w:t>
      </w:r>
      <w:r w:rsidR="003A5B95">
        <w:rPr>
          <w:rFonts w:ascii="Times New Roman" w:eastAsia="標楷體" w:hAnsi="Times New Roman" w:cs="Times New Roman" w:hint="eastAsia"/>
          <w:color w:val="000000" w:themeColor="text1"/>
          <w:sz w:val="32"/>
          <w:szCs w:val="28"/>
        </w:rPr>
        <w:t>並</w:t>
      </w:r>
      <w:r w:rsidR="00A466D0">
        <w:rPr>
          <w:rFonts w:ascii="Times New Roman" w:eastAsia="標楷體" w:hAnsi="Times New Roman" w:cs="Times New Roman" w:hint="eastAsia"/>
          <w:color w:val="000000" w:themeColor="text1"/>
          <w:sz w:val="32"/>
          <w:szCs w:val="28"/>
        </w:rPr>
        <w:t>已提出</w:t>
      </w:r>
      <w:r w:rsidR="00F361D0">
        <w:rPr>
          <w:rFonts w:ascii="Times New Roman" w:eastAsia="標楷體" w:hAnsi="Times New Roman" w:cs="Times New Roman" w:hint="eastAsia"/>
          <w:color w:val="000000" w:themeColor="text1"/>
          <w:sz w:val="32"/>
          <w:szCs w:val="28"/>
        </w:rPr>
        <w:t>GDPR</w:t>
      </w:r>
      <w:r w:rsidR="00F361D0">
        <w:rPr>
          <w:rFonts w:ascii="Times New Roman" w:eastAsia="標楷體" w:hAnsi="Times New Roman" w:cs="Times New Roman" w:hint="eastAsia"/>
          <w:color w:val="000000" w:themeColor="text1"/>
          <w:sz w:val="32"/>
          <w:szCs w:val="28"/>
        </w:rPr>
        <w:t>規範內容</w:t>
      </w:r>
      <w:r w:rsidR="00A466D0">
        <w:rPr>
          <w:rFonts w:ascii="Times New Roman" w:eastAsia="標楷體" w:hAnsi="Times New Roman" w:cs="Times New Roman" w:hint="eastAsia"/>
          <w:color w:val="000000" w:themeColor="text1"/>
          <w:sz w:val="32"/>
          <w:szCs w:val="28"/>
        </w:rPr>
        <w:t>分析</w:t>
      </w:r>
      <w:r w:rsidR="00F361D0">
        <w:rPr>
          <w:rFonts w:ascii="Times New Roman" w:eastAsia="標楷體" w:hAnsi="Times New Roman" w:cs="Times New Roman" w:hint="eastAsia"/>
          <w:color w:val="000000" w:themeColor="text1"/>
          <w:sz w:val="32"/>
          <w:szCs w:val="28"/>
        </w:rPr>
        <w:t>、企業如何因應跨境傳輸、各目的事業主管機關建立專責諮詢窗口等</w:t>
      </w:r>
      <w:r w:rsidR="003A5B95">
        <w:rPr>
          <w:rFonts w:ascii="Times New Roman" w:eastAsia="標楷體" w:hAnsi="Times New Roman" w:cs="Times New Roman" w:hint="eastAsia"/>
          <w:color w:val="000000" w:themeColor="text1"/>
          <w:sz w:val="32"/>
          <w:szCs w:val="28"/>
        </w:rPr>
        <w:t>資料</w:t>
      </w:r>
      <w:r w:rsidR="00F361D0">
        <w:rPr>
          <w:rFonts w:ascii="Times New Roman" w:eastAsia="標楷體" w:hAnsi="Times New Roman" w:cs="Times New Roman" w:hint="eastAsia"/>
          <w:color w:val="000000" w:themeColor="text1"/>
          <w:sz w:val="32"/>
          <w:szCs w:val="28"/>
        </w:rPr>
        <w:t>，目前均公布於國發會</w:t>
      </w:r>
      <w:r w:rsidR="007B26F6">
        <w:rPr>
          <w:rFonts w:ascii="Times New Roman" w:eastAsia="標楷體" w:hAnsi="Times New Roman" w:cs="Times New Roman" w:hint="eastAsia"/>
          <w:color w:val="000000" w:themeColor="text1"/>
          <w:sz w:val="32"/>
          <w:szCs w:val="28"/>
        </w:rPr>
        <w:t>網頁</w:t>
      </w:r>
      <w:r w:rsidR="007B26F6">
        <w:rPr>
          <w:rFonts w:ascii="標楷體" w:eastAsia="標楷體" w:hAnsi="標楷體" w:cs="Times New Roman" w:hint="eastAsia"/>
          <w:color w:val="000000" w:themeColor="text1"/>
          <w:sz w:val="32"/>
          <w:szCs w:val="28"/>
        </w:rPr>
        <w:t>「</w:t>
      </w:r>
      <w:r w:rsidR="007B26F6">
        <w:rPr>
          <w:rFonts w:ascii="Times New Roman" w:eastAsia="標楷體" w:hAnsi="Times New Roman" w:cs="Times New Roman" w:hint="eastAsia"/>
          <w:color w:val="000000" w:themeColor="text1"/>
          <w:sz w:val="32"/>
          <w:szCs w:val="28"/>
        </w:rPr>
        <w:t>歐盟一般資料保護規則專區</w:t>
      </w:r>
      <w:r w:rsidR="007B26F6">
        <w:rPr>
          <w:rFonts w:ascii="標楷體" w:eastAsia="標楷體" w:hAnsi="標楷體" w:cs="Times New Roman" w:hint="eastAsia"/>
          <w:color w:val="000000" w:themeColor="text1"/>
          <w:sz w:val="32"/>
          <w:szCs w:val="28"/>
        </w:rPr>
        <w:t>」</w:t>
      </w:r>
      <w:r w:rsidR="009B20F9">
        <w:rPr>
          <w:rFonts w:ascii="標楷體" w:eastAsia="標楷體" w:hAnsi="標楷體" w:cs="Times New Roman" w:hint="eastAsia"/>
          <w:color w:val="000000" w:themeColor="text1"/>
          <w:sz w:val="32"/>
          <w:szCs w:val="28"/>
        </w:rPr>
        <w:t>供各界查</w:t>
      </w:r>
      <w:proofErr w:type="gramStart"/>
      <w:r w:rsidR="009B20F9">
        <w:rPr>
          <w:rFonts w:ascii="標楷體" w:eastAsia="標楷體" w:hAnsi="標楷體" w:cs="Times New Roman" w:hint="eastAsia"/>
          <w:color w:val="000000" w:themeColor="text1"/>
          <w:sz w:val="32"/>
          <w:szCs w:val="28"/>
        </w:rPr>
        <w:t>詢</w:t>
      </w:r>
      <w:proofErr w:type="gramEnd"/>
      <w:r w:rsidR="007B26F6">
        <w:rPr>
          <w:rFonts w:ascii="Times New Roman" w:eastAsia="標楷體" w:hAnsi="Times New Roman" w:cs="Times New Roman" w:hint="eastAsia"/>
          <w:color w:val="000000" w:themeColor="text1"/>
          <w:sz w:val="32"/>
          <w:szCs w:val="28"/>
        </w:rPr>
        <w:t>。</w:t>
      </w:r>
    </w:p>
    <w:p w:rsidR="00F361D0" w:rsidRPr="00E20D6E" w:rsidRDefault="00F361D0" w:rsidP="00F361D0">
      <w:pPr>
        <w:snapToGrid w:val="0"/>
        <w:spacing w:beforeLines="50" w:before="180" w:afterLines="50" w:after="180" w:line="360" w:lineRule="auto"/>
        <w:ind w:left="0" w:firstLine="0"/>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32"/>
          <w:szCs w:val="28"/>
        </w:rPr>
        <w:t>二、成立個人資料專案辦公室統籌</w:t>
      </w:r>
      <w:r>
        <w:rPr>
          <w:rFonts w:ascii="Times New Roman" w:eastAsia="標楷體" w:hAnsi="Times New Roman" w:cs="Times New Roman" w:hint="eastAsia"/>
          <w:color w:val="000000" w:themeColor="text1"/>
          <w:sz w:val="32"/>
          <w:szCs w:val="28"/>
        </w:rPr>
        <w:t>GDPR</w:t>
      </w:r>
      <w:r>
        <w:rPr>
          <w:rFonts w:ascii="Times New Roman" w:eastAsia="標楷體" w:hAnsi="Times New Roman" w:cs="Times New Roman" w:hint="eastAsia"/>
          <w:color w:val="000000" w:themeColor="text1"/>
          <w:sz w:val="32"/>
          <w:szCs w:val="28"/>
        </w:rPr>
        <w:t>適足性認定事宜</w:t>
      </w:r>
    </w:p>
    <w:p w:rsidR="009B20F9" w:rsidRPr="009B20F9" w:rsidRDefault="009B20F9" w:rsidP="00D90A8B">
      <w:pPr>
        <w:pStyle w:val="a6"/>
        <w:snapToGrid w:val="0"/>
        <w:spacing w:beforeLines="50" w:before="180" w:afterLines="50" w:after="180" w:line="360" w:lineRule="auto"/>
        <w:ind w:leftChars="0" w:left="885" w:firstLine="0"/>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32"/>
          <w:szCs w:val="28"/>
        </w:rPr>
        <w:t>國發會已依賴院長指示成立</w:t>
      </w:r>
      <w:r>
        <w:rPr>
          <w:rFonts w:ascii="標楷體" w:eastAsia="標楷體" w:hAnsi="標楷體" w:cs="Times New Roman" w:hint="eastAsia"/>
          <w:color w:val="000000" w:themeColor="text1"/>
          <w:sz w:val="32"/>
          <w:szCs w:val="28"/>
        </w:rPr>
        <w:t>「</w:t>
      </w:r>
      <w:r>
        <w:rPr>
          <w:rFonts w:ascii="Times New Roman" w:eastAsia="標楷體" w:hAnsi="Times New Roman" w:cs="Times New Roman" w:hint="eastAsia"/>
          <w:color w:val="000000" w:themeColor="text1"/>
          <w:sz w:val="32"/>
          <w:szCs w:val="28"/>
        </w:rPr>
        <w:t>個人資料保護專案辦公室」，</w:t>
      </w:r>
      <w:r w:rsidR="00D90A8B">
        <w:rPr>
          <w:rFonts w:ascii="Times New Roman" w:eastAsia="標楷體" w:hAnsi="Times New Roman" w:cs="Times New Roman" w:hint="eastAsia"/>
          <w:color w:val="000000" w:themeColor="text1"/>
          <w:sz w:val="32"/>
          <w:szCs w:val="28"/>
        </w:rPr>
        <w:t xml:space="preserve">    </w:t>
      </w:r>
      <w:r>
        <w:rPr>
          <w:rFonts w:ascii="Times New Roman" w:eastAsia="標楷體" w:hAnsi="Times New Roman" w:cs="Times New Roman" w:hint="eastAsia"/>
          <w:color w:val="000000" w:themeColor="text1"/>
          <w:sz w:val="32"/>
          <w:szCs w:val="28"/>
        </w:rPr>
        <w:t>以</w:t>
      </w:r>
      <w:r w:rsidRPr="009B20F9">
        <w:rPr>
          <w:rFonts w:ascii="Times New Roman" w:eastAsia="標楷體" w:hAnsi="Times New Roman" w:cs="Times New Roman" w:hint="eastAsia"/>
          <w:color w:val="000000" w:themeColor="text1"/>
          <w:sz w:val="32"/>
          <w:szCs w:val="28"/>
        </w:rPr>
        <w:t>統籌各部會向歐盟申請適足性認定事宜。</w:t>
      </w:r>
      <w:r w:rsidR="00E53ED7" w:rsidRPr="00E20D6E">
        <w:rPr>
          <w:rFonts w:ascii="Times New Roman" w:eastAsia="標楷體" w:hAnsi="Times New Roman" w:cs="Times New Roman" w:hint="eastAsia"/>
          <w:color w:val="000000" w:themeColor="text1"/>
          <w:sz w:val="32"/>
          <w:szCs w:val="28"/>
        </w:rPr>
        <w:t>陳</w:t>
      </w:r>
      <w:r>
        <w:rPr>
          <w:rFonts w:ascii="Times New Roman" w:eastAsia="標楷體" w:hAnsi="Times New Roman" w:cs="Times New Roman" w:hint="eastAsia"/>
          <w:color w:val="000000" w:themeColor="text1"/>
          <w:sz w:val="32"/>
          <w:szCs w:val="28"/>
        </w:rPr>
        <w:t>美伶</w:t>
      </w:r>
      <w:r w:rsidR="00E53ED7" w:rsidRPr="00E20D6E">
        <w:rPr>
          <w:rFonts w:ascii="Times New Roman" w:eastAsia="標楷體" w:hAnsi="Times New Roman" w:cs="Times New Roman" w:hint="eastAsia"/>
          <w:color w:val="000000" w:themeColor="text1"/>
          <w:sz w:val="32"/>
          <w:szCs w:val="28"/>
        </w:rPr>
        <w:t>主委</w:t>
      </w:r>
      <w:r>
        <w:rPr>
          <w:rFonts w:ascii="Times New Roman" w:eastAsia="標楷體" w:hAnsi="Times New Roman" w:cs="Times New Roman" w:hint="eastAsia"/>
          <w:color w:val="000000" w:themeColor="text1"/>
          <w:sz w:val="32"/>
          <w:szCs w:val="28"/>
        </w:rPr>
        <w:t>並</w:t>
      </w:r>
      <w:r w:rsidR="00E53ED7" w:rsidRPr="00E20D6E">
        <w:rPr>
          <w:rFonts w:ascii="Times New Roman" w:eastAsia="標楷體" w:hAnsi="Times New Roman" w:cs="Times New Roman" w:hint="eastAsia"/>
          <w:color w:val="000000" w:themeColor="text1"/>
          <w:sz w:val="32"/>
          <w:szCs w:val="28"/>
        </w:rPr>
        <w:t>於今年</w:t>
      </w:r>
      <w:r w:rsidR="00E53ED7" w:rsidRPr="00E20D6E">
        <w:rPr>
          <w:rFonts w:ascii="Times New Roman" w:eastAsia="標楷體" w:hAnsi="Times New Roman" w:cs="Times New Roman" w:hint="eastAsia"/>
          <w:color w:val="000000" w:themeColor="text1"/>
          <w:sz w:val="32"/>
          <w:szCs w:val="28"/>
        </w:rPr>
        <w:t>5</w:t>
      </w:r>
      <w:r w:rsidR="00E53ED7" w:rsidRPr="00E20D6E">
        <w:rPr>
          <w:rFonts w:ascii="Times New Roman" w:eastAsia="標楷體" w:hAnsi="Times New Roman" w:cs="Times New Roman" w:hint="eastAsia"/>
          <w:color w:val="000000" w:themeColor="text1"/>
          <w:sz w:val="32"/>
          <w:szCs w:val="28"/>
        </w:rPr>
        <w:t>月底率團拜</w:t>
      </w:r>
      <w:r w:rsidR="00EE50D0">
        <w:rPr>
          <w:rFonts w:ascii="Times New Roman" w:eastAsia="標楷體" w:hAnsi="Times New Roman" w:cs="Times New Roman" w:hint="eastAsia"/>
          <w:color w:val="000000" w:themeColor="text1"/>
          <w:sz w:val="32"/>
          <w:szCs w:val="28"/>
        </w:rPr>
        <w:t>訪歐盟，</w:t>
      </w:r>
      <w:r w:rsidR="00E53ED7" w:rsidRPr="00E20D6E">
        <w:rPr>
          <w:rFonts w:ascii="Times New Roman" w:eastAsia="標楷體" w:hAnsi="Times New Roman" w:cs="Times New Roman" w:hint="eastAsia"/>
          <w:color w:val="000000" w:themeColor="text1"/>
          <w:sz w:val="32"/>
          <w:szCs w:val="28"/>
        </w:rPr>
        <w:t>正式表達我</w:t>
      </w:r>
      <w:r>
        <w:rPr>
          <w:rFonts w:ascii="Times New Roman" w:eastAsia="標楷體" w:hAnsi="Times New Roman" w:cs="Times New Roman" w:hint="eastAsia"/>
          <w:color w:val="000000" w:themeColor="text1"/>
          <w:sz w:val="32"/>
          <w:szCs w:val="28"/>
        </w:rPr>
        <w:t>方申請適足性認定的意願。目前國發會也已邀集相關機關與學者專家積極準備向歐盟提出我國適足性評估報告。</w:t>
      </w:r>
      <w:r w:rsidR="00CC009F">
        <w:rPr>
          <w:rFonts w:ascii="Times New Roman" w:eastAsia="標楷體" w:hAnsi="Times New Roman" w:cs="Times New Roman" w:hint="eastAsia"/>
          <w:color w:val="000000" w:themeColor="text1"/>
          <w:sz w:val="32"/>
          <w:szCs w:val="28"/>
        </w:rPr>
        <w:t>另</w:t>
      </w:r>
      <w:r>
        <w:rPr>
          <w:rFonts w:ascii="Times New Roman" w:eastAsia="標楷體" w:hAnsi="Times New Roman" w:cs="Times New Roman" w:hint="eastAsia"/>
          <w:color w:val="000000" w:themeColor="text1"/>
          <w:sz w:val="32"/>
          <w:szCs w:val="28"/>
        </w:rPr>
        <w:t>為利各界因應，國發會近</w:t>
      </w:r>
      <w:r>
        <w:rPr>
          <w:rFonts w:ascii="Times New Roman" w:eastAsia="標楷體" w:hAnsi="Times New Roman" w:cs="Times New Roman" w:hint="eastAsia"/>
          <w:color w:val="000000" w:themeColor="text1"/>
          <w:sz w:val="32"/>
          <w:szCs w:val="28"/>
        </w:rPr>
        <w:lastRenderedPageBreak/>
        <w:t>期也將舉辦北中南區宣導說明會</w:t>
      </w:r>
      <w:r w:rsidR="00CC009F">
        <w:rPr>
          <w:rFonts w:ascii="Times New Roman" w:eastAsia="標楷體" w:hAnsi="Times New Roman" w:cs="Times New Roman" w:hint="eastAsia"/>
          <w:color w:val="000000" w:themeColor="text1"/>
          <w:sz w:val="32"/>
          <w:szCs w:val="28"/>
        </w:rPr>
        <w:t>。</w:t>
      </w:r>
      <w:proofErr w:type="gramStart"/>
      <w:r w:rsidR="00CC009F">
        <w:rPr>
          <w:rFonts w:ascii="Times New Roman" w:eastAsia="標楷體" w:hAnsi="Times New Roman" w:cs="Times New Roman" w:hint="eastAsia"/>
          <w:color w:val="000000" w:themeColor="text1"/>
          <w:sz w:val="32"/>
          <w:szCs w:val="28"/>
        </w:rPr>
        <w:t>此外，</w:t>
      </w:r>
      <w:r>
        <w:rPr>
          <w:rFonts w:ascii="Times New Roman" w:eastAsia="標楷體" w:hAnsi="Times New Roman" w:cs="Times New Roman" w:hint="eastAsia"/>
          <w:color w:val="000000" w:themeColor="text1"/>
          <w:sz w:val="32"/>
          <w:szCs w:val="28"/>
        </w:rPr>
        <w:t>各界</w:t>
      </w:r>
      <w:proofErr w:type="gramEnd"/>
      <w:r>
        <w:rPr>
          <w:rFonts w:ascii="Times New Roman" w:eastAsia="標楷體" w:hAnsi="Times New Roman" w:cs="Times New Roman" w:hint="eastAsia"/>
          <w:color w:val="000000" w:themeColor="text1"/>
          <w:sz w:val="32"/>
          <w:szCs w:val="28"/>
        </w:rPr>
        <w:t>如對</w:t>
      </w:r>
      <w:r>
        <w:rPr>
          <w:rFonts w:ascii="Times New Roman" w:eastAsia="標楷體" w:hAnsi="Times New Roman" w:cs="Times New Roman" w:hint="eastAsia"/>
          <w:color w:val="000000" w:themeColor="text1"/>
          <w:sz w:val="32"/>
          <w:szCs w:val="28"/>
        </w:rPr>
        <w:t>GDPR</w:t>
      </w:r>
      <w:r>
        <w:rPr>
          <w:rFonts w:ascii="Times New Roman" w:eastAsia="標楷體" w:hAnsi="Times New Roman" w:cs="Times New Roman" w:hint="eastAsia"/>
          <w:color w:val="000000" w:themeColor="text1"/>
          <w:sz w:val="32"/>
          <w:szCs w:val="28"/>
        </w:rPr>
        <w:t>有疑問均可向國發會及各部會諮詢窗口提出。</w:t>
      </w:r>
    </w:p>
    <w:p w:rsidR="00E53ED7" w:rsidRPr="00E53ED7" w:rsidRDefault="00E53ED7" w:rsidP="00604139">
      <w:pPr>
        <w:spacing w:beforeLines="50" w:before="180" w:line="480" w:lineRule="exact"/>
        <w:ind w:left="0" w:firstLine="0"/>
        <w:jc w:val="both"/>
        <w:textAlignment w:val="top"/>
        <w:rPr>
          <w:rFonts w:ascii="Times New Roman" w:eastAsia="標楷體" w:hAnsi="Times New Roman" w:cs="Times New Roman" w:hint="eastAsia"/>
          <w:b/>
          <w:color w:val="000000"/>
          <w:sz w:val="32"/>
          <w:szCs w:val="32"/>
        </w:rPr>
      </w:pPr>
    </w:p>
    <w:sectPr w:rsidR="00E53ED7" w:rsidRPr="00E53ED7" w:rsidSect="001A356E">
      <w:footerReference w:type="default" r:id="rId9"/>
      <w:pgSz w:w="11907" w:h="16840" w:code="9"/>
      <w:pgMar w:top="1418" w:right="1417" w:bottom="1418" w:left="1418" w:header="426"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071" w:rsidRDefault="00AB5071">
      <w:r>
        <w:separator/>
      </w:r>
    </w:p>
  </w:endnote>
  <w:endnote w:type="continuationSeparator" w:id="0">
    <w:p w:rsidR="00AB5071" w:rsidRDefault="00AB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57450"/>
      <w:docPartObj>
        <w:docPartGallery w:val="Page Numbers (Bottom of Page)"/>
        <w:docPartUnique/>
      </w:docPartObj>
    </w:sdtPr>
    <w:sdtEndPr/>
    <w:sdtContent>
      <w:p w:rsidR="005437BE" w:rsidRDefault="005437BE">
        <w:pPr>
          <w:pStyle w:val="a3"/>
          <w:jc w:val="center"/>
        </w:pPr>
        <w:r>
          <w:fldChar w:fldCharType="begin"/>
        </w:r>
        <w:r>
          <w:instrText>PAGE   \* MERGEFORMAT</w:instrText>
        </w:r>
        <w:r>
          <w:fldChar w:fldCharType="separate"/>
        </w:r>
        <w:r w:rsidR="00EF0E4E" w:rsidRPr="00EF0E4E">
          <w:rPr>
            <w:noProof/>
            <w:lang w:val="zh-TW"/>
          </w:rPr>
          <w:t>1</w:t>
        </w:r>
        <w:r>
          <w:fldChar w:fldCharType="end"/>
        </w:r>
      </w:p>
    </w:sdtContent>
  </w:sdt>
  <w:p w:rsidR="005437BE" w:rsidRDefault="005437B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071" w:rsidRDefault="00AB5071">
      <w:r>
        <w:separator/>
      </w:r>
    </w:p>
  </w:footnote>
  <w:footnote w:type="continuationSeparator" w:id="0">
    <w:p w:rsidR="00AB5071" w:rsidRDefault="00AB5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18E"/>
    <w:multiLevelType w:val="hybridMultilevel"/>
    <w:tmpl w:val="810408F8"/>
    <w:lvl w:ilvl="0" w:tplc="E0444E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345FA3"/>
    <w:multiLevelType w:val="hybridMultilevel"/>
    <w:tmpl w:val="92206456"/>
    <w:lvl w:ilvl="0" w:tplc="29FC36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7835FEF"/>
    <w:multiLevelType w:val="hybridMultilevel"/>
    <w:tmpl w:val="5A84E4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CA00B91"/>
    <w:multiLevelType w:val="hybridMultilevel"/>
    <w:tmpl w:val="B68EDA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5C850E6"/>
    <w:multiLevelType w:val="hybridMultilevel"/>
    <w:tmpl w:val="2B9C81AA"/>
    <w:lvl w:ilvl="0" w:tplc="7698134E">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4E961837"/>
    <w:multiLevelType w:val="hybridMultilevel"/>
    <w:tmpl w:val="6BC24DE2"/>
    <w:lvl w:ilvl="0" w:tplc="D644B0B4">
      <w:start w:val="1"/>
      <w:numFmt w:val="taiwaneseCountingThousand"/>
      <w:lvlText w:val="(%1)"/>
      <w:lvlJc w:val="left"/>
      <w:pPr>
        <w:ind w:left="1678" w:hanging="720"/>
      </w:pPr>
      <w:rPr>
        <w:rFonts w:hint="default"/>
        <w:b/>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num w:numId="1">
    <w:abstractNumId w:val="4"/>
  </w:num>
  <w:num w:numId="2">
    <w:abstractNumId w:val="2"/>
  </w:num>
  <w:num w:numId="3">
    <w:abstractNumId w:val="5"/>
  </w:num>
  <w:num w:numId="4">
    <w:abstractNumId w:val="3"/>
  </w:num>
  <w:num w:numId="5">
    <w:abstractNumId w:val="0"/>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A7"/>
    <w:rsid w:val="00013AC2"/>
    <w:rsid w:val="000176EA"/>
    <w:rsid w:val="00021244"/>
    <w:rsid w:val="00042C0E"/>
    <w:rsid w:val="0006053C"/>
    <w:rsid w:val="00061A87"/>
    <w:rsid w:val="0006646A"/>
    <w:rsid w:val="00066C70"/>
    <w:rsid w:val="0008267C"/>
    <w:rsid w:val="000B06D5"/>
    <w:rsid w:val="000D4400"/>
    <w:rsid w:val="000E0AE5"/>
    <w:rsid w:val="000F1364"/>
    <w:rsid w:val="00100C76"/>
    <w:rsid w:val="0010185C"/>
    <w:rsid w:val="00106EBA"/>
    <w:rsid w:val="00123EC0"/>
    <w:rsid w:val="0012769A"/>
    <w:rsid w:val="00131332"/>
    <w:rsid w:val="001361F5"/>
    <w:rsid w:val="0016082F"/>
    <w:rsid w:val="001611B7"/>
    <w:rsid w:val="00161F7D"/>
    <w:rsid w:val="001677AC"/>
    <w:rsid w:val="001758A4"/>
    <w:rsid w:val="001770CB"/>
    <w:rsid w:val="001779E9"/>
    <w:rsid w:val="001A033A"/>
    <w:rsid w:val="001A10BE"/>
    <w:rsid w:val="001A356E"/>
    <w:rsid w:val="001B0164"/>
    <w:rsid w:val="001B106F"/>
    <w:rsid w:val="001C5FEE"/>
    <w:rsid w:val="001C7526"/>
    <w:rsid w:val="001D259F"/>
    <w:rsid w:val="001E038E"/>
    <w:rsid w:val="001E0514"/>
    <w:rsid w:val="001E522A"/>
    <w:rsid w:val="001F756D"/>
    <w:rsid w:val="00207B70"/>
    <w:rsid w:val="00210E35"/>
    <w:rsid w:val="0021233C"/>
    <w:rsid w:val="00230CCE"/>
    <w:rsid w:val="002356C7"/>
    <w:rsid w:val="002358A8"/>
    <w:rsid w:val="00241279"/>
    <w:rsid w:val="00242350"/>
    <w:rsid w:val="0024735E"/>
    <w:rsid w:val="002538EF"/>
    <w:rsid w:val="0027577E"/>
    <w:rsid w:val="0028789E"/>
    <w:rsid w:val="00295F61"/>
    <w:rsid w:val="002A07E2"/>
    <w:rsid w:val="002A2335"/>
    <w:rsid w:val="002A6C52"/>
    <w:rsid w:val="002C1EC7"/>
    <w:rsid w:val="002C6143"/>
    <w:rsid w:val="002D1BC7"/>
    <w:rsid w:val="002D603E"/>
    <w:rsid w:val="002F219A"/>
    <w:rsid w:val="002F2E47"/>
    <w:rsid w:val="00315281"/>
    <w:rsid w:val="00325BE2"/>
    <w:rsid w:val="00367DB3"/>
    <w:rsid w:val="003713D9"/>
    <w:rsid w:val="003737D4"/>
    <w:rsid w:val="003815CD"/>
    <w:rsid w:val="00386FA2"/>
    <w:rsid w:val="0039399E"/>
    <w:rsid w:val="003A5B95"/>
    <w:rsid w:val="003C181D"/>
    <w:rsid w:val="003C2B57"/>
    <w:rsid w:val="003D5941"/>
    <w:rsid w:val="0040752B"/>
    <w:rsid w:val="00416FF7"/>
    <w:rsid w:val="0042503E"/>
    <w:rsid w:val="00446489"/>
    <w:rsid w:val="004465E4"/>
    <w:rsid w:val="00453BEF"/>
    <w:rsid w:val="00471B6C"/>
    <w:rsid w:val="0048118B"/>
    <w:rsid w:val="00490FF8"/>
    <w:rsid w:val="00495A6D"/>
    <w:rsid w:val="004A110E"/>
    <w:rsid w:val="004C6B89"/>
    <w:rsid w:val="004D2A77"/>
    <w:rsid w:val="004D4226"/>
    <w:rsid w:val="004D6CB8"/>
    <w:rsid w:val="004D7DAD"/>
    <w:rsid w:val="004E3D24"/>
    <w:rsid w:val="004E672C"/>
    <w:rsid w:val="00504CD2"/>
    <w:rsid w:val="00505A4A"/>
    <w:rsid w:val="00506310"/>
    <w:rsid w:val="0053139D"/>
    <w:rsid w:val="00535D69"/>
    <w:rsid w:val="00536ACB"/>
    <w:rsid w:val="005437BE"/>
    <w:rsid w:val="00564DAA"/>
    <w:rsid w:val="00572F39"/>
    <w:rsid w:val="00580A26"/>
    <w:rsid w:val="00581CA9"/>
    <w:rsid w:val="005A0308"/>
    <w:rsid w:val="005A23E5"/>
    <w:rsid w:val="005A2CDF"/>
    <w:rsid w:val="005A432B"/>
    <w:rsid w:val="005A5276"/>
    <w:rsid w:val="005B7EFA"/>
    <w:rsid w:val="005C2BCA"/>
    <w:rsid w:val="005C39CE"/>
    <w:rsid w:val="005D0B45"/>
    <w:rsid w:val="005D3AB1"/>
    <w:rsid w:val="005D5ED4"/>
    <w:rsid w:val="005D73C7"/>
    <w:rsid w:val="00604139"/>
    <w:rsid w:val="006107D1"/>
    <w:rsid w:val="006128BE"/>
    <w:rsid w:val="0062295D"/>
    <w:rsid w:val="00632F7E"/>
    <w:rsid w:val="0064624F"/>
    <w:rsid w:val="0064663B"/>
    <w:rsid w:val="00662675"/>
    <w:rsid w:val="00670B76"/>
    <w:rsid w:val="006972F1"/>
    <w:rsid w:val="006A105D"/>
    <w:rsid w:val="006A1756"/>
    <w:rsid w:val="006B7B62"/>
    <w:rsid w:val="006F6949"/>
    <w:rsid w:val="0072054A"/>
    <w:rsid w:val="00730F1B"/>
    <w:rsid w:val="00734150"/>
    <w:rsid w:val="0073783B"/>
    <w:rsid w:val="00760533"/>
    <w:rsid w:val="00782711"/>
    <w:rsid w:val="0079366C"/>
    <w:rsid w:val="007A4B2D"/>
    <w:rsid w:val="007B26F6"/>
    <w:rsid w:val="007B500A"/>
    <w:rsid w:val="007B70E0"/>
    <w:rsid w:val="007D5BF1"/>
    <w:rsid w:val="007E34AA"/>
    <w:rsid w:val="007F2231"/>
    <w:rsid w:val="00803481"/>
    <w:rsid w:val="00804860"/>
    <w:rsid w:val="00813C20"/>
    <w:rsid w:val="00814415"/>
    <w:rsid w:val="00826B20"/>
    <w:rsid w:val="008336A5"/>
    <w:rsid w:val="008426BC"/>
    <w:rsid w:val="008632F3"/>
    <w:rsid w:val="008653FF"/>
    <w:rsid w:val="008740FE"/>
    <w:rsid w:val="00875D3C"/>
    <w:rsid w:val="00891DEC"/>
    <w:rsid w:val="00892D64"/>
    <w:rsid w:val="008948B5"/>
    <w:rsid w:val="0089571D"/>
    <w:rsid w:val="008A4937"/>
    <w:rsid w:val="008A69D2"/>
    <w:rsid w:val="008D09FB"/>
    <w:rsid w:val="008D1D14"/>
    <w:rsid w:val="008D3952"/>
    <w:rsid w:val="008E106A"/>
    <w:rsid w:val="008E40AA"/>
    <w:rsid w:val="008E6AFD"/>
    <w:rsid w:val="008F07E4"/>
    <w:rsid w:val="008F102A"/>
    <w:rsid w:val="0090716B"/>
    <w:rsid w:val="009071F6"/>
    <w:rsid w:val="0091250E"/>
    <w:rsid w:val="00925F2E"/>
    <w:rsid w:val="00933020"/>
    <w:rsid w:val="00933E0F"/>
    <w:rsid w:val="00934285"/>
    <w:rsid w:val="0093590C"/>
    <w:rsid w:val="00936E27"/>
    <w:rsid w:val="0095177B"/>
    <w:rsid w:val="00953C39"/>
    <w:rsid w:val="00972FAA"/>
    <w:rsid w:val="009824E8"/>
    <w:rsid w:val="0099708E"/>
    <w:rsid w:val="009B20F9"/>
    <w:rsid w:val="009B47C1"/>
    <w:rsid w:val="009C7C0B"/>
    <w:rsid w:val="009E1633"/>
    <w:rsid w:val="009E16D4"/>
    <w:rsid w:val="009E31B6"/>
    <w:rsid w:val="009E3C6B"/>
    <w:rsid w:val="009E5D4B"/>
    <w:rsid w:val="00A051A2"/>
    <w:rsid w:val="00A30EC9"/>
    <w:rsid w:val="00A3705F"/>
    <w:rsid w:val="00A466D0"/>
    <w:rsid w:val="00A53D7B"/>
    <w:rsid w:val="00A70A4F"/>
    <w:rsid w:val="00A77479"/>
    <w:rsid w:val="00A90F95"/>
    <w:rsid w:val="00AA0991"/>
    <w:rsid w:val="00AB5071"/>
    <w:rsid w:val="00AC0E73"/>
    <w:rsid w:val="00AC7A76"/>
    <w:rsid w:val="00AD2FD2"/>
    <w:rsid w:val="00B00726"/>
    <w:rsid w:val="00B156A8"/>
    <w:rsid w:val="00B24D61"/>
    <w:rsid w:val="00B36B24"/>
    <w:rsid w:val="00B61814"/>
    <w:rsid w:val="00B62BBB"/>
    <w:rsid w:val="00B73B86"/>
    <w:rsid w:val="00B74D71"/>
    <w:rsid w:val="00B7506D"/>
    <w:rsid w:val="00B80C92"/>
    <w:rsid w:val="00B81620"/>
    <w:rsid w:val="00B82063"/>
    <w:rsid w:val="00B911B9"/>
    <w:rsid w:val="00B94A97"/>
    <w:rsid w:val="00BB3437"/>
    <w:rsid w:val="00BE7B1B"/>
    <w:rsid w:val="00BE7C4D"/>
    <w:rsid w:val="00BF2C45"/>
    <w:rsid w:val="00C07497"/>
    <w:rsid w:val="00C11249"/>
    <w:rsid w:val="00C23BDD"/>
    <w:rsid w:val="00C268B4"/>
    <w:rsid w:val="00C34736"/>
    <w:rsid w:val="00C35C88"/>
    <w:rsid w:val="00C50D54"/>
    <w:rsid w:val="00C62E28"/>
    <w:rsid w:val="00C74546"/>
    <w:rsid w:val="00C77766"/>
    <w:rsid w:val="00C83343"/>
    <w:rsid w:val="00C918AF"/>
    <w:rsid w:val="00C936C9"/>
    <w:rsid w:val="00C94683"/>
    <w:rsid w:val="00C95EBA"/>
    <w:rsid w:val="00CC009F"/>
    <w:rsid w:val="00CC5BD8"/>
    <w:rsid w:val="00D109FA"/>
    <w:rsid w:val="00D113BC"/>
    <w:rsid w:val="00D14A38"/>
    <w:rsid w:val="00D24C92"/>
    <w:rsid w:val="00D55D13"/>
    <w:rsid w:val="00D57B2E"/>
    <w:rsid w:val="00D83705"/>
    <w:rsid w:val="00D90A8B"/>
    <w:rsid w:val="00D92F2E"/>
    <w:rsid w:val="00DD1D1D"/>
    <w:rsid w:val="00DE0F13"/>
    <w:rsid w:val="00DF68F6"/>
    <w:rsid w:val="00DF7CFF"/>
    <w:rsid w:val="00E10F0A"/>
    <w:rsid w:val="00E13084"/>
    <w:rsid w:val="00E22AC3"/>
    <w:rsid w:val="00E53ED7"/>
    <w:rsid w:val="00E60EA5"/>
    <w:rsid w:val="00E67BBA"/>
    <w:rsid w:val="00E7428D"/>
    <w:rsid w:val="00E759A3"/>
    <w:rsid w:val="00E85CDF"/>
    <w:rsid w:val="00E97FF3"/>
    <w:rsid w:val="00EC5971"/>
    <w:rsid w:val="00ED37B5"/>
    <w:rsid w:val="00ED6206"/>
    <w:rsid w:val="00ED6925"/>
    <w:rsid w:val="00EE0FC5"/>
    <w:rsid w:val="00EE1139"/>
    <w:rsid w:val="00EE2246"/>
    <w:rsid w:val="00EE42CB"/>
    <w:rsid w:val="00EE50D0"/>
    <w:rsid w:val="00EF0E4E"/>
    <w:rsid w:val="00EF25A7"/>
    <w:rsid w:val="00EF4932"/>
    <w:rsid w:val="00F205EC"/>
    <w:rsid w:val="00F220F7"/>
    <w:rsid w:val="00F325C1"/>
    <w:rsid w:val="00F33747"/>
    <w:rsid w:val="00F361D0"/>
    <w:rsid w:val="00F36EA5"/>
    <w:rsid w:val="00F43D00"/>
    <w:rsid w:val="00F449D0"/>
    <w:rsid w:val="00F501AB"/>
    <w:rsid w:val="00F83F97"/>
    <w:rsid w:val="00FA0BE7"/>
    <w:rsid w:val="00FA3D8A"/>
    <w:rsid w:val="00FB08D8"/>
    <w:rsid w:val="00FB2D48"/>
    <w:rsid w:val="00FB6D4A"/>
    <w:rsid w:val="00FC6F4A"/>
    <w:rsid w:val="00FC7DBB"/>
    <w:rsid w:val="00FE717E"/>
    <w:rsid w:val="00FF7A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520" w:lineRule="atLeast"/>
        <w:ind w:left="1678"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F25A7"/>
    <w:pPr>
      <w:tabs>
        <w:tab w:val="center" w:pos="4153"/>
        <w:tab w:val="right" w:pos="8306"/>
      </w:tabs>
      <w:snapToGrid w:val="0"/>
    </w:pPr>
    <w:rPr>
      <w:rFonts w:ascii="Calibri" w:eastAsia="新細明體" w:hAnsi="Calibri" w:cs="Times New Roman"/>
      <w:sz w:val="20"/>
      <w:szCs w:val="20"/>
    </w:rPr>
  </w:style>
  <w:style w:type="character" w:customStyle="1" w:styleId="a4">
    <w:name w:val="頁尾 字元"/>
    <w:basedOn w:val="a0"/>
    <w:link w:val="a3"/>
    <w:uiPriority w:val="99"/>
    <w:rsid w:val="00EF25A7"/>
    <w:rPr>
      <w:rFonts w:ascii="Calibri" w:eastAsia="新細明體" w:hAnsi="Calibri" w:cs="Times New Roman"/>
      <w:sz w:val="20"/>
      <w:szCs w:val="20"/>
    </w:rPr>
  </w:style>
  <w:style w:type="table" w:customStyle="1" w:styleId="4">
    <w:name w:val="表格格線4"/>
    <w:basedOn w:val="a1"/>
    <w:next w:val="a5"/>
    <w:uiPriority w:val="59"/>
    <w:rsid w:val="00EF25A7"/>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EF2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13AC2"/>
    <w:pPr>
      <w:ind w:leftChars="200" w:left="480"/>
    </w:pPr>
  </w:style>
  <w:style w:type="paragraph" w:styleId="a7">
    <w:name w:val="header"/>
    <w:basedOn w:val="a"/>
    <w:link w:val="a8"/>
    <w:uiPriority w:val="99"/>
    <w:unhideWhenUsed/>
    <w:rsid w:val="00F501AB"/>
    <w:pPr>
      <w:tabs>
        <w:tab w:val="center" w:pos="4153"/>
        <w:tab w:val="right" w:pos="8306"/>
      </w:tabs>
      <w:snapToGrid w:val="0"/>
    </w:pPr>
    <w:rPr>
      <w:sz w:val="20"/>
      <w:szCs w:val="20"/>
    </w:rPr>
  </w:style>
  <w:style w:type="character" w:customStyle="1" w:styleId="a8">
    <w:name w:val="頁首 字元"/>
    <w:basedOn w:val="a0"/>
    <w:link w:val="a7"/>
    <w:uiPriority w:val="99"/>
    <w:rsid w:val="00F501AB"/>
    <w:rPr>
      <w:sz w:val="20"/>
      <w:szCs w:val="20"/>
    </w:rPr>
  </w:style>
  <w:style w:type="paragraph" w:styleId="a9">
    <w:name w:val="Balloon Text"/>
    <w:basedOn w:val="a"/>
    <w:link w:val="aa"/>
    <w:uiPriority w:val="99"/>
    <w:semiHidden/>
    <w:unhideWhenUsed/>
    <w:rsid w:val="00933E0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33E0F"/>
    <w:rPr>
      <w:rFonts w:asciiTheme="majorHAnsi" w:eastAsiaTheme="majorEastAsia" w:hAnsiTheme="majorHAnsi" w:cstheme="majorBidi"/>
      <w:sz w:val="18"/>
      <w:szCs w:val="18"/>
    </w:rPr>
  </w:style>
  <w:style w:type="table" w:customStyle="1" w:styleId="2">
    <w:name w:val="表格格線2"/>
    <w:basedOn w:val="a1"/>
    <w:next w:val="a5"/>
    <w:uiPriority w:val="59"/>
    <w:locked/>
    <w:rsid w:val="00FA3D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F33747"/>
  </w:style>
  <w:style w:type="character" w:styleId="ac">
    <w:name w:val="Hyperlink"/>
    <w:basedOn w:val="a0"/>
    <w:uiPriority w:val="99"/>
    <w:unhideWhenUsed/>
    <w:rsid w:val="00C918AF"/>
    <w:rPr>
      <w:color w:val="0000FF" w:themeColor="hyperlink"/>
      <w:u w:val="single"/>
    </w:rPr>
  </w:style>
  <w:style w:type="table" w:customStyle="1" w:styleId="1">
    <w:name w:val="表格格線1"/>
    <w:basedOn w:val="a1"/>
    <w:next w:val="a5"/>
    <w:uiPriority w:val="59"/>
    <w:rsid w:val="00C77766"/>
    <w:pPr>
      <w:spacing w:line="240" w:lineRule="auto"/>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格格線3"/>
    <w:basedOn w:val="a1"/>
    <w:next w:val="a5"/>
    <w:uiPriority w:val="59"/>
    <w:rsid w:val="00C34736"/>
    <w:pPr>
      <w:spacing w:line="240" w:lineRule="auto"/>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520" w:lineRule="atLeast"/>
        <w:ind w:left="1678"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F25A7"/>
    <w:pPr>
      <w:tabs>
        <w:tab w:val="center" w:pos="4153"/>
        <w:tab w:val="right" w:pos="8306"/>
      </w:tabs>
      <w:snapToGrid w:val="0"/>
    </w:pPr>
    <w:rPr>
      <w:rFonts w:ascii="Calibri" w:eastAsia="新細明體" w:hAnsi="Calibri" w:cs="Times New Roman"/>
      <w:sz w:val="20"/>
      <w:szCs w:val="20"/>
    </w:rPr>
  </w:style>
  <w:style w:type="character" w:customStyle="1" w:styleId="a4">
    <w:name w:val="頁尾 字元"/>
    <w:basedOn w:val="a0"/>
    <w:link w:val="a3"/>
    <w:uiPriority w:val="99"/>
    <w:rsid w:val="00EF25A7"/>
    <w:rPr>
      <w:rFonts w:ascii="Calibri" w:eastAsia="新細明體" w:hAnsi="Calibri" w:cs="Times New Roman"/>
      <w:sz w:val="20"/>
      <w:szCs w:val="20"/>
    </w:rPr>
  </w:style>
  <w:style w:type="table" w:customStyle="1" w:styleId="4">
    <w:name w:val="表格格線4"/>
    <w:basedOn w:val="a1"/>
    <w:next w:val="a5"/>
    <w:uiPriority w:val="59"/>
    <w:rsid w:val="00EF25A7"/>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EF2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13AC2"/>
    <w:pPr>
      <w:ind w:leftChars="200" w:left="480"/>
    </w:pPr>
  </w:style>
  <w:style w:type="paragraph" w:styleId="a7">
    <w:name w:val="header"/>
    <w:basedOn w:val="a"/>
    <w:link w:val="a8"/>
    <w:uiPriority w:val="99"/>
    <w:unhideWhenUsed/>
    <w:rsid w:val="00F501AB"/>
    <w:pPr>
      <w:tabs>
        <w:tab w:val="center" w:pos="4153"/>
        <w:tab w:val="right" w:pos="8306"/>
      </w:tabs>
      <w:snapToGrid w:val="0"/>
    </w:pPr>
    <w:rPr>
      <w:sz w:val="20"/>
      <w:szCs w:val="20"/>
    </w:rPr>
  </w:style>
  <w:style w:type="character" w:customStyle="1" w:styleId="a8">
    <w:name w:val="頁首 字元"/>
    <w:basedOn w:val="a0"/>
    <w:link w:val="a7"/>
    <w:uiPriority w:val="99"/>
    <w:rsid w:val="00F501AB"/>
    <w:rPr>
      <w:sz w:val="20"/>
      <w:szCs w:val="20"/>
    </w:rPr>
  </w:style>
  <w:style w:type="paragraph" w:styleId="a9">
    <w:name w:val="Balloon Text"/>
    <w:basedOn w:val="a"/>
    <w:link w:val="aa"/>
    <w:uiPriority w:val="99"/>
    <w:semiHidden/>
    <w:unhideWhenUsed/>
    <w:rsid w:val="00933E0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33E0F"/>
    <w:rPr>
      <w:rFonts w:asciiTheme="majorHAnsi" w:eastAsiaTheme="majorEastAsia" w:hAnsiTheme="majorHAnsi" w:cstheme="majorBidi"/>
      <w:sz w:val="18"/>
      <w:szCs w:val="18"/>
    </w:rPr>
  </w:style>
  <w:style w:type="table" w:customStyle="1" w:styleId="2">
    <w:name w:val="表格格線2"/>
    <w:basedOn w:val="a1"/>
    <w:next w:val="a5"/>
    <w:uiPriority w:val="59"/>
    <w:locked/>
    <w:rsid w:val="00FA3D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F33747"/>
  </w:style>
  <w:style w:type="character" w:styleId="ac">
    <w:name w:val="Hyperlink"/>
    <w:basedOn w:val="a0"/>
    <w:uiPriority w:val="99"/>
    <w:unhideWhenUsed/>
    <w:rsid w:val="00C918AF"/>
    <w:rPr>
      <w:color w:val="0000FF" w:themeColor="hyperlink"/>
      <w:u w:val="single"/>
    </w:rPr>
  </w:style>
  <w:style w:type="table" w:customStyle="1" w:styleId="1">
    <w:name w:val="表格格線1"/>
    <w:basedOn w:val="a1"/>
    <w:next w:val="a5"/>
    <w:uiPriority w:val="59"/>
    <w:rsid w:val="00C77766"/>
    <w:pPr>
      <w:spacing w:line="240" w:lineRule="auto"/>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格格線3"/>
    <w:basedOn w:val="a1"/>
    <w:next w:val="a5"/>
    <w:uiPriority w:val="59"/>
    <w:rsid w:val="00C34736"/>
    <w:pPr>
      <w:spacing w:line="240" w:lineRule="auto"/>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9129">
      <w:bodyDiv w:val="1"/>
      <w:marLeft w:val="0"/>
      <w:marRight w:val="0"/>
      <w:marTop w:val="0"/>
      <w:marBottom w:val="0"/>
      <w:divBdr>
        <w:top w:val="none" w:sz="0" w:space="0" w:color="auto"/>
        <w:left w:val="none" w:sz="0" w:space="0" w:color="auto"/>
        <w:bottom w:val="none" w:sz="0" w:space="0" w:color="auto"/>
        <w:right w:val="none" w:sz="0" w:space="0" w:color="auto"/>
      </w:divBdr>
      <w:divsChild>
        <w:div w:id="3579710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F65B1-348A-47F4-AB4E-76E97EE0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2018-07-13T23:31:00Z</cp:lastPrinted>
  <dcterms:created xsi:type="dcterms:W3CDTF">2018-07-13T23:38:00Z</dcterms:created>
  <dcterms:modified xsi:type="dcterms:W3CDTF">2018-07-13T23:38:00Z</dcterms:modified>
</cp:coreProperties>
</file>