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DC" w:rsidRPr="00FD34DC" w:rsidRDefault="00085887" w:rsidP="00FD34DC">
      <w:pPr>
        <w:spacing w:beforeLines="50" w:before="180" w:afterLines="50" w:after="180" w:line="420" w:lineRule="exact"/>
        <w:rPr>
          <w:rFonts w:ascii="標楷體" w:eastAsia="標楷體" w:hAnsi="標楷體" w:cs="Times New Roman"/>
          <w:b/>
          <w:sz w:val="28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117DFE8F" wp14:editId="299B731E">
            <wp:extent cx="1137920" cy="23050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87" w:rsidRPr="00D44FF1" w:rsidRDefault="00085887" w:rsidP="00085887">
      <w:pPr>
        <w:snapToGrid w:val="0"/>
        <w:spacing w:beforeLines="100" w:before="360" w:afterLines="100" w:after="360" w:line="500" w:lineRule="exact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085887" w:rsidRPr="005A2CDF" w:rsidRDefault="00085887" w:rsidP="00085887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[</w:t>
      </w:r>
      <w:r w:rsidR="002A3A7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林至美</w:t>
      </w:r>
      <w:r w:rsidR="002A3A7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/</w:t>
      </w:r>
      <w:r w:rsidR="002A3A76" w:rsidRPr="002A3A7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國家發展委員會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人力發展處處長</w:t>
      </w: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，電話：</w:t>
      </w:r>
      <w:r w:rsidRPr="00720276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2316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-</w:t>
      </w:r>
      <w:r w:rsidR="000F580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5379</w:t>
      </w: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]</w:t>
      </w:r>
    </w:p>
    <w:p w:rsidR="00085887" w:rsidRPr="00576C17" w:rsidRDefault="00085887" w:rsidP="00085887">
      <w:pPr>
        <w:snapToGrid w:val="0"/>
        <w:spacing w:line="240" w:lineRule="atLeast"/>
        <w:rPr>
          <w:rFonts w:ascii="Times New Roman" w:eastAsia="標楷體" w:hAnsi="Times New Roman" w:cs="Times New Roman"/>
          <w:bCs/>
          <w:color w:val="0070C0"/>
          <w:kern w:val="0"/>
          <w:sz w:val="28"/>
          <w:szCs w:val="28"/>
        </w:rPr>
      </w:pPr>
    </w:p>
    <w:p w:rsidR="00085887" w:rsidRPr="005F192E" w:rsidRDefault="00085887" w:rsidP="00085887">
      <w:pPr>
        <w:wordWrap w:val="0"/>
        <w:snapToGrid w:val="0"/>
        <w:spacing w:line="500" w:lineRule="exact"/>
        <w:jc w:val="righ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7C2CC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5906F8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</w:t>
      </w:r>
      <w:r w:rsidR="008F335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</w:t>
      </w:r>
      <w:r w:rsidR="00F35916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日</w:t>
      </w:r>
    </w:p>
    <w:p w:rsidR="00085887" w:rsidRPr="00085887" w:rsidRDefault="003C59A9" w:rsidP="004C1077">
      <w:pPr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6"/>
        </w:rPr>
      </w:pPr>
      <w:r>
        <w:rPr>
          <w:rFonts w:ascii="標楷體" w:eastAsia="標楷體" w:hAnsi="標楷體" w:cs="Times New Roman" w:hint="eastAsia"/>
          <w:sz w:val="32"/>
        </w:rPr>
        <w:t>回應蘋果日</w:t>
      </w:r>
      <w:r w:rsidR="00085887" w:rsidRPr="00085887">
        <w:rPr>
          <w:rFonts w:ascii="標楷體" w:eastAsia="標楷體" w:hAnsi="標楷體" w:cs="Times New Roman" w:hint="eastAsia"/>
          <w:sz w:val="32"/>
        </w:rPr>
        <w:t>報「</w:t>
      </w:r>
      <w:r w:rsidR="00442B03" w:rsidRPr="00442B03">
        <w:rPr>
          <w:rFonts w:ascii="標楷體" w:eastAsia="標楷體" w:hAnsi="標楷體" w:cs="Times New Roman" w:hint="eastAsia"/>
          <w:sz w:val="32"/>
        </w:rPr>
        <w:t>搶救競爭力-人才外流篇</w:t>
      </w:r>
      <w:r w:rsidR="00085887" w:rsidRPr="00085887">
        <w:rPr>
          <w:rFonts w:ascii="標楷體" w:eastAsia="標楷體" w:hAnsi="標楷體" w:cs="Times New Roman" w:hint="eastAsia"/>
          <w:sz w:val="32"/>
        </w:rPr>
        <w:t>」系列報導，國發會表示，面臨</w:t>
      </w:r>
      <w:r w:rsidR="004C1077">
        <w:rPr>
          <w:rFonts w:ascii="標楷體" w:eastAsia="標楷體" w:hAnsi="標楷體" w:cs="Times New Roman" w:hint="eastAsia"/>
          <w:sz w:val="32"/>
        </w:rPr>
        <w:t>國內低薪問題，以及</w:t>
      </w:r>
      <w:r w:rsidR="005906F8">
        <w:rPr>
          <w:rFonts w:ascii="標楷體" w:eastAsia="標楷體" w:hAnsi="標楷體" w:cs="Times New Roman" w:hint="eastAsia"/>
          <w:sz w:val="32"/>
        </w:rPr>
        <w:t>中國大陸</w:t>
      </w:r>
      <w:r w:rsidR="00085887" w:rsidRPr="00085887">
        <w:rPr>
          <w:rFonts w:ascii="標楷體" w:eastAsia="標楷體" w:hAnsi="標楷體" w:cs="Times New Roman" w:hint="eastAsia"/>
          <w:sz w:val="32"/>
        </w:rPr>
        <w:t>競逐人才，政府已</w:t>
      </w:r>
      <w:proofErr w:type="gramStart"/>
      <w:r w:rsidR="0071705E">
        <w:rPr>
          <w:rFonts w:ascii="標楷體" w:eastAsia="標楷體" w:hAnsi="標楷體" w:cs="Times New Roman" w:hint="eastAsia"/>
          <w:sz w:val="32"/>
        </w:rPr>
        <w:t>採</w:t>
      </w:r>
      <w:proofErr w:type="gramEnd"/>
      <w:r w:rsidR="0071705E">
        <w:rPr>
          <w:rFonts w:ascii="標楷體" w:eastAsia="標楷體" w:hAnsi="標楷體" w:cs="Times New Roman" w:hint="eastAsia"/>
          <w:sz w:val="32"/>
        </w:rPr>
        <w:t>行</w:t>
      </w:r>
      <w:r w:rsidR="00085887" w:rsidRPr="00085887">
        <w:rPr>
          <w:rFonts w:ascii="標楷體" w:eastAsia="標楷體" w:hAnsi="標楷體" w:cs="Times New Roman" w:hint="eastAsia"/>
          <w:sz w:val="32"/>
        </w:rPr>
        <w:t>因應</w:t>
      </w:r>
      <w:r w:rsidR="0071705E">
        <w:rPr>
          <w:rFonts w:ascii="標楷體" w:eastAsia="標楷體" w:hAnsi="標楷體" w:cs="Times New Roman" w:hint="eastAsia"/>
          <w:sz w:val="32"/>
        </w:rPr>
        <w:t>措施</w:t>
      </w:r>
      <w:r w:rsidR="00085887" w:rsidRPr="00085887">
        <w:rPr>
          <w:rFonts w:ascii="標楷體" w:eastAsia="標楷體" w:hAnsi="標楷體" w:cs="Times New Roman" w:hint="eastAsia"/>
          <w:sz w:val="32"/>
        </w:rPr>
        <w:t>並積極推動</w:t>
      </w:r>
      <w:r w:rsidR="0071705E">
        <w:rPr>
          <w:rFonts w:ascii="標楷體" w:eastAsia="標楷體" w:hAnsi="標楷體" w:cs="Times New Roman" w:hint="eastAsia"/>
          <w:sz w:val="32"/>
        </w:rPr>
        <w:t>中</w:t>
      </w:r>
      <w:r w:rsidR="00085887" w:rsidRPr="00085887">
        <w:rPr>
          <w:rFonts w:ascii="標楷體" w:eastAsia="標楷體" w:hAnsi="標楷體" w:cs="Times New Roman" w:hint="eastAsia"/>
          <w:sz w:val="32"/>
        </w:rPr>
        <w:t>，以打造</w:t>
      </w:r>
      <w:bookmarkStart w:id="0" w:name="_GoBack"/>
      <w:bookmarkEnd w:id="0"/>
      <w:r w:rsidR="00085887" w:rsidRPr="00085887">
        <w:rPr>
          <w:rFonts w:ascii="標楷體" w:eastAsia="標楷體" w:hAnsi="標楷體" w:cs="Times New Roman" w:hint="eastAsia"/>
          <w:sz w:val="32"/>
        </w:rPr>
        <w:t>人才「進得來、留得住、樂工作」的友善環境</w:t>
      </w:r>
      <w:r w:rsidR="0071705E">
        <w:rPr>
          <w:rFonts w:ascii="標楷體" w:eastAsia="標楷體" w:hAnsi="標楷體" w:cs="Times New Roman" w:hint="eastAsia"/>
          <w:sz w:val="32"/>
        </w:rPr>
        <w:t>。</w:t>
      </w:r>
    </w:p>
    <w:p w:rsidR="008C0D69" w:rsidRPr="005906F8" w:rsidRDefault="008C0D69" w:rsidP="008C0D69">
      <w:pPr>
        <w:pStyle w:val="a3"/>
        <w:numPr>
          <w:ilvl w:val="0"/>
          <w:numId w:val="4"/>
        </w:numPr>
        <w:spacing w:before="240" w:line="48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5906F8">
        <w:rPr>
          <w:rFonts w:ascii="Times New Roman" w:eastAsia="標楷體" w:hAnsi="Times New Roman" w:cs="Times New Roman" w:hint="eastAsia"/>
          <w:sz w:val="32"/>
        </w:rPr>
        <w:t>在</w:t>
      </w:r>
      <w:r w:rsidR="005906F8" w:rsidRPr="005906F8">
        <w:rPr>
          <w:rFonts w:ascii="Times New Roman" w:eastAsia="標楷體" w:hAnsi="Times New Roman" w:cs="Times New Roman" w:hint="eastAsia"/>
          <w:sz w:val="32"/>
        </w:rPr>
        <w:t>改善薪資</w:t>
      </w:r>
      <w:r w:rsidRPr="005906F8">
        <w:rPr>
          <w:rFonts w:ascii="Times New Roman" w:eastAsia="標楷體" w:hAnsi="Times New Roman" w:cs="Times New Roman" w:hint="eastAsia"/>
          <w:sz w:val="32"/>
        </w:rPr>
        <w:t>方面</w:t>
      </w:r>
    </w:p>
    <w:p w:rsidR="00B31016" w:rsidRPr="00AD380F" w:rsidRDefault="0071705E" w:rsidP="00AD380F">
      <w:pPr>
        <w:spacing w:before="240" w:line="48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我國本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(107)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至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5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月全體受僱員工實質經常性薪資、總薪資平均分別為</w:t>
      </w:r>
      <w:r w:rsidR="005A313F">
        <w:rPr>
          <w:rFonts w:ascii="Times New Roman" w:eastAsia="標楷體" w:hAnsi="Times New Roman" w:cs="Times New Roman" w:hint="eastAsia"/>
          <w:color w:val="000000" w:themeColor="text1"/>
          <w:sz w:val="32"/>
        </w:rPr>
        <w:t>38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,</w:t>
      </w:r>
      <w:r w:rsidR="005A313F">
        <w:rPr>
          <w:rFonts w:ascii="Times New Roman" w:eastAsia="標楷體" w:hAnsi="Times New Roman" w:cs="Times New Roman" w:hint="eastAsia"/>
          <w:color w:val="000000" w:themeColor="text1"/>
          <w:sz w:val="32"/>
        </w:rPr>
        <w:t>138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元、</w:t>
      </w:r>
      <w:r w:rsidR="005A313F">
        <w:rPr>
          <w:rFonts w:ascii="Times New Roman" w:eastAsia="標楷體" w:hAnsi="Times New Roman" w:cs="Times New Roman" w:hint="eastAsia"/>
          <w:color w:val="000000" w:themeColor="text1"/>
          <w:sz w:val="32"/>
        </w:rPr>
        <w:t>53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,38</w:t>
      </w:r>
      <w:r w:rsidR="005A313F">
        <w:rPr>
          <w:rFonts w:ascii="Times New Roman" w:eastAsia="標楷體" w:hAnsi="Times New Roman" w:cs="Times New Roman" w:hint="eastAsia"/>
          <w:color w:val="000000" w:themeColor="text1"/>
          <w:sz w:val="32"/>
        </w:rPr>
        <w:t>4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元，較上年同期分別增加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0.87%</w:t>
      </w:r>
      <w:r w:rsidR="005A313F">
        <w:rPr>
          <w:rFonts w:ascii="Times New Roman" w:eastAsia="標楷體" w:hAnsi="Times New Roman" w:cs="Times New Roman" w:hint="eastAsia"/>
          <w:color w:val="000000" w:themeColor="text1"/>
          <w:sz w:val="32"/>
        </w:rPr>
        <w:t>、</w:t>
      </w:r>
      <w:r w:rsidR="005A313F">
        <w:rPr>
          <w:rFonts w:ascii="Times New Roman" w:eastAsia="標楷體" w:hAnsi="Times New Roman" w:cs="Times New Roman" w:hint="eastAsia"/>
          <w:color w:val="000000" w:themeColor="text1"/>
          <w:sz w:val="32"/>
        </w:rPr>
        <w:t>1.50%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，</w:t>
      </w:r>
      <w:r w:rsidR="005A313F">
        <w:rPr>
          <w:rFonts w:ascii="Times New Roman" w:eastAsia="標楷體" w:hAnsi="Times New Roman" w:cs="Times New Roman" w:hint="eastAsia"/>
          <w:color w:val="000000" w:themeColor="text1"/>
          <w:sz w:val="32"/>
        </w:rPr>
        <w:t>薪資成長有所改善。但</w:t>
      </w:r>
      <w:r w:rsidR="001E2E7C"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政府</w:t>
      </w:r>
      <w:r w:rsidR="005A313F">
        <w:rPr>
          <w:rFonts w:ascii="Times New Roman" w:eastAsia="標楷體" w:hAnsi="Times New Roman" w:cs="Times New Roman" w:hint="eastAsia"/>
          <w:color w:val="000000" w:themeColor="text1"/>
          <w:sz w:val="32"/>
        </w:rPr>
        <w:t>仍</w:t>
      </w:r>
      <w:r w:rsidR="001E2E7C"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重視</w:t>
      </w:r>
      <w:r w:rsidR="0008796F"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低薪問題，</w:t>
      </w:r>
      <w:r w:rsidR="001E2E7C"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並積極面對，</w:t>
      </w:r>
      <w:r w:rsidR="005906F8"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行政院已於本年</w:t>
      </w:r>
      <w:r w:rsidR="005906F8"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5</w:t>
      </w:r>
      <w:r w:rsidR="005906F8"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月</w:t>
      </w:r>
      <w:r w:rsidR="005906F8"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14</w:t>
      </w:r>
      <w:r w:rsidR="005906F8"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日提出「我國薪資現況、低薪研究及其對策」，分為薪資成長短中長期策略，說明如下：</w:t>
      </w:r>
    </w:p>
    <w:p w:rsidR="005906F8" w:rsidRPr="00364775" w:rsidRDefault="005906F8" w:rsidP="00FF53AB">
      <w:pPr>
        <w:pStyle w:val="a3"/>
        <w:numPr>
          <w:ilvl w:val="1"/>
          <w:numId w:val="4"/>
        </w:numPr>
        <w:spacing w:before="240"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364775">
        <w:rPr>
          <w:rFonts w:ascii="Times New Roman" w:eastAsia="標楷體" w:hAnsi="Times New Roman" w:cs="Times New Roman" w:hint="eastAsia"/>
          <w:color w:val="000000" w:themeColor="text1"/>
          <w:sz w:val="32"/>
        </w:rPr>
        <w:t>短期策略：公部門主動解決低薪，調升公務機關、國營事業、機關外包派遣人員</w:t>
      </w:r>
      <w:r w:rsidR="00364775">
        <w:rPr>
          <w:rFonts w:ascii="Times New Roman" w:eastAsia="標楷體" w:hAnsi="Times New Roman" w:cs="Times New Roman" w:hint="eastAsia"/>
          <w:color w:val="000000" w:themeColor="text1"/>
          <w:sz w:val="32"/>
        </w:rPr>
        <w:t>等</w:t>
      </w:r>
      <w:r w:rsidRPr="00364775">
        <w:rPr>
          <w:rFonts w:ascii="Times New Roman" w:eastAsia="標楷體" w:hAnsi="Times New Roman" w:cs="Times New Roman" w:hint="eastAsia"/>
          <w:color w:val="000000" w:themeColor="text1"/>
          <w:sz w:val="32"/>
        </w:rPr>
        <w:t>之敘薪標準，帶動民間加薪；政府將適度調高基本工資時薪，以增加部分工時工作者收入；推動提升兼任教師鐘點費、薪資透明化，以提升薪資水準。</w:t>
      </w:r>
    </w:p>
    <w:p w:rsidR="005906F8" w:rsidRPr="00364775" w:rsidRDefault="005906F8" w:rsidP="00FF53AB">
      <w:pPr>
        <w:pStyle w:val="a3"/>
        <w:numPr>
          <w:ilvl w:val="1"/>
          <w:numId w:val="4"/>
        </w:numPr>
        <w:spacing w:before="240"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364775">
        <w:rPr>
          <w:rFonts w:ascii="Times New Roman" w:eastAsia="標楷體" w:hAnsi="Times New Roman" w:cs="Times New Roman" w:hint="eastAsia"/>
          <w:color w:val="000000" w:themeColor="text1"/>
          <w:sz w:val="32"/>
        </w:rPr>
        <w:t>中長期策略：政府將加速產業升級，積極推動「</w:t>
      </w:r>
      <w:r w:rsidRPr="00364775">
        <w:rPr>
          <w:rFonts w:ascii="Times New Roman" w:eastAsia="標楷體" w:hAnsi="Times New Roman" w:cs="Times New Roman" w:hint="eastAsia"/>
          <w:color w:val="000000" w:themeColor="text1"/>
          <w:sz w:val="32"/>
        </w:rPr>
        <w:t>5+2</w:t>
      </w:r>
      <w:r w:rsidRPr="00364775">
        <w:rPr>
          <w:rFonts w:ascii="Times New Roman" w:eastAsia="標楷體" w:hAnsi="Times New Roman" w:cs="Times New Roman" w:hint="eastAsia"/>
          <w:color w:val="000000" w:themeColor="text1"/>
          <w:sz w:val="32"/>
        </w:rPr>
        <w:t>」產業創新計畫，促進經濟轉型升級；優化新創事業投資環境，</w:t>
      </w:r>
      <w:r w:rsidR="00364775">
        <w:rPr>
          <w:rFonts w:ascii="Times New Roman" w:eastAsia="標楷體" w:hAnsi="Times New Roman" w:cs="Times New Roman" w:hint="eastAsia"/>
          <w:color w:val="000000" w:themeColor="text1"/>
          <w:sz w:val="32"/>
        </w:rPr>
        <w:t>帶動經濟成長；</w:t>
      </w:r>
      <w:r w:rsidRPr="00364775">
        <w:rPr>
          <w:rFonts w:ascii="Times New Roman" w:eastAsia="標楷體" w:hAnsi="Times New Roman" w:cs="Times New Roman" w:hint="eastAsia"/>
          <w:color w:val="000000" w:themeColor="text1"/>
          <w:sz w:val="32"/>
        </w:rPr>
        <w:t>持續推動降低受薪階級負擔</w:t>
      </w:r>
      <w:r w:rsidRPr="00364775">
        <w:rPr>
          <w:rFonts w:ascii="Times New Roman" w:eastAsia="標楷體" w:hAnsi="Times New Roman" w:cs="Times New Roman" w:hint="eastAsia"/>
          <w:color w:val="000000" w:themeColor="text1"/>
          <w:sz w:val="32"/>
        </w:rPr>
        <w:t>(</w:t>
      </w:r>
      <w:r w:rsidRPr="00364775">
        <w:rPr>
          <w:rFonts w:ascii="Times New Roman" w:eastAsia="標楷體" w:hAnsi="Times New Roman" w:cs="Times New Roman" w:hint="eastAsia"/>
          <w:color w:val="000000" w:themeColor="text1"/>
          <w:sz w:val="32"/>
        </w:rPr>
        <w:t>如推動社會住宅、擴大</w:t>
      </w:r>
      <w:proofErr w:type="gramStart"/>
      <w:r w:rsidRPr="00364775">
        <w:rPr>
          <w:rFonts w:ascii="Times New Roman" w:eastAsia="標楷體" w:hAnsi="Times New Roman" w:cs="Times New Roman" w:hint="eastAsia"/>
          <w:color w:val="000000" w:themeColor="text1"/>
          <w:sz w:val="32"/>
        </w:rPr>
        <w:t>公托等</w:t>
      </w:r>
      <w:proofErr w:type="gramEnd"/>
      <w:r w:rsidRPr="00364775">
        <w:rPr>
          <w:rFonts w:ascii="Times New Roman" w:eastAsia="標楷體" w:hAnsi="Times New Roman" w:cs="Times New Roman" w:hint="eastAsia"/>
          <w:color w:val="000000" w:themeColor="text1"/>
          <w:sz w:val="32"/>
        </w:rPr>
        <w:t>)</w:t>
      </w:r>
      <w:r w:rsidRPr="00364775">
        <w:rPr>
          <w:rFonts w:ascii="Times New Roman" w:eastAsia="標楷體" w:hAnsi="Times New Roman" w:cs="Times New Roman" w:hint="eastAsia"/>
          <w:color w:val="000000" w:themeColor="text1"/>
          <w:sz w:val="32"/>
        </w:rPr>
        <w:t>、縮短學用落差等措施。</w:t>
      </w:r>
    </w:p>
    <w:p w:rsidR="001E2E7C" w:rsidRPr="001E2E7C" w:rsidRDefault="001E2E7C" w:rsidP="001E2E7C">
      <w:pPr>
        <w:pStyle w:val="a3"/>
        <w:numPr>
          <w:ilvl w:val="0"/>
          <w:numId w:val="4"/>
        </w:numPr>
        <w:spacing w:before="240"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1E2E7C">
        <w:rPr>
          <w:rFonts w:ascii="Times New Roman" w:eastAsia="標楷體" w:hAnsi="Times New Roman" w:cs="Times New Roman" w:hint="eastAsia"/>
          <w:sz w:val="32"/>
        </w:rPr>
        <w:lastRenderedPageBreak/>
        <w:t>加強發展影視產業</w:t>
      </w:r>
      <w:r w:rsidR="00442B03">
        <w:rPr>
          <w:rFonts w:ascii="Times New Roman" w:eastAsia="標楷體" w:hAnsi="Times New Roman" w:cs="Times New Roman" w:hint="eastAsia"/>
          <w:sz w:val="32"/>
        </w:rPr>
        <w:t>，增加文化人才發揮空間</w:t>
      </w:r>
    </w:p>
    <w:p w:rsidR="001E2E7C" w:rsidRPr="00AD380F" w:rsidRDefault="001E2E7C" w:rsidP="00AD380F">
      <w:pPr>
        <w:spacing w:before="240" w:line="48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提振我國文化內容產業之</w:t>
      </w:r>
      <w:proofErr w:type="gramStart"/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產製量</w:t>
      </w:r>
      <w:proofErr w:type="gramEnd"/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，落實本國影視內容自製比例規範</w:t>
      </w:r>
      <w:r w:rsidR="00AD380F"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；</w:t>
      </w:r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推動「獎補助</w:t>
      </w:r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/</w:t>
      </w:r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投融資」雙軌制，國發基金</w:t>
      </w:r>
      <w:proofErr w:type="gramStart"/>
      <w:r w:rsidR="00364775">
        <w:rPr>
          <w:rFonts w:ascii="Times New Roman" w:eastAsia="標楷體" w:hAnsi="Times New Roman" w:cs="Times New Roman" w:hint="eastAsia"/>
          <w:color w:val="000000" w:themeColor="text1"/>
          <w:sz w:val="32"/>
        </w:rPr>
        <w:t>與</w:t>
      </w:r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文創基金</w:t>
      </w:r>
      <w:proofErr w:type="gramEnd"/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，以百億元規模扮演點火功能，建立文化金融體系，提升市場投融資動能</w:t>
      </w:r>
      <w:r w:rsidR="00AD380F"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；</w:t>
      </w:r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成立行政法人文化內容策進院，整合</w:t>
      </w:r>
      <w:r w:rsidR="0031307E">
        <w:rPr>
          <w:rFonts w:ascii="Times New Roman" w:eastAsia="標楷體" w:hAnsi="Times New Roman" w:cs="Times New Roman" w:hint="eastAsia"/>
          <w:color w:val="000000" w:themeColor="text1"/>
          <w:sz w:val="32"/>
        </w:rPr>
        <w:t>公私</w:t>
      </w:r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資源</w:t>
      </w:r>
      <w:r w:rsid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，</w:t>
      </w:r>
      <w:proofErr w:type="gramStart"/>
      <w:r w:rsid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跨域振興</w:t>
      </w:r>
      <w:proofErr w:type="gramEnd"/>
      <w:r w:rsid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內容產業，健全產業生態系</w:t>
      </w:r>
      <w:r w:rsidR="00AD380F"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；</w:t>
      </w:r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拓展國際通路，形塑國家文化品牌，建構臺灣文化國際傳播話語權。</w:t>
      </w:r>
    </w:p>
    <w:p w:rsidR="001E2E7C" w:rsidRPr="001E2E7C" w:rsidRDefault="00442B03" w:rsidP="001E2E7C">
      <w:pPr>
        <w:pStyle w:val="a3"/>
        <w:numPr>
          <w:ilvl w:val="0"/>
          <w:numId w:val="4"/>
        </w:numPr>
        <w:spacing w:before="240"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改善醫療環境與待遇，以</w:t>
      </w:r>
      <w:r w:rsidR="001E2E7C">
        <w:rPr>
          <w:rFonts w:ascii="Times New Roman" w:eastAsia="標楷體" w:hAnsi="Times New Roman" w:cs="Times New Roman" w:hint="eastAsia"/>
          <w:sz w:val="32"/>
        </w:rPr>
        <w:t>留用優秀</w:t>
      </w:r>
      <w:proofErr w:type="gramStart"/>
      <w:r w:rsidR="001E2E7C" w:rsidRPr="001E2E7C">
        <w:rPr>
          <w:rFonts w:ascii="Times New Roman" w:eastAsia="標楷體" w:hAnsi="Times New Roman" w:cs="Times New Roman" w:hint="eastAsia"/>
          <w:sz w:val="32"/>
        </w:rPr>
        <w:t>醫</w:t>
      </w:r>
      <w:proofErr w:type="gramEnd"/>
      <w:r w:rsidR="001E2E7C" w:rsidRPr="001E2E7C">
        <w:rPr>
          <w:rFonts w:ascii="Times New Roman" w:eastAsia="標楷體" w:hAnsi="Times New Roman" w:cs="Times New Roman" w:hint="eastAsia"/>
          <w:sz w:val="32"/>
        </w:rPr>
        <w:t>事人</w:t>
      </w:r>
      <w:r w:rsidR="001E2E7C">
        <w:rPr>
          <w:rFonts w:ascii="Times New Roman" w:eastAsia="標楷體" w:hAnsi="Times New Roman" w:cs="Times New Roman" w:hint="eastAsia"/>
          <w:sz w:val="32"/>
        </w:rPr>
        <w:t>才</w:t>
      </w:r>
    </w:p>
    <w:p w:rsidR="001E2E7C" w:rsidRPr="00AD380F" w:rsidRDefault="001E2E7C" w:rsidP="00AD380F">
      <w:pPr>
        <w:spacing w:before="240" w:line="48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檢討我國急重症科別人力配置，並逐年檢討健保支付標準，推動分級醫療，強化醫療體系服務量能，改善執業環境</w:t>
      </w:r>
      <w:r w:rsidR="00AD380F"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；</w:t>
      </w:r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推動立法，要求醫療機構應</w:t>
      </w:r>
      <w:proofErr w:type="gramStart"/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提撥</w:t>
      </w:r>
      <w:proofErr w:type="gramEnd"/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年度盈餘</w:t>
      </w:r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5</w:t>
      </w:r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％，改善</w:t>
      </w:r>
      <w:proofErr w:type="gramStart"/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醫</w:t>
      </w:r>
      <w:proofErr w:type="gramEnd"/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事人員薪資給付及福利</w:t>
      </w:r>
      <w:r w:rsidR="00AD380F"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；</w:t>
      </w:r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完善醫療事故預防及處理，減輕醫療執業風險，讓</w:t>
      </w:r>
      <w:proofErr w:type="gramStart"/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醫</w:t>
      </w:r>
      <w:proofErr w:type="gramEnd"/>
      <w:r w:rsidRPr="00AD380F">
        <w:rPr>
          <w:rFonts w:ascii="Times New Roman" w:eastAsia="標楷體" w:hAnsi="Times New Roman" w:cs="Times New Roman" w:hint="eastAsia"/>
          <w:color w:val="000000" w:themeColor="text1"/>
          <w:sz w:val="32"/>
        </w:rPr>
        <w:t>事人員根留臺灣。</w:t>
      </w:r>
    </w:p>
    <w:p w:rsidR="001E2E7C" w:rsidRPr="001E2E7C" w:rsidRDefault="00442B03" w:rsidP="001E2E7C">
      <w:pPr>
        <w:pStyle w:val="a3"/>
        <w:numPr>
          <w:ilvl w:val="0"/>
          <w:numId w:val="4"/>
        </w:numPr>
        <w:spacing w:before="240"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提升科技</w:t>
      </w:r>
      <w:r w:rsidR="008D3DA2">
        <w:rPr>
          <w:rFonts w:ascii="Times New Roman" w:eastAsia="標楷體" w:hAnsi="Times New Roman" w:cs="Times New Roman" w:hint="eastAsia"/>
          <w:sz w:val="32"/>
        </w:rPr>
        <w:t>與</w:t>
      </w:r>
      <w:r>
        <w:rPr>
          <w:rFonts w:ascii="Times New Roman" w:eastAsia="標楷體" w:hAnsi="Times New Roman" w:cs="Times New Roman" w:hint="eastAsia"/>
          <w:sz w:val="32"/>
        </w:rPr>
        <w:t>新創環境，以促進優秀科技</w:t>
      </w:r>
      <w:r w:rsidR="001E2E7C" w:rsidRPr="001E2E7C">
        <w:rPr>
          <w:rFonts w:ascii="Times New Roman" w:eastAsia="標楷體" w:hAnsi="Times New Roman" w:cs="Times New Roman" w:hint="eastAsia"/>
          <w:sz w:val="32"/>
        </w:rPr>
        <w:t>人</w:t>
      </w:r>
      <w:r w:rsidR="001E2E7C">
        <w:rPr>
          <w:rFonts w:ascii="Times New Roman" w:eastAsia="標楷體" w:hAnsi="Times New Roman" w:cs="Times New Roman" w:hint="eastAsia"/>
          <w:sz w:val="32"/>
        </w:rPr>
        <w:t>才留</w:t>
      </w:r>
      <w:proofErr w:type="gramStart"/>
      <w:r w:rsidR="001E2E7C">
        <w:rPr>
          <w:rFonts w:ascii="Times New Roman" w:eastAsia="標楷體" w:hAnsi="Times New Roman" w:cs="Times New Roman" w:hint="eastAsia"/>
          <w:sz w:val="32"/>
        </w:rPr>
        <w:t>臺</w:t>
      </w:r>
      <w:proofErr w:type="gramEnd"/>
      <w:r w:rsidR="001E2E7C">
        <w:rPr>
          <w:rFonts w:ascii="Times New Roman" w:eastAsia="標楷體" w:hAnsi="Times New Roman" w:cs="Times New Roman" w:hint="eastAsia"/>
          <w:sz w:val="32"/>
        </w:rPr>
        <w:t>發展</w:t>
      </w:r>
    </w:p>
    <w:p w:rsidR="001E2E7C" w:rsidRDefault="001E2E7C" w:rsidP="001E2E7C">
      <w:pPr>
        <w:pStyle w:val="a3"/>
        <w:numPr>
          <w:ilvl w:val="1"/>
          <w:numId w:val="4"/>
        </w:numPr>
        <w:spacing w:before="240"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1E2E7C">
        <w:rPr>
          <w:rFonts w:ascii="Times New Roman" w:eastAsia="標楷體" w:hAnsi="Times New Roman" w:cs="Times New Roman" w:hint="eastAsia"/>
          <w:color w:val="000000" w:themeColor="text1"/>
          <w:sz w:val="32"/>
        </w:rPr>
        <w:t>優化租稅環境及</w:t>
      </w:r>
      <w:proofErr w:type="gramStart"/>
      <w:r w:rsidRPr="001E2E7C">
        <w:rPr>
          <w:rFonts w:ascii="Times New Roman" w:eastAsia="標楷體" w:hAnsi="Times New Roman" w:cs="Times New Roman" w:hint="eastAsia"/>
          <w:color w:val="000000" w:themeColor="text1"/>
          <w:sz w:val="32"/>
        </w:rPr>
        <w:t>員工獎酬工具</w:t>
      </w:r>
      <w:proofErr w:type="gramEnd"/>
    </w:p>
    <w:p w:rsidR="000E6BA7" w:rsidRPr="000E6BA7" w:rsidRDefault="001E2E7C" w:rsidP="000E6BA7">
      <w:pPr>
        <w:pStyle w:val="a3"/>
        <w:numPr>
          <w:ilvl w:val="2"/>
          <w:numId w:val="4"/>
        </w:numPr>
        <w:spacing w:before="240"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</w:rPr>
      </w:pPr>
      <w:r w:rsidRPr="000E6BA7">
        <w:rPr>
          <w:rFonts w:ascii="Times New Roman" w:eastAsia="標楷體" w:hAnsi="Times New Roman" w:cs="Times New Roman" w:hint="eastAsia"/>
          <w:kern w:val="0"/>
          <w:sz w:val="32"/>
        </w:rPr>
        <w:t>修正「所得稅法」，</w:t>
      </w:r>
      <w:r w:rsidR="0031307E" w:rsidRPr="000E6BA7">
        <w:rPr>
          <w:rFonts w:ascii="Times New Roman" w:eastAsia="標楷體" w:hAnsi="Times New Roman" w:cs="Times New Roman" w:hint="eastAsia"/>
          <w:kern w:val="0"/>
          <w:sz w:val="32"/>
        </w:rPr>
        <w:t>以</w:t>
      </w:r>
      <w:r w:rsidRPr="000E6BA7">
        <w:rPr>
          <w:rFonts w:ascii="Times New Roman" w:eastAsia="標楷體" w:hAnsi="Times New Roman" w:cs="Times New Roman" w:hint="eastAsia"/>
          <w:kern w:val="0"/>
          <w:sz w:val="32"/>
        </w:rPr>
        <w:t>營造有利留才及投資之租稅環境</w:t>
      </w:r>
      <w:r w:rsidR="000E6BA7" w:rsidRPr="000E6BA7">
        <w:rPr>
          <w:rFonts w:ascii="Times New Roman" w:eastAsia="標楷體" w:hAnsi="Times New Roman" w:cs="Times New Roman" w:hint="eastAsia"/>
          <w:kern w:val="0"/>
          <w:sz w:val="32"/>
        </w:rPr>
        <w:t>：</w:t>
      </w:r>
      <w:r w:rsidRPr="000E6BA7">
        <w:rPr>
          <w:rFonts w:ascii="Times New Roman" w:eastAsia="標楷體" w:hAnsi="Times New Roman" w:cs="Times New Roman" w:hint="eastAsia"/>
          <w:kern w:val="0"/>
          <w:sz w:val="32"/>
        </w:rPr>
        <w:t>將綜所稅最高稅率自</w:t>
      </w:r>
      <w:r w:rsidRPr="000E6BA7">
        <w:rPr>
          <w:rFonts w:ascii="Times New Roman" w:eastAsia="標楷體" w:hAnsi="Times New Roman" w:cs="Times New Roman"/>
          <w:kern w:val="0"/>
          <w:sz w:val="32"/>
        </w:rPr>
        <w:t>45%</w:t>
      </w:r>
      <w:r w:rsidRPr="000E6BA7">
        <w:rPr>
          <w:rFonts w:ascii="Times New Roman" w:eastAsia="標楷體" w:hAnsi="Times New Roman" w:cs="Times New Roman" w:hint="eastAsia"/>
          <w:kern w:val="0"/>
          <w:sz w:val="32"/>
        </w:rPr>
        <w:t>降為</w:t>
      </w:r>
      <w:r w:rsidRPr="000E6BA7">
        <w:rPr>
          <w:rFonts w:ascii="Times New Roman" w:eastAsia="標楷體" w:hAnsi="Times New Roman" w:cs="Times New Roman"/>
          <w:kern w:val="0"/>
          <w:sz w:val="32"/>
        </w:rPr>
        <w:t>40%</w:t>
      </w:r>
      <w:r w:rsidRPr="000E6BA7">
        <w:rPr>
          <w:rFonts w:ascii="Times New Roman" w:eastAsia="標楷體" w:hAnsi="Times New Roman" w:cs="Times New Roman" w:hint="eastAsia"/>
          <w:kern w:val="0"/>
          <w:sz w:val="32"/>
        </w:rPr>
        <w:t>；將獨資合夥組織盈餘直接課個人綜所稅。</w:t>
      </w:r>
    </w:p>
    <w:p w:rsidR="001E2E7C" w:rsidRDefault="001E2E7C" w:rsidP="000E6BA7">
      <w:pPr>
        <w:pStyle w:val="a3"/>
        <w:numPr>
          <w:ilvl w:val="2"/>
          <w:numId w:val="4"/>
        </w:numPr>
        <w:spacing w:before="240"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</w:rPr>
      </w:pPr>
      <w:r>
        <w:rPr>
          <w:rFonts w:ascii="Times New Roman" w:eastAsia="標楷體" w:hAnsi="Times New Roman" w:cs="Times New Roman" w:hint="eastAsia"/>
          <w:kern w:val="0"/>
          <w:sz w:val="32"/>
        </w:rPr>
        <w:t>修正「產業創新條例」，鼓勵人才留</w:t>
      </w:r>
      <w:proofErr w:type="gramStart"/>
      <w:r>
        <w:rPr>
          <w:rFonts w:ascii="Times New Roman" w:eastAsia="標楷體" w:hAnsi="Times New Roman" w:cs="Times New Roman" w:hint="eastAsia"/>
          <w:kern w:val="0"/>
          <w:sz w:val="32"/>
        </w:rPr>
        <w:t>臺</w:t>
      </w:r>
      <w:proofErr w:type="gramEnd"/>
      <w:r>
        <w:rPr>
          <w:rFonts w:ascii="Times New Roman" w:eastAsia="標楷體" w:hAnsi="Times New Roman" w:cs="Times New Roman" w:hint="eastAsia"/>
          <w:kern w:val="0"/>
          <w:sz w:val="32"/>
        </w:rPr>
        <w:t>投資、創業與發展：將「</w:t>
      </w:r>
      <w:proofErr w:type="gramStart"/>
      <w:r>
        <w:rPr>
          <w:rFonts w:ascii="Times New Roman" w:eastAsia="標楷體" w:hAnsi="Times New Roman" w:cs="Times New Roman" w:hint="eastAsia"/>
          <w:kern w:val="0"/>
          <w:sz w:val="32"/>
        </w:rPr>
        <w:t>員工獎酬股票</w:t>
      </w:r>
      <w:proofErr w:type="gramEnd"/>
      <w:r>
        <w:rPr>
          <w:rFonts w:ascii="Times New Roman" w:eastAsia="標楷體" w:hAnsi="Times New Roman" w:cs="Times New Roman" w:hint="eastAsia"/>
          <w:kern w:val="0"/>
          <w:sz w:val="32"/>
        </w:rPr>
        <w:t>」於取得當年度依時價計算</w:t>
      </w:r>
      <w:r>
        <w:rPr>
          <w:rFonts w:ascii="Times New Roman" w:eastAsia="標楷體" w:hAnsi="Times New Roman" w:cs="Times New Roman"/>
          <w:kern w:val="0"/>
          <w:sz w:val="32"/>
        </w:rPr>
        <w:t>500</w:t>
      </w:r>
      <w:r>
        <w:rPr>
          <w:rFonts w:ascii="Times New Roman" w:eastAsia="標楷體" w:hAnsi="Times New Roman" w:cs="Times New Roman" w:hint="eastAsia"/>
          <w:kern w:val="0"/>
          <w:sz w:val="32"/>
        </w:rPr>
        <w:t>萬元限額內，放寬為可選擇取得</w:t>
      </w:r>
      <w:r w:rsidR="00E2044D">
        <w:rPr>
          <w:rFonts w:ascii="Times New Roman" w:eastAsia="標楷體" w:hAnsi="Times New Roman" w:cs="Times New Roman" w:hint="eastAsia"/>
          <w:kern w:val="0"/>
          <w:sz w:val="32"/>
        </w:rPr>
        <w:t>或轉讓</w:t>
      </w:r>
      <w:r>
        <w:rPr>
          <w:rFonts w:ascii="Times New Roman" w:eastAsia="標楷體" w:hAnsi="Times New Roman" w:cs="Times New Roman" w:hint="eastAsia"/>
          <w:kern w:val="0"/>
          <w:sz w:val="32"/>
        </w:rPr>
        <w:t>時市價孰低課稅；「技術入股」放寬為可選擇實際轉讓時課稅</w:t>
      </w:r>
      <w:r>
        <w:rPr>
          <w:rFonts w:ascii="Times New Roman" w:eastAsia="標楷體" w:hAnsi="Times New Roman" w:cs="Times New Roman"/>
          <w:kern w:val="0"/>
          <w:sz w:val="32"/>
        </w:rPr>
        <w:t>(</w:t>
      </w:r>
      <w:r>
        <w:rPr>
          <w:rFonts w:ascii="Times New Roman" w:eastAsia="標楷體" w:hAnsi="Times New Roman" w:cs="Times New Roman" w:hint="eastAsia"/>
          <w:kern w:val="0"/>
          <w:sz w:val="32"/>
        </w:rPr>
        <w:t>緩課</w:t>
      </w:r>
      <w:r>
        <w:rPr>
          <w:rFonts w:ascii="Times New Roman" w:eastAsia="標楷體" w:hAnsi="Times New Roman" w:cs="Times New Roman"/>
          <w:kern w:val="0"/>
          <w:sz w:val="32"/>
        </w:rPr>
        <w:t>)</w:t>
      </w:r>
      <w:r>
        <w:rPr>
          <w:rFonts w:ascii="Times New Roman" w:eastAsia="標楷體" w:hAnsi="Times New Roman" w:cs="Times New Roman" w:hint="eastAsia"/>
          <w:kern w:val="0"/>
          <w:sz w:val="32"/>
        </w:rPr>
        <w:t>；有限合夥組織創業投資事業符合一定要件者，可適用「透視個體概念課稅」優惠；新創事業個人天使投資人，對同一新創公司投資金額達</w:t>
      </w:r>
      <w:r>
        <w:rPr>
          <w:rFonts w:ascii="Times New Roman" w:eastAsia="標楷體" w:hAnsi="Times New Roman" w:cs="Times New Roman"/>
          <w:kern w:val="0"/>
          <w:sz w:val="32"/>
        </w:rPr>
        <w:t>100</w:t>
      </w:r>
      <w:r>
        <w:rPr>
          <w:rFonts w:ascii="Times New Roman" w:eastAsia="標楷體" w:hAnsi="Times New Roman" w:cs="Times New Roman" w:hint="eastAsia"/>
          <w:kern w:val="0"/>
          <w:sz w:val="32"/>
        </w:rPr>
        <w:t>萬元，投資</w:t>
      </w:r>
      <w:r>
        <w:rPr>
          <w:rFonts w:ascii="Times New Roman" w:eastAsia="標楷體" w:hAnsi="Times New Roman" w:cs="Times New Roman" w:hint="eastAsia"/>
          <w:kern w:val="0"/>
          <w:sz w:val="32"/>
        </w:rPr>
        <w:lastRenderedPageBreak/>
        <w:t>金額</w:t>
      </w:r>
      <w:r>
        <w:rPr>
          <w:rFonts w:ascii="Times New Roman" w:eastAsia="標楷體" w:hAnsi="Times New Roman" w:cs="Times New Roman"/>
          <w:kern w:val="0"/>
          <w:sz w:val="32"/>
        </w:rPr>
        <w:t>50%</w:t>
      </w:r>
      <w:r>
        <w:rPr>
          <w:rFonts w:ascii="Times New Roman" w:eastAsia="標楷體" w:hAnsi="Times New Roman" w:cs="Times New Roman" w:hint="eastAsia"/>
          <w:kern w:val="0"/>
          <w:sz w:val="32"/>
        </w:rPr>
        <w:t>限度內可自所得額中減除，每年減除金額以</w:t>
      </w:r>
      <w:r>
        <w:rPr>
          <w:rFonts w:ascii="Times New Roman" w:eastAsia="標楷體" w:hAnsi="Times New Roman" w:cs="Times New Roman"/>
          <w:kern w:val="0"/>
          <w:sz w:val="32"/>
        </w:rPr>
        <w:t>300</w:t>
      </w:r>
      <w:r>
        <w:rPr>
          <w:rFonts w:ascii="Times New Roman" w:eastAsia="標楷體" w:hAnsi="Times New Roman" w:cs="Times New Roman" w:hint="eastAsia"/>
          <w:kern w:val="0"/>
          <w:sz w:val="32"/>
        </w:rPr>
        <w:t>萬元為限。</w:t>
      </w:r>
    </w:p>
    <w:p w:rsidR="001E2E7C" w:rsidRPr="001E2E7C" w:rsidRDefault="001E2E7C" w:rsidP="001E2E7C">
      <w:pPr>
        <w:pStyle w:val="a3"/>
        <w:numPr>
          <w:ilvl w:val="2"/>
          <w:numId w:val="4"/>
        </w:numPr>
        <w:spacing w:before="240"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>
        <w:rPr>
          <w:rFonts w:ascii="Times New Roman" w:eastAsia="標楷體" w:hAnsi="Times New Roman" w:cs="Times New Roman" w:hint="eastAsia"/>
          <w:kern w:val="0"/>
          <w:sz w:val="32"/>
        </w:rPr>
        <w:t>修正「公司法」，賦予企業運用</w:t>
      </w:r>
      <w:proofErr w:type="gramStart"/>
      <w:r>
        <w:rPr>
          <w:rFonts w:ascii="Times New Roman" w:eastAsia="標楷體" w:hAnsi="Times New Roman" w:cs="Times New Roman" w:hint="eastAsia"/>
          <w:kern w:val="0"/>
          <w:sz w:val="32"/>
        </w:rPr>
        <w:t>員工獎酬制度</w:t>
      </w:r>
      <w:proofErr w:type="gramEnd"/>
      <w:r>
        <w:rPr>
          <w:rFonts w:ascii="Times New Roman" w:eastAsia="標楷體" w:hAnsi="Times New Roman" w:cs="Times New Roman" w:hint="eastAsia"/>
          <w:kern w:val="0"/>
          <w:sz w:val="32"/>
        </w:rPr>
        <w:t>之彈性：將</w:t>
      </w:r>
      <w:proofErr w:type="gramStart"/>
      <w:r>
        <w:rPr>
          <w:rFonts w:ascii="Times New Roman" w:eastAsia="標楷體" w:hAnsi="Times New Roman" w:cs="Times New Roman" w:hint="eastAsia"/>
          <w:kern w:val="0"/>
          <w:sz w:val="32"/>
        </w:rPr>
        <w:t>員工獎酬工具</w:t>
      </w:r>
      <w:proofErr w:type="gramEnd"/>
      <w:r>
        <w:rPr>
          <w:rFonts w:ascii="Times New Roman" w:eastAsia="標楷體" w:hAnsi="Times New Roman" w:cs="Times New Roman"/>
          <w:kern w:val="0"/>
          <w:sz w:val="32"/>
        </w:rPr>
        <w:t>(</w:t>
      </w:r>
      <w:r>
        <w:rPr>
          <w:rFonts w:ascii="Times New Roman" w:eastAsia="標楷體" w:hAnsi="Times New Roman" w:cs="Times New Roman" w:hint="eastAsia"/>
          <w:kern w:val="0"/>
          <w:sz w:val="32"/>
        </w:rPr>
        <w:t>庫藏股、認股權憑證、新股、員工酬勞</w:t>
      </w:r>
      <w:r>
        <w:rPr>
          <w:rFonts w:ascii="Times New Roman" w:eastAsia="標楷體" w:hAnsi="Times New Roman" w:cs="Times New Roman"/>
          <w:kern w:val="0"/>
          <w:sz w:val="32"/>
        </w:rPr>
        <w:t>)</w:t>
      </w:r>
      <w:r>
        <w:rPr>
          <w:rFonts w:ascii="Times New Roman" w:eastAsia="標楷體" w:hAnsi="Times New Roman" w:cs="Times New Roman" w:hint="eastAsia"/>
          <w:kern w:val="0"/>
          <w:sz w:val="32"/>
        </w:rPr>
        <w:t>的發放對象擴及控制公司及從屬公司的員工；</w:t>
      </w:r>
      <w:r w:rsidR="00E2044D">
        <w:rPr>
          <w:rFonts w:ascii="Times New Roman" w:eastAsia="標楷體" w:hAnsi="Times New Roman" w:cs="Times New Roman" w:hint="eastAsia"/>
          <w:kern w:val="0"/>
          <w:sz w:val="32"/>
        </w:rPr>
        <w:t>為</w:t>
      </w:r>
      <w:r>
        <w:rPr>
          <w:rFonts w:ascii="Times New Roman" w:eastAsia="標楷體" w:hAnsi="Times New Roman" w:cs="Times New Roman" w:hint="eastAsia"/>
          <w:kern w:val="0"/>
          <w:sz w:val="32"/>
        </w:rPr>
        <w:t>企業提供</w:t>
      </w:r>
      <w:proofErr w:type="gramStart"/>
      <w:r>
        <w:rPr>
          <w:rFonts w:ascii="Times New Roman" w:eastAsia="標楷體" w:hAnsi="Times New Roman" w:cs="Times New Roman" w:hint="eastAsia"/>
          <w:kern w:val="0"/>
          <w:sz w:val="32"/>
        </w:rPr>
        <w:t>員工獎酬工具</w:t>
      </w:r>
      <w:proofErr w:type="gramEnd"/>
      <w:r>
        <w:rPr>
          <w:rFonts w:ascii="Times New Roman" w:eastAsia="標楷體" w:hAnsi="Times New Roman" w:cs="Times New Roman" w:hint="eastAsia"/>
          <w:kern w:val="0"/>
          <w:sz w:val="32"/>
        </w:rPr>
        <w:t>，如庫藏股年限</w:t>
      </w:r>
      <w:r w:rsidR="00E2044D">
        <w:rPr>
          <w:rFonts w:ascii="Times New Roman" w:eastAsia="標楷體" w:hAnsi="Times New Roman" w:cs="Times New Roman" w:hint="eastAsia"/>
          <w:kern w:val="0"/>
          <w:sz w:val="32"/>
        </w:rPr>
        <w:t>、</w:t>
      </w:r>
      <w:r>
        <w:rPr>
          <w:rFonts w:ascii="Times New Roman" w:eastAsia="標楷體" w:hAnsi="Times New Roman" w:cs="Times New Roman" w:hint="eastAsia"/>
          <w:kern w:val="0"/>
          <w:sz w:val="32"/>
        </w:rPr>
        <w:t>課稅價格選擇權等規定，不違反國際會計準則</w:t>
      </w:r>
      <w:r>
        <w:rPr>
          <w:rFonts w:ascii="Times New Roman" w:eastAsia="標楷體" w:hAnsi="Times New Roman" w:cs="Times New Roman"/>
          <w:kern w:val="0"/>
          <w:sz w:val="32"/>
        </w:rPr>
        <w:t>(IFRS)</w:t>
      </w:r>
      <w:r w:rsidR="00E2044D">
        <w:rPr>
          <w:rFonts w:ascii="Times New Roman" w:eastAsia="標楷體" w:hAnsi="Times New Roman" w:cs="Times New Roman" w:hint="eastAsia"/>
          <w:kern w:val="0"/>
          <w:sz w:val="32"/>
        </w:rPr>
        <w:t>時</w:t>
      </w:r>
      <w:r>
        <w:rPr>
          <w:rFonts w:ascii="Times New Roman" w:eastAsia="標楷體" w:hAnsi="Times New Roman" w:cs="Times New Roman" w:hint="eastAsia"/>
          <w:kern w:val="0"/>
          <w:sz w:val="32"/>
        </w:rPr>
        <w:t>盡量放寬。</w:t>
      </w:r>
    </w:p>
    <w:p w:rsidR="001E2E7C" w:rsidRDefault="001E2E7C" w:rsidP="001E2E7C">
      <w:pPr>
        <w:pStyle w:val="a3"/>
        <w:numPr>
          <w:ilvl w:val="1"/>
          <w:numId w:val="4"/>
        </w:numPr>
        <w:spacing w:before="240" w:line="48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1E2E7C">
        <w:rPr>
          <w:rFonts w:ascii="Times New Roman" w:eastAsia="標楷體" w:hAnsi="Times New Roman" w:cs="Times New Roman" w:hint="eastAsia"/>
          <w:kern w:val="0"/>
          <w:sz w:val="32"/>
        </w:rPr>
        <w:t>打造友善新創環境</w:t>
      </w:r>
      <w:r w:rsidR="000E6BA7">
        <w:rPr>
          <w:rFonts w:ascii="Times New Roman" w:eastAsia="標楷體" w:hAnsi="Times New Roman" w:cs="Times New Roman" w:hint="eastAsia"/>
          <w:kern w:val="0"/>
          <w:sz w:val="32"/>
        </w:rPr>
        <w:t>，</w:t>
      </w:r>
      <w:r>
        <w:rPr>
          <w:rFonts w:ascii="Times New Roman" w:eastAsia="標楷體" w:hAnsi="Times New Roman" w:cs="Times New Roman" w:hint="eastAsia"/>
          <w:kern w:val="0"/>
          <w:sz w:val="32"/>
        </w:rPr>
        <w:t>刻正推動「優化新創事業投資環境行動方案」</w:t>
      </w:r>
    </w:p>
    <w:p w:rsidR="001E2E7C" w:rsidRDefault="001E2E7C" w:rsidP="00091DCF">
      <w:pPr>
        <w:pStyle w:val="a3"/>
        <w:numPr>
          <w:ilvl w:val="2"/>
          <w:numId w:val="4"/>
        </w:numPr>
        <w:spacing w:before="240" w:line="48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kern w:val="0"/>
          <w:sz w:val="32"/>
        </w:rPr>
        <w:t>完善資本市場：</w:t>
      </w:r>
      <w:r w:rsidR="000E6BA7">
        <w:rPr>
          <w:rFonts w:ascii="Times New Roman" w:eastAsia="標楷體" w:hAnsi="Times New Roman" w:cs="Times New Roman" w:hint="eastAsia"/>
          <w:kern w:val="0"/>
          <w:sz w:val="32"/>
        </w:rPr>
        <w:t>針對</w:t>
      </w:r>
      <w:r>
        <w:rPr>
          <w:rFonts w:ascii="Times New Roman" w:eastAsia="標楷體" w:hAnsi="Times New Roman" w:cs="Times New Roman" w:hint="eastAsia"/>
          <w:kern w:val="0"/>
          <w:sz w:val="32"/>
        </w:rPr>
        <w:t>創業初期，國發基金於本年</w:t>
      </w:r>
      <w:r>
        <w:rPr>
          <w:rFonts w:ascii="Times New Roman" w:eastAsia="標楷體" w:hAnsi="Times New Roman" w:cs="Times New Roman"/>
          <w:kern w:val="0"/>
          <w:sz w:val="32"/>
        </w:rPr>
        <w:t>5</w:t>
      </w:r>
      <w:r>
        <w:rPr>
          <w:rFonts w:ascii="Times New Roman" w:eastAsia="標楷體" w:hAnsi="Times New Roman" w:cs="Times New Roman" w:hint="eastAsia"/>
          <w:kern w:val="0"/>
          <w:sz w:val="32"/>
        </w:rPr>
        <w:t>月正式啟動</w:t>
      </w:r>
      <w:r>
        <w:rPr>
          <w:rFonts w:ascii="Times New Roman" w:eastAsia="標楷體" w:hAnsi="Times New Roman" w:cs="Times New Roman"/>
          <w:kern w:val="0"/>
          <w:sz w:val="32"/>
        </w:rPr>
        <w:t>10</w:t>
      </w:r>
      <w:r>
        <w:rPr>
          <w:rFonts w:ascii="Times New Roman" w:eastAsia="標楷體" w:hAnsi="Times New Roman" w:cs="Times New Roman" w:hint="eastAsia"/>
          <w:kern w:val="0"/>
          <w:sz w:val="32"/>
        </w:rPr>
        <w:t>億元「創業天使投資方案」</w:t>
      </w:r>
      <w:r w:rsidR="00E2044D">
        <w:rPr>
          <w:rFonts w:ascii="Times New Roman" w:eastAsia="標楷體" w:hAnsi="Times New Roman" w:cs="Times New Roman" w:hint="eastAsia"/>
          <w:kern w:val="0"/>
          <w:sz w:val="32"/>
        </w:rPr>
        <w:t>；</w:t>
      </w:r>
      <w:r>
        <w:rPr>
          <w:rFonts w:ascii="Times New Roman" w:eastAsia="標楷體" w:hAnsi="Times New Roman" w:cs="Times New Roman" w:hint="eastAsia"/>
          <w:kern w:val="0"/>
          <w:sz w:val="32"/>
        </w:rPr>
        <w:t>為促進成長擴張，對於引進國際資金之創投事業，申請國發基金不受比率與金額限制；協助</w:t>
      </w:r>
      <w:proofErr w:type="gramStart"/>
      <w:r>
        <w:rPr>
          <w:rFonts w:ascii="Times New Roman" w:eastAsia="標楷體" w:hAnsi="Times New Roman" w:cs="Times New Roman" w:hint="eastAsia"/>
          <w:kern w:val="0"/>
          <w:sz w:val="32"/>
        </w:rPr>
        <w:t>台杉公司</w:t>
      </w:r>
      <w:proofErr w:type="gramEnd"/>
      <w:r>
        <w:rPr>
          <w:rFonts w:ascii="Times New Roman" w:eastAsia="標楷體" w:hAnsi="Times New Roman" w:cs="Times New Roman" w:hint="eastAsia"/>
          <w:kern w:val="0"/>
          <w:sz w:val="32"/>
        </w:rPr>
        <w:t>完成</w:t>
      </w:r>
      <w:r>
        <w:rPr>
          <w:rFonts w:ascii="Times New Roman" w:eastAsia="標楷體" w:hAnsi="Times New Roman" w:cs="Times New Roman"/>
          <w:kern w:val="0"/>
          <w:sz w:val="32"/>
        </w:rPr>
        <w:t>46.5</w:t>
      </w:r>
      <w:r>
        <w:rPr>
          <w:rFonts w:ascii="Times New Roman" w:eastAsia="標楷體" w:hAnsi="Times New Roman" w:cs="Times New Roman" w:hint="eastAsia"/>
          <w:kern w:val="0"/>
          <w:sz w:val="32"/>
        </w:rPr>
        <w:t>億元資金募集。為利新創成功出場，金管會已於</w:t>
      </w:r>
      <w:r>
        <w:rPr>
          <w:rFonts w:ascii="Times New Roman" w:eastAsia="標楷體" w:hAnsi="Times New Roman" w:cs="Times New Roman"/>
          <w:kern w:val="0"/>
          <w:sz w:val="32"/>
        </w:rPr>
        <w:t>3</w:t>
      </w:r>
      <w:r>
        <w:rPr>
          <w:rFonts w:ascii="Times New Roman" w:eastAsia="標楷體" w:hAnsi="Times New Roman" w:cs="Times New Roman" w:hint="eastAsia"/>
          <w:kern w:val="0"/>
          <w:sz w:val="32"/>
        </w:rPr>
        <w:t>月增設電子商務上櫃產業新類別，規劃放寬無獲利新創事業上市櫃規定。</w:t>
      </w:r>
    </w:p>
    <w:p w:rsidR="001E2E7C" w:rsidRDefault="001E2E7C" w:rsidP="001E2E7C">
      <w:pPr>
        <w:pStyle w:val="a3"/>
        <w:numPr>
          <w:ilvl w:val="2"/>
          <w:numId w:val="4"/>
        </w:numPr>
        <w:spacing w:before="240" w:line="48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kern w:val="0"/>
          <w:sz w:val="32"/>
        </w:rPr>
        <w:t>完備法規環境：修正「公司法」，有利新創事業靈活運作，</w:t>
      </w:r>
      <w:r w:rsidR="00E2044D">
        <w:rPr>
          <w:rFonts w:ascii="Times New Roman" w:eastAsia="標楷體" w:hAnsi="Times New Roman" w:cs="Times New Roman" w:hint="eastAsia"/>
          <w:kern w:val="0"/>
          <w:sz w:val="32"/>
        </w:rPr>
        <w:t>例如</w:t>
      </w:r>
      <w:r>
        <w:rPr>
          <w:rFonts w:ascii="Times New Roman" w:eastAsia="標楷體" w:hAnsi="Times New Roman" w:cs="Times New Roman" w:hint="eastAsia"/>
          <w:kern w:val="0"/>
          <w:sz w:val="32"/>
        </w:rPr>
        <w:t>新創事業</w:t>
      </w:r>
      <w:r w:rsidR="00E2044D">
        <w:rPr>
          <w:rFonts w:ascii="Times New Roman" w:eastAsia="標楷體" w:hAnsi="Times New Roman" w:cs="Times New Roman" w:hint="eastAsia"/>
          <w:kern w:val="0"/>
          <w:sz w:val="32"/>
        </w:rPr>
        <w:t>可以</w:t>
      </w:r>
      <w:r>
        <w:rPr>
          <w:rFonts w:ascii="Times New Roman" w:eastAsia="標楷體" w:hAnsi="Times New Roman" w:cs="Times New Roman" w:hint="eastAsia"/>
          <w:kern w:val="0"/>
          <w:sz w:val="32"/>
        </w:rPr>
        <w:t>中文</w:t>
      </w:r>
      <w:r w:rsidR="00E2044D">
        <w:rPr>
          <w:rFonts w:ascii="Times New Roman" w:eastAsia="標楷體" w:hAnsi="Times New Roman" w:cs="Times New Roman" w:hint="eastAsia"/>
          <w:kern w:val="0"/>
          <w:sz w:val="32"/>
        </w:rPr>
        <w:t>或外文</w:t>
      </w:r>
      <w:r>
        <w:rPr>
          <w:rFonts w:ascii="Times New Roman" w:eastAsia="標楷體" w:hAnsi="Times New Roman" w:cs="Times New Roman" w:hint="eastAsia"/>
          <w:kern w:val="0"/>
          <w:sz w:val="32"/>
        </w:rPr>
        <w:t>名稱登記；股東會</w:t>
      </w:r>
      <w:r w:rsidR="00E2044D">
        <w:rPr>
          <w:rFonts w:ascii="Times New Roman" w:eastAsia="標楷體" w:hAnsi="Times New Roman" w:cs="Times New Roman" w:hint="eastAsia"/>
          <w:kern w:val="0"/>
          <w:sz w:val="32"/>
        </w:rPr>
        <w:t>得</w:t>
      </w:r>
      <w:r>
        <w:rPr>
          <w:rFonts w:ascii="Times New Roman" w:eastAsia="標楷體" w:hAnsi="Times New Roman" w:cs="Times New Roman" w:hint="eastAsia"/>
          <w:kern w:val="0"/>
          <w:sz w:val="32"/>
        </w:rPr>
        <w:t>視訊方式進行；董事會決議即可按季發放現金股利；取消發行公司債總額限制，並放寬發行種類，增加「可轉換公司債」及「附認股權公司債」。</w:t>
      </w:r>
    </w:p>
    <w:p w:rsidR="001E2E7C" w:rsidRDefault="001E2E7C" w:rsidP="001E2E7C">
      <w:pPr>
        <w:pStyle w:val="a3"/>
        <w:numPr>
          <w:ilvl w:val="2"/>
          <w:numId w:val="4"/>
        </w:numPr>
        <w:spacing w:before="240" w:line="48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kern w:val="0"/>
          <w:sz w:val="32"/>
        </w:rPr>
        <w:t>協助拓展國際市場：青年科技創新創業基地</w:t>
      </w:r>
      <w:r>
        <w:rPr>
          <w:rFonts w:ascii="Times New Roman" w:eastAsia="標楷體" w:hAnsi="Times New Roman" w:cs="Times New Roman"/>
          <w:kern w:val="0"/>
          <w:sz w:val="32"/>
        </w:rPr>
        <w:t>(Taiwan Tech Arena)</w:t>
      </w:r>
      <w:r>
        <w:rPr>
          <w:rFonts w:ascii="Times New Roman" w:eastAsia="標楷體" w:hAnsi="Times New Roman" w:cs="Times New Roman" w:hint="eastAsia"/>
          <w:kern w:val="0"/>
          <w:sz w:val="32"/>
        </w:rPr>
        <w:t>本年</w:t>
      </w:r>
      <w:r>
        <w:rPr>
          <w:rFonts w:ascii="Times New Roman" w:eastAsia="標楷體" w:hAnsi="Times New Roman" w:cs="Times New Roman"/>
          <w:kern w:val="0"/>
          <w:sz w:val="32"/>
        </w:rPr>
        <w:t>6</w:t>
      </w:r>
      <w:r>
        <w:rPr>
          <w:rFonts w:ascii="Times New Roman" w:eastAsia="標楷體" w:hAnsi="Times New Roman" w:cs="Times New Roman" w:hint="eastAsia"/>
          <w:kern w:val="0"/>
          <w:sz w:val="32"/>
        </w:rPr>
        <w:t>月</w:t>
      </w:r>
      <w:r w:rsidR="0042252F">
        <w:rPr>
          <w:rFonts w:ascii="Times New Roman" w:eastAsia="標楷體" w:hAnsi="Times New Roman" w:cs="Times New Roman" w:hint="eastAsia"/>
          <w:kern w:val="0"/>
          <w:sz w:val="32"/>
        </w:rPr>
        <w:t>於</w:t>
      </w:r>
      <w:r>
        <w:rPr>
          <w:rFonts w:ascii="Times New Roman" w:eastAsia="標楷體" w:hAnsi="Times New Roman" w:cs="Times New Roman" w:hint="eastAsia"/>
          <w:kern w:val="0"/>
          <w:sz w:val="32"/>
        </w:rPr>
        <w:t>小巨蛋啟動，林口新創園預計</w:t>
      </w:r>
      <w:r>
        <w:rPr>
          <w:rFonts w:ascii="Times New Roman" w:eastAsia="標楷體" w:hAnsi="Times New Roman" w:cs="Times New Roman"/>
          <w:kern w:val="0"/>
          <w:sz w:val="32"/>
        </w:rPr>
        <w:t>9</w:t>
      </w:r>
      <w:r>
        <w:rPr>
          <w:rFonts w:ascii="Times New Roman" w:eastAsia="標楷體" w:hAnsi="Times New Roman" w:cs="Times New Roman" w:hint="eastAsia"/>
          <w:kern w:val="0"/>
          <w:sz w:val="32"/>
        </w:rPr>
        <w:t>月開幕，可吸引國際加速器及新創來臺進駐；行政院北、中、南區新創基地，截至</w:t>
      </w:r>
      <w:r>
        <w:rPr>
          <w:rFonts w:ascii="Times New Roman" w:eastAsia="標楷體" w:hAnsi="Times New Roman" w:cs="Times New Roman"/>
          <w:kern w:val="0"/>
          <w:sz w:val="32"/>
        </w:rPr>
        <w:t>6</w:t>
      </w:r>
      <w:r>
        <w:rPr>
          <w:rFonts w:ascii="Times New Roman" w:eastAsia="標楷體" w:hAnsi="Times New Roman" w:cs="Times New Roman" w:hint="eastAsia"/>
          <w:kern w:val="0"/>
          <w:sz w:val="32"/>
        </w:rPr>
        <w:t>月底串聯地方政府及民間社群，辦理各類創業活動或課程共</w:t>
      </w:r>
      <w:r>
        <w:rPr>
          <w:rFonts w:ascii="Times New Roman" w:eastAsia="標楷體" w:hAnsi="Times New Roman" w:cs="Times New Roman"/>
          <w:kern w:val="0"/>
          <w:sz w:val="32"/>
        </w:rPr>
        <w:t>106</w:t>
      </w:r>
      <w:r>
        <w:rPr>
          <w:rFonts w:ascii="Times New Roman" w:eastAsia="標楷體" w:hAnsi="Times New Roman" w:cs="Times New Roman" w:hint="eastAsia"/>
          <w:kern w:val="0"/>
          <w:sz w:val="32"/>
        </w:rPr>
        <w:t>場。</w:t>
      </w:r>
    </w:p>
    <w:p w:rsidR="0008796F" w:rsidRPr="001E2E7C" w:rsidRDefault="004C1077" w:rsidP="004C1077">
      <w:pPr>
        <w:spacing w:before="240" w:line="48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4C1077">
        <w:rPr>
          <w:rFonts w:ascii="Times New Roman" w:eastAsia="標楷體" w:hAnsi="Times New Roman" w:cs="Times New Roman" w:hint="eastAsia"/>
          <w:color w:val="000000" w:themeColor="text1"/>
          <w:sz w:val="32"/>
        </w:rPr>
        <w:lastRenderedPageBreak/>
        <w:t>在全球化社會，人才的跨國移動、企業的全球佈局是國際趨勢，人才外流</w:t>
      </w:r>
      <w:proofErr w:type="gramStart"/>
      <w:r w:rsidRPr="004C1077">
        <w:rPr>
          <w:rFonts w:ascii="Times New Roman" w:eastAsia="標楷體" w:hAnsi="Times New Roman" w:cs="Times New Roman" w:hint="eastAsia"/>
          <w:color w:val="000000" w:themeColor="text1"/>
          <w:sz w:val="32"/>
        </w:rPr>
        <w:t>不</w:t>
      </w:r>
      <w:proofErr w:type="gramEnd"/>
      <w:r w:rsidRPr="004C1077">
        <w:rPr>
          <w:rFonts w:ascii="Times New Roman" w:eastAsia="標楷體" w:hAnsi="Times New Roman" w:cs="Times New Roman" w:hint="eastAsia"/>
          <w:color w:val="000000" w:themeColor="text1"/>
          <w:sz w:val="32"/>
        </w:rPr>
        <w:t>必然僅有負面影響，亦有人才循環帶來的助益，例如鏈結國內外市場、帶回新技術等。政府深知人才扮演企業獲利、產業升級的關鍵角色，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將持續積極協助企業留用優秀人才，並打造友善之創業環境，鼓勵我國人才留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臺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發展。</w:t>
      </w:r>
    </w:p>
    <w:p w:rsidR="00B31016" w:rsidRPr="00335ACC" w:rsidRDefault="00B31016" w:rsidP="00B31016">
      <w:pPr>
        <w:pStyle w:val="a3"/>
        <w:spacing w:before="240" w:line="480" w:lineRule="exact"/>
        <w:ind w:leftChars="0" w:left="68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</w:p>
    <w:p w:rsidR="00AD75B5" w:rsidRPr="00B31016" w:rsidRDefault="00AD75B5" w:rsidP="00AD75B5">
      <w:pPr>
        <w:pStyle w:val="a3"/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</w:p>
    <w:sectPr w:rsidR="00AD75B5" w:rsidRPr="00B3101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74" w:rsidRDefault="00222E74" w:rsidP="002079C9">
      <w:r>
        <w:separator/>
      </w:r>
    </w:p>
  </w:endnote>
  <w:endnote w:type="continuationSeparator" w:id="0">
    <w:p w:rsidR="00222E74" w:rsidRDefault="00222E74" w:rsidP="0020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661082"/>
      <w:docPartObj>
        <w:docPartGallery w:val="Page Numbers (Bottom of Page)"/>
        <w:docPartUnique/>
      </w:docPartObj>
    </w:sdtPr>
    <w:sdtEndPr/>
    <w:sdtContent>
      <w:p w:rsidR="002079C9" w:rsidRDefault="002079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35F" w:rsidRPr="008F335F">
          <w:rPr>
            <w:noProof/>
            <w:lang w:val="zh-TW"/>
          </w:rPr>
          <w:t>1</w:t>
        </w:r>
        <w:r>
          <w:fldChar w:fldCharType="end"/>
        </w:r>
      </w:p>
    </w:sdtContent>
  </w:sdt>
  <w:p w:rsidR="002079C9" w:rsidRDefault="00207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74" w:rsidRDefault="00222E74" w:rsidP="002079C9">
      <w:r>
        <w:separator/>
      </w:r>
    </w:p>
  </w:footnote>
  <w:footnote w:type="continuationSeparator" w:id="0">
    <w:p w:rsidR="00222E74" w:rsidRDefault="00222E74" w:rsidP="0020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F2A"/>
    <w:multiLevelType w:val="multilevel"/>
    <w:tmpl w:val="FB405D34"/>
    <w:lvl w:ilvl="0">
      <w:start w:val="1"/>
      <w:numFmt w:val="ideographDigital"/>
      <w:suff w:val="nothing"/>
      <w:lvlText w:val="%1、"/>
      <w:lvlJc w:val="left"/>
      <w:pPr>
        <w:ind w:left="425" w:hanging="425"/>
      </w:pPr>
    </w:lvl>
    <w:lvl w:ilvl="1">
      <w:start w:val="1"/>
      <w:numFmt w:val="ideographDigital"/>
      <w:suff w:val="nothing"/>
      <w:lvlText w:val="(%2)"/>
      <w:lvlJc w:val="left"/>
      <w:pPr>
        <w:ind w:left="737" w:hanging="567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ind w:left="1021" w:hanging="22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58011CB"/>
    <w:multiLevelType w:val="multilevel"/>
    <w:tmpl w:val="65D298FE"/>
    <w:lvl w:ilvl="0">
      <w:start w:val="1"/>
      <w:numFmt w:val="ideographDigital"/>
      <w:suff w:val="nothing"/>
      <w:lvlText w:val="%1、"/>
      <w:lvlJc w:val="left"/>
      <w:pPr>
        <w:ind w:left="680" w:hanging="680"/>
      </w:pPr>
      <w:rPr>
        <w:rFonts w:hint="eastAsia"/>
      </w:rPr>
    </w:lvl>
    <w:lvl w:ilvl="1">
      <w:start w:val="1"/>
      <w:numFmt w:val="ideographDigital"/>
      <w:suff w:val="nothing"/>
      <w:lvlText w:val="(%2)"/>
      <w:lvlJc w:val="left"/>
      <w:pPr>
        <w:ind w:left="567" w:hanging="454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134" w:hanging="283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4DD93E08"/>
    <w:multiLevelType w:val="multilevel"/>
    <w:tmpl w:val="6AF23AF6"/>
    <w:lvl w:ilvl="0">
      <w:start w:val="1"/>
      <w:numFmt w:val="ideographDigital"/>
      <w:suff w:val="nothing"/>
      <w:lvlText w:val="%1、"/>
      <w:lvlJc w:val="left"/>
      <w:pPr>
        <w:ind w:left="680" w:hanging="680"/>
      </w:pPr>
      <w:rPr>
        <w:rFonts w:hint="eastAsia"/>
        <w:b w:val="0"/>
      </w:rPr>
    </w:lvl>
    <w:lvl w:ilvl="1">
      <w:start w:val="1"/>
      <w:numFmt w:val="ideographDigital"/>
      <w:suff w:val="nothing"/>
      <w:lvlText w:val="(%2)"/>
      <w:lvlJc w:val="left"/>
      <w:pPr>
        <w:ind w:left="624" w:hanging="511"/>
      </w:pPr>
      <w:rPr>
        <w:rFonts w:hint="eastAsia"/>
        <w:b w:val="0"/>
      </w:rPr>
    </w:lvl>
    <w:lvl w:ilvl="2">
      <w:start w:val="1"/>
      <w:numFmt w:val="decimal"/>
      <w:suff w:val="nothing"/>
      <w:lvlText w:val="%3.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134" w:hanging="283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ideographDigital"/>
        <w:suff w:val="nothing"/>
        <w:lvlText w:val="%1、"/>
        <w:lvlJc w:val="left"/>
        <w:pPr>
          <w:ind w:left="680" w:hanging="680"/>
        </w:pPr>
        <w:rPr>
          <w:rFonts w:hint="eastAsia"/>
          <w:b/>
          <w:lang w:val="en-US"/>
        </w:rPr>
      </w:lvl>
    </w:lvlOverride>
    <w:lvlOverride w:ilvl="1">
      <w:lvl w:ilvl="1">
        <w:start w:val="1"/>
        <w:numFmt w:val="ideographDigital"/>
        <w:suff w:val="nothing"/>
        <w:lvlText w:val="(%2)"/>
        <w:lvlJc w:val="left"/>
        <w:pPr>
          <w:ind w:left="680" w:hanging="567"/>
        </w:pPr>
        <w:rPr>
          <w:rFonts w:hint="eastAsia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851" w:hanging="227"/>
        </w:pPr>
        <w:rPr>
          <w:rFonts w:hint="eastAsia"/>
        </w:rPr>
      </w:lvl>
    </w:lvlOverride>
    <w:lvlOverride w:ilvl="3">
      <w:lvl w:ilvl="3">
        <w:start w:val="1"/>
        <w:numFmt w:val="decimal"/>
        <w:suff w:val="nothing"/>
        <w:lvlText w:val="(%4)"/>
        <w:lvlJc w:val="left"/>
        <w:pPr>
          <w:ind w:left="1134" w:hanging="283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lvl w:ilvl="0">
        <w:start w:val="1"/>
        <w:numFmt w:val="ideographDigital"/>
        <w:suff w:val="nothing"/>
        <w:lvlText w:val="%1、"/>
        <w:lvlJc w:val="left"/>
        <w:pPr>
          <w:ind w:left="680" w:hanging="680"/>
        </w:pPr>
        <w:rPr>
          <w:b/>
          <w:lang w:val="en-US"/>
        </w:rPr>
      </w:lvl>
    </w:lvlOverride>
    <w:lvlOverride w:ilvl="1">
      <w:lvl w:ilvl="1">
        <w:start w:val="1"/>
        <w:numFmt w:val="ideographDigital"/>
        <w:suff w:val="nothing"/>
        <w:lvlText w:val="(%2)"/>
        <w:lvlJc w:val="left"/>
        <w:pPr>
          <w:ind w:left="680" w:hanging="567"/>
        </w:p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851" w:hanging="227"/>
        </w:pPr>
      </w:lvl>
    </w:lvlOverride>
    <w:lvlOverride w:ilvl="3">
      <w:lvl w:ilvl="3">
        <w:start w:val="1"/>
        <w:numFmt w:val="decimal"/>
        <w:suff w:val="nothing"/>
        <w:lvlText w:val="(%4)"/>
        <w:lvlJc w:val="left"/>
        <w:pPr>
          <w:ind w:left="1134" w:hanging="283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F7"/>
    <w:rsid w:val="000243A4"/>
    <w:rsid w:val="000434BA"/>
    <w:rsid w:val="00060EAB"/>
    <w:rsid w:val="00063AF2"/>
    <w:rsid w:val="00085887"/>
    <w:rsid w:val="00087244"/>
    <w:rsid w:val="0008796F"/>
    <w:rsid w:val="00091DCF"/>
    <w:rsid w:val="000C68F2"/>
    <w:rsid w:val="000E0240"/>
    <w:rsid w:val="000E6BA7"/>
    <w:rsid w:val="000F447B"/>
    <w:rsid w:val="000F5809"/>
    <w:rsid w:val="00110D30"/>
    <w:rsid w:val="00121A5A"/>
    <w:rsid w:val="00137765"/>
    <w:rsid w:val="001563EA"/>
    <w:rsid w:val="00172ED9"/>
    <w:rsid w:val="001850B1"/>
    <w:rsid w:val="001B273E"/>
    <w:rsid w:val="001E2E7C"/>
    <w:rsid w:val="001F35A6"/>
    <w:rsid w:val="001F4F4A"/>
    <w:rsid w:val="002068FD"/>
    <w:rsid w:val="002079C9"/>
    <w:rsid w:val="0022149E"/>
    <w:rsid w:val="00221982"/>
    <w:rsid w:val="00222ABC"/>
    <w:rsid w:val="00222E74"/>
    <w:rsid w:val="002324DD"/>
    <w:rsid w:val="0024469A"/>
    <w:rsid w:val="00244C91"/>
    <w:rsid w:val="002954C3"/>
    <w:rsid w:val="002A15F3"/>
    <w:rsid w:val="002A3A76"/>
    <w:rsid w:val="002F64A4"/>
    <w:rsid w:val="0031307E"/>
    <w:rsid w:val="0032343F"/>
    <w:rsid w:val="003277DC"/>
    <w:rsid w:val="003319E5"/>
    <w:rsid w:val="00335ACC"/>
    <w:rsid w:val="00350095"/>
    <w:rsid w:val="00351483"/>
    <w:rsid w:val="00364775"/>
    <w:rsid w:val="00372449"/>
    <w:rsid w:val="00373B87"/>
    <w:rsid w:val="00387574"/>
    <w:rsid w:val="00391582"/>
    <w:rsid w:val="0039339E"/>
    <w:rsid w:val="00397FD4"/>
    <w:rsid w:val="003A5AD0"/>
    <w:rsid w:val="003C59A9"/>
    <w:rsid w:val="0042252F"/>
    <w:rsid w:val="00423F6B"/>
    <w:rsid w:val="00436BE7"/>
    <w:rsid w:val="00442B03"/>
    <w:rsid w:val="00442C1A"/>
    <w:rsid w:val="00456AC8"/>
    <w:rsid w:val="004803E9"/>
    <w:rsid w:val="00491B5C"/>
    <w:rsid w:val="0049651D"/>
    <w:rsid w:val="004A5564"/>
    <w:rsid w:val="004C1077"/>
    <w:rsid w:val="004C479C"/>
    <w:rsid w:val="004C59BD"/>
    <w:rsid w:val="004F3B08"/>
    <w:rsid w:val="005235F8"/>
    <w:rsid w:val="00534AFE"/>
    <w:rsid w:val="00561252"/>
    <w:rsid w:val="005657DA"/>
    <w:rsid w:val="005815B3"/>
    <w:rsid w:val="005906F8"/>
    <w:rsid w:val="0059431F"/>
    <w:rsid w:val="005A313F"/>
    <w:rsid w:val="005E011B"/>
    <w:rsid w:val="005E2EA8"/>
    <w:rsid w:val="00614C63"/>
    <w:rsid w:val="00643D32"/>
    <w:rsid w:val="00650652"/>
    <w:rsid w:val="0066053C"/>
    <w:rsid w:val="00661A7A"/>
    <w:rsid w:val="00667EDC"/>
    <w:rsid w:val="00681661"/>
    <w:rsid w:val="00685185"/>
    <w:rsid w:val="006B6EF7"/>
    <w:rsid w:val="006C0DFB"/>
    <w:rsid w:val="006E2ED2"/>
    <w:rsid w:val="006F0FA4"/>
    <w:rsid w:val="006F5A3F"/>
    <w:rsid w:val="0071705E"/>
    <w:rsid w:val="007519DB"/>
    <w:rsid w:val="007B7725"/>
    <w:rsid w:val="007C2CC0"/>
    <w:rsid w:val="007E1858"/>
    <w:rsid w:val="007F1659"/>
    <w:rsid w:val="008070A3"/>
    <w:rsid w:val="00807706"/>
    <w:rsid w:val="00813DB2"/>
    <w:rsid w:val="008417FD"/>
    <w:rsid w:val="00874CB9"/>
    <w:rsid w:val="008C0D69"/>
    <w:rsid w:val="008D2A23"/>
    <w:rsid w:val="008D3DA2"/>
    <w:rsid w:val="008D5CA6"/>
    <w:rsid w:val="008F1022"/>
    <w:rsid w:val="008F335F"/>
    <w:rsid w:val="009045B3"/>
    <w:rsid w:val="009142C6"/>
    <w:rsid w:val="00932BDA"/>
    <w:rsid w:val="0094069B"/>
    <w:rsid w:val="00955D61"/>
    <w:rsid w:val="009A1765"/>
    <w:rsid w:val="009B7F9B"/>
    <w:rsid w:val="00A17232"/>
    <w:rsid w:val="00A244C3"/>
    <w:rsid w:val="00A367CD"/>
    <w:rsid w:val="00A44B68"/>
    <w:rsid w:val="00A510A8"/>
    <w:rsid w:val="00A518F2"/>
    <w:rsid w:val="00A529C9"/>
    <w:rsid w:val="00A57E47"/>
    <w:rsid w:val="00A615D6"/>
    <w:rsid w:val="00A63A3F"/>
    <w:rsid w:val="00AB3B7E"/>
    <w:rsid w:val="00AB723F"/>
    <w:rsid w:val="00AD380F"/>
    <w:rsid w:val="00AD75B5"/>
    <w:rsid w:val="00AE3EEB"/>
    <w:rsid w:val="00B00F76"/>
    <w:rsid w:val="00B16883"/>
    <w:rsid w:val="00B16CCE"/>
    <w:rsid w:val="00B21568"/>
    <w:rsid w:val="00B31016"/>
    <w:rsid w:val="00B441B8"/>
    <w:rsid w:val="00BA587E"/>
    <w:rsid w:val="00BA5B25"/>
    <w:rsid w:val="00BC44C6"/>
    <w:rsid w:val="00BD651E"/>
    <w:rsid w:val="00BD6E4F"/>
    <w:rsid w:val="00BE5981"/>
    <w:rsid w:val="00BF6048"/>
    <w:rsid w:val="00C12A63"/>
    <w:rsid w:val="00C17324"/>
    <w:rsid w:val="00C245C4"/>
    <w:rsid w:val="00C4320D"/>
    <w:rsid w:val="00C44B39"/>
    <w:rsid w:val="00C459FB"/>
    <w:rsid w:val="00C72BAD"/>
    <w:rsid w:val="00C80116"/>
    <w:rsid w:val="00C84861"/>
    <w:rsid w:val="00C857F2"/>
    <w:rsid w:val="00CB583F"/>
    <w:rsid w:val="00D07FE1"/>
    <w:rsid w:val="00D30684"/>
    <w:rsid w:val="00D328EE"/>
    <w:rsid w:val="00D51F84"/>
    <w:rsid w:val="00D66FC0"/>
    <w:rsid w:val="00D91E1E"/>
    <w:rsid w:val="00D92861"/>
    <w:rsid w:val="00DA6B78"/>
    <w:rsid w:val="00DB38A3"/>
    <w:rsid w:val="00DD4648"/>
    <w:rsid w:val="00E060EC"/>
    <w:rsid w:val="00E2044D"/>
    <w:rsid w:val="00E45750"/>
    <w:rsid w:val="00E60065"/>
    <w:rsid w:val="00E71907"/>
    <w:rsid w:val="00E765E0"/>
    <w:rsid w:val="00EA2BC3"/>
    <w:rsid w:val="00EA4518"/>
    <w:rsid w:val="00EA4C98"/>
    <w:rsid w:val="00ED6F0D"/>
    <w:rsid w:val="00F16B1E"/>
    <w:rsid w:val="00F35916"/>
    <w:rsid w:val="00F55BDE"/>
    <w:rsid w:val="00F57F13"/>
    <w:rsid w:val="00FA11CA"/>
    <w:rsid w:val="00FA444A"/>
    <w:rsid w:val="00FC5680"/>
    <w:rsid w:val="00FD34DC"/>
    <w:rsid w:val="00FD6528"/>
    <w:rsid w:val="00FF131A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表名"/>
    <w:basedOn w:val="a"/>
    <w:link w:val="a4"/>
    <w:uiPriority w:val="34"/>
    <w:qFormat/>
    <w:rsid w:val="00AD75B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07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79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7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79C9"/>
    <w:rPr>
      <w:sz w:val="20"/>
      <w:szCs w:val="20"/>
    </w:rPr>
  </w:style>
  <w:style w:type="character" w:customStyle="1" w:styleId="a4">
    <w:name w:val="清單段落 字元"/>
    <w:aliases w:val="表名 字元"/>
    <w:link w:val="a3"/>
    <w:uiPriority w:val="34"/>
    <w:locked/>
    <w:rsid w:val="00335ACC"/>
  </w:style>
  <w:style w:type="paragraph" w:styleId="a9">
    <w:name w:val="Balloon Text"/>
    <w:basedOn w:val="a"/>
    <w:link w:val="aa"/>
    <w:uiPriority w:val="99"/>
    <w:semiHidden/>
    <w:unhideWhenUsed/>
    <w:rsid w:val="00085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58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表名"/>
    <w:basedOn w:val="a"/>
    <w:link w:val="a4"/>
    <w:uiPriority w:val="34"/>
    <w:qFormat/>
    <w:rsid w:val="00AD75B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07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79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7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79C9"/>
    <w:rPr>
      <w:sz w:val="20"/>
      <w:szCs w:val="20"/>
    </w:rPr>
  </w:style>
  <w:style w:type="character" w:customStyle="1" w:styleId="a4">
    <w:name w:val="清單段落 字元"/>
    <w:aliases w:val="表名 字元"/>
    <w:link w:val="a3"/>
    <w:uiPriority w:val="34"/>
    <w:locked/>
    <w:rsid w:val="00335ACC"/>
  </w:style>
  <w:style w:type="paragraph" w:styleId="a9">
    <w:name w:val="Balloon Text"/>
    <w:basedOn w:val="a"/>
    <w:link w:val="aa"/>
    <w:uiPriority w:val="99"/>
    <w:semiHidden/>
    <w:unhideWhenUsed/>
    <w:rsid w:val="00085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5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890F-B7A3-4CD2-A72E-D18DA743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林逸凡</dc:creator>
  <cp:lastModifiedBy>平安</cp:lastModifiedBy>
  <cp:revision>6</cp:revision>
  <cp:lastPrinted>2018-07-11T02:58:00Z</cp:lastPrinted>
  <dcterms:created xsi:type="dcterms:W3CDTF">2018-07-11T10:58:00Z</dcterms:created>
  <dcterms:modified xsi:type="dcterms:W3CDTF">2018-07-12T00:04:00Z</dcterms:modified>
</cp:coreProperties>
</file>