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510" w:rsidRPr="00E91F01" w:rsidRDefault="00CC312A">
      <w:pPr>
        <w:rPr>
          <w:rFonts w:ascii="Times New Roman" w:hAnsi="Times New Roman" w:cs="Times New Roman"/>
        </w:rPr>
      </w:pPr>
      <w:r w:rsidRPr="00E91F01">
        <w:rPr>
          <w:rFonts w:ascii="Times New Roman" w:hAnsi="Times New Roman" w:cs="Times New Roman"/>
          <w:noProof/>
        </w:rPr>
        <w:drawing>
          <wp:inline distT="0" distB="0" distL="0" distR="0" wp14:anchorId="1FA126B1" wp14:editId="0456077B">
            <wp:extent cx="1132609" cy="226097"/>
            <wp:effectExtent l="0" t="0" r="0" b="254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國發會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3977" cy="268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312A" w:rsidRPr="00E91F01" w:rsidRDefault="00CC312A" w:rsidP="00CC312A">
      <w:pPr>
        <w:spacing w:afterLines="50" w:after="180" w:line="0" w:lineRule="atLeast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 w:rsidRPr="00E91F01">
        <w:rPr>
          <w:rFonts w:ascii="Times New Roman" w:eastAsia="標楷體" w:hAnsi="Times New Roman" w:cs="Times New Roman"/>
          <w:b/>
          <w:sz w:val="36"/>
          <w:szCs w:val="36"/>
        </w:rPr>
        <w:t>國家發展委員會</w:t>
      </w:r>
      <w:r w:rsidRPr="00E91F01">
        <w:rPr>
          <w:rFonts w:ascii="Times New Roman" w:eastAsia="標楷體" w:hAnsi="Times New Roman" w:cs="Times New Roman"/>
          <w:b/>
          <w:sz w:val="36"/>
          <w:szCs w:val="36"/>
        </w:rPr>
        <w:t xml:space="preserve"> </w:t>
      </w:r>
      <w:r w:rsidRPr="00E91F01">
        <w:rPr>
          <w:rFonts w:ascii="Times New Roman" w:eastAsia="標楷體" w:hAnsi="Times New Roman" w:cs="Times New Roman"/>
          <w:b/>
          <w:sz w:val="36"/>
          <w:szCs w:val="36"/>
        </w:rPr>
        <w:t>新聞稿</w:t>
      </w:r>
    </w:p>
    <w:p w:rsidR="00CC312A" w:rsidRPr="00E91F01" w:rsidRDefault="00CC312A" w:rsidP="00A41373">
      <w:pPr>
        <w:spacing w:line="280" w:lineRule="exact"/>
        <w:ind w:leftChars="2185" w:left="5244"/>
        <w:jc w:val="distribute"/>
        <w:rPr>
          <w:rFonts w:ascii="Times New Roman" w:eastAsia="標楷體" w:hAnsi="Times New Roman" w:cs="Times New Roman"/>
          <w:szCs w:val="24"/>
        </w:rPr>
      </w:pPr>
      <w:r w:rsidRPr="00E91F01">
        <w:rPr>
          <w:rFonts w:ascii="Times New Roman" w:eastAsia="標楷體" w:hAnsi="Times New Roman" w:cs="Times New Roman"/>
          <w:spacing w:val="-15"/>
          <w:szCs w:val="24"/>
        </w:rPr>
        <w:t>發布日期</w:t>
      </w:r>
      <w:r w:rsidRPr="00E91F01">
        <w:rPr>
          <w:rFonts w:ascii="Times New Roman" w:eastAsia="標楷體" w:hAnsi="Times New Roman" w:cs="Times New Roman"/>
          <w:szCs w:val="24"/>
        </w:rPr>
        <w:t>：</w:t>
      </w:r>
      <w:r w:rsidRPr="00E91F01">
        <w:rPr>
          <w:rFonts w:ascii="Times New Roman" w:eastAsia="標楷體" w:hAnsi="Times New Roman" w:cs="Times New Roman"/>
          <w:szCs w:val="24"/>
        </w:rPr>
        <w:t>107</w:t>
      </w:r>
      <w:r w:rsidRPr="00E91F01">
        <w:rPr>
          <w:rFonts w:ascii="Times New Roman" w:eastAsia="標楷體" w:hAnsi="Times New Roman" w:cs="Times New Roman"/>
          <w:szCs w:val="24"/>
        </w:rPr>
        <w:t>年</w:t>
      </w:r>
      <w:r w:rsidR="000F5214" w:rsidRPr="00E91F01">
        <w:rPr>
          <w:rFonts w:ascii="Times New Roman" w:eastAsia="標楷體" w:hAnsi="Times New Roman" w:cs="Times New Roman"/>
          <w:szCs w:val="24"/>
        </w:rPr>
        <w:t>4</w:t>
      </w:r>
      <w:r w:rsidRPr="00E91F01">
        <w:rPr>
          <w:rFonts w:ascii="Times New Roman" w:eastAsia="標楷體" w:hAnsi="Times New Roman" w:cs="Times New Roman"/>
          <w:szCs w:val="24"/>
        </w:rPr>
        <w:t>月</w:t>
      </w:r>
      <w:r w:rsidR="000F5214" w:rsidRPr="00E91F01">
        <w:rPr>
          <w:rFonts w:ascii="Times New Roman" w:eastAsia="標楷體" w:hAnsi="Times New Roman" w:cs="Times New Roman"/>
          <w:szCs w:val="24"/>
        </w:rPr>
        <w:t>10</w:t>
      </w:r>
      <w:r w:rsidRPr="00E91F01">
        <w:rPr>
          <w:rFonts w:ascii="Times New Roman" w:eastAsia="標楷體" w:hAnsi="Times New Roman" w:cs="Times New Roman"/>
          <w:szCs w:val="24"/>
        </w:rPr>
        <w:t>日</w:t>
      </w:r>
    </w:p>
    <w:p w:rsidR="00CC312A" w:rsidRPr="00E91F01" w:rsidRDefault="00CC312A" w:rsidP="00A41373">
      <w:pPr>
        <w:wordWrap w:val="0"/>
        <w:spacing w:line="280" w:lineRule="exact"/>
        <w:ind w:leftChars="2185" w:left="5244"/>
        <w:jc w:val="distribute"/>
        <w:rPr>
          <w:rFonts w:ascii="Times New Roman" w:eastAsia="標楷體" w:hAnsi="Times New Roman" w:cs="Times New Roman"/>
          <w:szCs w:val="24"/>
        </w:rPr>
      </w:pPr>
      <w:r w:rsidRPr="00E91F01">
        <w:rPr>
          <w:rFonts w:ascii="Times New Roman" w:eastAsia="標楷體" w:hAnsi="Times New Roman" w:cs="Times New Roman"/>
          <w:szCs w:val="24"/>
        </w:rPr>
        <w:t>聯絡人：</w:t>
      </w:r>
      <w:r w:rsidR="000F5214" w:rsidRPr="00E91F01">
        <w:rPr>
          <w:rFonts w:ascii="Times New Roman" w:eastAsia="標楷體" w:hAnsi="Times New Roman" w:cs="Times New Roman"/>
          <w:szCs w:val="24"/>
        </w:rPr>
        <w:t>林至美</w:t>
      </w:r>
      <w:r w:rsidRPr="00E91F01">
        <w:rPr>
          <w:rFonts w:ascii="Times New Roman" w:eastAsia="標楷體" w:hAnsi="Times New Roman" w:cs="Times New Roman"/>
          <w:szCs w:val="24"/>
        </w:rPr>
        <w:t>、</w:t>
      </w:r>
      <w:r w:rsidR="000F5214" w:rsidRPr="00E91F01">
        <w:rPr>
          <w:rFonts w:ascii="Times New Roman" w:eastAsia="標楷體" w:hAnsi="Times New Roman" w:cs="Times New Roman"/>
          <w:szCs w:val="24"/>
        </w:rPr>
        <w:t>黃耀民</w:t>
      </w:r>
    </w:p>
    <w:p w:rsidR="00CC312A" w:rsidRPr="00E91F01" w:rsidRDefault="00CC312A" w:rsidP="00A41373">
      <w:pPr>
        <w:wordWrap w:val="0"/>
        <w:spacing w:line="280" w:lineRule="exact"/>
        <w:ind w:leftChars="2185" w:left="5244"/>
        <w:jc w:val="distribute"/>
        <w:rPr>
          <w:rFonts w:ascii="Times New Roman" w:eastAsia="標楷體" w:hAnsi="Times New Roman" w:cs="Times New Roman"/>
          <w:spacing w:val="-15"/>
          <w:szCs w:val="24"/>
        </w:rPr>
      </w:pPr>
      <w:r w:rsidRPr="00E91F01">
        <w:rPr>
          <w:rFonts w:ascii="Times New Roman" w:eastAsia="標楷體" w:hAnsi="Times New Roman" w:cs="Times New Roman"/>
          <w:spacing w:val="-15"/>
          <w:szCs w:val="24"/>
        </w:rPr>
        <w:t>聯絡電話：</w:t>
      </w:r>
      <w:r w:rsidRPr="00E91F01">
        <w:rPr>
          <w:rFonts w:ascii="Times New Roman" w:eastAsia="標楷體" w:hAnsi="Times New Roman" w:cs="Times New Roman"/>
          <w:spacing w:val="-15"/>
          <w:szCs w:val="24"/>
        </w:rPr>
        <w:t>2316-5</w:t>
      </w:r>
      <w:r w:rsidR="000F5214" w:rsidRPr="00E91F01">
        <w:rPr>
          <w:rFonts w:ascii="Times New Roman" w:eastAsia="標楷體" w:hAnsi="Times New Roman" w:cs="Times New Roman"/>
          <w:spacing w:val="-15"/>
          <w:szCs w:val="24"/>
        </w:rPr>
        <w:t>379</w:t>
      </w:r>
      <w:r w:rsidRPr="00E91F01">
        <w:rPr>
          <w:rFonts w:ascii="Times New Roman" w:eastAsia="標楷體" w:hAnsi="Times New Roman" w:cs="Times New Roman"/>
          <w:spacing w:val="-15"/>
          <w:szCs w:val="24"/>
        </w:rPr>
        <w:t>、</w:t>
      </w:r>
      <w:r w:rsidRPr="00E91F01">
        <w:rPr>
          <w:rFonts w:ascii="Times New Roman" w:eastAsia="標楷體" w:hAnsi="Times New Roman" w:cs="Times New Roman"/>
          <w:spacing w:val="-15"/>
          <w:szCs w:val="24"/>
        </w:rPr>
        <w:t>2316-5</w:t>
      </w:r>
      <w:r w:rsidR="000F5214" w:rsidRPr="00E91F01">
        <w:rPr>
          <w:rFonts w:ascii="Times New Roman" w:eastAsia="標楷體" w:hAnsi="Times New Roman" w:cs="Times New Roman"/>
          <w:spacing w:val="-15"/>
          <w:szCs w:val="24"/>
        </w:rPr>
        <w:t>44</w:t>
      </w:r>
      <w:r w:rsidRPr="00E91F01">
        <w:rPr>
          <w:rFonts w:ascii="Times New Roman" w:eastAsia="標楷體" w:hAnsi="Times New Roman" w:cs="Times New Roman"/>
          <w:spacing w:val="-15"/>
          <w:szCs w:val="24"/>
        </w:rPr>
        <w:t>6</w:t>
      </w:r>
    </w:p>
    <w:p w:rsidR="00CC312A" w:rsidRPr="00E91F01" w:rsidRDefault="000F5214" w:rsidP="002C11BB">
      <w:pPr>
        <w:adjustRightInd w:val="0"/>
        <w:snapToGrid w:val="0"/>
        <w:spacing w:before="100" w:beforeAutospacing="1" w:after="100" w:afterAutospacing="1" w:line="440" w:lineRule="exact"/>
        <w:ind w:left="142"/>
        <w:jc w:val="center"/>
        <w:textAlignment w:val="baseline"/>
        <w:rPr>
          <w:rFonts w:ascii="Times New Roman" w:eastAsia="標楷體" w:hAnsi="Times New Roman" w:cs="Times New Roman"/>
          <w:b/>
          <w:kern w:val="0"/>
          <w:sz w:val="36"/>
          <w:szCs w:val="32"/>
        </w:rPr>
      </w:pPr>
      <w:r w:rsidRPr="00E91F01">
        <w:rPr>
          <w:rFonts w:ascii="Times New Roman" w:eastAsia="標楷體" w:hAnsi="Times New Roman" w:cs="Times New Roman"/>
          <w:b/>
          <w:kern w:val="0"/>
          <w:sz w:val="36"/>
          <w:szCs w:val="32"/>
        </w:rPr>
        <w:t>數位科技對勞動市場之衝擊與挑戰</w:t>
      </w:r>
    </w:p>
    <w:p w:rsidR="000F5214" w:rsidRPr="00A37007" w:rsidRDefault="000F5214" w:rsidP="00F10FC7">
      <w:pPr>
        <w:snapToGrid w:val="0"/>
        <w:spacing w:line="500" w:lineRule="exact"/>
        <w:rPr>
          <w:rFonts w:ascii="Times New Roman" w:eastAsia="標楷體" w:hAnsi="Times New Roman" w:cs="Times New Roman"/>
          <w:sz w:val="28"/>
          <w:szCs w:val="28"/>
        </w:rPr>
      </w:pPr>
      <w:r w:rsidRPr="00E91F01">
        <w:rPr>
          <w:rFonts w:ascii="Times New Roman" w:eastAsia="標楷體" w:hAnsi="Times New Roman" w:cs="Times New Roman"/>
          <w:sz w:val="28"/>
          <w:szCs w:val="28"/>
        </w:rPr>
        <w:t xml:space="preserve">　　隨人工智慧、物聯網、</w:t>
      </w:r>
      <w:bookmarkStart w:id="0" w:name="_GoBack"/>
      <w:bookmarkEnd w:id="0"/>
      <w:r w:rsidRPr="00E91F01">
        <w:rPr>
          <w:rFonts w:ascii="Times New Roman" w:eastAsia="標楷體" w:hAnsi="Times New Roman" w:cs="Times New Roman"/>
          <w:sz w:val="28"/>
          <w:szCs w:val="28"/>
        </w:rPr>
        <w:t>巨量資料等數位新興科技重塑產業面貌，</w:t>
      </w:r>
      <w:r w:rsidRPr="005D2D8A">
        <w:rPr>
          <w:rFonts w:ascii="Times New Roman" w:eastAsia="標楷體" w:hAnsi="Times New Roman" w:cs="Times New Roman"/>
          <w:sz w:val="28"/>
          <w:szCs w:val="28"/>
        </w:rPr>
        <w:t>未來</w:t>
      </w:r>
      <w:r w:rsidR="00FD213C" w:rsidRPr="005D2D8A">
        <w:rPr>
          <w:rFonts w:ascii="Times New Roman" w:eastAsia="標楷體" w:hAnsi="Times New Roman" w:cs="Times New Roman" w:hint="eastAsia"/>
          <w:sz w:val="28"/>
          <w:szCs w:val="28"/>
        </w:rPr>
        <w:t>就業</w:t>
      </w:r>
      <w:r w:rsidR="00FD213C" w:rsidRPr="005D2D8A">
        <w:rPr>
          <w:rFonts w:ascii="Times New Roman" w:eastAsia="標楷體" w:hAnsi="Times New Roman" w:cs="Times New Roman"/>
          <w:sz w:val="28"/>
          <w:szCs w:val="28"/>
        </w:rPr>
        <w:t>市場</w:t>
      </w:r>
      <w:r w:rsidRPr="005D2D8A">
        <w:rPr>
          <w:rFonts w:ascii="Times New Roman" w:eastAsia="標楷體" w:hAnsi="Times New Roman" w:cs="Times New Roman"/>
          <w:sz w:val="28"/>
          <w:szCs w:val="28"/>
        </w:rPr>
        <w:t>亦將面臨重大轉變，綜觀國內外</w:t>
      </w:r>
      <w:r w:rsidRPr="00550069">
        <w:rPr>
          <w:rFonts w:ascii="Times New Roman" w:eastAsia="標楷體" w:hAnsi="Times New Roman" w:cs="Times New Roman"/>
          <w:sz w:val="28"/>
          <w:szCs w:val="28"/>
        </w:rPr>
        <w:t>文獻資料，</w:t>
      </w:r>
      <w:r w:rsidR="00425CB2" w:rsidRPr="00550069">
        <w:rPr>
          <w:rFonts w:ascii="Times New Roman" w:eastAsia="標楷體" w:hAnsi="Times New Roman" w:cs="Times New Roman" w:hint="eastAsia"/>
          <w:sz w:val="28"/>
          <w:szCs w:val="28"/>
        </w:rPr>
        <w:t>數位科技</w:t>
      </w:r>
      <w:r w:rsidRPr="00550069">
        <w:rPr>
          <w:rFonts w:ascii="Times New Roman" w:eastAsia="標楷體" w:hAnsi="Times New Roman" w:cs="Times New Roman"/>
          <w:sz w:val="28"/>
          <w:szCs w:val="28"/>
        </w:rPr>
        <w:t>對</w:t>
      </w:r>
      <w:r w:rsidR="00FD213C" w:rsidRPr="00550069">
        <w:rPr>
          <w:rFonts w:ascii="Times New Roman" w:eastAsia="標楷體" w:hAnsi="Times New Roman" w:cs="Times New Roman" w:hint="eastAsia"/>
          <w:sz w:val="28"/>
          <w:szCs w:val="28"/>
        </w:rPr>
        <w:t>勞動市場</w:t>
      </w:r>
      <w:r w:rsidR="00326714" w:rsidRPr="00550069">
        <w:rPr>
          <w:rFonts w:ascii="Times New Roman" w:eastAsia="標楷體" w:hAnsi="Times New Roman" w:cs="Times New Roman"/>
          <w:sz w:val="28"/>
          <w:szCs w:val="28"/>
        </w:rPr>
        <w:t>之</w:t>
      </w:r>
      <w:r w:rsidR="00A37007" w:rsidRPr="00550069">
        <w:rPr>
          <w:rFonts w:ascii="Times New Roman" w:eastAsia="標楷體" w:hAnsi="Times New Roman" w:cs="Times New Roman"/>
          <w:sz w:val="28"/>
          <w:szCs w:val="28"/>
        </w:rPr>
        <w:t>主要</w:t>
      </w:r>
      <w:r w:rsidR="00326714" w:rsidRPr="00550069">
        <w:rPr>
          <w:rFonts w:ascii="Times New Roman" w:eastAsia="標楷體" w:hAnsi="Times New Roman" w:cs="Times New Roman"/>
          <w:sz w:val="28"/>
          <w:szCs w:val="28"/>
        </w:rPr>
        <w:t>衝擊</w:t>
      </w:r>
      <w:r w:rsidR="00326714" w:rsidRPr="00550069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5D2D8A" w:rsidRPr="00550069">
        <w:rPr>
          <w:rFonts w:ascii="Times New Roman" w:eastAsia="標楷體" w:hAnsi="Times New Roman" w:cs="Times New Roman"/>
          <w:sz w:val="28"/>
          <w:szCs w:val="28"/>
        </w:rPr>
        <w:t>包括</w:t>
      </w:r>
      <w:r w:rsidR="00326714" w:rsidRPr="00550069">
        <w:rPr>
          <w:rFonts w:ascii="Times New Roman" w:eastAsia="標楷體" w:hAnsi="Times New Roman" w:cs="Times New Roman" w:hint="eastAsia"/>
          <w:sz w:val="28"/>
          <w:szCs w:val="28"/>
        </w:rPr>
        <w:t>：</w:t>
      </w:r>
      <w:r w:rsidRPr="00550069">
        <w:rPr>
          <w:rFonts w:ascii="Times New Roman" w:eastAsia="標楷體" w:hAnsi="Times New Roman" w:cs="Times New Roman"/>
          <w:sz w:val="28"/>
          <w:szCs w:val="28"/>
        </w:rPr>
        <w:t>工作技能需求</w:t>
      </w:r>
      <w:r w:rsidR="00FD213C" w:rsidRPr="00550069">
        <w:rPr>
          <w:rFonts w:ascii="Times New Roman" w:eastAsia="標楷體" w:hAnsi="Times New Roman" w:cs="Times New Roman" w:hint="eastAsia"/>
          <w:sz w:val="28"/>
          <w:szCs w:val="28"/>
        </w:rPr>
        <w:t>內容及</w:t>
      </w:r>
      <w:r w:rsidR="00FD213C" w:rsidRPr="00550069">
        <w:rPr>
          <w:rFonts w:ascii="Times New Roman" w:eastAsia="標楷體" w:hAnsi="Times New Roman" w:cs="Times New Roman"/>
          <w:sz w:val="28"/>
          <w:szCs w:val="28"/>
        </w:rPr>
        <w:t>工作</w:t>
      </w:r>
      <w:r w:rsidR="00FD213C" w:rsidRPr="00550069">
        <w:rPr>
          <w:rFonts w:ascii="Times New Roman" w:eastAsia="標楷體" w:hAnsi="Times New Roman" w:cs="Times New Roman" w:hint="eastAsia"/>
          <w:sz w:val="28"/>
          <w:szCs w:val="28"/>
        </w:rPr>
        <w:t>型態</w:t>
      </w:r>
      <w:r w:rsidR="00326714" w:rsidRPr="00550069">
        <w:rPr>
          <w:rFonts w:ascii="Times New Roman" w:eastAsia="標楷體" w:hAnsi="Times New Roman" w:cs="Times New Roman" w:hint="eastAsia"/>
          <w:sz w:val="28"/>
          <w:szCs w:val="28"/>
        </w:rPr>
        <w:t>的</w:t>
      </w:r>
      <w:r w:rsidR="00326714">
        <w:rPr>
          <w:rFonts w:ascii="Times New Roman" w:eastAsia="標楷體" w:hAnsi="Times New Roman" w:cs="Times New Roman" w:hint="eastAsia"/>
          <w:sz w:val="28"/>
          <w:szCs w:val="28"/>
        </w:rPr>
        <w:t>轉變，</w:t>
      </w:r>
      <w:r w:rsidR="00A37007" w:rsidRPr="00A37007">
        <w:rPr>
          <w:rFonts w:ascii="Times New Roman" w:eastAsia="標楷體" w:hAnsi="Times New Roman" w:cs="Times New Roman" w:hint="eastAsia"/>
          <w:sz w:val="28"/>
          <w:szCs w:val="28"/>
        </w:rPr>
        <w:t>應積極因應。</w:t>
      </w:r>
    </w:p>
    <w:p w:rsidR="00E91F01" w:rsidRPr="00E91F01" w:rsidRDefault="00AF54AB" w:rsidP="00F10FC7">
      <w:pPr>
        <w:pStyle w:val="a9"/>
        <w:numPr>
          <w:ilvl w:val="0"/>
          <w:numId w:val="3"/>
        </w:numPr>
        <w:snapToGrid w:val="0"/>
        <w:spacing w:line="500" w:lineRule="exact"/>
        <w:ind w:leftChars="0" w:left="567" w:hanging="56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E91F01">
        <w:rPr>
          <w:rFonts w:ascii="Times New Roman" w:eastAsia="標楷體" w:hAnsi="Times New Roman" w:cs="Times New Roman"/>
          <w:sz w:val="28"/>
          <w:szCs w:val="28"/>
        </w:rPr>
        <w:t>工作技能需求</w:t>
      </w:r>
      <w:r w:rsidR="00FD213C">
        <w:rPr>
          <w:rFonts w:ascii="Times New Roman" w:eastAsia="標楷體" w:hAnsi="Times New Roman" w:cs="Times New Roman" w:hint="eastAsia"/>
          <w:sz w:val="28"/>
          <w:szCs w:val="28"/>
        </w:rPr>
        <w:t>內容</w:t>
      </w:r>
      <w:r w:rsidRPr="00E91F01">
        <w:rPr>
          <w:rFonts w:ascii="Times New Roman" w:eastAsia="標楷體" w:hAnsi="Times New Roman" w:cs="Times New Roman"/>
          <w:sz w:val="28"/>
          <w:szCs w:val="28"/>
        </w:rPr>
        <w:t>轉變</w:t>
      </w:r>
    </w:p>
    <w:p w:rsidR="000F5214" w:rsidRPr="00E91F01" w:rsidRDefault="000F5214" w:rsidP="00F10FC7">
      <w:pPr>
        <w:pStyle w:val="a9"/>
        <w:numPr>
          <w:ilvl w:val="0"/>
          <w:numId w:val="4"/>
        </w:numPr>
        <w:snapToGrid w:val="0"/>
        <w:spacing w:line="500" w:lineRule="exact"/>
        <w:ind w:leftChars="0" w:left="709" w:hanging="469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E91F01">
        <w:rPr>
          <w:rFonts w:ascii="Times New Roman" w:eastAsia="標楷體" w:hAnsi="Times New Roman" w:cs="Times New Roman"/>
          <w:sz w:val="28"/>
          <w:szCs w:val="28"/>
        </w:rPr>
        <w:t>面對人工智慧等自動化科技應用的拓展，多數文獻認為新科技導致普遍性失業的可能性不大，惟因部分工作內容受自動化取代，引發工作再設計及行、職業人力需求消長變化，工作者將面臨技能提升及跨業移轉的需求，導致勞動力重新配置。</w:t>
      </w:r>
    </w:p>
    <w:p w:rsidR="00326714" w:rsidRDefault="000F5214" w:rsidP="00F10FC7">
      <w:pPr>
        <w:pStyle w:val="a9"/>
        <w:numPr>
          <w:ilvl w:val="0"/>
          <w:numId w:val="4"/>
        </w:numPr>
        <w:snapToGrid w:val="0"/>
        <w:spacing w:line="500" w:lineRule="exact"/>
        <w:ind w:leftChars="0" w:left="709" w:hanging="469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E91F01">
        <w:rPr>
          <w:rFonts w:ascii="Times New Roman" w:eastAsia="標楷體" w:hAnsi="Times New Roman" w:cs="Times New Roman"/>
          <w:sz w:val="28"/>
          <w:szCs w:val="28"/>
        </w:rPr>
        <w:t>工作技能需求將</w:t>
      </w:r>
      <w:proofErr w:type="gramStart"/>
      <w:r w:rsidRPr="00E91F01">
        <w:rPr>
          <w:rFonts w:ascii="Times New Roman" w:eastAsia="標楷體" w:hAnsi="Times New Roman" w:cs="Times New Roman"/>
          <w:sz w:val="28"/>
          <w:szCs w:val="28"/>
        </w:rPr>
        <w:t>愈趨兩極化</w:t>
      </w:r>
      <w:proofErr w:type="gramEnd"/>
      <w:r w:rsidRPr="00E91F01">
        <w:rPr>
          <w:rFonts w:ascii="Times New Roman" w:eastAsia="標楷體" w:hAnsi="Times New Roman" w:cs="Times New Roman"/>
          <w:sz w:val="28"/>
          <w:szCs w:val="28"/>
        </w:rPr>
        <w:t>，</w:t>
      </w:r>
      <w:r w:rsidR="00A37007">
        <w:rPr>
          <w:rFonts w:ascii="Times New Roman" w:eastAsia="標楷體" w:hAnsi="Times New Roman" w:cs="Times New Roman" w:hint="eastAsia"/>
          <w:sz w:val="28"/>
          <w:szCs w:val="28"/>
        </w:rPr>
        <w:t>未來</w:t>
      </w:r>
      <w:r w:rsidR="00326714" w:rsidRPr="00E91F01">
        <w:rPr>
          <w:rFonts w:ascii="Times New Roman" w:eastAsia="標楷體" w:hAnsi="Times New Roman" w:cs="Times New Roman"/>
          <w:sz w:val="28"/>
          <w:szCs w:val="28"/>
        </w:rPr>
        <w:t>高薪、高技術及低薪、低技術職業占比將提高。</w:t>
      </w:r>
    </w:p>
    <w:p w:rsidR="00326714" w:rsidRDefault="000F5214" w:rsidP="00326714">
      <w:pPr>
        <w:pStyle w:val="a9"/>
        <w:numPr>
          <w:ilvl w:val="0"/>
          <w:numId w:val="8"/>
        </w:numPr>
        <w:snapToGrid w:val="0"/>
        <w:spacing w:line="50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326714">
        <w:rPr>
          <w:rFonts w:ascii="Times New Roman" w:eastAsia="標楷體" w:hAnsi="Times New Roman" w:cs="Times New Roman"/>
          <w:sz w:val="28"/>
          <w:szCs w:val="28"/>
        </w:rPr>
        <w:t>中階技術職業，例如行政支援人員</w:t>
      </w:r>
      <w:r w:rsidR="00326714">
        <w:rPr>
          <w:rFonts w:ascii="Times New Roman" w:eastAsia="標楷體" w:hAnsi="Times New Roman" w:cs="Times New Roman"/>
          <w:sz w:val="28"/>
          <w:szCs w:val="28"/>
        </w:rPr>
        <w:t>、生產及機械操作等，因工作內容多屬例行性任務，最易受自動化威脅</w:t>
      </w:r>
      <w:r w:rsidR="00326714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0F5214" w:rsidRPr="00326714" w:rsidRDefault="000F5214" w:rsidP="00326714">
      <w:pPr>
        <w:pStyle w:val="a9"/>
        <w:numPr>
          <w:ilvl w:val="0"/>
          <w:numId w:val="8"/>
        </w:numPr>
        <w:snapToGrid w:val="0"/>
        <w:spacing w:line="50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326714">
        <w:rPr>
          <w:rFonts w:ascii="Times New Roman" w:eastAsia="標楷體" w:hAnsi="Times New Roman" w:cs="Times New Roman"/>
          <w:sz w:val="28"/>
          <w:szCs w:val="28"/>
        </w:rPr>
        <w:t>非例行性之任務，無論是勞心或勞力，因涉及技術尚無法突破的能力</w:t>
      </w:r>
      <w:r w:rsidRPr="00326714">
        <w:rPr>
          <w:rFonts w:ascii="Times New Roman" w:eastAsia="標楷體" w:hAnsi="Times New Roman" w:cs="Times New Roman"/>
          <w:sz w:val="28"/>
          <w:szCs w:val="28"/>
        </w:rPr>
        <w:t>(</w:t>
      </w:r>
      <w:r w:rsidRPr="00326714">
        <w:rPr>
          <w:rFonts w:ascii="Times New Roman" w:eastAsia="標楷體" w:hAnsi="Times New Roman" w:cs="Times New Roman"/>
          <w:sz w:val="28"/>
          <w:szCs w:val="28"/>
        </w:rPr>
        <w:t>特別是與人互動相關</w:t>
      </w:r>
      <w:r w:rsidRPr="00326714">
        <w:rPr>
          <w:rFonts w:ascii="Times New Roman" w:eastAsia="標楷體" w:hAnsi="Times New Roman" w:cs="Times New Roman"/>
          <w:sz w:val="28"/>
          <w:szCs w:val="28"/>
        </w:rPr>
        <w:t>)</w:t>
      </w:r>
      <w:r w:rsidRPr="00326714">
        <w:rPr>
          <w:rFonts w:ascii="Times New Roman" w:eastAsia="標楷體" w:hAnsi="Times New Roman" w:cs="Times New Roman"/>
          <w:sz w:val="28"/>
          <w:szCs w:val="28"/>
        </w:rPr>
        <w:t>，或因技術成本相對較高，較不易受自動化取代，這些任務多分布於技能光譜</w:t>
      </w:r>
      <w:r w:rsidR="00326714">
        <w:rPr>
          <w:rFonts w:ascii="Times New Roman" w:eastAsia="標楷體" w:hAnsi="Times New Roman" w:cs="Times New Roman"/>
          <w:sz w:val="28"/>
          <w:szCs w:val="28"/>
        </w:rPr>
        <w:t>高低兩端之職業，例如經理人員、專業人員，或照顧服務人員等</w:t>
      </w:r>
      <w:r w:rsidR="00326714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E91F01" w:rsidRPr="00E91F01" w:rsidRDefault="00326714" w:rsidP="00F10FC7">
      <w:pPr>
        <w:pStyle w:val="a9"/>
        <w:numPr>
          <w:ilvl w:val="0"/>
          <w:numId w:val="4"/>
        </w:numPr>
        <w:snapToGrid w:val="0"/>
        <w:spacing w:line="500" w:lineRule="exact"/>
        <w:ind w:leftChars="0" w:left="709" w:hanging="469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E91F01">
        <w:rPr>
          <w:rFonts w:ascii="Times New Roman" w:eastAsia="標楷體" w:hAnsi="Times New Roman" w:cs="Times New Roman"/>
          <w:sz w:val="28"/>
          <w:szCs w:val="28"/>
        </w:rPr>
        <w:t>數位經濟時代</w:t>
      </w:r>
      <w:r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0F5214" w:rsidRPr="00E91F01">
        <w:rPr>
          <w:rFonts w:ascii="Times New Roman" w:eastAsia="標楷體" w:hAnsi="Times New Roman" w:cs="Times New Roman"/>
          <w:sz w:val="28"/>
          <w:szCs w:val="28"/>
        </w:rPr>
        <w:t>除</w:t>
      </w:r>
      <w:r>
        <w:rPr>
          <w:rFonts w:ascii="Times New Roman" w:eastAsia="標楷體" w:hAnsi="Times New Roman" w:cs="Times New Roman" w:hint="eastAsia"/>
          <w:sz w:val="28"/>
          <w:szCs w:val="28"/>
        </w:rPr>
        <w:t>造成</w:t>
      </w:r>
      <w:r w:rsidR="0065251A">
        <w:rPr>
          <w:rFonts w:ascii="Times New Roman" w:eastAsia="標楷體" w:hAnsi="Times New Roman" w:cs="Times New Roman"/>
          <w:sz w:val="28"/>
          <w:szCs w:val="28"/>
        </w:rPr>
        <w:t>職業結構</w:t>
      </w:r>
      <w:r w:rsidR="0065251A">
        <w:rPr>
          <w:rFonts w:ascii="Times New Roman" w:eastAsia="標楷體" w:hAnsi="Times New Roman" w:cs="Times New Roman" w:hint="eastAsia"/>
          <w:sz w:val="28"/>
          <w:szCs w:val="28"/>
        </w:rPr>
        <w:t>變化外</w:t>
      </w:r>
      <w:r w:rsidR="000F5214" w:rsidRPr="00E91F01">
        <w:rPr>
          <w:rFonts w:ascii="Times New Roman" w:eastAsia="標楷體" w:hAnsi="Times New Roman" w:cs="Times New Roman"/>
          <w:sz w:val="28"/>
          <w:szCs w:val="28"/>
        </w:rPr>
        <w:t>，具「人類獨有特質」的軟性技能重要性將超越傳統硬實力</w:t>
      </w:r>
      <w:r>
        <w:rPr>
          <w:rFonts w:ascii="Times New Roman" w:eastAsia="標楷體" w:hAnsi="Times New Roman" w:cs="Times New Roman" w:hint="eastAsia"/>
          <w:sz w:val="28"/>
          <w:szCs w:val="28"/>
        </w:rPr>
        <w:t>。未來</w:t>
      </w:r>
      <w:r w:rsidR="000F5214" w:rsidRPr="005D2D8A">
        <w:rPr>
          <w:rFonts w:ascii="Times New Roman" w:eastAsia="標楷體" w:hAnsi="Times New Roman" w:cs="Times New Roman"/>
          <w:sz w:val="28"/>
          <w:szCs w:val="28"/>
        </w:rPr>
        <w:t>STEM</w:t>
      </w:r>
      <w:r w:rsidR="00FD213C" w:rsidRPr="005D2D8A">
        <w:rPr>
          <w:rFonts w:ascii="Times New Roman" w:eastAsia="標楷體" w:hAnsi="Times New Roman" w:cs="Times New Roman" w:hint="eastAsia"/>
          <w:sz w:val="28"/>
          <w:szCs w:val="28"/>
        </w:rPr>
        <w:t>（</w:t>
      </w:r>
      <w:r w:rsidR="00FD213C" w:rsidRPr="005D2D8A">
        <w:rPr>
          <w:rFonts w:ascii="Times New Roman" w:eastAsia="標楷體" w:hAnsi="Times New Roman" w:cs="Times New Roman" w:hint="eastAsia"/>
          <w:sz w:val="28"/>
          <w:szCs w:val="28"/>
        </w:rPr>
        <w:t>Science, Technology, Engineering and Mathematics</w:t>
      </w:r>
      <w:r w:rsidR="00FD213C" w:rsidRPr="005D2D8A">
        <w:rPr>
          <w:rFonts w:ascii="Times New Roman" w:eastAsia="標楷體" w:hAnsi="Times New Roman" w:cs="Times New Roman" w:hint="eastAsia"/>
          <w:sz w:val="28"/>
          <w:szCs w:val="28"/>
        </w:rPr>
        <w:t>）</w:t>
      </w:r>
      <w:r w:rsidR="000F5214" w:rsidRPr="00E91F01">
        <w:rPr>
          <w:rFonts w:ascii="Times New Roman" w:eastAsia="標楷體" w:hAnsi="Times New Roman" w:cs="Times New Roman"/>
          <w:sz w:val="28"/>
          <w:szCs w:val="28"/>
        </w:rPr>
        <w:t>領域等「技術技能」已為基本需求，但在科技不斷推陳出新的環境下，能協助工作者保有彈性與適應力的軟性技能，如批判性思考、問題解決、</w:t>
      </w:r>
      <w:r w:rsidR="000F5214" w:rsidRPr="00E91F01">
        <w:rPr>
          <w:rFonts w:ascii="Times New Roman" w:eastAsia="標楷體" w:hAnsi="Times New Roman" w:cs="Times New Roman"/>
          <w:sz w:val="28"/>
          <w:szCs w:val="28"/>
        </w:rPr>
        <w:lastRenderedPageBreak/>
        <w:t>創新等「認知技能」，以及可發揮人類相對優勢，如團隊合作、溝通協調、人際關懷等「社會技能」，因其需求擴及全體工作者，重要性將日漸提升。</w:t>
      </w:r>
    </w:p>
    <w:p w:rsidR="00E91F01" w:rsidRPr="00E91F01" w:rsidRDefault="00FD213C" w:rsidP="00F10FC7">
      <w:pPr>
        <w:pStyle w:val="a9"/>
        <w:numPr>
          <w:ilvl w:val="0"/>
          <w:numId w:val="3"/>
        </w:numPr>
        <w:snapToGrid w:val="0"/>
        <w:spacing w:line="500" w:lineRule="exact"/>
        <w:ind w:leftChars="0" w:left="567" w:hanging="567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工作</w:t>
      </w:r>
      <w:r>
        <w:rPr>
          <w:rFonts w:ascii="Times New Roman" w:eastAsia="標楷體" w:hAnsi="Times New Roman" w:cs="Times New Roman" w:hint="eastAsia"/>
          <w:sz w:val="28"/>
          <w:szCs w:val="28"/>
        </w:rPr>
        <w:t>型態</w:t>
      </w:r>
      <w:r w:rsidR="005D2D8A">
        <w:rPr>
          <w:rFonts w:ascii="Times New Roman" w:eastAsia="標楷體" w:hAnsi="Times New Roman" w:cs="Times New Roman" w:hint="eastAsia"/>
          <w:sz w:val="28"/>
          <w:szCs w:val="28"/>
        </w:rPr>
        <w:t>彈性化</w:t>
      </w:r>
    </w:p>
    <w:p w:rsidR="00E91F01" w:rsidRDefault="0065251A" w:rsidP="00F10FC7">
      <w:pPr>
        <w:pStyle w:val="a9"/>
        <w:numPr>
          <w:ilvl w:val="0"/>
          <w:numId w:val="7"/>
        </w:numPr>
        <w:snapToGrid w:val="0"/>
        <w:spacing w:line="500" w:lineRule="exact"/>
        <w:ind w:leftChars="0" w:left="709" w:hanging="469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就</w:t>
      </w:r>
      <w:r w:rsidR="006C59F0" w:rsidRPr="00E91F01">
        <w:rPr>
          <w:rFonts w:ascii="Times New Roman" w:eastAsia="標楷體" w:hAnsi="Times New Roman" w:cs="Times New Roman"/>
          <w:sz w:val="28"/>
          <w:szCs w:val="28"/>
        </w:rPr>
        <w:t>企業</w:t>
      </w:r>
      <w:r>
        <w:rPr>
          <w:rFonts w:ascii="Times New Roman" w:eastAsia="標楷體" w:hAnsi="Times New Roman" w:cs="Times New Roman" w:hint="eastAsia"/>
          <w:sz w:val="28"/>
          <w:szCs w:val="28"/>
        </w:rPr>
        <w:t>主而言，</w:t>
      </w:r>
      <w:r w:rsidR="000F5214" w:rsidRPr="00E91F01">
        <w:rPr>
          <w:rFonts w:ascii="Times New Roman" w:eastAsia="標楷體" w:hAnsi="Times New Roman" w:cs="Times New Roman"/>
          <w:sz w:val="28"/>
          <w:szCs w:val="28"/>
        </w:rPr>
        <w:t>為順應</w:t>
      </w:r>
      <w:r w:rsidR="00565319" w:rsidRPr="00E91F01">
        <w:rPr>
          <w:rFonts w:ascii="Times New Roman" w:eastAsia="標楷體" w:hAnsi="Times New Roman" w:cs="Times New Roman"/>
          <w:sz w:val="28"/>
          <w:szCs w:val="28"/>
        </w:rPr>
        <w:t>全球</w:t>
      </w:r>
      <w:r w:rsidRPr="00E91F01">
        <w:rPr>
          <w:rFonts w:ascii="Times New Roman" w:eastAsia="標楷體" w:hAnsi="Times New Roman" w:cs="Times New Roman"/>
          <w:sz w:val="28"/>
          <w:szCs w:val="28"/>
        </w:rPr>
        <w:t>科技創新下</w:t>
      </w:r>
      <w:r w:rsidR="000F5214" w:rsidRPr="00E91F01">
        <w:rPr>
          <w:rFonts w:ascii="Times New Roman" w:eastAsia="標楷體" w:hAnsi="Times New Roman" w:cs="Times New Roman"/>
          <w:sz w:val="28"/>
          <w:szCs w:val="28"/>
        </w:rPr>
        <w:t>多變的商業需求，將提高人力運用彈性，增加短期專案、任務導向的工作模式；組織更加精簡，僅留用少許核心員工從事核心工作，增加自動化比重或透過數位平台等</w:t>
      </w:r>
      <w:proofErr w:type="gramStart"/>
      <w:r w:rsidR="000F5214" w:rsidRPr="00E91F01">
        <w:rPr>
          <w:rFonts w:ascii="Times New Roman" w:eastAsia="標楷體" w:hAnsi="Times New Roman" w:cs="Times New Roman"/>
          <w:sz w:val="28"/>
          <w:szCs w:val="28"/>
        </w:rPr>
        <w:t>方式按需</w:t>
      </w:r>
      <w:proofErr w:type="gramEnd"/>
      <w:r w:rsidR="00AC44C8" w:rsidRPr="00E91F01">
        <w:rPr>
          <w:rFonts w:ascii="Times New Roman" w:eastAsia="標楷體" w:hAnsi="Times New Roman" w:cs="Times New Roman" w:hint="eastAsia"/>
          <w:sz w:val="28"/>
          <w:szCs w:val="28"/>
        </w:rPr>
        <w:t>(on-demand)</w:t>
      </w:r>
      <w:r w:rsidR="000F5214" w:rsidRPr="00E91F01">
        <w:rPr>
          <w:rFonts w:ascii="Times New Roman" w:eastAsia="標楷體" w:hAnsi="Times New Roman" w:cs="Times New Roman"/>
          <w:sz w:val="28"/>
          <w:szCs w:val="28"/>
        </w:rPr>
        <w:t>外包；跨國的員工組合漸成常態，跨文化及溝通合作能力重要性增加。</w:t>
      </w:r>
    </w:p>
    <w:p w:rsidR="00D41079" w:rsidRPr="00F10FC7" w:rsidRDefault="000F5214" w:rsidP="00F10FC7">
      <w:pPr>
        <w:pStyle w:val="a9"/>
        <w:numPr>
          <w:ilvl w:val="0"/>
          <w:numId w:val="7"/>
        </w:numPr>
        <w:snapToGrid w:val="0"/>
        <w:spacing w:line="500" w:lineRule="exact"/>
        <w:ind w:leftChars="0" w:left="709" w:hanging="469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E91F01">
        <w:rPr>
          <w:rFonts w:ascii="Times New Roman" w:eastAsia="標楷體" w:hAnsi="Times New Roman" w:cs="Times New Roman"/>
          <w:sz w:val="28"/>
          <w:szCs w:val="28"/>
        </w:rPr>
        <w:t>對就業者而言，彈性、獨立的工作機會增加，零工經濟</w:t>
      </w:r>
      <w:r w:rsidR="00533D09" w:rsidRPr="00E91F01">
        <w:rPr>
          <w:rFonts w:ascii="Times New Roman" w:eastAsia="標楷體" w:hAnsi="Times New Roman" w:cs="Times New Roman"/>
          <w:sz w:val="28"/>
          <w:szCs w:val="28"/>
        </w:rPr>
        <w:t>(Gig Economy)</w:t>
      </w:r>
      <w:proofErr w:type="gramStart"/>
      <w:r w:rsidRPr="00E91F01">
        <w:rPr>
          <w:rFonts w:ascii="Times New Roman" w:eastAsia="標楷體" w:hAnsi="Times New Roman" w:cs="Times New Roman"/>
          <w:sz w:val="28"/>
          <w:szCs w:val="28"/>
        </w:rPr>
        <w:t>應勢興起</w:t>
      </w:r>
      <w:proofErr w:type="gramEnd"/>
      <w:r w:rsidRPr="00E91F01">
        <w:rPr>
          <w:rFonts w:ascii="Times New Roman" w:eastAsia="標楷體" w:hAnsi="Times New Roman" w:cs="Times New Roman"/>
          <w:sz w:val="28"/>
          <w:szCs w:val="28"/>
        </w:rPr>
        <w:t>，有機會提升青年、婦女、高齡或</w:t>
      </w:r>
      <w:r w:rsidR="00F10FC7">
        <w:rPr>
          <w:rFonts w:ascii="Times New Roman" w:eastAsia="標楷體" w:hAnsi="Times New Roman" w:cs="Times New Roman" w:hint="eastAsia"/>
          <w:sz w:val="28"/>
          <w:szCs w:val="28"/>
        </w:rPr>
        <w:t>身心障礙</w:t>
      </w:r>
      <w:r w:rsidRPr="00E91F01">
        <w:rPr>
          <w:rFonts w:ascii="Times New Roman" w:eastAsia="標楷體" w:hAnsi="Times New Roman" w:cs="Times New Roman"/>
          <w:sz w:val="28"/>
          <w:szCs w:val="28"/>
        </w:rPr>
        <w:t>人士等族群之就業率及收入，惟這些非典型工作因多未涵蓋於傳統社會安全體系，個人將承擔更多工作風險。</w:t>
      </w:r>
    </w:p>
    <w:p w:rsidR="0065251A" w:rsidRDefault="000F5214" w:rsidP="00F10FC7">
      <w:pPr>
        <w:snapToGrid w:val="0"/>
        <w:spacing w:line="50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E91F01">
        <w:rPr>
          <w:rFonts w:ascii="Times New Roman" w:eastAsia="標楷體" w:hAnsi="Times New Roman" w:cs="Times New Roman"/>
          <w:sz w:val="28"/>
          <w:szCs w:val="28"/>
        </w:rPr>
        <w:t xml:space="preserve">　　</w:t>
      </w:r>
      <w:r w:rsidR="00FB7422" w:rsidRPr="00E91F01">
        <w:rPr>
          <w:rFonts w:ascii="Times New Roman" w:eastAsia="標楷體" w:hAnsi="Times New Roman" w:cs="Times New Roman" w:hint="eastAsia"/>
          <w:sz w:val="28"/>
          <w:szCs w:val="28"/>
        </w:rPr>
        <w:t>由於未來受自動化取代的風險程度</w:t>
      </w:r>
      <w:r w:rsidR="0065293A" w:rsidRPr="00E91F01">
        <w:rPr>
          <w:rFonts w:ascii="Times New Roman" w:eastAsia="標楷體" w:hAnsi="Times New Roman" w:cs="Times New Roman" w:hint="eastAsia"/>
          <w:sz w:val="28"/>
          <w:szCs w:val="28"/>
        </w:rPr>
        <w:t>，仍</w:t>
      </w:r>
      <w:r w:rsidR="00FB7422" w:rsidRPr="00E91F01">
        <w:rPr>
          <w:rFonts w:ascii="Times New Roman" w:eastAsia="標楷體" w:hAnsi="Times New Roman" w:cs="Times New Roman" w:hint="eastAsia"/>
          <w:sz w:val="28"/>
          <w:szCs w:val="28"/>
        </w:rPr>
        <w:t>取決於一國經濟、法律及社會政治等眾多因素</w:t>
      </w:r>
      <w:r w:rsidR="00BC311A" w:rsidRPr="00E91F01">
        <w:rPr>
          <w:rFonts w:ascii="Times New Roman" w:eastAsia="標楷體" w:hAnsi="Times New Roman" w:cs="Times New Roman" w:hint="eastAsia"/>
          <w:sz w:val="28"/>
          <w:szCs w:val="28"/>
        </w:rPr>
        <w:t>的</w:t>
      </w:r>
      <w:r w:rsidR="00FB7422" w:rsidRPr="00E91F01">
        <w:rPr>
          <w:rFonts w:ascii="Times New Roman" w:eastAsia="標楷體" w:hAnsi="Times New Roman" w:cs="Times New Roman" w:hint="eastAsia"/>
          <w:sz w:val="28"/>
          <w:szCs w:val="28"/>
        </w:rPr>
        <w:t>交互影響，因此，亟需建立具彈性及適應力的勞動市場及相關法規制度</w:t>
      </w:r>
      <w:r w:rsidR="009D1533">
        <w:rPr>
          <w:rFonts w:ascii="Times New Roman" w:eastAsia="標楷體" w:hAnsi="Times New Roman" w:cs="Times New Roman" w:hint="eastAsia"/>
          <w:sz w:val="28"/>
          <w:szCs w:val="28"/>
        </w:rPr>
        <w:t>，並重視學校教育與軟性技能的培養，</w:t>
      </w:r>
      <w:r w:rsidR="00774DD0" w:rsidRPr="00E91F01">
        <w:rPr>
          <w:rFonts w:ascii="Times New Roman" w:eastAsia="標楷體" w:hAnsi="Times New Roman" w:cs="Times New Roman" w:hint="eastAsia"/>
          <w:sz w:val="28"/>
          <w:szCs w:val="28"/>
        </w:rPr>
        <w:t>以因應未來數位科技對勞動市場之衝擊</w:t>
      </w:r>
      <w:r w:rsidR="00D41079">
        <w:rPr>
          <w:rFonts w:ascii="Times New Roman" w:eastAsia="標楷體" w:hAnsi="Times New Roman" w:cs="Times New Roman" w:hint="eastAsia"/>
          <w:sz w:val="28"/>
          <w:szCs w:val="28"/>
        </w:rPr>
        <w:t>。具體做</w:t>
      </w:r>
      <w:r w:rsidR="009D1533">
        <w:rPr>
          <w:rFonts w:ascii="Times New Roman" w:eastAsia="標楷體" w:hAnsi="Times New Roman" w:cs="Times New Roman" w:hint="eastAsia"/>
          <w:sz w:val="28"/>
          <w:szCs w:val="28"/>
        </w:rPr>
        <w:t>法包括：</w:t>
      </w:r>
    </w:p>
    <w:p w:rsidR="0065251A" w:rsidRDefault="000F5214" w:rsidP="00565319">
      <w:pPr>
        <w:pStyle w:val="a9"/>
        <w:numPr>
          <w:ilvl w:val="2"/>
          <w:numId w:val="7"/>
        </w:numPr>
        <w:snapToGrid w:val="0"/>
        <w:spacing w:line="500" w:lineRule="exact"/>
        <w:ind w:leftChars="0" w:left="924" w:hanging="35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65251A">
        <w:rPr>
          <w:rFonts w:ascii="Times New Roman" w:eastAsia="標楷體" w:hAnsi="Times New Roman" w:cs="Times New Roman"/>
          <w:sz w:val="28"/>
          <w:szCs w:val="28"/>
        </w:rPr>
        <w:t>積極引導學生投入</w:t>
      </w:r>
      <w:r w:rsidRPr="0065251A">
        <w:rPr>
          <w:rFonts w:ascii="Times New Roman" w:eastAsia="標楷體" w:hAnsi="Times New Roman" w:cs="Times New Roman"/>
          <w:sz w:val="28"/>
          <w:szCs w:val="28"/>
        </w:rPr>
        <w:t>STEM</w:t>
      </w:r>
      <w:r w:rsidRPr="0065251A">
        <w:rPr>
          <w:rFonts w:ascii="Times New Roman" w:eastAsia="標楷體" w:hAnsi="Times New Roman" w:cs="Times New Roman"/>
          <w:sz w:val="28"/>
          <w:szCs w:val="28"/>
        </w:rPr>
        <w:t>領域，並將</w:t>
      </w:r>
      <w:r w:rsidRPr="0065251A">
        <w:rPr>
          <w:rFonts w:ascii="Times New Roman" w:eastAsia="標楷體" w:hAnsi="Times New Roman" w:cs="Times New Roman"/>
          <w:sz w:val="28"/>
          <w:szCs w:val="28"/>
        </w:rPr>
        <w:t>STEM</w:t>
      </w:r>
      <w:r w:rsidR="009D1533" w:rsidRPr="0065251A">
        <w:rPr>
          <w:rFonts w:ascii="Times New Roman" w:eastAsia="標楷體" w:hAnsi="Times New Roman" w:cs="Times New Roman"/>
          <w:sz w:val="28"/>
          <w:szCs w:val="28"/>
        </w:rPr>
        <w:t>素養向下延伸扎根</w:t>
      </w:r>
      <w:r w:rsidR="009D1533" w:rsidRPr="0065251A">
        <w:rPr>
          <w:rFonts w:ascii="Times New Roman" w:eastAsia="標楷體" w:hAnsi="Times New Roman" w:cs="Times New Roman" w:hint="eastAsia"/>
          <w:sz w:val="28"/>
          <w:szCs w:val="28"/>
        </w:rPr>
        <w:t>；</w:t>
      </w:r>
    </w:p>
    <w:p w:rsidR="0065251A" w:rsidRDefault="000F5214" w:rsidP="00565319">
      <w:pPr>
        <w:pStyle w:val="a9"/>
        <w:numPr>
          <w:ilvl w:val="2"/>
          <w:numId w:val="7"/>
        </w:numPr>
        <w:snapToGrid w:val="0"/>
        <w:spacing w:line="500" w:lineRule="exact"/>
        <w:ind w:leftChars="0" w:left="924" w:hanging="35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65251A">
        <w:rPr>
          <w:rFonts w:ascii="Times New Roman" w:eastAsia="標楷體" w:hAnsi="Times New Roman" w:cs="Times New Roman"/>
          <w:sz w:val="28"/>
          <w:szCs w:val="28"/>
        </w:rPr>
        <w:t>重視軟性技能的養成，以厚實我國科技研發能量，同時強化學生職場適應力；</w:t>
      </w:r>
    </w:p>
    <w:p w:rsidR="0065251A" w:rsidRDefault="00D41079" w:rsidP="00565319">
      <w:pPr>
        <w:pStyle w:val="a9"/>
        <w:numPr>
          <w:ilvl w:val="2"/>
          <w:numId w:val="7"/>
        </w:numPr>
        <w:snapToGrid w:val="0"/>
        <w:spacing w:line="500" w:lineRule="exact"/>
        <w:ind w:leftChars="0" w:left="924" w:hanging="35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65251A">
        <w:rPr>
          <w:rFonts w:ascii="Times New Roman" w:eastAsia="標楷體" w:hAnsi="Times New Roman" w:cs="Times New Roman"/>
          <w:sz w:val="28"/>
          <w:szCs w:val="28"/>
        </w:rPr>
        <w:t>提供多元的學習途徑，擴充受訓機會，鼓勵企業自主培訓</w:t>
      </w:r>
      <w:r w:rsidRPr="0065251A">
        <w:rPr>
          <w:rFonts w:ascii="Times New Roman" w:eastAsia="標楷體" w:hAnsi="Times New Roman" w:cs="Times New Roman" w:hint="eastAsia"/>
          <w:sz w:val="28"/>
          <w:szCs w:val="28"/>
        </w:rPr>
        <w:t>；</w:t>
      </w:r>
    </w:p>
    <w:p w:rsidR="008800D2" w:rsidRDefault="000F5214" w:rsidP="00565319">
      <w:pPr>
        <w:pStyle w:val="a9"/>
        <w:numPr>
          <w:ilvl w:val="2"/>
          <w:numId w:val="7"/>
        </w:numPr>
        <w:snapToGrid w:val="0"/>
        <w:spacing w:line="500" w:lineRule="exact"/>
        <w:ind w:leftChars="0" w:left="924" w:hanging="35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65251A">
        <w:rPr>
          <w:rFonts w:ascii="Times New Roman" w:eastAsia="標楷體" w:hAnsi="Times New Roman" w:cs="Times New Roman"/>
          <w:sz w:val="28"/>
          <w:szCs w:val="28"/>
        </w:rPr>
        <w:t>加強鎖定中低階技術工作者的技能升級及中小型事業單位</w:t>
      </w:r>
      <w:proofErr w:type="gramStart"/>
      <w:r w:rsidRPr="0065251A">
        <w:rPr>
          <w:rFonts w:ascii="Times New Roman" w:eastAsia="標楷體" w:hAnsi="Times New Roman" w:cs="Times New Roman"/>
          <w:sz w:val="28"/>
          <w:szCs w:val="28"/>
        </w:rPr>
        <w:t>的辦訓能力</w:t>
      </w:r>
      <w:proofErr w:type="gramEnd"/>
      <w:r w:rsidRPr="0065251A">
        <w:rPr>
          <w:rFonts w:ascii="Times New Roman" w:eastAsia="標楷體" w:hAnsi="Times New Roman" w:cs="Times New Roman"/>
          <w:sz w:val="28"/>
          <w:szCs w:val="28"/>
        </w:rPr>
        <w:t>，以多面向提升我國工作者的工作技能</w:t>
      </w:r>
      <w:r w:rsidR="009E5694">
        <w:rPr>
          <w:rFonts w:ascii="Times New Roman" w:eastAsia="標楷體" w:hAnsi="Times New Roman" w:cs="Times New Roman" w:hint="eastAsia"/>
          <w:sz w:val="28"/>
          <w:szCs w:val="28"/>
        </w:rPr>
        <w:t>；</w:t>
      </w:r>
    </w:p>
    <w:p w:rsidR="00655B64" w:rsidRPr="008800D2" w:rsidRDefault="000F5214" w:rsidP="00565319">
      <w:pPr>
        <w:pStyle w:val="a9"/>
        <w:numPr>
          <w:ilvl w:val="2"/>
          <w:numId w:val="7"/>
        </w:numPr>
        <w:snapToGrid w:val="0"/>
        <w:spacing w:line="500" w:lineRule="exact"/>
        <w:ind w:leftChars="0" w:left="924" w:hanging="35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8800D2">
        <w:rPr>
          <w:rFonts w:ascii="Times New Roman" w:eastAsia="標楷體" w:hAnsi="Times New Roman" w:cs="Times New Roman"/>
          <w:sz w:val="28"/>
          <w:szCs w:val="28"/>
        </w:rPr>
        <w:t>彈性調整勞動法規及社會安全制度，擴大就業保障範圍，並提高勞動市場的彈性及流動性，以因應未來對於新型工作模式的需求。</w:t>
      </w:r>
    </w:p>
    <w:sectPr w:rsidR="00655B64" w:rsidRPr="008800D2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23BC" w:rsidRDefault="008D23BC" w:rsidP="00C01D5D">
      <w:r>
        <w:separator/>
      </w:r>
    </w:p>
  </w:endnote>
  <w:endnote w:type="continuationSeparator" w:id="0">
    <w:p w:rsidR="008D23BC" w:rsidRDefault="008D23BC" w:rsidP="00C01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87327924"/>
      <w:docPartObj>
        <w:docPartGallery w:val="Page Numbers (Bottom of Page)"/>
        <w:docPartUnique/>
      </w:docPartObj>
    </w:sdtPr>
    <w:sdtEndPr/>
    <w:sdtContent>
      <w:p w:rsidR="00F405A4" w:rsidRDefault="00F405A4" w:rsidP="00F405A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3255" w:rsidRPr="00523255">
          <w:rPr>
            <w:noProof/>
            <w:lang w:val="zh-TW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23BC" w:rsidRDefault="008D23BC" w:rsidP="00C01D5D">
      <w:r>
        <w:separator/>
      </w:r>
    </w:p>
  </w:footnote>
  <w:footnote w:type="continuationSeparator" w:id="0">
    <w:p w:rsidR="008D23BC" w:rsidRDefault="008D23BC" w:rsidP="00C01D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8000B"/>
    <w:multiLevelType w:val="hybridMultilevel"/>
    <w:tmpl w:val="3C66A016"/>
    <w:lvl w:ilvl="0" w:tplc="08864FA0">
      <w:start w:val="1"/>
      <w:numFmt w:val="bullet"/>
      <w:lvlText w:val="-"/>
      <w:lvlJc w:val="left"/>
      <w:pPr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20FD5385"/>
    <w:multiLevelType w:val="hybridMultilevel"/>
    <w:tmpl w:val="E2CC3EB8"/>
    <w:lvl w:ilvl="0" w:tplc="85325F2E">
      <w:start w:val="1"/>
      <w:numFmt w:val="taiwaneseCountingThousand"/>
      <w:lvlText w:val="(%1)"/>
      <w:lvlJc w:val="left"/>
      <w:pPr>
        <w:ind w:left="70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>
    <w:nsid w:val="2A276268"/>
    <w:multiLevelType w:val="hybridMultilevel"/>
    <w:tmpl w:val="762AB112"/>
    <w:lvl w:ilvl="0" w:tplc="C25839BA">
      <w:start w:val="1"/>
      <w:numFmt w:val="decimal"/>
      <w:lvlText w:val="%1."/>
      <w:lvlJc w:val="left"/>
      <w:pPr>
        <w:ind w:left="1680" w:hanging="48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21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20" w:hanging="480"/>
      </w:pPr>
      <w:rPr>
        <w:rFonts w:ascii="Wingdings" w:hAnsi="Wingdings" w:hint="default"/>
      </w:rPr>
    </w:lvl>
  </w:abstractNum>
  <w:abstractNum w:abstractNumId="3">
    <w:nsid w:val="385B3269"/>
    <w:multiLevelType w:val="hybridMultilevel"/>
    <w:tmpl w:val="4CD85BDA"/>
    <w:lvl w:ilvl="0" w:tplc="770EF6D8">
      <w:start w:val="1"/>
      <w:numFmt w:val="taiwaneseCountingThousand"/>
      <w:lvlText w:val="(%1)"/>
      <w:lvlJc w:val="left"/>
      <w:pPr>
        <w:ind w:left="60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">
    <w:nsid w:val="3AC7169B"/>
    <w:multiLevelType w:val="hybridMultilevel"/>
    <w:tmpl w:val="BDC6C858"/>
    <w:lvl w:ilvl="0" w:tplc="B49680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>
    <w:nsid w:val="3D72726E"/>
    <w:multiLevelType w:val="hybridMultilevel"/>
    <w:tmpl w:val="4F200698"/>
    <w:lvl w:ilvl="0" w:tplc="7E225EEE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5040734F"/>
    <w:multiLevelType w:val="hybridMultilevel"/>
    <w:tmpl w:val="4CF24210"/>
    <w:lvl w:ilvl="0" w:tplc="770EF6D8">
      <w:start w:val="1"/>
      <w:numFmt w:val="taiwaneseCountingThousand"/>
      <w:lvlText w:val="(%1)"/>
      <w:lvlJc w:val="left"/>
      <w:pPr>
        <w:ind w:left="60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200" w:hanging="480"/>
      </w:pPr>
    </w:lvl>
    <w:lvl w:ilvl="2" w:tplc="D4C8957C">
      <w:start w:val="1"/>
      <w:numFmt w:val="decimal"/>
      <w:lvlText w:val="%3."/>
      <w:lvlJc w:val="left"/>
      <w:pPr>
        <w:ind w:left="15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7">
    <w:nsid w:val="5406320C"/>
    <w:multiLevelType w:val="hybridMultilevel"/>
    <w:tmpl w:val="4E384068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3"/>
  </w:num>
  <w:num w:numId="5">
    <w:abstractNumId w:val="0"/>
  </w:num>
  <w:num w:numId="6">
    <w:abstractNumId w:val="1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12A"/>
    <w:rsid w:val="00020629"/>
    <w:rsid w:val="00065DC4"/>
    <w:rsid w:val="000851E6"/>
    <w:rsid w:val="000C4483"/>
    <w:rsid w:val="000F422A"/>
    <w:rsid w:val="000F5214"/>
    <w:rsid w:val="00110164"/>
    <w:rsid w:val="001648E1"/>
    <w:rsid w:val="00183535"/>
    <w:rsid w:val="0019424F"/>
    <w:rsid w:val="002C11BB"/>
    <w:rsid w:val="002C1C0A"/>
    <w:rsid w:val="00326714"/>
    <w:rsid w:val="00340369"/>
    <w:rsid w:val="00342692"/>
    <w:rsid w:val="00342D27"/>
    <w:rsid w:val="00344C3E"/>
    <w:rsid w:val="003E5A04"/>
    <w:rsid w:val="00425CB2"/>
    <w:rsid w:val="00523255"/>
    <w:rsid w:val="00533D09"/>
    <w:rsid w:val="00550069"/>
    <w:rsid w:val="00565319"/>
    <w:rsid w:val="005A6F70"/>
    <w:rsid w:val="005D2D8A"/>
    <w:rsid w:val="0065251A"/>
    <w:rsid w:val="0065293A"/>
    <w:rsid w:val="00655B64"/>
    <w:rsid w:val="00657E39"/>
    <w:rsid w:val="006656F1"/>
    <w:rsid w:val="006C59F0"/>
    <w:rsid w:val="006E5F97"/>
    <w:rsid w:val="00701635"/>
    <w:rsid w:val="00730F11"/>
    <w:rsid w:val="00746E25"/>
    <w:rsid w:val="007676FA"/>
    <w:rsid w:val="00770F86"/>
    <w:rsid w:val="00774DD0"/>
    <w:rsid w:val="007B020E"/>
    <w:rsid w:val="007D46A6"/>
    <w:rsid w:val="00803CB0"/>
    <w:rsid w:val="00820316"/>
    <w:rsid w:val="0083460D"/>
    <w:rsid w:val="008800D2"/>
    <w:rsid w:val="008B6B1D"/>
    <w:rsid w:val="008C154C"/>
    <w:rsid w:val="008D23BC"/>
    <w:rsid w:val="008E4E60"/>
    <w:rsid w:val="00934962"/>
    <w:rsid w:val="00976BE1"/>
    <w:rsid w:val="009D1533"/>
    <w:rsid w:val="009E5694"/>
    <w:rsid w:val="00A366A4"/>
    <w:rsid w:val="00A37007"/>
    <w:rsid w:val="00A41373"/>
    <w:rsid w:val="00A4732C"/>
    <w:rsid w:val="00AC44C8"/>
    <w:rsid w:val="00AF54AB"/>
    <w:rsid w:val="00B34F0E"/>
    <w:rsid w:val="00B36F2E"/>
    <w:rsid w:val="00BC311A"/>
    <w:rsid w:val="00BC7699"/>
    <w:rsid w:val="00C01D5D"/>
    <w:rsid w:val="00C57CE4"/>
    <w:rsid w:val="00CC312A"/>
    <w:rsid w:val="00CC5104"/>
    <w:rsid w:val="00CC5377"/>
    <w:rsid w:val="00CF4592"/>
    <w:rsid w:val="00D17E51"/>
    <w:rsid w:val="00D40251"/>
    <w:rsid w:val="00D41079"/>
    <w:rsid w:val="00D55510"/>
    <w:rsid w:val="00E2339D"/>
    <w:rsid w:val="00E5450F"/>
    <w:rsid w:val="00E91F01"/>
    <w:rsid w:val="00EE3895"/>
    <w:rsid w:val="00F10FC7"/>
    <w:rsid w:val="00F405A4"/>
    <w:rsid w:val="00F414ED"/>
    <w:rsid w:val="00F60D1A"/>
    <w:rsid w:val="00FB6884"/>
    <w:rsid w:val="00FB7422"/>
    <w:rsid w:val="00FD2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31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CC312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01D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01D5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01D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01D5D"/>
    <w:rPr>
      <w:sz w:val="20"/>
      <w:szCs w:val="20"/>
    </w:rPr>
  </w:style>
  <w:style w:type="paragraph" w:styleId="a9">
    <w:name w:val="List Paragraph"/>
    <w:basedOn w:val="a"/>
    <w:uiPriority w:val="34"/>
    <w:qFormat/>
    <w:rsid w:val="00C01D5D"/>
    <w:pPr>
      <w:ind w:leftChars="200" w:left="480"/>
    </w:pPr>
  </w:style>
  <w:style w:type="paragraph" w:styleId="aa">
    <w:name w:val="footnote text"/>
    <w:basedOn w:val="a"/>
    <w:link w:val="ab"/>
    <w:uiPriority w:val="99"/>
    <w:semiHidden/>
    <w:unhideWhenUsed/>
    <w:rsid w:val="000F5214"/>
    <w:pPr>
      <w:snapToGrid w:val="0"/>
    </w:pPr>
    <w:rPr>
      <w:sz w:val="20"/>
      <w:szCs w:val="20"/>
    </w:rPr>
  </w:style>
  <w:style w:type="character" w:customStyle="1" w:styleId="ab">
    <w:name w:val="註腳文字 字元"/>
    <w:basedOn w:val="a0"/>
    <w:link w:val="aa"/>
    <w:uiPriority w:val="99"/>
    <w:semiHidden/>
    <w:rsid w:val="000F5214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0F521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31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CC312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01D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01D5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01D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01D5D"/>
    <w:rPr>
      <w:sz w:val="20"/>
      <w:szCs w:val="20"/>
    </w:rPr>
  </w:style>
  <w:style w:type="paragraph" w:styleId="a9">
    <w:name w:val="List Paragraph"/>
    <w:basedOn w:val="a"/>
    <w:uiPriority w:val="34"/>
    <w:qFormat/>
    <w:rsid w:val="00C01D5D"/>
    <w:pPr>
      <w:ind w:leftChars="200" w:left="480"/>
    </w:pPr>
  </w:style>
  <w:style w:type="paragraph" w:styleId="aa">
    <w:name w:val="footnote text"/>
    <w:basedOn w:val="a"/>
    <w:link w:val="ab"/>
    <w:uiPriority w:val="99"/>
    <w:semiHidden/>
    <w:unhideWhenUsed/>
    <w:rsid w:val="000F5214"/>
    <w:pPr>
      <w:snapToGrid w:val="0"/>
    </w:pPr>
    <w:rPr>
      <w:sz w:val="20"/>
      <w:szCs w:val="20"/>
    </w:rPr>
  </w:style>
  <w:style w:type="character" w:customStyle="1" w:styleId="ab">
    <w:name w:val="註腳文字 字元"/>
    <w:basedOn w:val="a0"/>
    <w:link w:val="aa"/>
    <w:uiPriority w:val="99"/>
    <w:semiHidden/>
    <w:rsid w:val="000F5214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0F521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191</Words>
  <Characters>1094</Characters>
  <Application>Microsoft Office Word</Application>
  <DocSecurity>0</DocSecurity>
  <Lines>9</Lines>
  <Paragraphs>2</Paragraphs>
  <ScaleCrop>false</ScaleCrop>
  <Company/>
  <LinksUpToDate>false</LinksUpToDate>
  <CharactersWithSpaces>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黃耀民</cp:lastModifiedBy>
  <cp:revision>12</cp:revision>
  <cp:lastPrinted>2018-04-09T10:25:00Z</cp:lastPrinted>
  <dcterms:created xsi:type="dcterms:W3CDTF">2018-04-09T09:30:00Z</dcterms:created>
  <dcterms:modified xsi:type="dcterms:W3CDTF">2018-04-09T10:27:00Z</dcterms:modified>
</cp:coreProperties>
</file>