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FF" w:rsidRDefault="005632E3">
      <w:pPr>
        <w:rPr>
          <w:b/>
          <w:sz w:val="36"/>
          <w:szCs w:val="36"/>
        </w:rPr>
      </w:pPr>
      <w:bookmarkStart w:id="0" w:name="_GoBack"/>
      <w:r>
        <w:rPr>
          <w:noProof/>
        </w:rPr>
        <w:drawing>
          <wp:inline distT="0" distB="0" distL="0" distR="0">
            <wp:extent cx="1133475" cy="2286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4DFF" w:rsidRPr="000B75EB" w:rsidRDefault="005632E3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B75EB">
        <w:rPr>
          <w:rFonts w:ascii="標楷體" w:eastAsia="標楷體" w:hAnsi="標楷體"/>
          <w:b/>
          <w:color w:val="000000" w:themeColor="text1"/>
          <w:sz w:val="36"/>
          <w:szCs w:val="36"/>
        </w:rPr>
        <w:t>國家發展委員會 新聞稿</w:t>
      </w:r>
    </w:p>
    <w:p w:rsidR="003F4DFF" w:rsidRPr="000B75EB" w:rsidRDefault="003F4DFF">
      <w:pPr>
        <w:rPr>
          <w:b/>
          <w:color w:val="000000" w:themeColor="text1"/>
          <w:sz w:val="36"/>
          <w:szCs w:val="36"/>
        </w:rPr>
      </w:pPr>
    </w:p>
    <w:p w:rsidR="003F4DFF" w:rsidRPr="000B75EB" w:rsidRDefault="005632E3" w:rsidP="000B75EB">
      <w:pPr>
        <w:spacing w:line="280" w:lineRule="auto"/>
        <w:ind w:right="480" w:firstLine="4253"/>
        <w:rPr>
          <w:rFonts w:ascii="標楷體" w:eastAsia="標楷體" w:hAnsi="標楷體"/>
          <w:color w:val="000000" w:themeColor="text1"/>
        </w:rPr>
      </w:pPr>
      <w:r w:rsidRPr="000B75EB">
        <w:rPr>
          <w:rFonts w:ascii="標楷體" w:eastAsia="標楷體" w:hAnsi="標楷體" w:cs="標楷體"/>
          <w:color w:val="000000" w:themeColor="text1"/>
        </w:rPr>
        <w:t>發布日</w:t>
      </w:r>
      <w:r w:rsidRPr="000B75EB">
        <w:rPr>
          <w:rFonts w:ascii="標楷體" w:eastAsia="標楷體" w:hAnsi="標楷體"/>
          <w:color w:val="000000" w:themeColor="text1"/>
        </w:rPr>
        <w:t>期：107年2月28日</w:t>
      </w:r>
    </w:p>
    <w:p w:rsidR="003F4DFF" w:rsidRPr="000B75EB" w:rsidRDefault="005632E3" w:rsidP="000B75EB">
      <w:pPr>
        <w:widowControl/>
        <w:shd w:val="clear" w:color="auto" w:fill="FFFFFF"/>
        <w:tabs>
          <w:tab w:val="left" w:pos="4253"/>
        </w:tabs>
        <w:ind w:right="240"/>
        <w:jc w:val="right"/>
        <w:rPr>
          <w:rFonts w:ascii="標楷體" w:eastAsia="標楷體" w:hAnsi="標楷體" w:cs="標楷體"/>
          <w:color w:val="000000" w:themeColor="text1"/>
        </w:rPr>
      </w:pPr>
      <w:r w:rsidRPr="000B75EB">
        <w:rPr>
          <w:rFonts w:ascii="標楷體" w:eastAsia="標楷體" w:hAnsi="標楷體" w:cs="標楷體"/>
          <w:color w:val="000000" w:themeColor="text1"/>
        </w:rPr>
        <w:t>聯絡人：陳副局長海雄、</w:t>
      </w:r>
      <w:proofErr w:type="gramStart"/>
      <w:r w:rsidRPr="000B75EB">
        <w:rPr>
          <w:rFonts w:ascii="標楷體" w:eastAsia="標楷體" w:hAnsi="標楷體" w:cs="標楷體"/>
          <w:color w:val="000000" w:themeColor="text1"/>
        </w:rPr>
        <w:t>涂</w:t>
      </w:r>
      <w:proofErr w:type="gramEnd"/>
      <w:r w:rsidRPr="000B75EB">
        <w:rPr>
          <w:rFonts w:ascii="標楷體" w:eastAsia="標楷體" w:hAnsi="標楷體" w:cs="標楷體"/>
          <w:color w:val="000000" w:themeColor="text1"/>
        </w:rPr>
        <w:t>組長曉晴</w:t>
      </w:r>
    </w:p>
    <w:p w:rsidR="003F4DFF" w:rsidRPr="000B75EB" w:rsidRDefault="005632E3" w:rsidP="00C0793D">
      <w:pPr>
        <w:widowControl/>
        <w:shd w:val="clear" w:color="auto" w:fill="FFFFFF"/>
        <w:tabs>
          <w:tab w:val="left" w:pos="4536"/>
        </w:tabs>
        <w:jc w:val="right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0B75EB">
        <w:rPr>
          <w:rFonts w:ascii="標楷體" w:eastAsia="標楷體" w:hAnsi="標楷體" w:cs="標楷體"/>
          <w:color w:val="000000" w:themeColor="text1"/>
        </w:rPr>
        <w:t>聯絡電話： 0910133882、02-89953511</w:t>
      </w:r>
    </w:p>
    <w:p w:rsidR="003F4DFF" w:rsidRPr="000B75EB" w:rsidRDefault="005632E3" w:rsidP="00AA6ACB">
      <w:pPr>
        <w:spacing w:line="520" w:lineRule="auto"/>
        <w:jc w:val="center"/>
        <w:rPr>
          <w:rFonts w:ascii="標楷體" w:eastAsia="標楷體" w:hAnsi="標楷體" w:cs="標楷體"/>
          <w:b/>
          <w:color w:val="000000" w:themeColor="text1"/>
          <w:sz w:val="36"/>
          <w:szCs w:val="36"/>
        </w:rPr>
      </w:pPr>
      <w:r w:rsidRPr="000B75EB">
        <w:rPr>
          <w:rFonts w:ascii="標楷體" w:eastAsia="標楷體" w:hAnsi="標楷體" w:cs="標楷體"/>
          <w:b/>
          <w:color w:val="000000" w:themeColor="text1"/>
          <w:sz w:val="36"/>
          <w:szCs w:val="36"/>
        </w:rPr>
        <w:t>國發會已將政治檔案條例草案報請行政院審查</w:t>
      </w:r>
    </w:p>
    <w:p w:rsidR="003F4DFF" w:rsidRPr="000B75EB" w:rsidRDefault="005632E3" w:rsidP="000B75EB">
      <w:pPr>
        <w:spacing w:line="480" w:lineRule="exact"/>
        <w:ind w:firstLine="644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配合促進轉型正義條例公布施行，國家發展委員會(簡稱國發會)密集邀請相關機關及民間團體召開會議，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已綜整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各界意見，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研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擬完成政治檔案條例草案，於本(107)年2月27日報請行政院審查，期於本會期函送立法院審議。該條例已獲行政院列為優先審議法案。</w:t>
      </w:r>
    </w:p>
    <w:p w:rsidR="003F4DFF" w:rsidRPr="000B75EB" w:rsidRDefault="005632E3" w:rsidP="000B75EB">
      <w:pPr>
        <w:spacing w:line="480" w:lineRule="exact"/>
        <w:ind w:firstLine="644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促進轉型正義條例於106年12月27日公布施行，依該條例第18條規定，政治檔案之徵集、彙整、保存開放應用、研究及教育等事項，另以法律定之。為完整保存政治檔案及加速政治檔案的開放應用，行政院指示國發會儘速完成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研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議政治檔案專法。</w:t>
      </w:r>
    </w:p>
    <w:p w:rsidR="003F4DFF" w:rsidRPr="000B75EB" w:rsidRDefault="005632E3" w:rsidP="000B75EB">
      <w:pPr>
        <w:spacing w:line="480" w:lineRule="exact"/>
        <w:ind w:firstLine="644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bookmarkStart w:id="1" w:name="_gjdgxs" w:colFirst="0" w:colLast="0"/>
      <w:bookmarkEnd w:id="1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本條例草案重點如下：</w:t>
      </w:r>
    </w:p>
    <w:p w:rsidR="003F4DFF" w:rsidRPr="000B75EB" w:rsidRDefault="005632E3" w:rsidP="000B75EB">
      <w:pPr>
        <w:widowControl/>
        <w:shd w:val="clear" w:color="auto" w:fill="FFFFFF"/>
        <w:tabs>
          <w:tab w:val="left" w:pos="7938"/>
          <w:tab w:val="left" w:pos="8222"/>
        </w:tabs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一、政治檔案之開放應用具有永久性，明確本草案之定位，非僅架構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於促轉條例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之下，應為檔案法之特別法，本條例存續之有效性不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受促轉條例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之影響。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二、國發會為本條例之主管機關，並由所屬檔案管理局負責辦理政治檔案之徵集、整理、保存及開放應用等事項，另考量政治檔案之研究與教育涉及文化部所屬國家人權博物館權責，明定由文化部會同相關機關如國史館、中央研究院等辦理之，期藉由跨機關的整合，全面發揮政治檔案保存、應用及研究教育功能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lastRenderedPageBreak/>
        <w:t>三、擴大政治檔案適用範圍，包含政府機關(構)、政黨、附隨組織及黨營機構等之政治檔案，政府機關(構)應於一定期限內完成清查工作，政黨、附隨組織及黨營機構依未來成立</w:t>
      </w:r>
      <w:proofErr w:type="gramStart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之促轉會</w:t>
      </w:r>
      <w:proofErr w:type="gramEnd"/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審定結果，配合時程，移轉或移歸至檔案管理局列為國家檔案，以妥善保管與開放。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四、保密逾30年之政治檔案，除有法規依據，視為解除機密，並由檔案管理局公告解除機密之意旨，排除國家機密保護法等法規適用，以簡化解密程序，完整呈現政治檔案，回應各界加速開放政治檔案之期待。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五、政治檔案開放應用類型化，區分檔案當事人、非當事人及政府機關(構)，並放寬政治檔案開放應用範圍，加速資訊的通透。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709" w:hanging="709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六、為還原歷史真相，政治檔案內之公務員、證人、檢舉人及消息來源之姓名、化名、代號及職稱應公開，至其足資辨識個人之隱私資料，分離後提供複製。</w:t>
      </w:r>
    </w:p>
    <w:p w:rsidR="003F4DFF" w:rsidRPr="000B75EB" w:rsidRDefault="005632E3" w:rsidP="000B75EB">
      <w:pPr>
        <w:widowControl/>
        <w:shd w:val="clear" w:color="auto" w:fill="FFFFFF"/>
        <w:spacing w:line="480" w:lineRule="exact"/>
        <w:ind w:left="543" w:hanging="543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七、明定開放政治檔案爭議事項處理機制，以維公信力。</w:t>
      </w:r>
    </w:p>
    <w:p w:rsidR="003F4DFF" w:rsidRPr="000B75EB" w:rsidRDefault="005632E3" w:rsidP="000B75EB">
      <w:pPr>
        <w:spacing w:line="480" w:lineRule="exact"/>
        <w:ind w:firstLine="644"/>
        <w:jc w:val="both"/>
        <w:rPr>
          <w:rFonts w:ascii="標楷體" w:eastAsia="標楷體" w:hAnsi="標楷體" w:cs="標楷體"/>
          <w:color w:val="000000" w:themeColor="text1"/>
          <w:sz w:val="32"/>
          <w:szCs w:val="32"/>
        </w:rPr>
      </w:pPr>
      <w:r w:rsidRPr="000B75EB">
        <w:rPr>
          <w:rFonts w:ascii="標楷體" w:eastAsia="標楷體" w:hAnsi="標楷體" w:cs="標楷體"/>
          <w:color w:val="000000" w:themeColor="text1"/>
          <w:sz w:val="32"/>
          <w:szCs w:val="32"/>
        </w:rPr>
        <w:t>該草案條文自2月2日起已公開於國發會檔案管理局全球資訊網(網址：http://www.archives.gov.tw)之「最新消息」網頁及「公共網路政策參與平台」之「眾開講」(網址：https://join.gov.tw/policies/)「法令預告」網頁，歡迎各界持續提供意見。</w:t>
      </w:r>
      <w:bookmarkEnd w:id="0"/>
    </w:p>
    <w:sectPr w:rsidR="003F4DFF" w:rsidRPr="000B75EB" w:rsidSect="003F4DF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01" w:rsidRDefault="00571701" w:rsidP="000B75EB">
      <w:r>
        <w:separator/>
      </w:r>
    </w:p>
  </w:endnote>
  <w:endnote w:type="continuationSeparator" w:id="0">
    <w:p w:rsidR="00571701" w:rsidRDefault="00571701" w:rsidP="000B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01" w:rsidRDefault="00571701" w:rsidP="000B75EB">
      <w:r>
        <w:separator/>
      </w:r>
    </w:p>
  </w:footnote>
  <w:footnote w:type="continuationSeparator" w:id="0">
    <w:p w:rsidR="00571701" w:rsidRDefault="00571701" w:rsidP="000B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FF"/>
    <w:rsid w:val="000B75EB"/>
    <w:rsid w:val="003F4DFF"/>
    <w:rsid w:val="005632E3"/>
    <w:rsid w:val="00571701"/>
    <w:rsid w:val="00AA6ACB"/>
    <w:rsid w:val="00B6166E"/>
    <w:rsid w:val="00BF2D74"/>
    <w:rsid w:val="00C0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F"/>
  </w:style>
  <w:style w:type="paragraph" w:styleId="1">
    <w:name w:val="heading 1"/>
    <w:basedOn w:val="a"/>
    <w:next w:val="a"/>
    <w:rsid w:val="003F4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4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4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4D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F4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4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F4DFF"/>
  </w:style>
  <w:style w:type="table" w:customStyle="1" w:styleId="TableNormal">
    <w:name w:val="Table Normal"/>
    <w:rsid w:val="003F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4D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10"/>
    <w:next w:val="10"/>
    <w:rsid w:val="003F4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F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FF"/>
  </w:style>
  <w:style w:type="paragraph" w:styleId="1">
    <w:name w:val="heading 1"/>
    <w:basedOn w:val="a"/>
    <w:next w:val="a"/>
    <w:rsid w:val="003F4D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F4D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F4D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F4DF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3F4D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F4D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3F4DFF"/>
  </w:style>
  <w:style w:type="table" w:customStyle="1" w:styleId="TableNormal">
    <w:name w:val="Table Normal"/>
    <w:rsid w:val="003F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F4D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F4D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4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F4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ubtitle"/>
    <w:basedOn w:val="10"/>
    <w:next w:val="10"/>
    <w:rsid w:val="003F4D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F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4DF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4D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4D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2018-02-28T12:16:00Z</dcterms:created>
  <dcterms:modified xsi:type="dcterms:W3CDTF">2018-02-28T12:16:00Z</dcterms:modified>
</cp:coreProperties>
</file>