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B" w:rsidRDefault="00290D8C">
      <w:pPr>
        <w:rPr>
          <w:rFonts w:ascii="Times New Roman" w:eastAsia="標楷體" w:hAnsi="Times New Roman" w:cs="Times New Roman"/>
          <w:b/>
          <w:color w:val="000000" w:themeColor="text1"/>
          <w:sz w:val="27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 w:val="27"/>
        </w:rPr>
        <w:drawing>
          <wp:inline distT="0" distB="0" distL="0" distR="0">
            <wp:extent cx="1794862" cy="419100"/>
            <wp:effectExtent l="0" t="0" r="0" b="0"/>
            <wp:docPr id="5" name="圖片 5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62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1B" w:rsidRDefault="00290D8C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516255</wp:posOffset>
                </wp:positionV>
                <wp:extent cx="2733040" cy="983615"/>
                <wp:effectExtent l="0" t="0" r="0" b="69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71B" w:rsidRDefault="00290D8C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發布日期：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106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2</w:t>
                            </w:r>
                            <w:r w:rsidR="00E66AC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日</w:t>
                            </w:r>
                          </w:p>
                          <w:p w:rsidR="006F571B" w:rsidRDefault="00290D8C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聯絡人：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石組長樸、孫科長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筱娟</w:t>
                            </w:r>
                            <w:proofErr w:type="gramEnd"/>
                          </w:p>
                          <w:p w:rsidR="006F571B" w:rsidRDefault="00290D8C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聯絡電話：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8995-3611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kern w:val="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8995-3628</w:t>
                            </w:r>
                          </w:p>
                          <w:p w:rsidR="006F571B" w:rsidRDefault="00290D8C">
                            <w:pPr>
                              <w:widowControl/>
                              <w:ind w:firstLineChars="500" w:firstLine="1200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0921-105639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0933-890529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70.75pt;margin-top:40.65pt;width:215.2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" stroked="f">
                <v:textbox>
                  <w:txbxContent>
                    <w:p w:rsidR="006F571B" w:rsidRDefault="00290D8C">
                      <w:pPr>
                        <w:widowControl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發布日期：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106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12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2</w:t>
                      </w:r>
                      <w:r w:rsidR="00E66AC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日</w:t>
                      </w:r>
                    </w:p>
                    <w:p w:rsidR="006F571B" w:rsidRDefault="00290D8C">
                      <w:pPr>
                        <w:widowControl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聯絡人：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石組長樸、孫科長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筱娟</w:t>
                      </w:r>
                      <w:proofErr w:type="gramEnd"/>
                    </w:p>
                    <w:p w:rsidR="006F571B" w:rsidRDefault="00290D8C">
                      <w:pPr>
                        <w:widowControl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聯絡電話：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8995-3611</w:t>
                      </w:r>
                      <w:r>
                        <w:rPr>
                          <w:rFonts w:ascii="新細明體" w:eastAsia="新細明體" w:hAnsi="新細明體" w:cs="Times New Roman" w:hint="eastAsia"/>
                          <w:kern w:val="0"/>
                          <w:szCs w:val="24"/>
                        </w:rPr>
                        <w:t>、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8995-3628</w:t>
                      </w:r>
                    </w:p>
                    <w:p w:rsidR="006F571B" w:rsidRDefault="00290D8C">
                      <w:pPr>
                        <w:widowControl/>
                        <w:ind w:firstLineChars="500" w:firstLine="1200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0921-105639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、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0933-890529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國家發展委員會檔案管理局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新聞稿</w:t>
      </w:r>
    </w:p>
    <w:p w:rsidR="006F571B" w:rsidRDefault="00290D8C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ab/>
      </w:r>
    </w:p>
    <w:p w:rsidR="006F571B" w:rsidRDefault="006F571B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6F571B" w:rsidRDefault="006F571B">
      <w:pPr>
        <w:spacing w:line="280" w:lineRule="exact"/>
        <w:rPr>
          <w:rFonts w:ascii="Times New Roman" w:eastAsia="新細明體" w:hAnsi="Times New Roman" w:cs="Times New Roman"/>
          <w:b/>
          <w:bCs/>
          <w:color w:val="000000" w:themeColor="text1"/>
          <w:sz w:val="16"/>
          <w:szCs w:val="16"/>
        </w:rPr>
      </w:pPr>
    </w:p>
    <w:p w:rsidR="006F571B" w:rsidRDefault="006F571B">
      <w:pPr>
        <w:spacing w:line="280" w:lineRule="exact"/>
        <w:rPr>
          <w:rFonts w:ascii="Times New Roman" w:eastAsia="新細明體" w:hAnsi="Times New Roman" w:cs="Times New Roman"/>
          <w:b/>
          <w:bCs/>
          <w:color w:val="000000" w:themeColor="text1"/>
          <w:sz w:val="16"/>
          <w:szCs w:val="16"/>
        </w:rPr>
      </w:pPr>
    </w:p>
    <w:p w:rsidR="006F571B" w:rsidRDefault="00290D8C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檔案</w:t>
      </w: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局再端政治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檔案內容分析成果</w:t>
      </w:r>
    </w:p>
    <w:p w:rsidR="006F571B" w:rsidRDefault="00290D8C">
      <w:pPr>
        <w:pStyle w:val="ac"/>
        <w:spacing w:line="560" w:lineRule="exact"/>
        <w:ind w:firstLine="640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在行政院</w:t>
      </w:r>
      <w:proofErr w:type="gramStart"/>
      <w:r>
        <w:rPr>
          <w:rFonts w:ascii="Times New Roman" w:hAnsi="Times New Roman" w:hint="eastAsia"/>
          <w:color w:val="000000" w:themeColor="text1"/>
          <w:sz w:val="32"/>
        </w:rPr>
        <w:t>挹</w:t>
      </w:r>
      <w:proofErr w:type="gramEnd"/>
      <w:r>
        <w:rPr>
          <w:rFonts w:ascii="Times New Roman" w:hAnsi="Times New Roman" w:hint="eastAsia"/>
          <w:color w:val="000000" w:themeColor="text1"/>
          <w:sz w:val="32"/>
        </w:rPr>
        <w:t>注資源下，國發會檔案局延聘相關學者專家協助，</w:t>
      </w:r>
      <w:r>
        <w:rPr>
          <w:rFonts w:ascii="Times New Roman" w:hAnsi="Times New Roman" w:hint="eastAsia"/>
          <w:color w:val="000000" w:themeColor="text1"/>
          <w:sz w:val="32"/>
        </w:rPr>
        <w:t>106</w:t>
      </w:r>
      <w:r>
        <w:rPr>
          <w:rFonts w:ascii="Times New Roman" w:hAnsi="Times New Roman" w:hint="eastAsia"/>
          <w:color w:val="000000" w:themeColor="text1"/>
          <w:sz w:val="32"/>
        </w:rPr>
        <w:t>年針對所典藏的政治檔案，已完成約</w:t>
      </w:r>
      <w:r>
        <w:rPr>
          <w:rFonts w:ascii="Times New Roman" w:hAnsi="Times New Roman" w:hint="eastAsia"/>
          <w:color w:val="000000" w:themeColor="text1"/>
          <w:sz w:val="32"/>
        </w:rPr>
        <w:t>50</w:t>
      </w:r>
      <w:r>
        <w:rPr>
          <w:rFonts w:ascii="Times New Roman" w:hAnsi="Times New Roman" w:hint="eastAsia"/>
          <w:color w:val="000000" w:themeColor="text1"/>
          <w:sz w:val="32"/>
        </w:rPr>
        <w:t>萬頁之內容分析成果，並於</w:t>
      </w:r>
      <w:r>
        <w:rPr>
          <w:rFonts w:ascii="Times New Roman" w:hAnsi="Times New Roman" w:hint="eastAsia"/>
          <w:color w:val="000000" w:themeColor="text1"/>
          <w:sz w:val="32"/>
        </w:rPr>
        <w:t>12</w:t>
      </w:r>
      <w:r>
        <w:rPr>
          <w:rFonts w:ascii="Times New Roman" w:hAnsi="Times New Roman" w:hint="eastAsia"/>
          <w:color w:val="000000" w:themeColor="text1"/>
          <w:sz w:val="32"/>
        </w:rPr>
        <w:t>月</w:t>
      </w:r>
      <w:r>
        <w:rPr>
          <w:rFonts w:ascii="Times New Roman" w:hAnsi="Times New Roman" w:hint="eastAsia"/>
          <w:color w:val="000000" w:themeColor="text1"/>
          <w:sz w:val="32"/>
        </w:rPr>
        <w:t>29</w:t>
      </w:r>
      <w:r>
        <w:rPr>
          <w:rFonts w:ascii="Times New Roman" w:hAnsi="Times New Roman" w:hint="eastAsia"/>
          <w:color w:val="000000" w:themeColor="text1"/>
          <w:sz w:val="32"/>
        </w:rPr>
        <w:t>日公開於國家檔案資訊網</w:t>
      </w:r>
      <w:r>
        <w:rPr>
          <w:rFonts w:ascii="Times New Roman" w:hAnsi="Times New Roman" w:hint="eastAsia"/>
          <w:color w:val="000000" w:themeColor="text1"/>
          <w:sz w:val="32"/>
        </w:rPr>
        <w:t>(</w:t>
      </w:r>
      <w:r>
        <w:rPr>
          <w:rFonts w:ascii="Times New Roman" w:hAnsi="Times New Roman" w:hint="eastAsia"/>
          <w:color w:val="000000" w:themeColor="text1"/>
          <w:sz w:val="32"/>
        </w:rPr>
        <w:t>網址</w:t>
      </w:r>
      <w:r>
        <w:rPr>
          <w:color w:val="000000" w:themeColor="text1"/>
        </w:rPr>
        <w:t>https://aa.archives.gov.tw</w:t>
      </w:r>
      <w:r>
        <w:rPr>
          <w:rFonts w:ascii="Times New Roman" w:hAnsi="Times New Roman" w:hint="eastAsia"/>
          <w:color w:val="000000" w:themeColor="text1"/>
          <w:sz w:val="32"/>
        </w:rPr>
        <w:t>)</w:t>
      </w:r>
      <w:r>
        <w:rPr>
          <w:rFonts w:ascii="Times New Roman" w:hAnsi="Times New Roman" w:hint="eastAsia"/>
          <w:color w:val="000000" w:themeColor="text1"/>
          <w:sz w:val="32"/>
        </w:rPr>
        <w:t>，提供</w:t>
      </w:r>
      <w:r>
        <w:rPr>
          <w:rFonts w:ascii="新細明體" w:eastAsia="新細明體" w:hAnsi="新細明體" w:hint="eastAsia"/>
          <w:color w:val="000000" w:themeColor="text1"/>
          <w:sz w:val="32"/>
        </w:rPr>
        <w:t>「</w:t>
      </w:r>
      <w:r>
        <w:rPr>
          <w:rFonts w:ascii="Times New Roman" w:hAnsi="Times New Roman" w:hint="eastAsia"/>
          <w:color w:val="000000" w:themeColor="text1"/>
          <w:sz w:val="32"/>
        </w:rPr>
        <w:t>政治檔案內容分析</w:t>
      </w:r>
      <w:r>
        <w:rPr>
          <w:rFonts w:ascii="新細明體" w:eastAsia="新細明體" w:hAnsi="新細明體" w:hint="eastAsia"/>
          <w:color w:val="000000" w:themeColor="text1"/>
          <w:sz w:val="32"/>
        </w:rPr>
        <w:t>」</w:t>
      </w:r>
      <w:r>
        <w:rPr>
          <w:rFonts w:ascii="Times New Roman" w:hAnsi="Times New Roman" w:hint="eastAsia"/>
          <w:color w:val="000000" w:themeColor="text1"/>
          <w:sz w:val="32"/>
        </w:rPr>
        <w:t>索引，以協助民眾更快速查詢，也讓各界更瞭解政治檔案的文件內容型態。</w:t>
      </w:r>
    </w:p>
    <w:p w:rsidR="006F571B" w:rsidRDefault="00290D8C">
      <w:pPr>
        <w:pStyle w:val="ac"/>
        <w:spacing w:line="560" w:lineRule="exact"/>
        <w:ind w:firstLine="640"/>
        <w:rPr>
          <w:rFonts w:ascii="Times New Roman" w:hAnsi="Times New Roman"/>
          <w:color w:val="000000" w:themeColor="text1"/>
          <w:kern w:val="0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檔案局表示，這項內容分析工作是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依照政治案件偵辦流程及機關處理過程中所產生的檔案文件型態，先行</w:t>
      </w:r>
      <w:proofErr w:type="gramStart"/>
      <w:r>
        <w:rPr>
          <w:rFonts w:ascii="Times New Roman" w:hAnsi="Times New Roman" w:hint="eastAsia"/>
          <w:color w:val="000000" w:themeColor="text1"/>
          <w:kern w:val="0"/>
          <w:sz w:val="32"/>
        </w:rPr>
        <w:t>研</w:t>
      </w:r>
      <w:proofErr w:type="gramEnd"/>
      <w:r>
        <w:rPr>
          <w:rFonts w:ascii="Times New Roman" w:hAnsi="Times New Roman" w:hint="eastAsia"/>
          <w:color w:val="000000" w:themeColor="text1"/>
          <w:kern w:val="0"/>
          <w:sz w:val="32"/>
        </w:rPr>
        <w:t>訂檔案內容分析架構，續</w:t>
      </w:r>
      <w:proofErr w:type="gramStart"/>
      <w:r>
        <w:rPr>
          <w:rFonts w:ascii="Times New Roman" w:hAnsi="Times New Roman" w:hint="eastAsia"/>
          <w:color w:val="000000" w:themeColor="text1"/>
          <w:kern w:val="0"/>
          <w:sz w:val="32"/>
        </w:rPr>
        <w:t>採</w:t>
      </w:r>
      <w:proofErr w:type="gramEnd"/>
      <w:r>
        <w:rPr>
          <w:rFonts w:ascii="Times New Roman" w:hAnsi="Times New Roman" w:hint="eastAsia"/>
          <w:color w:val="000000" w:themeColor="text1"/>
          <w:kern w:val="0"/>
          <w:sz w:val="32"/>
        </w:rPr>
        <w:t>逐</w:t>
      </w:r>
      <w:proofErr w:type="gramStart"/>
      <w:r>
        <w:rPr>
          <w:rFonts w:ascii="Times New Roman" w:hAnsi="Times New Roman" w:hint="eastAsia"/>
          <w:color w:val="000000" w:themeColor="text1"/>
          <w:kern w:val="0"/>
          <w:sz w:val="32"/>
        </w:rPr>
        <w:t>件逐頁</w:t>
      </w:r>
      <w:proofErr w:type="gramEnd"/>
      <w:r>
        <w:rPr>
          <w:rFonts w:ascii="Times New Roman" w:hAnsi="Times New Roman" w:hint="eastAsia"/>
          <w:color w:val="000000" w:themeColor="text1"/>
          <w:kern w:val="0"/>
          <w:sz w:val="32"/>
        </w:rPr>
        <w:t>分析，</w:t>
      </w:r>
      <w:r>
        <w:rPr>
          <w:rFonts w:ascii="Times New Roman" w:hAnsi="Times New Roman" w:hint="eastAsia"/>
          <w:color w:val="000000" w:themeColor="text1"/>
          <w:sz w:val="32"/>
        </w:rPr>
        <w:t>標示出各頁檔案內容所對應的文件屬性或所涉及的主題名稱，編製成全新的索引工具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。目前提供的索引項目包括檔案的</w:t>
      </w:r>
      <w:r>
        <w:rPr>
          <w:rFonts w:ascii="Times New Roman" w:hAnsi="Times New Roman"/>
          <w:color w:val="000000" w:themeColor="text1"/>
          <w:kern w:val="0"/>
          <w:sz w:val="32"/>
        </w:rPr>
        <w:t>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主題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-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類別</w:t>
      </w:r>
      <w:r>
        <w:rPr>
          <w:rFonts w:ascii="Times New Roman" w:hAnsi="Times New Roman"/>
          <w:color w:val="000000" w:themeColor="text1"/>
          <w:kern w:val="0"/>
          <w:sz w:val="32"/>
        </w:rPr>
        <w:t>」、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各頁</w:t>
      </w:r>
      <w:r>
        <w:rPr>
          <w:rFonts w:ascii="Times New Roman" w:hAnsi="Times New Roman"/>
          <w:color w:val="000000" w:themeColor="text1"/>
          <w:kern w:val="0"/>
          <w:sz w:val="32"/>
        </w:rPr>
        <w:t>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影像</w:t>
      </w:r>
      <w:proofErr w:type="gramStart"/>
      <w:r>
        <w:rPr>
          <w:rFonts w:ascii="Times New Roman" w:hAnsi="Times New Roman" w:hint="eastAsia"/>
          <w:color w:val="000000" w:themeColor="text1"/>
          <w:kern w:val="0"/>
          <w:sz w:val="32"/>
        </w:rPr>
        <w:t>檔</w:t>
      </w:r>
      <w:proofErr w:type="gramEnd"/>
      <w:r>
        <w:rPr>
          <w:rFonts w:ascii="Times New Roman" w:hAnsi="Times New Roman" w:hint="eastAsia"/>
          <w:color w:val="000000" w:themeColor="text1"/>
          <w:kern w:val="0"/>
          <w:sz w:val="32"/>
        </w:rPr>
        <w:t>編號</w:t>
      </w:r>
      <w:r>
        <w:rPr>
          <w:rFonts w:ascii="Times New Roman" w:hAnsi="Times New Roman"/>
          <w:color w:val="000000" w:themeColor="text1"/>
          <w:kern w:val="0"/>
          <w:sz w:val="32"/>
        </w:rPr>
        <w:t>」、「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全宗名</w:t>
      </w:r>
      <w:r>
        <w:rPr>
          <w:rFonts w:ascii="Times New Roman" w:hAnsi="Times New Roman"/>
          <w:color w:val="000000" w:themeColor="text1"/>
          <w:kern w:val="0"/>
          <w:sz w:val="32"/>
        </w:rPr>
        <w:t>」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、</w:t>
      </w:r>
      <w:r>
        <w:rPr>
          <w:rFonts w:ascii="Times New Roman" w:hAnsi="Times New Roman"/>
          <w:color w:val="000000" w:themeColor="text1"/>
          <w:kern w:val="0"/>
          <w:sz w:val="32"/>
        </w:rPr>
        <w:t>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檔號</w:t>
      </w:r>
      <w:r>
        <w:rPr>
          <w:rFonts w:ascii="Times New Roman" w:hAnsi="Times New Roman"/>
          <w:color w:val="000000" w:themeColor="text1"/>
          <w:kern w:val="0"/>
          <w:sz w:val="32"/>
        </w:rPr>
        <w:t>」及「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檔案目錄連結</w:t>
      </w:r>
      <w:r>
        <w:rPr>
          <w:rFonts w:ascii="Times New Roman" w:hAnsi="Times New Roman"/>
          <w:color w:val="000000" w:themeColor="text1"/>
          <w:kern w:val="0"/>
          <w:sz w:val="32"/>
        </w:rPr>
        <w:t>」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；部分內容如涉及個人，也同步呈現</w:t>
      </w:r>
      <w:r>
        <w:rPr>
          <w:rFonts w:ascii="Times New Roman" w:hAnsi="Times New Roman"/>
          <w:color w:val="000000" w:themeColor="text1"/>
          <w:kern w:val="0"/>
          <w:sz w:val="32"/>
        </w:rPr>
        <w:t>「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個人姓名</w:t>
      </w:r>
      <w:r>
        <w:rPr>
          <w:rFonts w:ascii="Times New Roman" w:hAnsi="Times New Roman"/>
          <w:color w:val="000000" w:themeColor="text1"/>
          <w:kern w:val="0"/>
          <w:sz w:val="32"/>
        </w:rPr>
        <w:t>」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。由於分析工作細分至檔案的各頁，</w:t>
      </w:r>
      <w:r>
        <w:rPr>
          <w:rFonts w:ascii="Times New Roman" w:hAnsi="Times New Roman"/>
          <w:color w:val="000000" w:themeColor="text1"/>
          <w:kern w:val="0"/>
          <w:sz w:val="32"/>
        </w:rPr>
        <w:t>民眾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利用本索引瀏覽或查詢，可掌握更精</w:t>
      </w:r>
      <w:proofErr w:type="gramStart"/>
      <w:r>
        <w:rPr>
          <w:rFonts w:ascii="Times New Roman" w:hAnsi="Times New Roman" w:hint="eastAsia"/>
          <w:color w:val="000000" w:themeColor="text1"/>
          <w:kern w:val="0"/>
          <w:sz w:val="32"/>
        </w:rPr>
        <w:t>準</w:t>
      </w:r>
      <w:proofErr w:type="gramEnd"/>
      <w:r>
        <w:rPr>
          <w:rFonts w:ascii="Times New Roman" w:hAnsi="Times New Roman" w:hint="eastAsia"/>
          <w:color w:val="000000" w:themeColor="text1"/>
          <w:kern w:val="0"/>
          <w:sz w:val="32"/>
        </w:rPr>
        <w:t>的政治檔案資訊，</w:t>
      </w:r>
      <w:r>
        <w:rPr>
          <w:rFonts w:ascii="Times New Roman" w:hAnsi="Times New Roman" w:hint="eastAsia"/>
          <w:kern w:val="0"/>
          <w:sz w:val="32"/>
        </w:rPr>
        <w:t>直接申請調閱該頁檔案內容</w:t>
      </w:r>
      <w:r>
        <w:rPr>
          <w:rFonts w:ascii="Times New Roman" w:hAnsi="Times New Roman" w:hint="eastAsia"/>
          <w:color w:val="000000" w:themeColor="text1"/>
          <w:kern w:val="0"/>
          <w:sz w:val="32"/>
        </w:rPr>
        <w:t>，或連結檔案目錄，查閱目錄詳細資訊，作為應用申請標的</w:t>
      </w:r>
      <w:proofErr w:type="gramStart"/>
      <w:r>
        <w:rPr>
          <w:rFonts w:ascii="Times New Roman" w:hAnsi="Times New Roman" w:hint="eastAsia"/>
          <w:color w:val="000000" w:themeColor="text1"/>
          <w:kern w:val="0"/>
          <w:sz w:val="32"/>
        </w:rPr>
        <w:t>的</w:t>
      </w:r>
      <w:proofErr w:type="gramEnd"/>
      <w:r>
        <w:rPr>
          <w:rFonts w:ascii="Times New Roman" w:hAnsi="Times New Roman" w:hint="eastAsia"/>
          <w:color w:val="000000" w:themeColor="text1"/>
          <w:kern w:val="0"/>
          <w:sz w:val="32"/>
        </w:rPr>
        <w:t>判讀參考</w:t>
      </w:r>
      <w:r>
        <w:rPr>
          <w:rFonts w:ascii="Times New Roman" w:hAnsi="Times New Roman"/>
          <w:color w:val="000000" w:themeColor="text1"/>
          <w:kern w:val="0"/>
          <w:sz w:val="32"/>
        </w:rPr>
        <w:t>。</w:t>
      </w:r>
    </w:p>
    <w:p w:rsidR="006F571B" w:rsidRDefault="00290D8C">
      <w:pPr>
        <w:pStyle w:val="ac"/>
        <w:spacing w:line="560" w:lineRule="exact"/>
        <w:ind w:firstLine="640"/>
        <w:rPr>
          <w:rFonts w:ascii="Times New Roman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hint="eastAsia"/>
          <w:color w:val="000000" w:themeColor="text1"/>
          <w:kern w:val="0"/>
          <w:sz w:val="32"/>
          <w:szCs w:val="32"/>
        </w:rPr>
        <w:t>民眾可上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國家檔案資訊網</w:t>
      </w:r>
      <w:r>
        <w:rPr>
          <w:rFonts w:hint="eastAsia"/>
          <w:szCs w:val="32"/>
        </w:rPr>
        <w:t>，</w:t>
      </w:r>
      <w:r>
        <w:rPr>
          <w:rFonts w:hint="eastAsia"/>
          <w:sz w:val="32"/>
          <w:szCs w:val="32"/>
        </w:rPr>
        <w:t>在首頁的「參考索引」項下</w:t>
      </w:r>
      <w:r>
        <w:rPr>
          <w:rFonts w:hint="eastAsia"/>
          <w:sz w:val="32"/>
          <w:szCs w:val="32"/>
        </w:rPr>
        <w:lastRenderedPageBreak/>
        <w:t>點選「政治檔案內容分析」後進行檢索應用。</w:t>
      </w:r>
      <w:r>
        <w:rPr>
          <w:rFonts w:ascii="Times New Roman" w:hAnsi="Times New Roman" w:hint="eastAsia"/>
          <w:color w:val="000000" w:themeColor="text1"/>
          <w:kern w:val="0"/>
          <w:sz w:val="32"/>
          <w:szCs w:val="32"/>
        </w:rPr>
        <w:t>檔案局亦指出，未來</w:t>
      </w:r>
      <w:r>
        <w:rPr>
          <w:rFonts w:ascii="Times New Roman" w:hAnsi="Times New Roman" w:hint="eastAsia"/>
          <w:color w:val="000000" w:themeColor="text1"/>
          <w:sz w:val="32"/>
          <w:szCs w:val="32"/>
        </w:rPr>
        <w:t>仍將持續擴增索引的編製，以提供另一個便捷查檢應用政治檔案的途徑，加速應用申請作業，歡迎各界多加運用</w:t>
      </w:r>
      <w:r>
        <w:rPr>
          <w:rFonts w:ascii="Times New Roman" w:hAnsi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6F571B" w:rsidRDefault="006F571B">
      <w:pPr>
        <w:pStyle w:val="ac"/>
        <w:spacing w:line="600" w:lineRule="exact"/>
        <w:ind w:firstLine="640"/>
        <w:rPr>
          <w:rFonts w:ascii="Times New Roman" w:hAnsi="Times New Roman"/>
          <w:bCs/>
          <w:color w:val="000000" w:themeColor="text1"/>
          <w:kern w:val="0"/>
          <w:sz w:val="32"/>
          <w:szCs w:val="32"/>
        </w:rPr>
      </w:pPr>
    </w:p>
    <w:sectPr w:rsidR="006F57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8C" w:rsidRDefault="00290D8C">
      <w:r>
        <w:separator/>
      </w:r>
    </w:p>
  </w:endnote>
  <w:endnote w:type="continuationSeparator" w:id="0">
    <w:p w:rsidR="00290D8C" w:rsidRDefault="0029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8C" w:rsidRDefault="00290D8C">
      <w:r>
        <w:separator/>
      </w:r>
    </w:p>
  </w:footnote>
  <w:footnote w:type="continuationSeparator" w:id="0">
    <w:p w:rsidR="00290D8C" w:rsidRDefault="0029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763"/>
    <w:multiLevelType w:val="hybridMultilevel"/>
    <w:tmpl w:val="732265C4"/>
    <w:lvl w:ilvl="0" w:tplc="AACAB9CC">
      <w:start w:val="1"/>
      <w:numFmt w:val="taiwaneseCountingThousand"/>
      <w:lvlText w:val="(%1)"/>
      <w:lvlJc w:val="left"/>
      <w:pPr>
        <w:ind w:left="104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3015BB2"/>
    <w:multiLevelType w:val="hybridMultilevel"/>
    <w:tmpl w:val="047A1618"/>
    <w:lvl w:ilvl="0" w:tplc="0F5A42D6">
      <w:start w:val="1"/>
      <w:numFmt w:val="decimal"/>
      <w:lvlText w:val="%1."/>
      <w:lvlJc w:val="left"/>
      <w:pPr>
        <w:ind w:left="1040" w:hanging="480"/>
      </w:pPr>
      <w:rPr>
        <w:rFonts w:hint="eastAsia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64DF7CCA"/>
    <w:multiLevelType w:val="hybridMultilevel"/>
    <w:tmpl w:val="50B20C24"/>
    <w:lvl w:ilvl="0" w:tplc="6B7625FE">
      <w:start w:val="1"/>
      <w:numFmt w:val="ideographLegalTraditional"/>
      <w:lvlText w:val="%1、"/>
      <w:lvlJc w:val="left"/>
      <w:pPr>
        <w:ind w:left="720" w:hanging="720"/>
      </w:pPr>
    </w:lvl>
    <w:lvl w:ilvl="1" w:tplc="04209270">
      <w:start w:val="1"/>
      <w:numFmt w:val="taiwaneseCountingThousand"/>
      <w:lvlText w:val="%2、"/>
      <w:lvlJc w:val="left"/>
      <w:pPr>
        <w:ind w:left="5682" w:hanging="720"/>
      </w:pPr>
      <w:rPr>
        <w:lang w:val="en-US"/>
      </w:rPr>
    </w:lvl>
    <w:lvl w:ilvl="2" w:tplc="DBEA5C3E">
      <w:start w:val="1"/>
      <w:numFmt w:val="taiwaneseCountingThousand"/>
      <w:lvlText w:val="(%3)"/>
      <w:lvlJc w:val="left"/>
      <w:pPr>
        <w:ind w:left="1680" w:hanging="720"/>
      </w:pPr>
    </w:lvl>
    <w:lvl w:ilvl="3" w:tplc="428EBB88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1B"/>
    <w:rsid w:val="00290D8C"/>
    <w:rsid w:val="006F571B"/>
    <w:rsid w:val="00E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c">
    <w:name w:val="正文"/>
    <w:basedOn w:val="ad"/>
    <w:link w:val="ae"/>
    <w:qFormat/>
    <w:pPr>
      <w:spacing w:line="520" w:lineRule="exact"/>
      <w:ind w:leftChars="0" w:left="0" w:firstLineChars="200" w:firstLine="56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e">
    <w:name w:val="正文 字元"/>
    <w:basedOn w:val="a0"/>
    <w:link w:val="a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c">
    <w:name w:val="正文"/>
    <w:basedOn w:val="ad"/>
    <w:link w:val="ae"/>
    <w:qFormat/>
    <w:pPr>
      <w:spacing w:line="520" w:lineRule="exact"/>
      <w:ind w:leftChars="0" w:left="0" w:firstLineChars="200" w:firstLine="56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e">
    <w:name w:val="正文 字元"/>
    <w:basedOn w:val="a0"/>
    <w:link w:val="a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5</cp:revision>
  <cp:lastPrinted>2017-12-27T06:34:00Z</cp:lastPrinted>
  <dcterms:created xsi:type="dcterms:W3CDTF">2017-12-28T05:49:00Z</dcterms:created>
  <dcterms:modified xsi:type="dcterms:W3CDTF">2017-12-28T06:52:00Z</dcterms:modified>
</cp:coreProperties>
</file>