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0" w:rsidRPr="00740D81" w:rsidRDefault="009800D0" w:rsidP="000F4FA3">
      <w:pPr>
        <w:pStyle w:val="ae"/>
        <w:jc w:val="lef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40D81">
        <w:rPr>
          <w:rFonts w:ascii="Times New Roman" w:hAnsi="Times New Roman" w:cs="Times New Roman"/>
          <w:noProof/>
        </w:rPr>
        <w:drawing>
          <wp:inline distT="0" distB="0" distL="0" distR="0" wp14:anchorId="65119E07" wp14:editId="6FE869E7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49" w:rsidRPr="00740D81" w:rsidRDefault="00206649" w:rsidP="00206649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40D81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740D81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740D81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206649" w:rsidRPr="00740D81" w:rsidRDefault="00206649" w:rsidP="00206649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206649" w:rsidRPr="00740D81" w:rsidRDefault="00206649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40D81">
        <w:rPr>
          <w:rFonts w:ascii="Times New Roman" w:eastAsia="標楷體" w:hAnsi="Times New Roman"/>
          <w:szCs w:val="24"/>
        </w:rPr>
        <w:t>發布日期：</w:t>
      </w:r>
      <w:r w:rsidRPr="00740D81">
        <w:rPr>
          <w:rFonts w:ascii="Times New Roman" w:eastAsia="標楷體" w:hAnsi="Times New Roman"/>
          <w:szCs w:val="24"/>
        </w:rPr>
        <w:t>10</w:t>
      </w:r>
      <w:r w:rsidR="003946E8">
        <w:rPr>
          <w:rFonts w:ascii="Times New Roman" w:eastAsia="標楷體" w:hAnsi="Times New Roman"/>
          <w:szCs w:val="24"/>
        </w:rPr>
        <w:t>5</w:t>
      </w:r>
      <w:r w:rsidRPr="00740D81">
        <w:rPr>
          <w:rFonts w:ascii="Times New Roman" w:eastAsia="標楷體" w:hAnsi="Times New Roman"/>
          <w:szCs w:val="24"/>
        </w:rPr>
        <w:t>年</w:t>
      </w:r>
      <w:r w:rsidR="003946E8">
        <w:rPr>
          <w:rFonts w:ascii="Times New Roman" w:eastAsia="標楷體" w:hAnsi="Times New Roman"/>
          <w:szCs w:val="24"/>
        </w:rPr>
        <w:t>7</w:t>
      </w:r>
      <w:r w:rsidRPr="00740D81">
        <w:rPr>
          <w:rFonts w:ascii="Times New Roman" w:eastAsia="標楷體" w:hAnsi="Times New Roman"/>
          <w:szCs w:val="24"/>
        </w:rPr>
        <w:t>月</w:t>
      </w:r>
      <w:r w:rsidR="00365A72">
        <w:rPr>
          <w:rFonts w:ascii="Times New Roman" w:eastAsia="標楷體" w:hAnsi="Times New Roman"/>
          <w:szCs w:val="24"/>
        </w:rPr>
        <w:t>24</w:t>
      </w:r>
      <w:r w:rsidRPr="00740D81">
        <w:rPr>
          <w:rFonts w:ascii="Times New Roman" w:eastAsia="標楷體" w:hAnsi="Times New Roman"/>
          <w:szCs w:val="24"/>
        </w:rPr>
        <w:t>日</w:t>
      </w:r>
    </w:p>
    <w:p w:rsidR="00206649" w:rsidRPr="00740D81" w:rsidRDefault="00206649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40D81">
        <w:rPr>
          <w:rFonts w:ascii="Times New Roman" w:eastAsia="標楷體" w:hAnsi="Times New Roman"/>
          <w:szCs w:val="24"/>
        </w:rPr>
        <w:t>聯</w:t>
      </w:r>
      <w:r w:rsidRPr="00740D81">
        <w:rPr>
          <w:rFonts w:ascii="Times New Roman" w:eastAsia="標楷體" w:hAnsi="Times New Roman"/>
          <w:szCs w:val="24"/>
        </w:rPr>
        <w:t xml:space="preserve"> </w:t>
      </w:r>
      <w:r w:rsidRPr="00740D81">
        <w:rPr>
          <w:rFonts w:ascii="Times New Roman" w:eastAsia="標楷體" w:hAnsi="Times New Roman"/>
          <w:szCs w:val="24"/>
        </w:rPr>
        <w:t>絡</w:t>
      </w:r>
      <w:r w:rsidRPr="00740D81">
        <w:rPr>
          <w:rFonts w:ascii="Times New Roman" w:eastAsia="標楷體" w:hAnsi="Times New Roman"/>
          <w:szCs w:val="24"/>
        </w:rPr>
        <w:t xml:space="preserve"> </w:t>
      </w:r>
      <w:r w:rsidRPr="00740D81">
        <w:rPr>
          <w:rFonts w:ascii="Times New Roman" w:eastAsia="標楷體" w:hAnsi="Times New Roman"/>
          <w:szCs w:val="24"/>
        </w:rPr>
        <w:t>人：</w:t>
      </w:r>
      <w:r w:rsidR="000A1B0E">
        <w:rPr>
          <w:rFonts w:ascii="Times New Roman" w:eastAsia="標楷體" w:hAnsi="Times New Roman" w:hint="eastAsia"/>
          <w:szCs w:val="24"/>
        </w:rPr>
        <w:t>張富林</w:t>
      </w:r>
      <w:r w:rsidRPr="00740D81">
        <w:rPr>
          <w:rFonts w:ascii="Times New Roman" w:eastAsia="標楷體" w:hAnsi="Times New Roman"/>
          <w:szCs w:val="24"/>
        </w:rPr>
        <w:t>、</w:t>
      </w:r>
      <w:r w:rsidR="000A1B0E">
        <w:rPr>
          <w:rFonts w:ascii="Times New Roman" w:eastAsia="標楷體" w:hAnsi="Times New Roman" w:hint="eastAsia"/>
          <w:szCs w:val="24"/>
        </w:rPr>
        <w:t>吳宛芸</w:t>
      </w:r>
    </w:p>
    <w:p w:rsidR="00206649" w:rsidRPr="00740D81" w:rsidRDefault="00206649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40D81">
        <w:rPr>
          <w:rFonts w:ascii="Times New Roman" w:eastAsia="標楷體" w:hAnsi="Times New Roman"/>
          <w:szCs w:val="24"/>
        </w:rPr>
        <w:t>聯絡電話：</w:t>
      </w:r>
      <w:r w:rsidRPr="00740D81">
        <w:rPr>
          <w:rFonts w:ascii="Times New Roman" w:eastAsia="標楷體" w:hAnsi="Times New Roman"/>
          <w:szCs w:val="24"/>
        </w:rPr>
        <w:t>2316-5300</w:t>
      </w:r>
      <w:r w:rsidRPr="00740D81">
        <w:rPr>
          <w:rFonts w:ascii="Times New Roman" w:eastAsia="標楷體" w:hAnsi="Times New Roman"/>
          <w:szCs w:val="24"/>
        </w:rPr>
        <w:t>轉</w:t>
      </w:r>
      <w:r w:rsidR="000A1B0E">
        <w:rPr>
          <w:rFonts w:ascii="Times New Roman" w:eastAsia="標楷體" w:hAnsi="Times New Roman"/>
          <w:szCs w:val="24"/>
        </w:rPr>
        <w:t>6</w:t>
      </w:r>
      <w:r w:rsidR="000A1B0E">
        <w:rPr>
          <w:rFonts w:ascii="Times New Roman" w:eastAsia="標楷體" w:hAnsi="Times New Roman" w:hint="eastAsia"/>
          <w:szCs w:val="24"/>
        </w:rPr>
        <w:t>218</w:t>
      </w:r>
      <w:r w:rsidRPr="00740D81">
        <w:rPr>
          <w:rFonts w:ascii="Times New Roman" w:eastAsia="標楷體" w:hAnsi="Times New Roman"/>
          <w:szCs w:val="24"/>
        </w:rPr>
        <w:t>、</w:t>
      </w:r>
      <w:r w:rsidR="00244964" w:rsidRPr="00740D81">
        <w:rPr>
          <w:rFonts w:ascii="Times New Roman" w:eastAsia="標楷體" w:hAnsi="Times New Roman"/>
          <w:szCs w:val="24"/>
        </w:rPr>
        <w:t>6261</w:t>
      </w:r>
    </w:p>
    <w:p w:rsidR="00E63BB1" w:rsidRPr="00740D81" w:rsidRDefault="00E63BB1" w:rsidP="0020664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</w:p>
    <w:p w:rsidR="000F4FA3" w:rsidRPr="003946E8" w:rsidRDefault="000F4FA3" w:rsidP="003946E8">
      <w:pPr>
        <w:snapToGrid w:val="0"/>
        <w:spacing w:before="120" w:line="240" w:lineRule="atLeast"/>
        <w:rPr>
          <w:rFonts w:ascii="Times New Roman" w:eastAsia="標楷體" w:hAnsi="Times New Roman"/>
          <w:b/>
          <w:spacing w:val="-2"/>
          <w:sz w:val="36"/>
          <w:szCs w:val="36"/>
        </w:rPr>
      </w:pP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國家發展委員會於今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(</w:t>
      </w:r>
      <w:r w:rsidR="00365A72">
        <w:rPr>
          <w:rFonts w:ascii="Times New Roman" w:eastAsia="標楷體" w:hAnsi="Times New Roman"/>
          <w:b/>
          <w:spacing w:val="-2"/>
          <w:sz w:val="36"/>
          <w:szCs w:val="36"/>
        </w:rPr>
        <w:t>24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)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日第</w:t>
      </w:r>
      <w:r w:rsidR="00D52554">
        <w:rPr>
          <w:rFonts w:ascii="Times New Roman" w:eastAsia="標楷體" w:hAnsi="Times New Roman" w:hint="eastAsia"/>
          <w:b/>
          <w:spacing w:val="-2"/>
          <w:sz w:val="36"/>
          <w:szCs w:val="36"/>
        </w:rPr>
        <w:t>4</w:t>
      </w:r>
      <w:r w:rsidR="00DD1463">
        <w:rPr>
          <w:rFonts w:ascii="Times New Roman" w:eastAsia="標楷體" w:hAnsi="Times New Roman"/>
          <w:b/>
          <w:spacing w:val="-2"/>
          <w:sz w:val="36"/>
          <w:szCs w:val="36"/>
        </w:rPr>
        <w:t>3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次委員會議</w:t>
      </w:r>
      <w:r w:rsidR="008F62AE">
        <w:rPr>
          <w:rFonts w:ascii="Times New Roman" w:eastAsia="標楷體" w:hAnsi="Times New Roman" w:hint="eastAsia"/>
          <w:b/>
          <w:spacing w:val="-2"/>
          <w:sz w:val="36"/>
          <w:szCs w:val="36"/>
        </w:rPr>
        <w:t>審議</w:t>
      </w:r>
      <w:r w:rsidR="00F35136"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通過</w:t>
      </w:r>
      <w:r w:rsidRPr="003946E8">
        <w:rPr>
          <w:rFonts w:ascii="Times New Roman" w:eastAsia="標楷體" w:hAnsi="Times New Roman" w:hint="eastAsia"/>
          <w:b/>
          <w:spacing w:val="-2"/>
          <w:sz w:val="36"/>
          <w:szCs w:val="36"/>
        </w:rPr>
        <w:t>「</w:t>
      </w:r>
      <w:proofErr w:type="gramStart"/>
      <w:r w:rsidR="000A1B0E">
        <w:rPr>
          <w:rFonts w:ascii="Times New Roman" w:eastAsia="標楷體" w:hAnsi="Times New Roman" w:hint="eastAsia"/>
          <w:b/>
          <w:spacing w:val="-2"/>
          <w:sz w:val="36"/>
          <w:szCs w:val="36"/>
        </w:rPr>
        <w:t>107</w:t>
      </w:r>
      <w:proofErr w:type="gramEnd"/>
      <w:r w:rsidR="003A51BB">
        <w:rPr>
          <w:rFonts w:ascii="Times New Roman" w:eastAsia="標楷體" w:hAnsi="Times New Roman" w:hint="eastAsia"/>
          <w:b/>
          <w:spacing w:val="-2"/>
          <w:sz w:val="36"/>
          <w:szCs w:val="36"/>
        </w:rPr>
        <w:t>年度</w:t>
      </w:r>
      <w:r w:rsidR="00941A51">
        <w:rPr>
          <w:rFonts w:ascii="Times New Roman" w:eastAsia="標楷體" w:hAnsi="Times New Roman" w:hint="eastAsia"/>
          <w:b/>
          <w:spacing w:val="-2"/>
          <w:sz w:val="36"/>
          <w:szCs w:val="36"/>
        </w:rPr>
        <w:t>政府</w:t>
      </w:r>
      <w:r w:rsidR="003A51BB">
        <w:rPr>
          <w:rFonts w:ascii="Times New Roman" w:eastAsia="標楷體" w:hAnsi="Times New Roman" w:hint="eastAsia"/>
          <w:b/>
          <w:spacing w:val="-2"/>
          <w:sz w:val="36"/>
          <w:szCs w:val="36"/>
        </w:rPr>
        <w:t>重要社會發展計畫先期作業</w:t>
      </w:r>
      <w:r w:rsidR="00941A51">
        <w:rPr>
          <w:rFonts w:ascii="Times New Roman" w:eastAsia="標楷體" w:hAnsi="Times New Roman" w:hint="eastAsia"/>
          <w:b/>
          <w:spacing w:val="-2"/>
          <w:sz w:val="36"/>
          <w:szCs w:val="36"/>
        </w:rPr>
        <w:t>辦理情形</w:t>
      </w:r>
      <w:r w:rsidR="003A51BB">
        <w:rPr>
          <w:rFonts w:ascii="Times New Roman" w:eastAsia="標楷體" w:hAnsi="Times New Roman" w:hint="eastAsia"/>
          <w:b/>
          <w:spacing w:val="-2"/>
          <w:sz w:val="36"/>
          <w:szCs w:val="36"/>
        </w:rPr>
        <w:t>」，</w:t>
      </w:r>
      <w:r w:rsidR="00605704" w:rsidRPr="003946E8">
        <w:rPr>
          <w:rFonts w:ascii="Times New Roman" w:eastAsia="標楷體" w:hAnsi="Times New Roman"/>
          <w:b/>
          <w:spacing w:val="-2"/>
          <w:sz w:val="36"/>
          <w:szCs w:val="36"/>
        </w:rPr>
        <w:t>協助部會籌編合理預算，</w:t>
      </w:r>
      <w:r w:rsidR="008F62AE">
        <w:rPr>
          <w:rFonts w:ascii="Times New Roman" w:eastAsia="標楷體" w:hAnsi="Times New Roman" w:hint="eastAsia"/>
          <w:b/>
          <w:spacing w:val="-2"/>
          <w:sz w:val="36"/>
          <w:szCs w:val="36"/>
        </w:rPr>
        <w:t>以</w:t>
      </w:r>
      <w:r w:rsidR="00605704" w:rsidRPr="003946E8">
        <w:rPr>
          <w:rFonts w:ascii="Times New Roman" w:eastAsia="標楷體" w:hAnsi="Times New Roman"/>
          <w:b/>
          <w:spacing w:val="-2"/>
          <w:sz w:val="36"/>
          <w:szCs w:val="36"/>
        </w:rPr>
        <w:t>落實</w:t>
      </w:r>
      <w:r w:rsidR="004E388E">
        <w:rPr>
          <w:rFonts w:ascii="Times New Roman" w:eastAsia="標楷體" w:hAnsi="Times New Roman" w:hint="eastAsia"/>
          <w:b/>
          <w:spacing w:val="-2"/>
          <w:sz w:val="36"/>
          <w:szCs w:val="36"/>
        </w:rPr>
        <w:t>重大</w:t>
      </w:r>
      <w:r w:rsidR="003946E8" w:rsidRPr="003946E8">
        <w:rPr>
          <w:rFonts w:ascii="Times New Roman" w:eastAsia="標楷體" w:hAnsi="Times New Roman"/>
          <w:b/>
          <w:spacing w:val="-2"/>
          <w:sz w:val="36"/>
          <w:szCs w:val="36"/>
        </w:rPr>
        <w:t>施政</w:t>
      </w:r>
      <w:r w:rsidR="004E388E">
        <w:rPr>
          <w:rFonts w:ascii="Times New Roman" w:eastAsia="標楷體" w:hAnsi="Times New Roman" w:hint="eastAsia"/>
          <w:b/>
          <w:spacing w:val="-2"/>
          <w:sz w:val="36"/>
          <w:szCs w:val="36"/>
        </w:rPr>
        <w:t>目標</w:t>
      </w:r>
    </w:p>
    <w:p w:rsidR="00160C09" w:rsidRDefault="004E388E" w:rsidP="00160C09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為推動當前重大政策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，引導部會社會發展計畫及資源合理配置，國發會配合中央政府總預算之編列，辦理</w:t>
      </w:r>
      <w:proofErr w:type="gramStart"/>
      <w:r w:rsidR="00CC5B9F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0A1B0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7</w:t>
      </w:r>
      <w:proofErr w:type="gramEnd"/>
      <w:r w:rsidR="008F62AE">
        <w:rPr>
          <w:rFonts w:ascii="Times New Roman" w:eastAsia="標楷體" w:hAnsi="Times New Roman"/>
          <w:color w:val="000000" w:themeColor="text1"/>
          <w:sz w:val="32"/>
          <w:szCs w:val="32"/>
        </w:rPr>
        <w:t>年度</w:t>
      </w:r>
      <w:r w:rsidR="009E22A5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先期作業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9E22A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計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有內政</w:t>
      </w:r>
      <w:r w:rsidR="009E22A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部</w:t>
      </w:r>
      <w:r w:rsidR="009E22A5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等</w:t>
      </w:r>
      <w:r w:rsidR="009E22A5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1</w:t>
      </w:r>
      <w:r w:rsidR="009E22A5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2</w:t>
      </w:r>
      <w:r w:rsidR="009E22A5" w:rsidRPr="00740D8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個部會</w:t>
      </w:r>
      <w:r w:rsidR="00CC5B9F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提</w:t>
      </w:r>
      <w:r w:rsidR="009E22A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報</w:t>
      </w:r>
      <w:r w:rsidR="000A1B0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85</w:t>
      </w:r>
      <w:r w:rsidR="00CC5B9F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案，經</w:t>
      </w:r>
      <w:r w:rsidR="003A51B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國發</w:t>
      </w:r>
      <w:r w:rsidR="00CC5B9F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會邀集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行政院各業務單位</w:t>
      </w:r>
      <w:r w:rsidR="00CC5B9F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、主計總處等</w:t>
      </w:r>
      <w:r w:rsidR="001408BC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相關</w:t>
      </w:r>
      <w:r w:rsidR="00CC5B9F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機關共同審議，</w:t>
      </w:r>
      <w:r w:rsidR="003A51B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於</w:t>
      </w:r>
      <w:r w:rsidR="00CC5B9F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今（</w:t>
      </w:r>
      <w:r w:rsidR="00E0667F">
        <w:rPr>
          <w:rFonts w:ascii="Times New Roman" w:eastAsia="標楷體" w:hAnsi="Times New Roman"/>
          <w:color w:val="000000" w:themeColor="text1"/>
          <w:sz w:val="32"/>
          <w:szCs w:val="32"/>
        </w:rPr>
        <w:t>24</w:t>
      </w:r>
      <w:r w:rsidR="00CB21E2">
        <w:rPr>
          <w:rFonts w:ascii="Times New Roman" w:eastAsia="標楷體" w:hAnsi="Times New Roman"/>
          <w:color w:val="000000" w:themeColor="text1"/>
          <w:sz w:val="32"/>
          <w:szCs w:val="32"/>
        </w:rPr>
        <w:t>）日提報委員會議</w:t>
      </w:r>
      <w:r w:rsidR="00F3513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討論</w:t>
      </w:r>
      <w:r w:rsidR="00F35136">
        <w:rPr>
          <w:rFonts w:ascii="Times New Roman" w:eastAsia="標楷體" w:hAnsi="Times New Roman"/>
          <w:color w:val="000000" w:themeColor="text1"/>
          <w:sz w:val="32"/>
          <w:szCs w:val="32"/>
        </w:rPr>
        <w:t>通</w:t>
      </w:r>
      <w:r w:rsidR="00372FA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過。</w:t>
      </w:r>
      <w:proofErr w:type="gramStart"/>
      <w:r w:rsidR="00372FA2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372FA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7</w:t>
      </w:r>
      <w:proofErr w:type="gramEnd"/>
      <w:r w:rsidR="00372FA2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年度</w:t>
      </w:r>
      <w:r w:rsidR="00CC5B9F" w:rsidRPr="00740D81">
        <w:rPr>
          <w:rFonts w:ascii="Times New Roman" w:eastAsia="標楷體" w:hAnsi="Times New Roman"/>
          <w:color w:val="000000" w:themeColor="text1"/>
          <w:sz w:val="32"/>
          <w:szCs w:val="32"/>
        </w:rPr>
        <w:t>核列</w:t>
      </w:r>
      <w:r w:rsidR="0018752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計畫經費共計</w:t>
      </w:r>
      <w:r w:rsidR="00F86E82" w:rsidRPr="00F86E82">
        <w:rPr>
          <w:rFonts w:ascii="Times New Roman" w:eastAsia="標楷體" w:hAnsi="Times New Roman"/>
          <w:color w:val="000000" w:themeColor="text1"/>
          <w:sz w:val="32"/>
          <w:szCs w:val="32"/>
        </w:rPr>
        <w:t>820</w:t>
      </w:r>
      <w:r w:rsidR="00F86E82" w:rsidRPr="00F86E8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</w:t>
      </w:r>
      <w:r w:rsidR="00F86E82" w:rsidRPr="00F86E82">
        <w:rPr>
          <w:rFonts w:ascii="Times New Roman" w:eastAsia="標楷體" w:hAnsi="Times New Roman"/>
          <w:color w:val="000000" w:themeColor="text1"/>
          <w:sz w:val="32"/>
          <w:szCs w:val="32"/>
        </w:rPr>
        <w:t>5,294</w:t>
      </w:r>
      <w:r w:rsidR="00F86E82" w:rsidRPr="00F86E8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萬</w:t>
      </w:r>
      <w:r w:rsidR="00F86E82" w:rsidRPr="00F86E82">
        <w:rPr>
          <w:rFonts w:ascii="Times New Roman" w:eastAsia="標楷體" w:hAnsi="Times New Roman"/>
          <w:color w:val="000000" w:themeColor="text1"/>
          <w:sz w:val="32"/>
          <w:szCs w:val="32"/>
        </w:rPr>
        <w:t>4,000</w:t>
      </w:r>
      <w:r w:rsidR="00F86E82" w:rsidRPr="00F86E8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</w:t>
      </w:r>
      <w:r w:rsidR="00160C0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76524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計畫主軸</w:t>
      </w:r>
      <w:r w:rsidR="009E072A">
        <w:rPr>
          <w:rFonts w:ascii="Times New Roman" w:eastAsia="標楷體" w:hAnsi="Times New Roman"/>
          <w:color w:val="000000" w:themeColor="text1"/>
          <w:sz w:val="32"/>
          <w:szCs w:val="32"/>
        </w:rPr>
        <w:t>可歸納</w:t>
      </w:r>
      <w:r w:rsidR="00160C0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涵蓋</w:t>
      </w:r>
      <w:r>
        <w:rPr>
          <w:rFonts w:ascii="Times New Roman" w:eastAsia="標楷體"/>
          <w:sz w:val="32"/>
        </w:rPr>
        <w:t>安心生活</w:t>
      </w:r>
      <w:r>
        <w:rPr>
          <w:rFonts w:ascii="Times New Roman" w:eastAsia="標楷體" w:hint="eastAsia"/>
          <w:sz w:val="32"/>
        </w:rPr>
        <w:t>、</w:t>
      </w:r>
      <w:r>
        <w:rPr>
          <w:rFonts w:ascii="Times New Roman" w:eastAsia="標楷體"/>
          <w:sz w:val="32"/>
        </w:rPr>
        <w:t>公義社會</w:t>
      </w:r>
      <w:r>
        <w:rPr>
          <w:rFonts w:ascii="Times New Roman" w:eastAsia="標楷體" w:hint="eastAsia"/>
          <w:sz w:val="32"/>
        </w:rPr>
        <w:t>、</w:t>
      </w:r>
      <w:r w:rsidR="00765241">
        <w:rPr>
          <w:rFonts w:ascii="Times New Roman" w:eastAsia="標楷體"/>
          <w:sz w:val="32"/>
          <w:szCs w:val="32"/>
        </w:rPr>
        <w:t>健康促進</w:t>
      </w:r>
      <w:r w:rsidR="00765241">
        <w:rPr>
          <w:rFonts w:ascii="Times New Roman" w:eastAsia="標楷體" w:hint="eastAsia"/>
          <w:sz w:val="32"/>
          <w:szCs w:val="32"/>
        </w:rPr>
        <w:t>、</w:t>
      </w:r>
      <w:r w:rsidR="00765241">
        <w:rPr>
          <w:rFonts w:ascii="Times New Roman" w:eastAsia="標楷體"/>
          <w:sz w:val="32"/>
          <w:szCs w:val="32"/>
        </w:rPr>
        <w:t>文化</w:t>
      </w:r>
      <w:r>
        <w:rPr>
          <w:rFonts w:ascii="Times New Roman" w:eastAsia="標楷體"/>
          <w:sz w:val="32"/>
          <w:szCs w:val="32"/>
        </w:rPr>
        <w:t>教育</w:t>
      </w:r>
      <w:r w:rsidR="009E072A">
        <w:rPr>
          <w:rFonts w:ascii="Times New Roman" w:eastAsia="標楷體" w:hint="eastAsia"/>
          <w:sz w:val="32"/>
          <w:szCs w:val="32"/>
        </w:rPr>
        <w:t>及</w:t>
      </w:r>
      <w:r>
        <w:rPr>
          <w:rFonts w:ascii="Times New Roman" w:eastAsia="標楷體"/>
          <w:sz w:val="32"/>
          <w:szCs w:val="32"/>
        </w:rPr>
        <w:t>多元族群</w:t>
      </w:r>
      <w:r w:rsidR="00160C09">
        <w:rPr>
          <w:rFonts w:ascii="Times New Roman" w:eastAsia="標楷體" w:hint="eastAsia"/>
          <w:sz w:val="32"/>
          <w:szCs w:val="32"/>
        </w:rPr>
        <w:t>等範疇</w:t>
      </w:r>
      <w:r>
        <w:rPr>
          <w:rFonts w:ascii="Times New Roman" w:eastAsia="標楷體" w:hint="eastAsia"/>
          <w:sz w:val="32"/>
          <w:szCs w:val="32"/>
        </w:rPr>
        <w:t>，</w:t>
      </w:r>
      <w:r w:rsidR="000411B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均</w:t>
      </w:r>
      <w:proofErr w:type="gramStart"/>
      <w:r w:rsidR="000411B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攸</w:t>
      </w:r>
      <w:proofErr w:type="gramEnd"/>
      <w:r w:rsidR="000411B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關社會安全、</w:t>
      </w:r>
      <w:r w:rsidR="00765241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社會公義及</w:t>
      </w:r>
      <w:r w:rsidR="00765241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全民健康</w:t>
      </w:r>
      <w:r w:rsidR="00765241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維護等</w:t>
      </w:r>
      <w:r w:rsidR="000411B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民眾福祉</w:t>
      </w:r>
      <w:r w:rsidR="00A42960"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。</w:t>
      </w:r>
    </w:p>
    <w:p w:rsidR="00CD0D75" w:rsidRPr="00160C09" w:rsidRDefault="00372FA2" w:rsidP="00160C09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5371D2">
        <w:rPr>
          <w:rFonts w:ascii="Times New Roman" w:eastAsia="標楷體"/>
          <w:sz w:val="32"/>
          <w:szCs w:val="32"/>
          <w:lang w:val="zh-TW"/>
        </w:rPr>
        <w:t>本次</w:t>
      </w:r>
      <w:r w:rsidRPr="005371D2">
        <w:rPr>
          <w:rFonts w:ascii="Times New Roman" w:eastAsia="標楷體" w:hint="eastAsia"/>
          <w:sz w:val="32"/>
          <w:szCs w:val="32"/>
          <w:lang w:val="zh-TW"/>
        </w:rPr>
        <w:t>部會</w:t>
      </w:r>
      <w:r w:rsidRPr="005371D2">
        <w:rPr>
          <w:rFonts w:ascii="Times New Roman" w:eastAsia="標楷體"/>
          <w:sz w:val="32"/>
          <w:szCs w:val="32"/>
        </w:rPr>
        <w:t>依據施政主軸及因應社會輿情或國際重大趨勢，</w:t>
      </w:r>
      <w:proofErr w:type="gramStart"/>
      <w:r w:rsidRPr="005371D2">
        <w:rPr>
          <w:rFonts w:ascii="Times New Roman" w:eastAsia="標楷體"/>
          <w:sz w:val="32"/>
          <w:szCs w:val="32"/>
        </w:rPr>
        <w:t>研</w:t>
      </w:r>
      <w:proofErr w:type="gramEnd"/>
      <w:r w:rsidRPr="005371D2">
        <w:rPr>
          <w:rFonts w:ascii="Times New Roman" w:eastAsia="標楷體"/>
          <w:sz w:val="32"/>
          <w:szCs w:val="32"/>
        </w:rPr>
        <w:t>擬</w:t>
      </w:r>
      <w:r>
        <w:rPr>
          <w:rFonts w:ascii="Times New Roman" w:eastAsia="標楷體" w:hint="eastAsia"/>
          <w:sz w:val="32"/>
          <w:szCs w:val="32"/>
        </w:rPr>
        <w:t>提報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全程經費總額達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3</w:t>
      </w:r>
      <w:r w:rsidRPr="003946E8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億元以上</w:t>
      </w:r>
      <w:r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之</w:t>
      </w:r>
      <w:r w:rsidRPr="005371D2">
        <w:rPr>
          <w:rFonts w:ascii="Times New Roman" w:eastAsia="標楷體"/>
          <w:sz w:val="32"/>
          <w:szCs w:val="32"/>
          <w:lang w:val="zh-TW"/>
        </w:rPr>
        <w:t>重要社會發展計畫</w:t>
      </w:r>
      <w:r w:rsidR="007B6F57">
        <w:rPr>
          <w:rFonts w:eastAsia="標楷體" w:hint="eastAsia"/>
          <w:color w:val="000000" w:themeColor="text1"/>
          <w:sz w:val="32"/>
          <w:szCs w:val="32"/>
        </w:rPr>
        <w:t>，</w:t>
      </w:r>
      <w:r w:rsidR="00854E7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包括</w:t>
      </w:r>
      <w:r w:rsidR="00854E7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托育服務</w:t>
      </w:r>
      <w:r w:rsidR="00854E78" w:rsidRPr="003946E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、</w:t>
      </w:r>
      <w:r w:rsidR="00854E78" w:rsidRPr="00F86E8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健康促進</w:t>
      </w:r>
      <w:r w:rsidR="00854E7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="00854E7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新農業、</w:t>
      </w:r>
      <w:r w:rsidR="00854E7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災害</w:t>
      </w:r>
      <w:r w:rsidR="00854E78" w:rsidRPr="003946E8">
        <w:rPr>
          <w:rFonts w:ascii="Times New Roman" w:eastAsia="標楷體" w:hAnsi="Times New Roman"/>
          <w:color w:val="000000" w:themeColor="text1"/>
          <w:sz w:val="32"/>
          <w:szCs w:val="32"/>
        </w:rPr>
        <w:t>防治</w:t>
      </w:r>
      <w:r w:rsidR="00854E78" w:rsidRPr="003946E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、國境安全管理、公共安全</w:t>
      </w:r>
      <w:r w:rsidR="00854E7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="00854E78">
        <w:rPr>
          <w:rFonts w:ascii="Times New Roman" w:eastAsia="標楷體" w:hAnsi="Times New Roman"/>
          <w:color w:val="000000" w:themeColor="text1"/>
          <w:sz w:val="32"/>
          <w:szCs w:val="32"/>
        </w:rPr>
        <w:t>文化發展</w:t>
      </w:r>
      <w:r w:rsidR="00854E78" w:rsidRPr="00F86E8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及多元族群等</w:t>
      </w:r>
      <w:r w:rsidR="0018752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內容</w:t>
      </w:r>
      <w:r w:rsidR="00854E78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，</w:t>
      </w:r>
      <w:r w:rsidR="00187521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期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藉由重要計畫之</w:t>
      </w:r>
      <w:r w:rsidR="009E22A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確實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推動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7B6F57" w:rsidRPr="00434BE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落實</w:t>
      </w:r>
      <w:r w:rsidR="007B6F57" w:rsidRPr="00F86E82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施政理念。</w:t>
      </w:r>
    </w:p>
    <w:p w:rsidR="007B6F57" w:rsidRDefault="00187521" w:rsidP="00E16102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/>
          <w:color w:val="000000"/>
          <w:sz w:val="32"/>
          <w:szCs w:val="32"/>
        </w:rPr>
      </w:pPr>
      <w:r>
        <w:rPr>
          <w:rFonts w:ascii="Times New Roman" w:eastAsia="標楷體" w:hint="eastAsia"/>
          <w:color w:val="000000"/>
          <w:sz w:val="32"/>
          <w:szCs w:val="32"/>
        </w:rPr>
        <w:t>國發會</w:t>
      </w:r>
      <w:r w:rsidR="003A51BB">
        <w:rPr>
          <w:rFonts w:ascii="Times New Roman" w:eastAsia="標楷體" w:hint="eastAsia"/>
          <w:color w:val="000000"/>
          <w:sz w:val="32"/>
          <w:szCs w:val="32"/>
        </w:rPr>
        <w:t>本次</w:t>
      </w:r>
      <w:r w:rsidR="00F73F78" w:rsidRPr="00E16102">
        <w:rPr>
          <w:rFonts w:ascii="Times New Roman" w:eastAsia="標楷體"/>
          <w:color w:val="000000"/>
          <w:sz w:val="32"/>
          <w:szCs w:val="32"/>
        </w:rPr>
        <w:t>重要社會發展計畫先期作業，</w:t>
      </w:r>
      <w:r>
        <w:rPr>
          <w:rFonts w:ascii="Times New Roman" w:eastAsia="標楷體" w:hint="eastAsia"/>
          <w:color w:val="000000"/>
          <w:sz w:val="32"/>
          <w:szCs w:val="32"/>
        </w:rPr>
        <w:t>在</w:t>
      </w:r>
      <w:r w:rsidR="007B6F57" w:rsidRPr="00E16102">
        <w:rPr>
          <w:rFonts w:ascii="Times New Roman" w:eastAsia="標楷體" w:hint="eastAsia"/>
          <w:color w:val="000000"/>
          <w:sz w:val="32"/>
          <w:szCs w:val="32"/>
        </w:rPr>
        <w:t>衡酌</w:t>
      </w:r>
      <w:r w:rsidR="007B6F57" w:rsidRPr="00E16102">
        <w:rPr>
          <w:rFonts w:ascii="Times New Roman" w:eastAsia="標楷體"/>
          <w:color w:val="000000"/>
          <w:sz w:val="32"/>
          <w:szCs w:val="32"/>
        </w:rPr>
        <w:t>國家發展重點及個案計畫優先緩急</w:t>
      </w:r>
      <w:r>
        <w:rPr>
          <w:rFonts w:ascii="Times New Roman" w:eastAsia="標楷體" w:hint="eastAsia"/>
          <w:color w:val="000000"/>
          <w:sz w:val="32"/>
          <w:szCs w:val="32"/>
        </w:rPr>
        <w:t>情形下</w:t>
      </w:r>
      <w:r w:rsidR="007B6F57" w:rsidRPr="00E16102">
        <w:rPr>
          <w:rFonts w:ascii="Times New Roman" w:eastAsia="標楷體"/>
          <w:color w:val="000000"/>
          <w:sz w:val="32"/>
          <w:szCs w:val="32"/>
        </w:rPr>
        <w:t>，依</w:t>
      </w:r>
      <w:proofErr w:type="gramStart"/>
      <w:r w:rsidR="007B6F57" w:rsidRPr="00E16102">
        <w:rPr>
          <w:rFonts w:ascii="Times New Roman" w:eastAsia="標楷體"/>
          <w:color w:val="000000"/>
          <w:sz w:val="32"/>
          <w:szCs w:val="32"/>
        </w:rPr>
        <w:t>撙</w:t>
      </w:r>
      <w:proofErr w:type="gramEnd"/>
      <w:r w:rsidR="007B6F57" w:rsidRPr="00E16102">
        <w:rPr>
          <w:rFonts w:ascii="Times New Roman" w:eastAsia="標楷體"/>
          <w:color w:val="000000"/>
          <w:sz w:val="32"/>
          <w:szCs w:val="32"/>
        </w:rPr>
        <w:t>節原則檢視計畫執行進度及經費使用效益，核列各計畫</w:t>
      </w:r>
      <w:r w:rsidR="007B6F57" w:rsidRPr="00E16102">
        <w:rPr>
          <w:rFonts w:ascii="Times New Roman" w:eastAsia="標楷體" w:hint="eastAsia"/>
          <w:color w:val="000000"/>
          <w:sz w:val="32"/>
          <w:szCs w:val="32"/>
        </w:rPr>
        <w:t>的</w:t>
      </w:r>
      <w:r w:rsidR="007B6F57" w:rsidRPr="00E16102">
        <w:rPr>
          <w:rFonts w:ascii="Times New Roman" w:eastAsia="標楷體"/>
          <w:color w:val="000000"/>
          <w:sz w:val="32"/>
          <w:szCs w:val="32"/>
        </w:rPr>
        <w:t>優先順序及經費</w:t>
      </w:r>
      <w:r>
        <w:rPr>
          <w:rFonts w:ascii="Times New Roman" w:eastAsia="標楷體" w:hint="eastAsia"/>
          <w:color w:val="000000"/>
          <w:sz w:val="32"/>
          <w:szCs w:val="32"/>
        </w:rPr>
        <w:t>額度</w:t>
      </w:r>
      <w:r w:rsidR="007B6F57" w:rsidRPr="00E16102">
        <w:rPr>
          <w:rFonts w:ascii="Times New Roman" w:eastAsia="標楷體"/>
          <w:color w:val="000000"/>
          <w:sz w:val="32"/>
          <w:szCs w:val="32"/>
        </w:rPr>
        <w:t>。</w:t>
      </w:r>
      <w:r w:rsidR="007B6F57">
        <w:rPr>
          <w:rFonts w:ascii="Times New Roman" w:eastAsia="標楷體" w:hint="eastAsia"/>
          <w:color w:val="000000"/>
          <w:sz w:val="32"/>
          <w:szCs w:val="32"/>
        </w:rPr>
        <w:t>本次審議結</w:t>
      </w:r>
      <w:r w:rsidR="007B6F57">
        <w:rPr>
          <w:rFonts w:ascii="Times New Roman" w:eastAsia="標楷體" w:hint="eastAsia"/>
          <w:color w:val="000000"/>
          <w:sz w:val="32"/>
          <w:szCs w:val="32"/>
        </w:rPr>
        <w:lastRenderedPageBreak/>
        <w:t>果</w:t>
      </w:r>
      <w:r w:rsidR="00F73F78" w:rsidRPr="00E16102">
        <w:rPr>
          <w:rFonts w:ascii="Times New Roman" w:eastAsia="標楷體"/>
          <w:color w:val="000000"/>
          <w:sz w:val="32"/>
          <w:szCs w:val="32"/>
        </w:rPr>
        <w:t>經</w:t>
      </w:r>
      <w:r w:rsidR="003A51BB">
        <w:rPr>
          <w:rFonts w:ascii="Times New Roman" w:eastAsia="標楷體" w:hint="eastAsia"/>
          <w:color w:val="000000"/>
          <w:sz w:val="32"/>
          <w:szCs w:val="32"/>
        </w:rPr>
        <w:t>國發</w:t>
      </w:r>
      <w:r w:rsidR="00765241">
        <w:rPr>
          <w:rFonts w:ascii="Times New Roman" w:eastAsia="標楷體"/>
          <w:color w:val="000000"/>
          <w:sz w:val="32"/>
          <w:szCs w:val="32"/>
        </w:rPr>
        <w:t>會委員會議通過後</w:t>
      </w:r>
      <w:r w:rsidR="00765241">
        <w:rPr>
          <w:rFonts w:ascii="Times New Roman" w:eastAsia="標楷體" w:hint="eastAsia"/>
          <w:color w:val="000000"/>
          <w:sz w:val="32"/>
          <w:szCs w:val="32"/>
        </w:rPr>
        <w:t>函</w:t>
      </w:r>
      <w:r w:rsidR="00E548F4" w:rsidRPr="00E16102">
        <w:rPr>
          <w:rFonts w:ascii="Times New Roman" w:eastAsia="標楷體"/>
          <w:color w:val="000000"/>
          <w:sz w:val="32"/>
          <w:szCs w:val="32"/>
        </w:rPr>
        <w:t>報行政院</w:t>
      </w:r>
      <w:r w:rsidR="005244BF" w:rsidRPr="00E16102">
        <w:rPr>
          <w:rFonts w:ascii="Times New Roman" w:eastAsia="標楷體"/>
          <w:color w:val="000000"/>
          <w:sz w:val="32"/>
          <w:szCs w:val="32"/>
        </w:rPr>
        <w:t>。</w:t>
      </w:r>
      <w:bookmarkStart w:id="1" w:name="OLE_LINK1"/>
    </w:p>
    <w:p w:rsidR="00187521" w:rsidRPr="00E16102" w:rsidRDefault="00A22590" w:rsidP="00187521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/>
          <w:color w:val="000000"/>
          <w:sz w:val="32"/>
          <w:szCs w:val="32"/>
        </w:rPr>
      </w:pPr>
      <w:r>
        <w:rPr>
          <w:rFonts w:ascii="Times New Roman" w:eastAsia="標楷體" w:hint="eastAsia"/>
          <w:color w:val="000000"/>
          <w:sz w:val="32"/>
          <w:szCs w:val="32"/>
        </w:rPr>
        <w:t>本次經審議核列經費的重點計畫</w:t>
      </w:r>
      <w:r w:rsidR="00E16102">
        <w:rPr>
          <w:rFonts w:ascii="Times New Roman" w:eastAsia="標楷體" w:hint="eastAsia"/>
          <w:color w:val="000000"/>
          <w:sz w:val="32"/>
          <w:szCs w:val="32"/>
        </w:rPr>
        <w:t>，</w:t>
      </w:r>
      <w:r w:rsidR="00E16102" w:rsidRPr="00E16102">
        <w:rPr>
          <w:rFonts w:ascii="Times New Roman" w:eastAsia="標楷體" w:hint="eastAsia"/>
          <w:color w:val="000000"/>
          <w:sz w:val="32"/>
          <w:szCs w:val="32"/>
        </w:rPr>
        <w:t>如</w:t>
      </w:r>
      <w:r w:rsidR="00463599">
        <w:rPr>
          <w:rFonts w:eastAsia="標楷體" w:hint="eastAsia"/>
          <w:color w:val="000000" w:themeColor="text1"/>
          <w:sz w:val="32"/>
          <w:szCs w:val="32"/>
        </w:rPr>
        <w:t>社區營造、食安新秩序、客家特色產業發展</w:t>
      </w:r>
      <w:r w:rsidR="00E16102" w:rsidRPr="00E16102">
        <w:rPr>
          <w:rFonts w:ascii="Times New Roman" w:eastAsia="標楷體"/>
          <w:color w:val="000000"/>
          <w:sz w:val="32"/>
          <w:szCs w:val="32"/>
        </w:rPr>
        <w:t>等</w:t>
      </w:r>
      <w:bookmarkEnd w:id="1"/>
      <w:r w:rsidR="00187521">
        <w:rPr>
          <w:rFonts w:ascii="Times New Roman" w:eastAsia="標楷體" w:hint="eastAsia"/>
          <w:color w:val="000000"/>
          <w:sz w:val="32"/>
          <w:szCs w:val="32"/>
        </w:rPr>
        <w:t>計畫，</w:t>
      </w:r>
      <w:r>
        <w:rPr>
          <w:rFonts w:ascii="Times New Roman" w:eastAsia="標楷體" w:hint="eastAsia"/>
          <w:color w:val="000000"/>
          <w:sz w:val="32"/>
          <w:szCs w:val="32"/>
        </w:rPr>
        <w:t>均</w:t>
      </w:r>
      <w:r>
        <w:rPr>
          <w:rFonts w:ascii="Times New Roman" w:eastAsia="標楷體"/>
          <w:color w:val="000000"/>
          <w:sz w:val="32"/>
          <w:szCs w:val="32"/>
        </w:rPr>
        <w:t>涉及跨域、跨部會合作推動，國發會同時籲請</w:t>
      </w:r>
      <w:r w:rsidR="00187521">
        <w:rPr>
          <w:rFonts w:eastAsia="標楷體" w:hint="eastAsia"/>
          <w:color w:val="000000" w:themeColor="text1"/>
          <w:sz w:val="32"/>
          <w:szCs w:val="32"/>
        </w:rPr>
        <w:t>各部會加強橫向協調及</w:t>
      </w:r>
      <w:r w:rsidR="00187521" w:rsidRPr="007B1EA9">
        <w:rPr>
          <w:rFonts w:eastAsia="標楷體" w:hint="eastAsia"/>
          <w:color w:val="000000" w:themeColor="text1"/>
          <w:sz w:val="32"/>
          <w:szCs w:val="32"/>
        </w:rPr>
        <w:t>整合推動，以提升計畫綜效</w:t>
      </w:r>
      <w:r w:rsidR="003A51BB">
        <w:rPr>
          <w:rFonts w:ascii="Times New Roman" w:eastAsia="標楷體" w:hint="eastAsia"/>
          <w:color w:val="000000"/>
          <w:sz w:val="32"/>
          <w:szCs w:val="32"/>
        </w:rPr>
        <w:t>。</w:t>
      </w:r>
    </w:p>
    <w:p w:rsidR="00187521" w:rsidRPr="00E16102" w:rsidRDefault="00187521" w:rsidP="00E16102">
      <w:pPr>
        <w:snapToGrid w:val="0"/>
        <w:spacing w:beforeLines="50" w:before="180" w:line="560" w:lineRule="exact"/>
        <w:ind w:firstLineChars="221" w:firstLine="707"/>
        <w:jc w:val="both"/>
        <w:rPr>
          <w:rFonts w:ascii="Times New Roman" w:eastAsia="標楷體"/>
          <w:color w:val="000000"/>
          <w:sz w:val="32"/>
          <w:szCs w:val="32"/>
        </w:rPr>
      </w:pPr>
    </w:p>
    <w:sectPr w:rsidR="00187521" w:rsidRPr="00E16102" w:rsidSect="00130E8E">
      <w:footerReference w:type="default" r:id="rId10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B0" w:rsidRDefault="002934B0" w:rsidP="00D753B4">
      <w:r>
        <w:separator/>
      </w:r>
    </w:p>
  </w:endnote>
  <w:endnote w:type="continuationSeparator" w:id="0">
    <w:p w:rsidR="002934B0" w:rsidRDefault="002934B0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037763"/>
      <w:docPartObj>
        <w:docPartGallery w:val="Page Numbers (Bottom of Page)"/>
        <w:docPartUnique/>
      </w:docPartObj>
    </w:sdtPr>
    <w:sdtEndPr/>
    <w:sdtContent>
      <w:p w:rsidR="00FE78AC" w:rsidRDefault="00206649">
        <w:pPr>
          <w:pStyle w:val="a6"/>
          <w:jc w:val="center"/>
        </w:pPr>
        <w:r w:rsidRPr="00130E8E">
          <w:rPr>
            <w:rFonts w:ascii="Times New Roman" w:hAnsi="Times New Roman"/>
          </w:rPr>
          <w:fldChar w:fldCharType="begin"/>
        </w:r>
        <w:r w:rsidRPr="00130E8E">
          <w:rPr>
            <w:rFonts w:ascii="Times New Roman" w:hAnsi="Times New Roman"/>
          </w:rPr>
          <w:instrText>PAGE   \* MERGEFORMAT</w:instrText>
        </w:r>
        <w:r w:rsidRPr="00130E8E">
          <w:rPr>
            <w:rFonts w:ascii="Times New Roman" w:hAnsi="Times New Roman"/>
          </w:rPr>
          <w:fldChar w:fldCharType="separate"/>
        </w:r>
        <w:r w:rsidR="00755A7E" w:rsidRPr="00755A7E">
          <w:rPr>
            <w:rFonts w:ascii="Times New Roman" w:hAnsi="Times New Roman"/>
            <w:noProof/>
            <w:lang w:val="zh-TW"/>
          </w:rPr>
          <w:t>1</w:t>
        </w:r>
        <w:r w:rsidRPr="00130E8E">
          <w:rPr>
            <w:rFonts w:ascii="Times New Roman" w:hAnsi="Times New Roman"/>
          </w:rPr>
          <w:fldChar w:fldCharType="end"/>
        </w:r>
      </w:p>
    </w:sdtContent>
  </w:sdt>
  <w:p w:rsidR="00FE78AC" w:rsidRDefault="002934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B0" w:rsidRDefault="002934B0" w:rsidP="00D753B4">
      <w:r>
        <w:separator/>
      </w:r>
    </w:p>
  </w:footnote>
  <w:footnote w:type="continuationSeparator" w:id="0">
    <w:p w:rsidR="002934B0" w:rsidRDefault="002934B0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D4132A"/>
    <w:multiLevelType w:val="hybridMultilevel"/>
    <w:tmpl w:val="4B7A0A5C"/>
    <w:lvl w:ilvl="0" w:tplc="CF78D606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158B"/>
    <w:rsid w:val="00002E79"/>
    <w:rsid w:val="00006DC9"/>
    <w:rsid w:val="00006F20"/>
    <w:rsid w:val="00007135"/>
    <w:rsid w:val="00020E22"/>
    <w:rsid w:val="00021CB6"/>
    <w:rsid w:val="000255E6"/>
    <w:rsid w:val="000336AA"/>
    <w:rsid w:val="00040F93"/>
    <w:rsid w:val="000411B0"/>
    <w:rsid w:val="000427A7"/>
    <w:rsid w:val="00050658"/>
    <w:rsid w:val="00051C6B"/>
    <w:rsid w:val="0006513C"/>
    <w:rsid w:val="00065D2E"/>
    <w:rsid w:val="00070709"/>
    <w:rsid w:val="0007271A"/>
    <w:rsid w:val="00074041"/>
    <w:rsid w:val="0008142C"/>
    <w:rsid w:val="000A0A2D"/>
    <w:rsid w:val="000A1B0E"/>
    <w:rsid w:val="000A1F0B"/>
    <w:rsid w:val="000A46F4"/>
    <w:rsid w:val="000B0BC5"/>
    <w:rsid w:val="000B325E"/>
    <w:rsid w:val="000B4577"/>
    <w:rsid w:val="000D2055"/>
    <w:rsid w:val="000D320B"/>
    <w:rsid w:val="000D4C84"/>
    <w:rsid w:val="000D6DCA"/>
    <w:rsid w:val="000E2C46"/>
    <w:rsid w:val="000F3053"/>
    <w:rsid w:val="000F4FA3"/>
    <w:rsid w:val="000F744C"/>
    <w:rsid w:val="001116C7"/>
    <w:rsid w:val="001122BE"/>
    <w:rsid w:val="00130E8E"/>
    <w:rsid w:val="00133954"/>
    <w:rsid w:val="001366B3"/>
    <w:rsid w:val="001408BC"/>
    <w:rsid w:val="001512FF"/>
    <w:rsid w:val="001535C5"/>
    <w:rsid w:val="001540C7"/>
    <w:rsid w:val="00154EE8"/>
    <w:rsid w:val="00155242"/>
    <w:rsid w:val="00157724"/>
    <w:rsid w:val="00160C09"/>
    <w:rsid w:val="00161D70"/>
    <w:rsid w:val="0016222A"/>
    <w:rsid w:val="001642D3"/>
    <w:rsid w:val="00164375"/>
    <w:rsid w:val="001710CE"/>
    <w:rsid w:val="00174CCB"/>
    <w:rsid w:val="001867C8"/>
    <w:rsid w:val="00187521"/>
    <w:rsid w:val="00197F4D"/>
    <w:rsid w:val="001A624A"/>
    <w:rsid w:val="001B2877"/>
    <w:rsid w:val="001C33E1"/>
    <w:rsid w:val="001C477A"/>
    <w:rsid w:val="001C6B4F"/>
    <w:rsid w:val="001D070D"/>
    <w:rsid w:val="001E00CC"/>
    <w:rsid w:val="001E0228"/>
    <w:rsid w:val="001E51F6"/>
    <w:rsid w:val="001F4026"/>
    <w:rsid w:val="00206649"/>
    <w:rsid w:val="002072D9"/>
    <w:rsid w:val="002112A3"/>
    <w:rsid w:val="00221109"/>
    <w:rsid w:val="002244C4"/>
    <w:rsid w:val="00231216"/>
    <w:rsid w:val="00231598"/>
    <w:rsid w:val="002327CC"/>
    <w:rsid w:val="00232C29"/>
    <w:rsid w:val="00233EEC"/>
    <w:rsid w:val="00243D70"/>
    <w:rsid w:val="00244580"/>
    <w:rsid w:val="00244964"/>
    <w:rsid w:val="00247953"/>
    <w:rsid w:val="00253A50"/>
    <w:rsid w:val="002562A5"/>
    <w:rsid w:val="00271626"/>
    <w:rsid w:val="00273A1A"/>
    <w:rsid w:val="002776B0"/>
    <w:rsid w:val="00281D9F"/>
    <w:rsid w:val="0028440A"/>
    <w:rsid w:val="002851F2"/>
    <w:rsid w:val="00291ACE"/>
    <w:rsid w:val="002934B0"/>
    <w:rsid w:val="00293E25"/>
    <w:rsid w:val="002A030A"/>
    <w:rsid w:val="002A1819"/>
    <w:rsid w:val="002A37D3"/>
    <w:rsid w:val="002A500E"/>
    <w:rsid w:val="002A6C64"/>
    <w:rsid w:val="002B0A1A"/>
    <w:rsid w:val="002B0D2F"/>
    <w:rsid w:val="002B264B"/>
    <w:rsid w:val="002B32E4"/>
    <w:rsid w:val="002B4029"/>
    <w:rsid w:val="002B695E"/>
    <w:rsid w:val="002C0A76"/>
    <w:rsid w:val="002C0F88"/>
    <w:rsid w:val="002C1B67"/>
    <w:rsid w:val="002C2E6A"/>
    <w:rsid w:val="002E6224"/>
    <w:rsid w:val="002E795C"/>
    <w:rsid w:val="002F6AA8"/>
    <w:rsid w:val="0032595F"/>
    <w:rsid w:val="00332F8F"/>
    <w:rsid w:val="003443EE"/>
    <w:rsid w:val="00356DC0"/>
    <w:rsid w:val="00360C0D"/>
    <w:rsid w:val="003630B4"/>
    <w:rsid w:val="0036499C"/>
    <w:rsid w:val="00365A72"/>
    <w:rsid w:val="00372FA2"/>
    <w:rsid w:val="003769D5"/>
    <w:rsid w:val="003811FB"/>
    <w:rsid w:val="00384D08"/>
    <w:rsid w:val="00386A22"/>
    <w:rsid w:val="0039224C"/>
    <w:rsid w:val="003946E8"/>
    <w:rsid w:val="0039526A"/>
    <w:rsid w:val="00397A1B"/>
    <w:rsid w:val="003A51BB"/>
    <w:rsid w:val="003A5719"/>
    <w:rsid w:val="003B1086"/>
    <w:rsid w:val="003B2E20"/>
    <w:rsid w:val="003B342B"/>
    <w:rsid w:val="003B6A7E"/>
    <w:rsid w:val="003B728D"/>
    <w:rsid w:val="003C1ED7"/>
    <w:rsid w:val="003C5620"/>
    <w:rsid w:val="003C7D6C"/>
    <w:rsid w:val="003D6E85"/>
    <w:rsid w:val="003E72CA"/>
    <w:rsid w:val="003F01E2"/>
    <w:rsid w:val="003F3243"/>
    <w:rsid w:val="003F4226"/>
    <w:rsid w:val="003F49BA"/>
    <w:rsid w:val="00401DF2"/>
    <w:rsid w:val="00402276"/>
    <w:rsid w:val="004036E2"/>
    <w:rsid w:val="00403B09"/>
    <w:rsid w:val="00403C54"/>
    <w:rsid w:val="00412FB6"/>
    <w:rsid w:val="0041680C"/>
    <w:rsid w:val="0042571A"/>
    <w:rsid w:val="00430D1C"/>
    <w:rsid w:val="004333FE"/>
    <w:rsid w:val="00434BE7"/>
    <w:rsid w:val="00451AD4"/>
    <w:rsid w:val="00453941"/>
    <w:rsid w:val="0045480E"/>
    <w:rsid w:val="00460E30"/>
    <w:rsid w:val="00463599"/>
    <w:rsid w:val="0047449D"/>
    <w:rsid w:val="00480FBA"/>
    <w:rsid w:val="00487020"/>
    <w:rsid w:val="00492BCB"/>
    <w:rsid w:val="004964EC"/>
    <w:rsid w:val="004A25B7"/>
    <w:rsid w:val="004A303C"/>
    <w:rsid w:val="004C33B8"/>
    <w:rsid w:val="004C52B4"/>
    <w:rsid w:val="004C7C49"/>
    <w:rsid w:val="004D4253"/>
    <w:rsid w:val="004D5239"/>
    <w:rsid w:val="004E388E"/>
    <w:rsid w:val="004E46AE"/>
    <w:rsid w:val="004F0737"/>
    <w:rsid w:val="004F3348"/>
    <w:rsid w:val="004F5369"/>
    <w:rsid w:val="004F621D"/>
    <w:rsid w:val="00500907"/>
    <w:rsid w:val="00513822"/>
    <w:rsid w:val="00515347"/>
    <w:rsid w:val="0051582C"/>
    <w:rsid w:val="00516448"/>
    <w:rsid w:val="0051783C"/>
    <w:rsid w:val="0052379E"/>
    <w:rsid w:val="005244BF"/>
    <w:rsid w:val="0052494E"/>
    <w:rsid w:val="00524CE7"/>
    <w:rsid w:val="005257C8"/>
    <w:rsid w:val="00532BDE"/>
    <w:rsid w:val="00535BCF"/>
    <w:rsid w:val="00536131"/>
    <w:rsid w:val="005401B4"/>
    <w:rsid w:val="005405CB"/>
    <w:rsid w:val="00541490"/>
    <w:rsid w:val="00541BC5"/>
    <w:rsid w:val="00562B74"/>
    <w:rsid w:val="0056334E"/>
    <w:rsid w:val="00566FBE"/>
    <w:rsid w:val="00571F84"/>
    <w:rsid w:val="00583005"/>
    <w:rsid w:val="00587D10"/>
    <w:rsid w:val="00593F7E"/>
    <w:rsid w:val="005A3CC8"/>
    <w:rsid w:val="005A4E6D"/>
    <w:rsid w:val="005A6BCD"/>
    <w:rsid w:val="005A6FC8"/>
    <w:rsid w:val="005B16C5"/>
    <w:rsid w:val="005B4827"/>
    <w:rsid w:val="005B596E"/>
    <w:rsid w:val="005B7FE2"/>
    <w:rsid w:val="005C4A5C"/>
    <w:rsid w:val="005D49C1"/>
    <w:rsid w:val="005D5759"/>
    <w:rsid w:val="005E6589"/>
    <w:rsid w:val="005F236B"/>
    <w:rsid w:val="005F3842"/>
    <w:rsid w:val="005F440E"/>
    <w:rsid w:val="005F61CE"/>
    <w:rsid w:val="005F7E44"/>
    <w:rsid w:val="0060219F"/>
    <w:rsid w:val="00605704"/>
    <w:rsid w:val="006115FB"/>
    <w:rsid w:val="006162B4"/>
    <w:rsid w:val="00624B8F"/>
    <w:rsid w:val="00624D45"/>
    <w:rsid w:val="00625AF5"/>
    <w:rsid w:val="00631985"/>
    <w:rsid w:val="006372B6"/>
    <w:rsid w:val="00643E9B"/>
    <w:rsid w:val="00645469"/>
    <w:rsid w:val="00647B1C"/>
    <w:rsid w:val="00650D09"/>
    <w:rsid w:val="00653F08"/>
    <w:rsid w:val="00654807"/>
    <w:rsid w:val="00660636"/>
    <w:rsid w:val="00661B39"/>
    <w:rsid w:val="00663EFF"/>
    <w:rsid w:val="00667998"/>
    <w:rsid w:val="006834C1"/>
    <w:rsid w:val="0068628D"/>
    <w:rsid w:val="00696DEE"/>
    <w:rsid w:val="006A240A"/>
    <w:rsid w:val="006A7FF8"/>
    <w:rsid w:val="006B0B23"/>
    <w:rsid w:val="006B42C0"/>
    <w:rsid w:val="006B731D"/>
    <w:rsid w:val="006C183D"/>
    <w:rsid w:val="006C3A60"/>
    <w:rsid w:val="006C5E85"/>
    <w:rsid w:val="006C737C"/>
    <w:rsid w:val="006C7ED4"/>
    <w:rsid w:val="006D6AB5"/>
    <w:rsid w:val="006D7035"/>
    <w:rsid w:val="006F5236"/>
    <w:rsid w:val="006F7A65"/>
    <w:rsid w:val="0070695C"/>
    <w:rsid w:val="00714AF6"/>
    <w:rsid w:val="00715724"/>
    <w:rsid w:val="00715B75"/>
    <w:rsid w:val="00716C06"/>
    <w:rsid w:val="00717AF6"/>
    <w:rsid w:val="00734462"/>
    <w:rsid w:val="0073736A"/>
    <w:rsid w:val="00740D81"/>
    <w:rsid w:val="0074530A"/>
    <w:rsid w:val="0075465B"/>
    <w:rsid w:val="00755A7E"/>
    <w:rsid w:val="00756348"/>
    <w:rsid w:val="00760709"/>
    <w:rsid w:val="00765241"/>
    <w:rsid w:val="007712FD"/>
    <w:rsid w:val="00786DF5"/>
    <w:rsid w:val="00790FDE"/>
    <w:rsid w:val="00793644"/>
    <w:rsid w:val="00795DE2"/>
    <w:rsid w:val="007A66BB"/>
    <w:rsid w:val="007B17DB"/>
    <w:rsid w:val="007B2960"/>
    <w:rsid w:val="007B5D8E"/>
    <w:rsid w:val="007B6F57"/>
    <w:rsid w:val="007C5370"/>
    <w:rsid w:val="007D4F2E"/>
    <w:rsid w:val="007D53EE"/>
    <w:rsid w:val="007D598A"/>
    <w:rsid w:val="007E6266"/>
    <w:rsid w:val="007F193B"/>
    <w:rsid w:val="0080481A"/>
    <w:rsid w:val="008169C3"/>
    <w:rsid w:val="0081740A"/>
    <w:rsid w:val="00824803"/>
    <w:rsid w:val="0082602D"/>
    <w:rsid w:val="00827F64"/>
    <w:rsid w:val="00843B03"/>
    <w:rsid w:val="00854E78"/>
    <w:rsid w:val="00861CC1"/>
    <w:rsid w:val="008669C0"/>
    <w:rsid w:val="0087157D"/>
    <w:rsid w:val="0087343F"/>
    <w:rsid w:val="0087473E"/>
    <w:rsid w:val="00875A5A"/>
    <w:rsid w:val="008815C7"/>
    <w:rsid w:val="00885C1B"/>
    <w:rsid w:val="00885E8F"/>
    <w:rsid w:val="00894708"/>
    <w:rsid w:val="008975B3"/>
    <w:rsid w:val="008B07B3"/>
    <w:rsid w:val="008B4186"/>
    <w:rsid w:val="008B4713"/>
    <w:rsid w:val="008C78C9"/>
    <w:rsid w:val="008D547D"/>
    <w:rsid w:val="008D6204"/>
    <w:rsid w:val="008F010C"/>
    <w:rsid w:val="008F28A4"/>
    <w:rsid w:val="008F40C2"/>
    <w:rsid w:val="008F5FBF"/>
    <w:rsid w:val="008F62AE"/>
    <w:rsid w:val="00900C05"/>
    <w:rsid w:val="0090264D"/>
    <w:rsid w:val="00902FBF"/>
    <w:rsid w:val="009068FA"/>
    <w:rsid w:val="00910478"/>
    <w:rsid w:val="00910A7A"/>
    <w:rsid w:val="0091241F"/>
    <w:rsid w:val="00912944"/>
    <w:rsid w:val="00914ADE"/>
    <w:rsid w:val="0092138B"/>
    <w:rsid w:val="009218EA"/>
    <w:rsid w:val="00923894"/>
    <w:rsid w:val="009377C2"/>
    <w:rsid w:val="00941A51"/>
    <w:rsid w:val="00943088"/>
    <w:rsid w:val="00945554"/>
    <w:rsid w:val="0094721D"/>
    <w:rsid w:val="009473C3"/>
    <w:rsid w:val="00950535"/>
    <w:rsid w:val="00952B7E"/>
    <w:rsid w:val="00966808"/>
    <w:rsid w:val="00966DE4"/>
    <w:rsid w:val="00973E73"/>
    <w:rsid w:val="00975A03"/>
    <w:rsid w:val="009800D0"/>
    <w:rsid w:val="00984353"/>
    <w:rsid w:val="0098619A"/>
    <w:rsid w:val="00987713"/>
    <w:rsid w:val="009B2681"/>
    <w:rsid w:val="009C6D05"/>
    <w:rsid w:val="009D0574"/>
    <w:rsid w:val="009E04F4"/>
    <w:rsid w:val="009E072A"/>
    <w:rsid w:val="009E1FE5"/>
    <w:rsid w:val="009E22A5"/>
    <w:rsid w:val="009E77B9"/>
    <w:rsid w:val="009F0469"/>
    <w:rsid w:val="009F24E6"/>
    <w:rsid w:val="009F3247"/>
    <w:rsid w:val="009F46CD"/>
    <w:rsid w:val="009F654C"/>
    <w:rsid w:val="00A00074"/>
    <w:rsid w:val="00A01158"/>
    <w:rsid w:val="00A01549"/>
    <w:rsid w:val="00A022D1"/>
    <w:rsid w:val="00A15B10"/>
    <w:rsid w:val="00A16896"/>
    <w:rsid w:val="00A216C9"/>
    <w:rsid w:val="00A22590"/>
    <w:rsid w:val="00A24253"/>
    <w:rsid w:val="00A24FFD"/>
    <w:rsid w:val="00A32B6E"/>
    <w:rsid w:val="00A334B5"/>
    <w:rsid w:val="00A350DF"/>
    <w:rsid w:val="00A42960"/>
    <w:rsid w:val="00A4375B"/>
    <w:rsid w:val="00A44A10"/>
    <w:rsid w:val="00A45CBE"/>
    <w:rsid w:val="00A4663F"/>
    <w:rsid w:val="00A53807"/>
    <w:rsid w:val="00A623D2"/>
    <w:rsid w:val="00A62CA2"/>
    <w:rsid w:val="00A63A98"/>
    <w:rsid w:val="00A70EF3"/>
    <w:rsid w:val="00A712A7"/>
    <w:rsid w:val="00A72128"/>
    <w:rsid w:val="00A75FF8"/>
    <w:rsid w:val="00A76D80"/>
    <w:rsid w:val="00A871ED"/>
    <w:rsid w:val="00A95C79"/>
    <w:rsid w:val="00A96A68"/>
    <w:rsid w:val="00AA4BA3"/>
    <w:rsid w:val="00AA538E"/>
    <w:rsid w:val="00AA6069"/>
    <w:rsid w:val="00AB044E"/>
    <w:rsid w:val="00AB24EA"/>
    <w:rsid w:val="00AB4AF7"/>
    <w:rsid w:val="00AB559C"/>
    <w:rsid w:val="00AC3C3A"/>
    <w:rsid w:val="00AC4D59"/>
    <w:rsid w:val="00AC71F8"/>
    <w:rsid w:val="00AC73E8"/>
    <w:rsid w:val="00AC7400"/>
    <w:rsid w:val="00AD6128"/>
    <w:rsid w:val="00AD75C3"/>
    <w:rsid w:val="00AE3821"/>
    <w:rsid w:val="00AF3B23"/>
    <w:rsid w:val="00AF4877"/>
    <w:rsid w:val="00AF6711"/>
    <w:rsid w:val="00B01B92"/>
    <w:rsid w:val="00B024DA"/>
    <w:rsid w:val="00B0480B"/>
    <w:rsid w:val="00B05D23"/>
    <w:rsid w:val="00B0626F"/>
    <w:rsid w:val="00B07036"/>
    <w:rsid w:val="00B07657"/>
    <w:rsid w:val="00B12689"/>
    <w:rsid w:val="00B12BF4"/>
    <w:rsid w:val="00B20D7C"/>
    <w:rsid w:val="00B221DB"/>
    <w:rsid w:val="00B24386"/>
    <w:rsid w:val="00B2479A"/>
    <w:rsid w:val="00B27BDF"/>
    <w:rsid w:val="00B30EAA"/>
    <w:rsid w:val="00B32381"/>
    <w:rsid w:val="00B328B9"/>
    <w:rsid w:val="00B3451C"/>
    <w:rsid w:val="00B35E42"/>
    <w:rsid w:val="00B42383"/>
    <w:rsid w:val="00B42745"/>
    <w:rsid w:val="00B43E05"/>
    <w:rsid w:val="00B52E16"/>
    <w:rsid w:val="00B679DD"/>
    <w:rsid w:val="00B67FB3"/>
    <w:rsid w:val="00B76004"/>
    <w:rsid w:val="00B76246"/>
    <w:rsid w:val="00B80094"/>
    <w:rsid w:val="00B81290"/>
    <w:rsid w:val="00B939F4"/>
    <w:rsid w:val="00B9564A"/>
    <w:rsid w:val="00BA712A"/>
    <w:rsid w:val="00BA7F4D"/>
    <w:rsid w:val="00BB57CF"/>
    <w:rsid w:val="00BB72B9"/>
    <w:rsid w:val="00BB772A"/>
    <w:rsid w:val="00BC06A4"/>
    <w:rsid w:val="00BC08DE"/>
    <w:rsid w:val="00BC16F6"/>
    <w:rsid w:val="00BC4F42"/>
    <w:rsid w:val="00BD0BF1"/>
    <w:rsid w:val="00BD72FB"/>
    <w:rsid w:val="00BE4E60"/>
    <w:rsid w:val="00BF098F"/>
    <w:rsid w:val="00C04C5C"/>
    <w:rsid w:val="00C117F4"/>
    <w:rsid w:val="00C154C4"/>
    <w:rsid w:val="00C21D09"/>
    <w:rsid w:val="00C33E18"/>
    <w:rsid w:val="00C37792"/>
    <w:rsid w:val="00C41B1D"/>
    <w:rsid w:val="00C42532"/>
    <w:rsid w:val="00C54A8F"/>
    <w:rsid w:val="00C55FD6"/>
    <w:rsid w:val="00C6137E"/>
    <w:rsid w:val="00C6276B"/>
    <w:rsid w:val="00C64E71"/>
    <w:rsid w:val="00C71FD6"/>
    <w:rsid w:val="00C72022"/>
    <w:rsid w:val="00C76487"/>
    <w:rsid w:val="00C83FB1"/>
    <w:rsid w:val="00C92806"/>
    <w:rsid w:val="00C94334"/>
    <w:rsid w:val="00CA72A1"/>
    <w:rsid w:val="00CB21E2"/>
    <w:rsid w:val="00CB2211"/>
    <w:rsid w:val="00CB2D93"/>
    <w:rsid w:val="00CB38E9"/>
    <w:rsid w:val="00CB4FA9"/>
    <w:rsid w:val="00CB6CB1"/>
    <w:rsid w:val="00CC4505"/>
    <w:rsid w:val="00CC5B9F"/>
    <w:rsid w:val="00CC6798"/>
    <w:rsid w:val="00CD0D75"/>
    <w:rsid w:val="00CE61CA"/>
    <w:rsid w:val="00CF04CD"/>
    <w:rsid w:val="00CF7502"/>
    <w:rsid w:val="00D02300"/>
    <w:rsid w:val="00D03446"/>
    <w:rsid w:val="00D04253"/>
    <w:rsid w:val="00D15CEE"/>
    <w:rsid w:val="00D20292"/>
    <w:rsid w:val="00D226A9"/>
    <w:rsid w:val="00D2352A"/>
    <w:rsid w:val="00D3081B"/>
    <w:rsid w:val="00D316F2"/>
    <w:rsid w:val="00D37540"/>
    <w:rsid w:val="00D4102D"/>
    <w:rsid w:val="00D50570"/>
    <w:rsid w:val="00D52554"/>
    <w:rsid w:val="00D52ABB"/>
    <w:rsid w:val="00D55205"/>
    <w:rsid w:val="00D57951"/>
    <w:rsid w:val="00D65EDC"/>
    <w:rsid w:val="00D72787"/>
    <w:rsid w:val="00D753B4"/>
    <w:rsid w:val="00D877E0"/>
    <w:rsid w:val="00D90562"/>
    <w:rsid w:val="00D95672"/>
    <w:rsid w:val="00DA0AEB"/>
    <w:rsid w:val="00DA1C6E"/>
    <w:rsid w:val="00DB0168"/>
    <w:rsid w:val="00DB4381"/>
    <w:rsid w:val="00DB4BC7"/>
    <w:rsid w:val="00DC3B16"/>
    <w:rsid w:val="00DD1463"/>
    <w:rsid w:val="00DE0A44"/>
    <w:rsid w:val="00DE320B"/>
    <w:rsid w:val="00DE503F"/>
    <w:rsid w:val="00E01038"/>
    <w:rsid w:val="00E035C7"/>
    <w:rsid w:val="00E0667F"/>
    <w:rsid w:val="00E12EEF"/>
    <w:rsid w:val="00E136DC"/>
    <w:rsid w:val="00E16102"/>
    <w:rsid w:val="00E208D2"/>
    <w:rsid w:val="00E300A2"/>
    <w:rsid w:val="00E52180"/>
    <w:rsid w:val="00E54166"/>
    <w:rsid w:val="00E548F4"/>
    <w:rsid w:val="00E574DC"/>
    <w:rsid w:val="00E63BB1"/>
    <w:rsid w:val="00E70B55"/>
    <w:rsid w:val="00E82453"/>
    <w:rsid w:val="00E90866"/>
    <w:rsid w:val="00E90D9E"/>
    <w:rsid w:val="00EB108D"/>
    <w:rsid w:val="00EB7914"/>
    <w:rsid w:val="00EB7DD8"/>
    <w:rsid w:val="00EC20EA"/>
    <w:rsid w:val="00EC373A"/>
    <w:rsid w:val="00EC416E"/>
    <w:rsid w:val="00ED0553"/>
    <w:rsid w:val="00ED4E0A"/>
    <w:rsid w:val="00ED555D"/>
    <w:rsid w:val="00ED7D9D"/>
    <w:rsid w:val="00EE0265"/>
    <w:rsid w:val="00EE2C88"/>
    <w:rsid w:val="00EE62EA"/>
    <w:rsid w:val="00EF0151"/>
    <w:rsid w:val="00EF1DD5"/>
    <w:rsid w:val="00EF2D98"/>
    <w:rsid w:val="00F00DD4"/>
    <w:rsid w:val="00F03497"/>
    <w:rsid w:val="00F07946"/>
    <w:rsid w:val="00F15F01"/>
    <w:rsid w:val="00F1601A"/>
    <w:rsid w:val="00F16D4F"/>
    <w:rsid w:val="00F2159C"/>
    <w:rsid w:val="00F2759F"/>
    <w:rsid w:val="00F275BD"/>
    <w:rsid w:val="00F3032E"/>
    <w:rsid w:val="00F348B9"/>
    <w:rsid w:val="00F35136"/>
    <w:rsid w:val="00F3665C"/>
    <w:rsid w:val="00F4052B"/>
    <w:rsid w:val="00F42CF6"/>
    <w:rsid w:val="00F44546"/>
    <w:rsid w:val="00F46C2E"/>
    <w:rsid w:val="00F523AC"/>
    <w:rsid w:val="00F5728A"/>
    <w:rsid w:val="00F60C7B"/>
    <w:rsid w:val="00F64E44"/>
    <w:rsid w:val="00F71EAE"/>
    <w:rsid w:val="00F72EFE"/>
    <w:rsid w:val="00F73F78"/>
    <w:rsid w:val="00F7633B"/>
    <w:rsid w:val="00F81BF3"/>
    <w:rsid w:val="00F83D76"/>
    <w:rsid w:val="00F86E82"/>
    <w:rsid w:val="00F95F85"/>
    <w:rsid w:val="00FA0526"/>
    <w:rsid w:val="00FA2319"/>
    <w:rsid w:val="00FA4A74"/>
    <w:rsid w:val="00FB2D84"/>
    <w:rsid w:val="00FD1FA1"/>
    <w:rsid w:val="00FD4915"/>
    <w:rsid w:val="00FD76F2"/>
    <w:rsid w:val="00FE12E1"/>
    <w:rsid w:val="00FE353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5728A"/>
    <w:pPr>
      <w:widowControl w:val="0"/>
    </w:pPr>
    <w:rPr>
      <w:rFonts w:ascii="Calibri" w:eastAsia="新細明體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A022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022D1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ontent01">
    <w:name w:val="content01"/>
    <w:basedOn w:val="a"/>
    <w:rsid w:val="0087343F"/>
    <w:pPr>
      <w:widowControl/>
      <w:spacing w:before="100" w:beforeAutospacing="1" w:after="100" w:afterAutospacing="1" w:line="444" w:lineRule="auto"/>
    </w:pPr>
    <w:rPr>
      <w:rFonts w:ascii="Verdana" w:hAnsi="Verdana" w:cs="新細明體"/>
      <w:color w:val="5C5C5C"/>
      <w:kern w:val="0"/>
      <w:sz w:val="27"/>
      <w:szCs w:val="27"/>
    </w:rPr>
  </w:style>
  <w:style w:type="paragraph" w:customStyle="1" w:styleId="af0">
    <w:name w:val="壹、"/>
    <w:basedOn w:val="af1"/>
    <w:rsid w:val="00A871ED"/>
    <w:pPr>
      <w:spacing w:before="120" w:after="120"/>
      <w:jc w:val="left"/>
    </w:pPr>
    <w:rPr>
      <w:rFonts w:ascii="雅真中楷" w:eastAsia="雅真中楷" w:hAnsi="Times New Roman"/>
      <w:sz w:val="56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A871ED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A871ED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5728A"/>
    <w:pPr>
      <w:widowControl w:val="0"/>
    </w:pPr>
    <w:rPr>
      <w:rFonts w:ascii="Calibri" w:eastAsia="新細明體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A022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022D1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ontent01">
    <w:name w:val="content01"/>
    <w:basedOn w:val="a"/>
    <w:rsid w:val="0087343F"/>
    <w:pPr>
      <w:widowControl/>
      <w:spacing w:before="100" w:beforeAutospacing="1" w:after="100" w:afterAutospacing="1" w:line="444" w:lineRule="auto"/>
    </w:pPr>
    <w:rPr>
      <w:rFonts w:ascii="Verdana" w:hAnsi="Verdana" w:cs="新細明體"/>
      <w:color w:val="5C5C5C"/>
      <w:kern w:val="0"/>
      <w:sz w:val="27"/>
      <w:szCs w:val="27"/>
    </w:rPr>
  </w:style>
  <w:style w:type="paragraph" w:customStyle="1" w:styleId="af0">
    <w:name w:val="壹、"/>
    <w:basedOn w:val="af1"/>
    <w:rsid w:val="00A871ED"/>
    <w:pPr>
      <w:spacing w:before="120" w:after="120"/>
      <w:jc w:val="left"/>
    </w:pPr>
    <w:rPr>
      <w:rFonts w:ascii="雅真中楷" w:eastAsia="雅真中楷" w:hAnsi="Times New Roman"/>
      <w:sz w:val="56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A871ED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A871E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D1F6-31F4-4B68-B68E-24524D96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RDEC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莊千慧</dc:creator>
  <cp:lastModifiedBy>王濟蕙</cp:lastModifiedBy>
  <cp:revision>2</cp:revision>
  <cp:lastPrinted>2017-07-18T09:37:00Z</cp:lastPrinted>
  <dcterms:created xsi:type="dcterms:W3CDTF">2017-07-24T08:15:00Z</dcterms:created>
  <dcterms:modified xsi:type="dcterms:W3CDTF">2017-07-24T08:15:00Z</dcterms:modified>
</cp:coreProperties>
</file>