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F91" w:rsidRDefault="00A05155" w:rsidP="00305F91">
      <w:pPr>
        <w:spacing w:line="560" w:lineRule="exact"/>
        <w:jc w:val="center"/>
        <w:rPr>
          <w:rFonts w:ascii="標楷體" w:eastAsia="標楷體" w:hAnsi="標楷體" w:hint="eastAsia"/>
          <w:b/>
          <w:sz w:val="36"/>
          <w:szCs w:val="36"/>
        </w:rPr>
      </w:pPr>
      <w:r w:rsidRPr="00A05155">
        <w:rPr>
          <w:rFonts w:ascii="標楷體" w:eastAsia="標楷體" w:hAnsi="標楷體"/>
          <w:b/>
          <w:sz w:val="32"/>
          <w:szCs w:val="36"/>
        </w:rPr>
        <w:fldChar w:fldCharType="begin"/>
      </w:r>
      <w:r w:rsidRPr="00A05155">
        <w:rPr>
          <w:rFonts w:ascii="標楷體" w:eastAsia="標楷體" w:hAnsi="標楷體"/>
          <w:b/>
          <w:sz w:val="32"/>
          <w:szCs w:val="36"/>
        </w:rPr>
        <w:instrText xml:space="preserve"> HYPERLINK "http://www.ndc.gov.tw/News_Content.aspx?n=114AAE178CD95D4C&amp;sms=DF717169EA26F1A3&amp;s=A257E09EEF559924" \o "有關媒體報載「階段任務完成 國發基金將賣生技股」一則，國發基金回應如次：" </w:instrText>
      </w:r>
      <w:r w:rsidRPr="00A05155">
        <w:rPr>
          <w:rFonts w:ascii="標楷體" w:eastAsia="標楷體" w:hAnsi="標楷體"/>
          <w:b/>
          <w:sz w:val="32"/>
          <w:szCs w:val="36"/>
        </w:rPr>
        <w:fldChar w:fldCharType="separate"/>
      </w:r>
      <w:r w:rsidRPr="00A05155">
        <w:rPr>
          <w:rFonts w:ascii="標楷體" w:eastAsia="標楷體" w:hAnsi="標楷體" w:hint="eastAsia"/>
          <w:b/>
          <w:sz w:val="32"/>
          <w:szCs w:val="36"/>
        </w:rPr>
        <w:t>媒體報載「</w:t>
      </w:r>
      <w:r w:rsidRPr="00A05155">
        <w:rPr>
          <w:rFonts w:ascii="標楷體" w:eastAsia="標楷體" w:hAnsi="標楷體" w:hint="eastAsia"/>
          <w:b/>
          <w:sz w:val="32"/>
          <w:szCs w:val="36"/>
        </w:rPr>
        <w:t>國發會</w:t>
      </w:r>
      <w:r w:rsidRPr="00A05155">
        <w:rPr>
          <w:rFonts w:ascii="標楷體" w:eastAsia="標楷體" w:hAnsi="標楷體" w:hint="eastAsia"/>
          <w:b/>
          <w:sz w:val="32"/>
          <w:szCs w:val="36"/>
        </w:rPr>
        <w:t>林</w:t>
      </w:r>
      <w:r w:rsidRPr="00A05155">
        <w:rPr>
          <w:rFonts w:ascii="標楷體" w:eastAsia="標楷體" w:hAnsi="標楷體" w:hint="eastAsia"/>
          <w:b/>
          <w:sz w:val="32"/>
          <w:szCs w:val="36"/>
        </w:rPr>
        <w:t>前主委：財務前後矛盾</w:t>
      </w:r>
      <w:r w:rsidRPr="00A05155">
        <w:rPr>
          <w:rFonts w:ascii="標楷體" w:eastAsia="標楷體" w:hAnsi="標楷體" w:hint="eastAsia"/>
          <w:b/>
          <w:sz w:val="32"/>
          <w:szCs w:val="36"/>
        </w:rPr>
        <w:t>」，國發會之</w:t>
      </w:r>
      <w:r w:rsidRPr="00A05155">
        <w:rPr>
          <w:rFonts w:ascii="標楷體" w:eastAsia="標楷體" w:hAnsi="標楷體" w:hint="eastAsia"/>
          <w:b/>
          <w:sz w:val="32"/>
          <w:szCs w:val="36"/>
        </w:rPr>
        <w:t>回應</w:t>
      </w:r>
      <w:r w:rsidRPr="00A05155">
        <w:rPr>
          <w:rFonts w:ascii="標楷體" w:eastAsia="標楷體" w:hAnsi="標楷體"/>
          <w:b/>
          <w:sz w:val="32"/>
          <w:szCs w:val="36"/>
        </w:rPr>
        <w:fldChar w:fldCharType="end"/>
      </w:r>
      <w:r w:rsidRPr="00A05155">
        <w:rPr>
          <w:rFonts w:ascii="標楷體" w:eastAsia="標楷體" w:hAnsi="標楷體" w:hint="eastAsia"/>
          <w:b/>
          <w:sz w:val="36"/>
          <w:szCs w:val="36"/>
        </w:rPr>
        <w:t xml:space="preserve"> </w:t>
      </w:r>
    </w:p>
    <w:p w:rsidR="003D68F9" w:rsidRPr="003D68F9" w:rsidRDefault="003D68F9" w:rsidP="003D68F9">
      <w:pPr>
        <w:spacing w:line="560" w:lineRule="exact"/>
        <w:jc w:val="right"/>
        <w:rPr>
          <w:rFonts w:ascii="標楷體" w:eastAsia="標楷體" w:hAnsi="標楷體"/>
          <w:b/>
          <w:sz w:val="28"/>
          <w:szCs w:val="36"/>
        </w:rPr>
      </w:pPr>
      <w:r w:rsidRPr="003D68F9">
        <w:rPr>
          <w:rFonts w:ascii="標楷體" w:eastAsia="標楷體" w:hAnsi="標楷體" w:hint="eastAsia"/>
          <w:b/>
          <w:sz w:val="28"/>
          <w:szCs w:val="36"/>
        </w:rPr>
        <w:t>106.5.13</w:t>
      </w:r>
    </w:p>
    <w:p w:rsidR="009D6743" w:rsidRPr="009D6743" w:rsidRDefault="00A05155" w:rsidP="009D6743">
      <w:pPr>
        <w:spacing w:line="560" w:lineRule="exact"/>
        <w:ind w:left="2" w:firstLineChars="177" w:firstLine="496"/>
        <w:rPr>
          <w:rFonts w:ascii="標楷體" w:eastAsia="標楷體" w:hAnsi="標楷體" w:hint="eastAsia"/>
          <w:bCs/>
          <w:sz w:val="28"/>
          <w:szCs w:val="32"/>
        </w:rPr>
      </w:pPr>
      <w:r w:rsidRPr="009D6743">
        <w:rPr>
          <w:rFonts w:ascii="標楷體" w:eastAsia="標楷體" w:hAnsi="標楷體" w:hint="eastAsia"/>
          <w:bCs/>
          <w:sz w:val="28"/>
          <w:szCs w:val="32"/>
        </w:rPr>
        <w:t>長風文教基金會13日座談會</w:t>
      </w:r>
      <w:r w:rsidRPr="009D6743">
        <w:rPr>
          <w:rFonts w:ascii="標楷體" w:eastAsia="標楷體" w:hAnsi="標楷體" w:hint="eastAsia"/>
          <w:bCs/>
          <w:sz w:val="28"/>
          <w:szCs w:val="32"/>
        </w:rPr>
        <w:t>，國發會林前主委</w:t>
      </w:r>
      <w:r w:rsidRPr="009D6743">
        <w:rPr>
          <w:rFonts w:ascii="標楷體" w:eastAsia="標楷體" w:hAnsi="標楷體" w:hint="eastAsia"/>
          <w:bCs/>
          <w:sz w:val="28"/>
          <w:szCs w:val="32"/>
        </w:rPr>
        <w:t>質疑前瞻</w:t>
      </w:r>
      <w:r w:rsidR="009D6743" w:rsidRPr="009D6743">
        <w:rPr>
          <w:rFonts w:ascii="標楷體" w:eastAsia="標楷體" w:hAnsi="標楷體" w:hint="eastAsia"/>
          <w:bCs/>
          <w:sz w:val="28"/>
          <w:szCs w:val="32"/>
        </w:rPr>
        <w:t>計畫</w:t>
      </w:r>
      <w:r w:rsidRPr="009D6743">
        <w:rPr>
          <w:rFonts w:ascii="標楷體" w:eastAsia="標楷體" w:hAnsi="標楷體" w:hint="eastAsia"/>
          <w:bCs/>
          <w:sz w:val="28"/>
          <w:szCs w:val="32"/>
        </w:rPr>
        <w:t>財務計畫</w:t>
      </w:r>
      <w:r w:rsidR="009D6743" w:rsidRPr="009D6743">
        <w:rPr>
          <w:rFonts w:ascii="標楷體" w:eastAsia="標楷體" w:hAnsi="標楷體" w:hint="eastAsia"/>
          <w:bCs/>
          <w:sz w:val="28"/>
          <w:szCs w:val="32"/>
        </w:rPr>
        <w:t>中</w:t>
      </w:r>
      <w:r w:rsidR="009D6743" w:rsidRPr="009D6743">
        <w:rPr>
          <w:rFonts w:ascii="標楷體" w:eastAsia="標楷體" w:hAnsi="標楷體" w:hint="eastAsia"/>
          <w:bCs/>
          <w:sz w:val="28"/>
          <w:szCs w:val="32"/>
        </w:rPr>
        <w:t>GDP與民間投資</w:t>
      </w:r>
      <w:r w:rsidRPr="009D6743">
        <w:rPr>
          <w:rFonts w:ascii="標楷體" w:eastAsia="標楷體" w:hAnsi="標楷體" w:hint="eastAsia"/>
          <w:bCs/>
          <w:sz w:val="28"/>
          <w:szCs w:val="32"/>
        </w:rPr>
        <w:t>前後矛盾</w:t>
      </w:r>
      <w:r w:rsidR="009D6743" w:rsidRPr="009D6743">
        <w:rPr>
          <w:rFonts w:ascii="標楷體" w:eastAsia="標楷體" w:hAnsi="標楷體" w:hint="eastAsia"/>
          <w:bCs/>
          <w:sz w:val="28"/>
          <w:szCs w:val="32"/>
        </w:rPr>
        <w:t>部分。</w:t>
      </w:r>
      <w:r w:rsidRPr="009D6743">
        <w:rPr>
          <w:rFonts w:ascii="標楷體" w:eastAsia="標楷體" w:hAnsi="標楷體" w:hint="eastAsia"/>
          <w:bCs/>
          <w:sz w:val="28"/>
          <w:szCs w:val="32"/>
        </w:rPr>
        <w:t>國發會</w:t>
      </w:r>
      <w:r w:rsidRPr="009D6743">
        <w:rPr>
          <w:rFonts w:ascii="標楷體" w:eastAsia="標楷體" w:hAnsi="標楷體" w:hint="eastAsia"/>
          <w:bCs/>
          <w:sz w:val="28"/>
          <w:szCs w:val="32"/>
        </w:rPr>
        <w:t>表示，</w:t>
      </w:r>
      <w:r w:rsidRPr="009D6743">
        <w:rPr>
          <w:rFonts w:ascii="標楷體" w:eastAsia="標楷體" w:hAnsi="標楷體" w:hint="eastAsia"/>
          <w:bCs/>
          <w:sz w:val="28"/>
          <w:szCs w:val="32"/>
        </w:rPr>
        <w:t>前瞻基礎建設計畫帶動GDP之成長，</w:t>
      </w:r>
      <w:r w:rsidR="00447944">
        <w:rPr>
          <w:rFonts w:ascii="標楷體" w:eastAsia="標楷體" w:hAnsi="標楷體" w:hint="eastAsia"/>
          <w:bCs/>
          <w:sz w:val="28"/>
          <w:szCs w:val="32"/>
        </w:rPr>
        <w:t>係</w:t>
      </w:r>
      <w:r w:rsidRPr="00447944">
        <w:rPr>
          <w:rFonts w:ascii="標楷體" w:eastAsia="標楷體" w:hAnsi="標楷體" w:hint="eastAsia"/>
          <w:bCs/>
          <w:sz w:val="28"/>
          <w:szCs w:val="32"/>
        </w:rPr>
        <w:t>依據主計總處總體計量模型，政府名目投資每增加100億元，將使名目GDP增112億元、實質GDP增108億元</w:t>
      </w:r>
      <w:r w:rsidR="009D6743" w:rsidRPr="00447944">
        <w:rPr>
          <w:rFonts w:ascii="標楷體" w:eastAsia="標楷體" w:hAnsi="標楷體" w:hint="eastAsia"/>
          <w:bCs/>
          <w:sz w:val="28"/>
          <w:szCs w:val="32"/>
        </w:rPr>
        <w:t>，前瞻基礎建設計畫106-11</w:t>
      </w:r>
      <w:r w:rsidR="009D6743" w:rsidRPr="009D6743">
        <w:rPr>
          <w:rFonts w:ascii="標楷體" w:eastAsia="標楷體" w:hAnsi="標楷體" w:hint="eastAsia"/>
          <w:bCs/>
          <w:sz w:val="28"/>
          <w:szCs w:val="32"/>
        </w:rPr>
        <w:t>3年政府直接投入8,824.9億元，帶進總體經濟計量模型估算後，8年名目GDP規模約增1.1兆元，實質GDP約增9,759億元，平均每年經濟成長率約可提高0.1個百分點。</w:t>
      </w:r>
    </w:p>
    <w:p w:rsidR="003D68F9" w:rsidRPr="003D68F9" w:rsidRDefault="009D6743" w:rsidP="003D68F9">
      <w:pPr>
        <w:spacing w:line="560" w:lineRule="exact"/>
        <w:ind w:left="2" w:firstLineChars="177" w:firstLine="496"/>
        <w:rPr>
          <w:rFonts w:ascii="標楷體" w:eastAsia="標楷體" w:hAnsi="標楷體" w:hint="eastAsia"/>
          <w:bCs/>
          <w:sz w:val="28"/>
          <w:szCs w:val="32"/>
        </w:rPr>
      </w:pPr>
      <w:r w:rsidRPr="009D6743">
        <w:rPr>
          <w:rFonts w:ascii="標楷體" w:eastAsia="標楷體" w:hAnsi="標楷體" w:hint="eastAsia"/>
          <w:bCs/>
          <w:sz w:val="28"/>
          <w:szCs w:val="32"/>
        </w:rPr>
        <w:t>至帶動公民營投資部分，</w:t>
      </w:r>
      <w:r w:rsidR="003D68F9">
        <w:rPr>
          <w:rFonts w:ascii="標楷體" w:eastAsia="標楷體" w:hAnsi="標楷體" w:hint="eastAsia"/>
          <w:bCs/>
          <w:sz w:val="28"/>
          <w:szCs w:val="32"/>
        </w:rPr>
        <w:t>國發會表示，特別預算投入後，</w:t>
      </w:r>
      <w:r w:rsidR="003D68F9" w:rsidRPr="003D68F9">
        <w:rPr>
          <w:rFonts w:ascii="標楷體" w:eastAsia="標楷體" w:hAnsi="標楷體" w:hint="eastAsia"/>
          <w:bCs/>
          <w:sz w:val="28"/>
          <w:szCs w:val="32"/>
        </w:rPr>
        <w:t>可直接帶動公民營企業投資共17,777.3億元，其中以數位建設</w:t>
      </w:r>
      <w:proofErr w:type="gramStart"/>
      <w:r w:rsidR="003D68F9" w:rsidRPr="003D68F9">
        <w:rPr>
          <w:rFonts w:ascii="標楷體" w:eastAsia="標楷體" w:hAnsi="標楷體" w:hint="eastAsia"/>
          <w:bCs/>
          <w:sz w:val="28"/>
          <w:szCs w:val="32"/>
        </w:rPr>
        <w:t>與綠能建設</w:t>
      </w:r>
      <w:proofErr w:type="gramEnd"/>
      <w:r w:rsidR="003D68F9" w:rsidRPr="003D68F9">
        <w:rPr>
          <w:rFonts w:ascii="標楷體" w:eastAsia="標楷體" w:hAnsi="標楷體" w:hint="eastAsia"/>
          <w:bCs/>
          <w:sz w:val="28"/>
          <w:szCs w:val="32"/>
        </w:rPr>
        <w:t>產業為最重要兩個項目。</w:t>
      </w:r>
      <w:proofErr w:type="gramStart"/>
      <w:r w:rsidR="003D68F9" w:rsidRPr="003D68F9">
        <w:rPr>
          <w:rFonts w:ascii="標楷體" w:eastAsia="標楷體" w:hAnsi="標楷體" w:hint="eastAsia"/>
          <w:bCs/>
          <w:sz w:val="28"/>
          <w:szCs w:val="32"/>
        </w:rPr>
        <w:t>綠能建設</w:t>
      </w:r>
      <w:proofErr w:type="gramEnd"/>
      <w:r w:rsidR="003D68F9" w:rsidRPr="003D68F9">
        <w:rPr>
          <w:rFonts w:ascii="標楷體" w:eastAsia="標楷體" w:hAnsi="標楷體" w:hint="eastAsia"/>
          <w:bCs/>
          <w:sz w:val="28"/>
          <w:szCs w:val="32"/>
        </w:rPr>
        <w:t>最重要的是太陽能、</w:t>
      </w:r>
      <w:proofErr w:type="gramStart"/>
      <w:r w:rsidR="003D68F9" w:rsidRPr="003D68F9">
        <w:rPr>
          <w:rFonts w:ascii="標楷體" w:eastAsia="標楷體" w:hAnsi="標楷體" w:hint="eastAsia"/>
          <w:bCs/>
          <w:sz w:val="28"/>
          <w:szCs w:val="32"/>
        </w:rPr>
        <w:t>風電及</w:t>
      </w:r>
      <w:proofErr w:type="gramEnd"/>
      <w:r w:rsidR="003D68F9" w:rsidRPr="003D68F9">
        <w:rPr>
          <w:rFonts w:ascii="標楷體" w:eastAsia="標楷體" w:hAnsi="標楷體" w:hint="eastAsia"/>
          <w:bCs/>
          <w:sz w:val="28"/>
          <w:szCs w:val="32"/>
        </w:rPr>
        <w:t>相關研發和長期發展基地建置，政府投入243.15億元，預估帶動1兆4,225億元的民間投資。政府希望透過風場建立，讓相關產業永續經營。另也包括</w:t>
      </w:r>
      <w:proofErr w:type="gramStart"/>
      <w:r w:rsidR="003D68F9" w:rsidRPr="003D68F9">
        <w:rPr>
          <w:rFonts w:ascii="標楷體" w:eastAsia="標楷體" w:hAnsi="標楷體" w:hint="eastAsia"/>
          <w:bCs/>
          <w:sz w:val="28"/>
          <w:szCs w:val="32"/>
        </w:rPr>
        <w:t>沙崙綠能科學</w:t>
      </w:r>
      <w:proofErr w:type="gramEnd"/>
      <w:r w:rsidR="003D68F9" w:rsidRPr="003D68F9">
        <w:rPr>
          <w:rFonts w:ascii="標楷體" w:eastAsia="標楷體" w:hAnsi="標楷體" w:hint="eastAsia"/>
          <w:bCs/>
          <w:sz w:val="28"/>
          <w:szCs w:val="32"/>
        </w:rPr>
        <w:t>城基礎建設、儲能技術及示範驗證等，讓</w:t>
      </w:r>
      <w:proofErr w:type="gramStart"/>
      <w:r w:rsidR="003D68F9" w:rsidRPr="003D68F9">
        <w:rPr>
          <w:rFonts w:ascii="標楷體" w:eastAsia="標楷體" w:hAnsi="標楷體" w:hint="eastAsia"/>
          <w:bCs/>
          <w:sz w:val="28"/>
          <w:szCs w:val="32"/>
        </w:rPr>
        <w:t>國內綠能</w:t>
      </w:r>
      <w:proofErr w:type="gramEnd"/>
      <w:r w:rsidR="003D68F9" w:rsidRPr="003D68F9">
        <w:rPr>
          <w:rFonts w:ascii="標楷體" w:eastAsia="標楷體" w:hAnsi="標楷體" w:hint="eastAsia"/>
          <w:bCs/>
          <w:sz w:val="28"/>
          <w:szCs w:val="32"/>
        </w:rPr>
        <w:t>產業在國際具長期競爭力。數位建設方面，第四次工業革命正要開始，將數位經濟帶入產業，並改變所有產業生產型態，希望台灣有機會參與，不落後其他國家，因此，數位建設以寬頻、超寬頻使用連網流暢與安全、網路使用者人權獲得基本保障、文化創意和高價值產品導入產業、導入智慧城鄉建設及建立學習環境為目標，投入460.69億元，預計帶動2381.4億元民間投資。</w:t>
      </w:r>
    </w:p>
    <w:p w:rsidR="00A05155" w:rsidRDefault="003D68F9" w:rsidP="003D68F9">
      <w:pPr>
        <w:spacing w:line="560" w:lineRule="exact"/>
        <w:ind w:left="2" w:firstLineChars="177" w:firstLine="496"/>
        <w:rPr>
          <w:rFonts w:ascii="標楷體" w:eastAsia="標楷體" w:hAnsi="標楷體" w:hint="eastAsia"/>
          <w:bCs/>
          <w:sz w:val="28"/>
          <w:szCs w:val="32"/>
        </w:rPr>
      </w:pPr>
      <w:bookmarkStart w:id="0" w:name="_GoBack"/>
      <w:bookmarkEnd w:id="0"/>
      <w:r w:rsidRPr="003D68F9">
        <w:rPr>
          <w:rFonts w:ascii="標楷體" w:eastAsia="標楷體" w:hAnsi="標楷體" w:hint="eastAsia"/>
          <w:bCs/>
          <w:sz w:val="28"/>
          <w:szCs w:val="32"/>
        </w:rPr>
        <w:t>且上述數字僅是直接帶動的投資金額，若再加上提高生活品質、增加產業競爭力，及提升基礎建設等間接效益，相信可帶動更多商機</w:t>
      </w:r>
      <w:r>
        <w:rPr>
          <w:rFonts w:ascii="標楷體" w:eastAsia="標楷體" w:hAnsi="標楷體" w:hint="eastAsia"/>
          <w:bCs/>
          <w:sz w:val="28"/>
          <w:szCs w:val="32"/>
        </w:rPr>
        <w:t>，所作之估算相當嚴謹與保守，並沒有</w:t>
      </w:r>
      <w:r w:rsidRPr="003D68F9">
        <w:rPr>
          <w:rFonts w:ascii="標楷體" w:eastAsia="標楷體" w:hAnsi="標楷體" w:hint="eastAsia"/>
          <w:bCs/>
          <w:sz w:val="28"/>
          <w:szCs w:val="32"/>
        </w:rPr>
        <w:t>「膨風」</w:t>
      </w:r>
      <w:r w:rsidRPr="003D68F9">
        <w:rPr>
          <w:rFonts w:ascii="標楷體" w:eastAsia="標楷體" w:hAnsi="標楷體" w:hint="eastAsia"/>
          <w:bCs/>
          <w:sz w:val="28"/>
          <w:szCs w:val="32"/>
        </w:rPr>
        <w:t>之情形</w:t>
      </w:r>
      <w:r w:rsidRPr="003D68F9">
        <w:rPr>
          <w:rFonts w:ascii="標楷體" w:eastAsia="標楷體" w:hAnsi="標楷體" w:hint="eastAsia"/>
          <w:bCs/>
          <w:sz w:val="28"/>
          <w:szCs w:val="32"/>
        </w:rPr>
        <w:t>。</w:t>
      </w:r>
    </w:p>
    <w:p w:rsidR="003D68F9" w:rsidRPr="003D68F9" w:rsidRDefault="003D68F9" w:rsidP="003D68F9">
      <w:pPr>
        <w:spacing w:line="560" w:lineRule="exact"/>
        <w:ind w:left="2" w:firstLineChars="177" w:firstLine="496"/>
        <w:rPr>
          <w:rFonts w:ascii="標楷體" w:eastAsia="標楷體" w:hAnsi="標楷體" w:hint="eastAsia"/>
          <w:bCs/>
          <w:sz w:val="28"/>
          <w:szCs w:val="32"/>
        </w:rPr>
      </w:pPr>
    </w:p>
    <w:p w:rsidR="00AA6A19" w:rsidRPr="00B14CB8" w:rsidRDefault="00B14CB8" w:rsidP="00B14CB8">
      <w:pPr>
        <w:spacing w:line="560" w:lineRule="exact"/>
        <w:ind w:left="2" w:firstLineChars="177" w:firstLine="496"/>
        <w:rPr>
          <w:rFonts w:ascii="標楷體" w:eastAsia="標楷體" w:hAnsi="標楷體"/>
          <w:bCs/>
          <w:sz w:val="28"/>
          <w:szCs w:val="32"/>
        </w:rPr>
      </w:pPr>
      <w:r w:rsidRPr="00B14CB8">
        <w:rPr>
          <w:rFonts w:ascii="標楷體" w:eastAsia="標楷體" w:hAnsi="標楷體" w:hint="eastAsia"/>
          <w:bCs/>
          <w:sz w:val="28"/>
          <w:szCs w:val="32"/>
        </w:rPr>
        <w:lastRenderedPageBreak/>
        <w:t>有關計畫審議程序與地方配合款部分，</w:t>
      </w:r>
      <w:r>
        <w:rPr>
          <w:rFonts w:ascii="標楷體" w:eastAsia="標楷體" w:hAnsi="標楷體" w:hint="eastAsia"/>
          <w:bCs/>
          <w:sz w:val="28"/>
          <w:szCs w:val="32"/>
        </w:rPr>
        <w:t>國發會表示，</w:t>
      </w:r>
      <w:r w:rsidR="00CE070C" w:rsidRPr="00B14CB8">
        <w:rPr>
          <w:rFonts w:ascii="標楷體" w:eastAsia="標楷體" w:hAnsi="標楷體" w:hint="eastAsia"/>
          <w:bCs/>
          <w:sz w:val="28"/>
          <w:szCs w:val="32"/>
        </w:rPr>
        <w:t>本次要求地方負擔配合款，如此將讓地方政府謹慎提案，可以避免蚊子館產生。以往的特別條例曾排除地方配合款，造成地方建設浮濫，難免產生蚊子館，此次不排除地方配合款，將可大幅改善。</w:t>
      </w:r>
    </w:p>
    <w:p w:rsidR="00CE070C" w:rsidRDefault="00CE070C" w:rsidP="00B14CB8">
      <w:pPr>
        <w:spacing w:line="560" w:lineRule="exact"/>
        <w:ind w:left="2" w:firstLineChars="177" w:firstLine="496"/>
        <w:rPr>
          <w:rFonts w:ascii="標楷體" w:eastAsia="標楷體" w:hAnsi="標楷體" w:hint="eastAsia"/>
          <w:bCs/>
          <w:sz w:val="28"/>
          <w:szCs w:val="32"/>
        </w:rPr>
      </w:pPr>
      <w:r w:rsidRPr="00B14CB8">
        <w:rPr>
          <w:rFonts w:ascii="標楷體" w:eastAsia="標楷體" w:hAnsi="標楷體" w:hint="eastAsia"/>
          <w:bCs/>
          <w:sz w:val="28"/>
          <w:szCs w:val="32"/>
        </w:rPr>
        <w:t>以軌道建設為例，計畫相關程序仍依照現行規定，通過審查後報行政院核定。包括可行性研究、綜合規劃及選擇與替代方案之成本效益分析等作業，必需審查確認計畫工程可行性及財務的可行性，才會通過執行。其中財務評估除了進行相關成本效益分析，地方政府也必需將財源籌措計畫及財務策略等相關事項納入，並且要有確保整體路網之邊際收益大於邊際成本之具體因應策略，包括公共運輸系統整合計畫等。目前納入之捷運計畫，所在地包括新北市、桃園市、</w:t>
      </w:r>
      <w:proofErr w:type="gramStart"/>
      <w:r w:rsidRPr="00B14CB8">
        <w:rPr>
          <w:rFonts w:ascii="標楷體" w:eastAsia="標楷體" w:hAnsi="標楷體" w:hint="eastAsia"/>
          <w:bCs/>
          <w:sz w:val="28"/>
          <w:szCs w:val="32"/>
        </w:rPr>
        <w:t>臺</w:t>
      </w:r>
      <w:proofErr w:type="gramEnd"/>
      <w:r w:rsidRPr="00B14CB8">
        <w:rPr>
          <w:rFonts w:ascii="標楷體" w:eastAsia="標楷體" w:hAnsi="標楷體" w:hint="eastAsia"/>
          <w:bCs/>
          <w:sz w:val="28"/>
          <w:szCs w:val="32"/>
        </w:rPr>
        <w:t>中市、</w:t>
      </w:r>
      <w:proofErr w:type="gramStart"/>
      <w:r w:rsidRPr="00B14CB8">
        <w:rPr>
          <w:rFonts w:ascii="標楷體" w:eastAsia="標楷體" w:hAnsi="標楷體" w:hint="eastAsia"/>
          <w:bCs/>
          <w:sz w:val="28"/>
          <w:szCs w:val="32"/>
        </w:rPr>
        <w:t>臺</w:t>
      </w:r>
      <w:proofErr w:type="gramEnd"/>
      <w:r w:rsidRPr="00B14CB8">
        <w:rPr>
          <w:rFonts w:ascii="標楷體" w:eastAsia="標楷體" w:hAnsi="標楷體" w:hint="eastAsia"/>
          <w:bCs/>
          <w:sz w:val="28"/>
          <w:szCs w:val="32"/>
        </w:rPr>
        <w:t>南市、高雄市及新竹市，</w:t>
      </w:r>
      <w:proofErr w:type="gramStart"/>
      <w:r w:rsidRPr="00B14CB8">
        <w:rPr>
          <w:rFonts w:ascii="標楷體" w:eastAsia="標楷體" w:hAnsi="標楷體" w:hint="eastAsia"/>
          <w:bCs/>
          <w:sz w:val="28"/>
          <w:szCs w:val="32"/>
        </w:rPr>
        <w:t>均非屬</w:t>
      </w:r>
      <w:proofErr w:type="gramEnd"/>
      <w:r w:rsidRPr="00B14CB8">
        <w:rPr>
          <w:rFonts w:ascii="標楷體" w:eastAsia="標楷體" w:hAnsi="標楷體" w:hint="eastAsia"/>
          <w:bCs/>
          <w:sz w:val="28"/>
          <w:szCs w:val="32"/>
        </w:rPr>
        <w:t>財力狀況不佳之地方政府，交通部未來亦會要求各受補助地方政府落實培養捷運運量政策，以確保營運永續。</w:t>
      </w:r>
    </w:p>
    <w:p w:rsidR="00B14CB8" w:rsidRPr="00B14CB8" w:rsidRDefault="00B14CB8" w:rsidP="00B14CB8">
      <w:pPr>
        <w:spacing w:line="560" w:lineRule="exact"/>
        <w:ind w:left="2" w:firstLineChars="177" w:firstLine="496"/>
        <w:rPr>
          <w:rFonts w:ascii="標楷體" w:eastAsia="標楷體" w:hAnsi="標楷體" w:hint="eastAsia"/>
          <w:bCs/>
          <w:sz w:val="28"/>
          <w:szCs w:val="32"/>
        </w:rPr>
      </w:pPr>
      <w:r>
        <w:rPr>
          <w:rFonts w:ascii="標楷體" w:eastAsia="標楷體" w:hAnsi="標楷體" w:hint="eastAsia"/>
          <w:bCs/>
          <w:sz w:val="28"/>
          <w:szCs w:val="32"/>
        </w:rPr>
        <w:t>有關</w:t>
      </w:r>
      <w:proofErr w:type="gramStart"/>
      <w:r>
        <w:rPr>
          <w:rFonts w:ascii="標楷體" w:eastAsia="標楷體" w:hAnsi="標楷體" w:hint="eastAsia"/>
          <w:bCs/>
          <w:sz w:val="28"/>
          <w:szCs w:val="32"/>
        </w:rPr>
        <w:t>舉債達法定</w:t>
      </w:r>
      <w:proofErr w:type="gramEnd"/>
      <w:r>
        <w:rPr>
          <w:rFonts w:ascii="標楷體" w:eastAsia="標楷體" w:hAnsi="標楷體" w:hint="eastAsia"/>
          <w:bCs/>
          <w:sz w:val="28"/>
          <w:szCs w:val="32"/>
        </w:rPr>
        <w:t>上限部分，國發會表示，</w:t>
      </w:r>
      <w:r w:rsidRPr="00B14CB8">
        <w:rPr>
          <w:rFonts w:ascii="標楷體" w:eastAsia="標楷體" w:hAnsi="標楷體" w:hint="eastAsia"/>
          <w:bCs/>
          <w:sz w:val="28"/>
          <w:szCs w:val="32"/>
        </w:rPr>
        <w:t>前瞻基礎建設計畫特別預算舉債上限規範較往年嚴謹，將嚴守財政紀律，平均每年總預算和特別預算合計仍受公債法15%的流量限制；存量限制部分也不會增加，維持現有負債審定決算數占GDP 34.6%比重，在年度預算維持2兆的情況下，仍可以維持穩健的財政政策</w:t>
      </w:r>
    </w:p>
    <w:p w:rsidR="00B14CB8" w:rsidRPr="00B14CB8" w:rsidRDefault="00B14CB8" w:rsidP="00B14CB8">
      <w:pPr>
        <w:spacing w:line="560" w:lineRule="exact"/>
        <w:ind w:left="2" w:firstLineChars="177" w:firstLine="496"/>
        <w:rPr>
          <w:rFonts w:ascii="標楷體" w:eastAsia="標楷體" w:hAnsi="標楷體"/>
          <w:bCs/>
          <w:sz w:val="28"/>
          <w:szCs w:val="32"/>
        </w:rPr>
      </w:pPr>
      <w:r w:rsidRPr="00B14CB8">
        <w:rPr>
          <w:rFonts w:ascii="標楷體" w:eastAsia="標楷體" w:hAnsi="標楷體" w:hint="eastAsia"/>
          <w:bCs/>
          <w:sz w:val="28"/>
          <w:szCs w:val="32"/>
        </w:rPr>
        <w:t>債務存量空間尚可因應未來前瞻基礎建設計畫投資需求：</w:t>
      </w:r>
      <w:proofErr w:type="gramStart"/>
      <w:r w:rsidRPr="00B14CB8">
        <w:rPr>
          <w:rFonts w:ascii="標楷體" w:eastAsia="標楷體" w:hAnsi="標楷體" w:hint="eastAsia"/>
          <w:bCs/>
          <w:sz w:val="28"/>
          <w:szCs w:val="32"/>
        </w:rPr>
        <w:t>106</w:t>
      </w:r>
      <w:proofErr w:type="gramEnd"/>
      <w:r w:rsidRPr="00B14CB8">
        <w:rPr>
          <w:rFonts w:ascii="標楷體" w:eastAsia="標楷體" w:hAnsi="標楷體" w:hint="eastAsia"/>
          <w:bCs/>
          <w:sz w:val="28"/>
          <w:szCs w:val="32"/>
        </w:rPr>
        <w:t>年度累計債務</w:t>
      </w:r>
      <w:proofErr w:type="gramStart"/>
      <w:r w:rsidRPr="00B14CB8">
        <w:rPr>
          <w:rFonts w:ascii="標楷體" w:eastAsia="標楷體" w:hAnsi="標楷體" w:hint="eastAsia"/>
          <w:bCs/>
          <w:sz w:val="28"/>
          <w:szCs w:val="32"/>
        </w:rPr>
        <w:t>未償</w:t>
      </w:r>
      <w:proofErr w:type="gramEnd"/>
      <w:r w:rsidRPr="00B14CB8">
        <w:rPr>
          <w:rFonts w:ascii="標楷體" w:eastAsia="標楷體" w:hAnsi="標楷體" w:hint="eastAsia"/>
          <w:bCs/>
          <w:sz w:val="28"/>
          <w:szCs w:val="32"/>
        </w:rPr>
        <w:t>餘額占前三年平均GDP比率為33.1％，</w:t>
      </w:r>
      <w:proofErr w:type="gramStart"/>
      <w:r w:rsidRPr="00B14CB8">
        <w:rPr>
          <w:rFonts w:ascii="標楷體" w:eastAsia="標楷體" w:hAnsi="標楷體" w:hint="eastAsia"/>
          <w:bCs/>
          <w:sz w:val="28"/>
          <w:szCs w:val="32"/>
        </w:rPr>
        <w:t>距舉債</w:t>
      </w:r>
      <w:proofErr w:type="gramEnd"/>
      <w:r w:rsidRPr="00B14CB8">
        <w:rPr>
          <w:rFonts w:ascii="標楷體" w:eastAsia="標楷體" w:hAnsi="標楷體" w:hint="eastAsia"/>
          <w:bCs/>
          <w:sz w:val="28"/>
          <w:szCs w:val="32"/>
        </w:rPr>
        <w:t>上限40.6%，尚有7.5個百分點，舉債空間約有1.2兆元</w:t>
      </w:r>
      <w:r>
        <w:rPr>
          <w:rFonts w:ascii="標楷體" w:eastAsia="標楷體" w:hAnsi="標楷體" w:hint="eastAsia"/>
          <w:bCs/>
          <w:sz w:val="28"/>
          <w:szCs w:val="32"/>
        </w:rPr>
        <w:t>，</w:t>
      </w:r>
      <w:r w:rsidRPr="00B14CB8">
        <w:rPr>
          <w:rFonts w:ascii="標楷體" w:eastAsia="標楷體" w:hAnsi="標楷體" w:hint="eastAsia"/>
          <w:bCs/>
          <w:sz w:val="28"/>
          <w:szCs w:val="32"/>
        </w:rPr>
        <w:t>尚可因應未來建設投資需求</w:t>
      </w:r>
      <w:r>
        <w:rPr>
          <w:rFonts w:ascii="標楷體" w:eastAsia="標楷體" w:hAnsi="標楷體" w:hint="eastAsia"/>
          <w:bCs/>
          <w:sz w:val="28"/>
          <w:szCs w:val="32"/>
        </w:rPr>
        <w:t>以及緊急重大支出所需</w:t>
      </w:r>
      <w:r w:rsidRPr="00B14CB8">
        <w:rPr>
          <w:rFonts w:ascii="標楷體" w:eastAsia="標楷體" w:hAnsi="標楷體" w:hint="eastAsia"/>
          <w:bCs/>
          <w:sz w:val="28"/>
          <w:szCs w:val="32"/>
        </w:rPr>
        <w:t>。</w:t>
      </w:r>
    </w:p>
    <w:p w:rsidR="00E818C6" w:rsidRDefault="00E818C6">
      <w:pPr>
        <w:widowControl/>
        <w:rPr>
          <w:rFonts w:ascii="標楷體" w:eastAsia="標楷體" w:hAnsi="標楷體"/>
          <w:b/>
          <w:bCs/>
          <w:sz w:val="32"/>
          <w:szCs w:val="32"/>
        </w:rPr>
      </w:pPr>
    </w:p>
    <w:sectPr w:rsidR="00E818C6" w:rsidSect="00AA6A19">
      <w:footerReference w:type="default" r:id="rId9"/>
      <w:pgSz w:w="11906" w:h="16838"/>
      <w:pgMar w:top="1440" w:right="1274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EE6" w:rsidRDefault="008A4EE6" w:rsidP="00595955">
      <w:r>
        <w:separator/>
      </w:r>
    </w:p>
  </w:endnote>
  <w:endnote w:type="continuationSeparator" w:id="0">
    <w:p w:rsidR="008A4EE6" w:rsidRDefault="008A4EE6" w:rsidP="00595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3562961"/>
      <w:docPartObj>
        <w:docPartGallery w:val="Page Numbers (Bottom of Page)"/>
        <w:docPartUnique/>
      </w:docPartObj>
    </w:sdtPr>
    <w:sdtEndPr/>
    <w:sdtContent>
      <w:p w:rsidR="00CF2C3F" w:rsidRDefault="00CF2C3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7944" w:rsidRPr="00447944">
          <w:rPr>
            <w:noProof/>
            <w:lang w:val="zh-TW"/>
          </w:rPr>
          <w:t>2</w:t>
        </w:r>
        <w:r>
          <w:fldChar w:fldCharType="end"/>
        </w:r>
      </w:p>
    </w:sdtContent>
  </w:sdt>
  <w:p w:rsidR="00CF2C3F" w:rsidRDefault="00CF2C3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EE6" w:rsidRDefault="008A4EE6" w:rsidP="00595955">
      <w:r>
        <w:separator/>
      </w:r>
    </w:p>
  </w:footnote>
  <w:footnote w:type="continuationSeparator" w:id="0">
    <w:p w:rsidR="008A4EE6" w:rsidRDefault="008A4EE6" w:rsidP="005959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83EF9"/>
    <w:multiLevelType w:val="hybridMultilevel"/>
    <w:tmpl w:val="59208A58"/>
    <w:lvl w:ilvl="0" w:tplc="849E22FA">
      <w:start w:val="1"/>
      <w:numFmt w:val="taiwaneseCountingThousand"/>
      <w:lvlText w:val="%1、"/>
      <w:lvlJc w:val="left"/>
      <w:pPr>
        <w:ind w:left="100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1" w:hanging="480"/>
      </w:pPr>
    </w:lvl>
    <w:lvl w:ilvl="2" w:tplc="0409001B" w:tentative="1">
      <w:start w:val="1"/>
      <w:numFmt w:val="lowerRoman"/>
      <w:lvlText w:val="%3."/>
      <w:lvlJc w:val="right"/>
      <w:pPr>
        <w:ind w:left="1721" w:hanging="480"/>
      </w:pPr>
    </w:lvl>
    <w:lvl w:ilvl="3" w:tplc="0409000F" w:tentative="1">
      <w:start w:val="1"/>
      <w:numFmt w:val="decimal"/>
      <w:lvlText w:val="%4."/>
      <w:lvlJc w:val="left"/>
      <w:pPr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1" w:hanging="480"/>
      </w:pPr>
    </w:lvl>
    <w:lvl w:ilvl="5" w:tplc="0409001B" w:tentative="1">
      <w:start w:val="1"/>
      <w:numFmt w:val="lowerRoman"/>
      <w:lvlText w:val="%6."/>
      <w:lvlJc w:val="right"/>
      <w:pPr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ind w:left="4601" w:hanging="480"/>
      </w:pPr>
    </w:lvl>
  </w:abstractNum>
  <w:abstractNum w:abstractNumId="1">
    <w:nsid w:val="1C731723"/>
    <w:multiLevelType w:val="hybridMultilevel"/>
    <w:tmpl w:val="BF12AAAE"/>
    <w:lvl w:ilvl="0" w:tplc="A656BF7E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C2B20E5"/>
    <w:multiLevelType w:val="hybridMultilevel"/>
    <w:tmpl w:val="00D41F56"/>
    <w:lvl w:ilvl="0" w:tplc="28F247B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74A418D"/>
    <w:multiLevelType w:val="hybridMultilevel"/>
    <w:tmpl w:val="100E422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6A900B0"/>
    <w:multiLevelType w:val="hybridMultilevel"/>
    <w:tmpl w:val="DD90725C"/>
    <w:lvl w:ilvl="0" w:tplc="A656BF7E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7DE2378"/>
    <w:multiLevelType w:val="hybridMultilevel"/>
    <w:tmpl w:val="2B105494"/>
    <w:lvl w:ilvl="0" w:tplc="49E2ECCE">
      <w:start w:val="1"/>
      <w:numFmt w:val="taiwaneseCountingThousand"/>
      <w:lvlText w:val="%1、"/>
      <w:lvlJc w:val="left"/>
      <w:pPr>
        <w:ind w:left="398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4221" w:hanging="480"/>
      </w:pPr>
    </w:lvl>
    <w:lvl w:ilvl="2" w:tplc="0409001B" w:tentative="1">
      <w:start w:val="1"/>
      <w:numFmt w:val="lowerRoman"/>
      <w:lvlText w:val="%3."/>
      <w:lvlJc w:val="right"/>
      <w:pPr>
        <w:ind w:left="4701" w:hanging="480"/>
      </w:pPr>
    </w:lvl>
    <w:lvl w:ilvl="3" w:tplc="0409000F" w:tentative="1">
      <w:start w:val="1"/>
      <w:numFmt w:val="decimal"/>
      <w:lvlText w:val="%4."/>
      <w:lvlJc w:val="left"/>
      <w:pPr>
        <w:ind w:left="51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661" w:hanging="480"/>
      </w:pPr>
    </w:lvl>
    <w:lvl w:ilvl="5" w:tplc="0409001B" w:tentative="1">
      <w:start w:val="1"/>
      <w:numFmt w:val="lowerRoman"/>
      <w:lvlText w:val="%6."/>
      <w:lvlJc w:val="right"/>
      <w:pPr>
        <w:ind w:left="6141" w:hanging="480"/>
      </w:pPr>
    </w:lvl>
    <w:lvl w:ilvl="6" w:tplc="0409000F" w:tentative="1">
      <w:start w:val="1"/>
      <w:numFmt w:val="decimal"/>
      <w:lvlText w:val="%7."/>
      <w:lvlJc w:val="left"/>
      <w:pPr>
        <w:ind w:left="66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101" w:hanging="480"/>
      </w:pPr>
    </w:lvl>
    <w:lvl w:ilvl="8" w:tplc="0409001B" w:tentative="1">
      <w:start w:val="1"/>
      <w:numFmt w:val="lowerRoman"/>
      <w:lvlText w:val="%9."/>
      <w:lvlJc w:val="right"/>
      <w:pPr>
        <w:ind w:left="7581" w:hanging="480"/>
      </w:pPr>
    </w:lvl>
  </w:abstractNum>
  <w:abstractNum w:abstractNumId="6">
    <w:nsid w:val="5EF93849"/>
    <w:multiLevelType w:val="hybridMultilevel"/>
    <w:tmpl w:val="E8E89016"/>
    <w:lvl w:ilvl="0" w:tplc="27A42E20">
      <w:start w:val="1"/>
      <w:numFmt w:val="taiwaneseCountingThousand"/>
      <w:lvlText w:val="%1、"/>
      <w:lvlJc w:val="left"/>
      <w:pPr>
        <w:ind w:left="720" w:hanging="720"/>
      </w:pPr>
      <w:rPr>
        <w:rFonts w:cstheme="minorBidi" w:hint="default"/>
        <w:b/>
        <w:color w:val="3F3F4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9C45252"/>
    <w:multiLevelType w:val="hybridMultilevel"/>
    <w:tmpl w:val="60007F36"/>
    <w:lvl w:ilvl="0" w:tplc="C5BEB5D0">
      <w:start w:val="1"/>
      <w:numFmt w:val="taiwaneseCountingThousand"/>
      <w:lvlText w:val="%1、"/>
      <w:lvlJc w:val="left"/>
      <w:pPr>
        <w:ind w:left="1001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241" w:hanging="480"/>
      </w:pPr>
    </w:lvl>
    <w:lvl w:ilvl="2" w:tplc="0409001B" w:tentative="1">
      <w:start w:val="1"/>
      <w:numFmt w:val="lowerRoman"/>
      <w:lvlText w:val="%3."/>
      <w:lvlJc w:val="right"/>
      <w:pPr>
        <w:ind w:left="1721" w:hanging="480"/>
      </w:pPr>
    </w:lvl>
    <w:lvl w:ilvl="3" w:tplc="0409000F" w:tentative="1">
      <w:start w:val="1"/>
      <w:numFmt w:val="decimal"/>
      <w:lvlText w:val="%4."/>
      <w:lvlJc w:val="left"/>
      <w:pPr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1" w:hanging="480"/>
      </w:pPr>
    </w:lvl>
    <w:lvl w:ilvl="5" w:tplc="0409001B" w:tentative="1">
      <w:start w:val="1"/>
      <w:numFmt w:val="lowerRoman"/>
      <w:lvlText w:val="%6."/>
      <w:lvlJc w:val="right"/>
      <w:pPr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ind w:left="4601" w:hanging="480"/>
      </w:pPr>
    </w:lvl>
  </w:abstractNum>
  <w:abstractNum w:abstractNumId="8">
    <w:nsid w:val="6C7F206D"/>
    <w:multiLevelType w:val="hybridMultilevel"/>
    <w:tmpl w:val="3E3833B0"/>
    <w:lvl w:ilvl="0" w:tplc="69125C58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hint="default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6DF525C2"/>
    <w:multiLevelType w:val="hybridMultilevel"/>
    <w:tmpl w:val="89202076"/>
    <w:lvl w:ilvl="0" w:tplc="CF126B52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hint="eastAsia"/>
        <w:sz w:val="32"/>
        <w:szCs w:val="32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E672B2A"/>
    <w:multiLevelType w:val="hybridMultilevel"/>
    <w:tmpl w:val="6A12BE08"/>
    <w:lvl w:ilvl="0" w:tplc="A656BF7E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7CCD138C"/>
    <w:multiLevelType w:val="hybridMultilevel"/>
    <w:tmpl w:val="45A2D8E2"/>
    <w:lvl w:ilvl="0" w:tplc="CED6A19E">
      <w:start w:val="1"/>
      <w:numFmt w:val="taiwaneseCountingThousand"/>
      <w:lvlText w:val="%1、"/>
      <w:lvlJc w:val="left"/>
      <w:pPr>
        <w:ind w:left="1001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41" w:hanging="480"/>
      </w:pPr>
    </w:lvl>
    <w:lvl w:ilvl="2" w:tplc="0409001B" w:tentative="1">
      <w:start w:val="1"/>
      <w:numFmt w:val="lowerRoman"/>
      <w:lvlText w:val="%3."/>
      <w:lvlJc w:val="right"/>
      <w:pPr>
        <w:ind w:left="1721" w:hanging="480"/>
      </w:pPr>
    </w:lvl>
    <w:lvl w:ilvl="3" w:tplc="0409000F" w:tentative="1">
      <w:start w:val="1"/>
      <w:numFmt w:val="decimal"/>
      <w:lvlText w:val="%4."/>
      <w:lvlJc w:val="left"/>
      <w:pPr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1" w:hanging="480"/>
      </w:pPr>
    </w:lvl>
    <w:lvl w:ilvl="5" w:tplc="0409001B" w:tentative="1">
      <w:start w:val="1"/>
      <w:numFmt w:val="lowerRoman"/>
      <w:lvlText w:val="%6."/>
      <w:lvlJc w:val="right"/>
      <w:pPr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ind w:left="4601" w:hanging="4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0"/>
  </w:num>
  <w:num w:numId="5">
    <w:abstractNumId w:val="1"/>
  </w:num>
  <w:num w:numId="6">
    <w:abstractNumId w:val="8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2"/>
  </w:num>
  <w:num w:numId="10">
    <w:abstractNumId w:val="7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E75"/>
    <w:rsid w:val="00002DD4"/>
    <w:rsid w:val="00015889"/>
    <w:rsid w:val="000905C5"/>
    <w:rsid w:val="0009483D"/>
    <w:rsid w:val="000E2CC7"/>
    <w:rsid w:val="0010308C"/>
    <w:rsid w:val="0011015D"/>
    <w:rsid w:val="00117BBC"/>
    <w:rsid w:val="001555F8"/>
    <w:rsid w:val="001D729D"/>
    <w:rsid w:val="001E6DD8"/>
    <w:rsid w:val="00206301"/>
    <w:rsid w:val="002100B3"/>
    <w:rsid w:val="0022114B"/>
    <w:rsid w:val="00251CE8"/>
    <w:rsid w:val="00265BFE"/>
    <w:rsid w:val="00282E41"/>
    <w:rsid w:val="002A104C"/>
    <w:rsid w:val="002C620F"/>
    <w:rsid w:val="00303B46"/>
    <w:rsid w:val="00305F91"/>
    <w:rsid w:val="003906C1"/>
    <w:rsid w:val="0039130B"/>
    <w:rsid w:val="00396990"/>
    <w:rsid w:val="003B6AFC"/>
    <w:rsid w:val="003C1E75"/>
    <w:rsid w:val="003C779B"/>
    <w:rsid w:val="003C7CC3"/>
    <w:rsid w:val="003D68F9"/>
    <w:rsid w:val="003E4211"/>
    <w:rsid w:val="004000F7"/>
    <w:rsid w:val="00403360"/>
    <w:rsid w:val="00445447"/>
    <w:rsid w:val="00447944"/>
    <w:rsid w:val="004C52F8"/>
    <w:rsid w:val="004C62B3"/>
    <w:rsid w:val="00520CD9"/>
    <w:rsid w:val="00595955"/>
    <w:rsid w:val="005A3786"/>
    <w:rsid w:val="005F50BB"/>
    <w:rsid w:val="0060243E"/>
    <w:rsid w:val="0061372A"/>
    <w:rsid w:val="00646539"/>
    <w:rsid w:val="00646E19"/>
    <w:rsid w:val="00661AB2"/>
    <w:rsid w:val="00666F23"/>
    <w:rsid w:val="00675DA9"/>
    <w:rsid w:val="006876BE"/>
    <w:rsid w:val="0070178C"/>
    <w:rsid w:val="00707AD5"/>
    <w:rsid w:val="007533FB"/>
    <w:rsid w:val="007946D4"/>
    <w:rsid w:val="0079767E"/>
    <w:rsid w:val="007A2DEA"/>
    <w:rsid w:val="008139D4"/>
    <w:rsid w:val="00820EEF"/>
    <w:rsid w:val="008325E6"/>
    <w:rsid w:val="00836842"/>
    <w:rsid w:val="00837551"/>
    <w:rsid w:val="00877456"/>
    <w:rsid w:val="008943FC"/>
    <w:rsid w:val="008A4EE6"/>
    <w:rsid w:val="008A636A"/>
    <w:rsid w:val="008A7762"/>
    <w:rsid w:val="008D2D36"/>
    <w:rsid w:val="008D545B"/>
    <w:rsid w:val="008E6885"/>
    <w:rsid w:val="008F0C2B"/>
    <w:rsid w:val="008F4661"/>
    <w:rsid w:val="008F5FF2"/>
    <w:rsid w:val="00903AC6"/>
    <w:rsid w:val="009135C4"/>
    <w:rsid w:val="00913D51"/>
    <w:rsid w:val="00950864"/>
    <w:rsid w:val="0098744A"/>
    <w:rsid w:val="009C12A9"/>
    <w:rsid w:val="009C2FF9"/>
    <w:rsid w:val="009D17F1"/>
    <w:rsid w:val="009D6743"/>
    <w:rsid w:val="009F3C31"/>
    <w:rsid w:val="00A05155"/>
    <w:rsid w:val="00A24DBA"/>
    <w:rsid w:val="00A37E55"/>
    <w:rsid w:val="00A407A7"/>
    <w:rsid w:val="00A45063"/>
    <w:rsid w:val="00A81440"/>
    <w:rsid w:val="00A97A49"/>
    <w:rsid w:val="00AA6A19"/>
    <w:rsid w:val="00AC1AAF"/>
    <w:rsid w:val="00AC402D"/>
    <w:rsid w:val="00AE07EC"/>
    <w:rsid w:val="00AF5DF4"/>
    <w:rsid w:val="00B0679E"/>
    <w:rsid w:val="00B14CB8"/>
    <w:rsid w:val="00B336F4"/>
    <w:rsid w:val="00B77D69"/>
    <w:rsid w:val="00B924C8"/>
    <w:rsid w:val="00B93E2B"/>
    <w:rsid w:val="00B974FA"/>
    <w:rsid w:val="00BB7AAE"/>
    <w:rsid w:val="00BC1431"/>
    <w:rsid w:val="00BD243C"/>
    <w:rsid w:val="00BF6307"/>
    <w:rsid w:val="00C32D51"/>
    <w:rsid w:val="00C33F8D"/>
    <w:rsid w:val="00CB1040"/>
    <w:rsid w:val="00CB6BAC"/>
    <w:rsid w:val="00CC7887"/>
    <w:rsid w:val="00CD1B2E"/>
    <w:rsid w:val="00CD1F60"/>
    <w:rsid w:val="00CD5B56"/>
    <w:rsid w:val="00CD77AB"/>
    <w:rsid w:val="00CE070C"/>
    <w:rsid w:val="00CE0C24"/>
    <w:rsid w:val="00CF2C3F"/>
    <w:rsid w:val="00D0285E"/>
    <w:rsid w:val="00D070C1"/>
    <w:rsid w:val="00D13991"/>
    <w:rsid w:val="00D1738F"/>
    <w:rsid w:val="00D2095A"/>
    <w:rsid w:val="00D25A3A"/>
    <w:rsid w:val="00D31BCC"/>
    <w:rsid w:val="00D361EC"/>
    <w:rsid w:val="00D50370"/>
    <w:rsid w:val="00DB6C95"/>
    <w:rsid w:val="00E0518B"/>
    <w:rsid w:val="00E2020C"/>
    <w:rsid w:val="00E56D48"/>
    <w:rsid w:val="00E746D9"/>
    <w:rsid w:val="00E818C6"/>
    <w:rsid w:val="00E9603F"/>
    <w:rsid w:val="00EB53FA"/>
    <w:rsid w:val="00EE7A88"/>
    <w:rsid w:val="00EF366B"/>
    <w:rsid w:val="00F06523"/>
    <w:rsid w:val="00F15B0C"/>
    <w:rsid w:val="00F202C9"/>
    <w:rsid w:val="00F31374"/>
    <w:rsid w:val="00F52B79"/>
    <w:rsid w:val="00F71ACB"/>
    <w:rsid w:val="00F76D62"/>
    <w:rsid w:val="00F77148"/>
    <w:rsid w:val="00F91E78"/>
    <w:rsid w:val="00F94DF6"/>
    <w:rsid w:val="00FA037A"/>
    <w:rsid w:val="00FA2DC6"/>
    <w:rsid w:val="00FA749F"/>
    <w:rsid w:val="00FD5108"/>
    <w:rsid w:val="00FD7A77"/>
    <w:rsid w:val="00FF14FF"/>
    <w:rsid w:val="00FF1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E7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59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9595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959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95955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CD1B2E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9C2F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C2FF9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Strong"/>
    <w:basedOn w:val="a0"/>
    <w:uiPriority w:val="22"/>
    <w:qFormat/>
    <w:rsid w:val="009135C4"/>
    <w:rPr>
      <w:b/>
      <w:bCs/>
    </w:rPr>
  </w:style>
  <w:style w:type="character" w:customStyle="1" w:styleId="f3">
    <w:name w:val="f3"/>
    <w:basedOn w:val="a0"/>
    <w:rsid w:val="00E746D9"/>
  </w:style>
  <w:style w:type="character" w:styleId="ab">
    <w:name w:val="Hyperlink"/>
    <w:basedOn w:val="a0"/>
    <w:uiPriority w:val="99"/>
    <w:semiHidden/>
    <w:unhideWhenUsed/>
    <w:rsid w:val="003906C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E7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59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9595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959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95955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CD1B2E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9C2F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C2FF9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Strong"/>
    <w:basedOn w:val="a0"/>
    <w:uiPriority w:val="22"/>
    <w:qFormat/>
    <w:rsid w:val="009135C4"/>
    <w:rPr>
      <w:b/>
      <w:bCs/>
    </w:rPr>
  </w:style>
  <w:style w:type="character" w:customStyle="1" w:styleId="f3">
    <w:name w:val="f3"/>
    <w:basedOn w:val="a0"/>
    <w:rsid w:val="00E746D9"/>
  </w:style>
  <w:style w:type="character" w:styleId="ab">
    <w:name w:val="Hyperlink"/>
    <w:basedOn w:val="a0"/>
    <w:uiPriority w:val="99"/>
    <w:semiHidden/>
    <w:unhideWhenUsed/>
    <w:rsid w:val="003906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3781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0126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54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500095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2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8F6DBF-08AB-4F77-9F22-16F90D407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224</Words>
  <Characters>1278</Characters>
  <Application>Microsoft Office Word</Application>
  <DocSecurity>0</DocSecurity>
  <Lines>10</Lines>
  <Paragraphs>2</Paragraphs>
  <ScaleCrop>false</ScaleCrop>
  <Company>RDEC</Company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tyli</dc:creator>
  <cp:lastModifiedBy>林鐘榮</cp:lastModifiedBy>
  <cp:revision>4</cp:revision>
  <cp:lastPrinted>2017-05-13T13:14:00Z</cp:lastPrinted>
  <dcterms:created xsi:type="dcterms:W3CDTF">2017-05-13T13:07:00Z</dcterms:created>
  <dcterms:modified xsi:type="dcterms:W3CDTF">2017-05-13T13:14:00Z</dcterms:modified>
</cp:coreProperties>
</file>