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43" w:rsidRPr="0079115A" w:rsidRDefault="003D229B" w:rsidP="004547B8">
      <w:pPr>
        <w:rPr>
          <w:rFonts w:eastAsia="標楷體"/>
          <w:b/>
          <w:sz w:val="27"/>
        </w:rPr>
      </w:pPr>
      <w:r>
        <w:rPr>
          <w:noProof/>
        </w:rPr>
        <w:drawing>
          <wp:inline distT="0" distB="0" distL="0" distR="0">
            <wp:extent cx="1111885" cy="226695"/>
            <wp:effectExtent l="0" t="0" r="0" b="1905"/>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885" cy="226695"/>
                    </a:xfrm>
                    <a:prstGeom prst="rect">
                      <a:avLst/>
                    </a:prstGeom>
                    <a:noFill/>
                    <a:ln>
                      <a:noFill/>
                    </a:ln>
                  </pic:spPr>
                </pic:pic>
              </a:graphicData>
            </a:graphic>
          </wp:inline>
        </w:drawing>
      </w:r>
    </w:p>
    <w:p w:rsidR="00684F43" w:rsidRPr="0079115A" w:rsidRDefault="003D229B" w:rsidP="004547B8">
      <w:pPr>
        <w:spacing w:line="520" w:lineRule="exact"/>
        <w:jc w:val="center"/>
        <w:rPr>
          <w:rFonts w:eastAsia="標楷體"/>
          <w:b/>
          <w:bCs/>
          <w:sz w:val="36"/>
          <w:szCs w:val="36"/>
        </w:rPr>
      </w:pP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-349885</wp:posOffset>
                </wp:positionV>
                <wp:extent cx="800100" cy="34290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F43" w:rsidRPr="00896F96" w:rsidRDefault="00684F43" w:rsidP="004547B8">
                            <w:pPr>
                              <w:spacing w:line="280" w:lineRule="exac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8pt;margin-top:-27.55pt;width:63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" stroked="f">
                <v:textbox>
                  <w:txbxContent>
                    <w:p w:rsidR="00684F43" w:rsidRPr="00896F96" w:rsidRDefault="00684F43" w:rsidP="004547B8">
                      <w:pPr>
                        <w:spacing w:line="280" w:lineRule="exact"/>
                        <w:rPr>
                          <w:sz w:val="32"/>
                          <w:szCs w:val="32"/>
                        </w:rPr>
                      </w:pPr>
                    </w:p>
                  </w:txbxContent>
                </v:textbox>
                <w10:wrap anchorx="margin"/>
              </v:shape>
            </w:pict>
          </mc:Fallback>
        </mc:AlternateContent>
      </w:r>
      <w:r w:rsidR="00684F43" w:rsidRPr="0079115A">
        <w:rPr>
          <w:rFonts w:eastAsia="標楷體" w:hint="eastAsia"/>
          <w:b/>
          <w:bCs/>
          <w:sz w:val="36"/>
          <w:szCs w:val="36"/>
        </w:rPr>
        <w:t>國家發展委員會</w:t>
      </w:r>
      <w:r w:rsidR="00684F43" w:rsidRPr="0079115A">
        <w:rPr>
          <w:rFonts w:eastAsia="標楷體"/>
          <w:b/>
          <w:bCs/>
          <w:sz w:val="36"/>
          <w:szCs w:val="36"/>
        </w:rPr>
        <w:t xml:space="preserve"> </w:t>
      </w:r>
      <w:r w:rsidR="00684F43" w:rsidRPr="0079115A">
        <w:rPr>
          <w:rFonts w:eastAsia="標楷體" w:hint="eastAsia"/>
          <w:b/>
          <w:bCs/>
          <w:sz w:val="36"/>
          <w:szCs w:val="36"/>
        </w:rPr>
        <w:t>新聞稿</w:t>
      </w:r>
    </w:p>
    <w:p w:rsidR="00684F43" w:rsidRPr="0079115A" w:rsidRDefault="003D229B" w:rsidP="004547B8">
      <w:pPr>
        <w:tabs>
          <w:tab w:val="left" w:pos="6120"/>
        </w:tabs>
        <w:spacing w:line="300" w:lineRule="exact"/>
        <w:rPr>
          <w:rFonts w:eastAsia="標楷體"/>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3375660</wp:posOffset>
                </wp:positionH>
                <wp:positionV relativeFrom="paragraph">
                  <wp:posOffset>27940</wp:posOffset>
                </wp:positionV>
                <wp:extent cx="2171700" cy="838200"/>
                <wp:effectExtent l="0" t="0" r="0" b="0"/>
                <wp:wrapNone/>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7CB" w:rsidRPr="00BB57CB" w:rsidRDefault="00BB57CB" w:rsidP="00BB57CB">
                            <w:pPr>
                              <w:rPr>
                                <w:rFonts w:ascii="標楷體" w:eastAsia="標楷體" w:hAnsi="標楷體"/>
                              </w:rPr>
                            </w:pPr>
                            <w:r w:rsidRPr="00BB57CB">
                              <w:rPr>
                                <w:rFonts w:ascii="標楷體" w:eastAsia="標楷體" w:hAnsi="標楷體" w:hint="eastAsia"/>
                              </w:rPr>
                              <w:t>發布日期：105年7月22日</w:t>
                            </w:r>
                          </w:p>
                          <w:p w:rsidR="00BB57CB" w:rsidRPr="00BB57CB" w:rsidRDefault="00BB57CB" w:rsidP="00BB57CB">
                            <w:pPr>
                              <w:rPr>
                                <w:rFonts w:ascii="標楷體" w:eastAsia="標楷體" w:hAnsi="標楷體" w:hint="eastAsia"/>
                              </w:rPr>
                            </w:pPr>
                            <w:r w:rsidRPr="00BB57CB">
                              <w:rPr>
                                <w:rFonts w:ascii="標楷體" w:eastAsia="標楷體" w:hAnsi="標楷體" w:hint="eastAsia"/>
                              </w:rPr>
                              <w:t>聯 絡 人：莊明芬、莊盈志</w:t>
                            </w:r>
                          </w:p>
                          <w:p w:rsidR="00BB57CB" w:rsidRPr="00BB57CB" w:rsidRDefault="00BB57CB" w:rsidP="00BB57CB">
                            <w:pPr>
                              <w:rPr>
                                <w:rFonts w:hint="eastAsia"/>
                              </w:rPr>
                            </w:pPr>
                            <w:r w:rsidRPr="00BB57CB">
                              <w:rPr>
                                <w:rFonts w:ascii="標楷體" w:eastAsia="標楷體" w:hAnsi="標楷體" w:hint="eastAsia"/>
                              </w:rPr>
                              <w:t>聯絡電話：(02)23165300分機</w:t>
                            </w:r>
                            <w:r w:rsidRPr="00BB57CB">
                              <w:rPr>
                                <w:rFonts w:hint="eastAsia"/>
                              </w:rPr>
                              <w:t>6802</w:t>
                            </w:r>
                            <w:r w:rsidRPr="00BB57CB">
                              <w:rPr>
                                <w:rFonts w:hint="eastAsia"/>
                              </w:rPr>
                              <w:t>、</w:t>
                            </w:r>
                            <w:r w:rsidRPr="00BB57CB">
                              <w:rPr>
                                <w:rFonts w:hint="eastAsia"/>
                              </w:rPr>
                              <w:t>6850</w:t>
                            </w:r>
                          </w:p>
                          <w:p w:rsidR="00BB57CB" w:rsidRPr="00BB57CB" w:rsidRDefault="00BB57CB" w:rsidP="00BB57CB">
                            <w:pPr>
                              <w:rPr>
                                <w:rFonts w:hint="eastAsia"/>
                              </w:rPr>
                            </w:pPr>
                          </w:p>
                          <w:p w:rsidR="00684F43" w:rsidRPr="000D71B8" w:rsidRDefault="00684F43" w:rsidP="00454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265.8pt;margin-top:2.2pt;width:171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" stroked="f">
                <v:textbox>
                  <w:txbxContent>
                    <w:p w:rsidR="00BB57CB" w:rsidRPr="00BB57CB" w:rsidRDefault="00BB57CB" w:rsidP="00BB57CB">
                      <w:pPr>
                        <w:rPr>
                          <w:rFonts w:ascii="標楷體" w:eastAsia="標楷體" w:hAnsi="標楷體"/>
                        </w:rPr>
                      </w:pPr>
                      <w:r w:rsidRPr="00BB57CB">
                        <w:rPr>
                          <w:rFonts w:ascii="標楷體" w:eastAsia="標楷體" w:hAnsi="標楷體" w:hint="eastAsia"/>
                        </w:rPr>
                        <w:t>發布日期：105年7月22日</w:t>
                      </w:r>
                    </w:p>
                    <w:p w:rsidR="00BB57CB" w:rsidRPr="00BB57CB" w:rsidRDefault="00BB57CB" w:rsidP="00BB57CB">
                      <w:pPr>
                        <w:rPr>
                          <w:rFonts w:ascii="標楷體" w:eastAsia="標楷體" w:hAnsi="標楷體" w:hint="eastAsia"/>
                        </w:rPr>
                      </w:pPr>
                      <w:r w:rsidRPr="00BB57CB">
                        <w:rPr>
                          <w:rFonts w:ascii="標楷體" w:eastAsia="標楷體" w:hAnsi="標楷體" w:hint="eastAsia"/>
                        </w:rPr>
                        <w:t>聯 絡 人：莊明芬、莊盈志</w:t>
                      </w:r>
                    </w:p>
                    <w:p w:rsidR="00BB57CB" w:rsidRPr="00BB57CB" w:rsidRDefault="00BB57CB" w:rsidP="00BB57CB">
                      <w:pPr>
                        <w:rPr>
                          <w:rFonts w:hint="eastAsia"/>
                        </w:rPr>
                      </w:pPr>
                      <w:r w:rsidRPr="00BB57CB">
                        <w:rPr>
                          <w:rFonts w:ascii="標楷體" w:eastAsia="標楷體" w:hAnsi="標楷體" w:hint="eastAsia"/>
                        </w:rPr>
                        <w:t>聯絡電話：(02)23165300分機</w:t>
                      </w:r>
                      <w:r w:rsidRPr="00BB57CB">
                        <w:rPr>
                          <w:rFonts w:hint="eastAsia"/>
                        </w:rPr>
                        <w:t>6802</w:t>
                      </w:r>
                      <w:r w:rsidRPr="00BB57CB">
                        <w:rPr>
                          <w:rFonts w:hint="eastAsia"/>
                        </w:rPr>
                        <w:t>、</w:t>
                      </w:r>
                      <w:r w:rsidRPr="00BB57CB">
                        <w:rPr>
                          <w:rFonts w:hint="eastAsia"/>
                        </w:rPr>
                        <w:t>6850</w:t>
                      </w:r>
                    </w:p>
                    <w:p w:rsidR="00BB57CB" w:rsidRPr="00BB57CB" w:rsidRDefault="00BB57CB" w:rsidP="00BB57CB">
                      <w:pPr>
                        <w:rPr>
                          <w:rFonts w:hint="eastAsia"/>
                        </w:rPr>
                      </w:pPr>
                    </w:p>
                    <w:p w:rsidR="00684F43" w:rsidRPr="000D71B8" w:rsidRDefault="00684F43" w:rsidP="004547B8"/>
                  </w:txbxContent>
                </v:textbox>
              </v:shape>
            </w:pict>
          </mc:Fallback>
        </mc:AlternateContent>
      </w:r>
      <w:r w:rsidR="00684F43" w:rsidRPr="0079115A">
        <w:rPr>
          <w:rFonts w:eastAsia="標楷體"/>
        </w:rPr>
        <w:tab/>
      </w:r>
    </w:p>
    <w:p w:rsidR="00684F43" w:rsidRPr="0079115A" w:rsidRDefault="00684F43" w:rsidP="004547B8">
      <w:pPr>
        <w:tabs>
          <w:tab w:val="left" w:pos="6120"/>
        </w:tabs>
        <w:spacing w:line="280" w:lineRule="exact"/>
        <w:jc w:val="both"/>
        <w:rPr>
          <w:rFonts w:eastAsia="標楷體"/>
        </w:rPr>
      </w:pPr>
    </w:p>
    <w:p w:rsidR="00684F43" w:rsidRPr="0079115A" w:rsidRDefault="00684F43" w:rsidP="004547B8">
      <w:pPr>
        <w:spacing w:line="280" w:lineRule="exact"/>
        <w:rPr>
          <w:b/>
          <w:bCs/>
          <w:sz w:val="16"/>
          <w:szCs w:val="16"/>
        </w:rPr>
      </w:pPr>
    </w:p>
    <w:p w:rsidR="00684F43" w:rsidRPr="0079115A" w:rsidRDefault="00684F43" w:rsidP="00BB57CB">
      <w:pPr>
        <w:spacing w:line="440" w:lineRule="exact"/>
        <w:rPr>
          <w:rFonts w:ascii="標楷體" w:eastAsia="標楷體" w:hAnsi="標楷體"/>
          <w:b/>
          <w:bCs/>
          <w:kern w:val="0"/>
          <w:sz w:val="36"/>
          <w:szCs w:val="36"/>
        </w:rPr>
      </w:pPr>
    </w:p>
    <w:p w:rsidR="00BB57CB" w:rsidRDefault="00BB57CB" w:rsidP="00BB57CB">
      <w:pPr>
        <w:snapToGrid w:val="0"/>
        <w:spacing w:line="560" w:lineRule="exact"/>
        <w:ind w:firstLineChars="192" w:firstLine="692"/>
        <w:jc w:val="center"/>
        <w:rPr>
          <w:rFonts w:ascii="標楷體" w:eastAsia="標楷體" w:hAnsi="標楷體" w:hint="eastAsia"/>
          <w:b/>
          <w:sz w:val="36"/>
          <w:szCs w:val="36"/>
        </w:rPr>
      </w:pPr>
      <w:r>
        <w:rPr>
          <w:rFonts w:ascii="標楷體" w:eastAsia="標楷體" w:hAnsi="標楷體" w:hint="eastAsia"/>
          <w:b/>
          <w:sz w:val="36"/>
          <w:szCs w:val="36"/>
        </w:rPr>
        <w:t>政府與民間協力推動資料應用</w:t>
      </w:r>
    </w:p>
    <w:p w:rsidR="00BB57CB" w:rsidRDefault="00BB57CB" w:rsidP="00BB57CB">
      <w:pPr>
        <w:snapToGrid w:val="0"/>
        <w:spacing w:line="560" w:lineRule="exact"/>
        <w:ind w:firstLineChars="192" w:firstLine="692"/>
        <w:jc w:val="center"/>
        <w:rPr>
          <w:rFonts w:ascii="標楷體" w:eastAsia="標楷體" w:hAnsi="標楷體" w:hint="eastAsia"/>
          <w:b/>
          <w:sz w:val="36"/>
          <w:szCs w:val="36"/>
        </w:rPr>
      </w:pPr>
      <w:r w:rsidRPr="00BB57CB">
        <w:rPr>
          <w:rFonts w:ascii="標楷體" w:eastAsia="標楷體" w:hAnsi="標楷體" w:hint="eastAsia"/>
          <w:b/>
          <w:sz w:val="36"/>
          <w:szCs w:val="36"/>
        </w:rPr>
        <w:t>邁向資料治理新未來</w:t>
      </w:r>
    </w:p>
    <w:p w:rsidR="00BB57CB" w:rsidRPr="00BB57CB" w:rsidRDefault="00BB57CB" w:rsidP="00BB57CB">
      <w:pPr>
        <w:pStyle w:val="-cjk"/>
        <w:spacing w:line="0" w:lineRule="atLeast"/>
        <w:ind w:firstLine="539"/>
        <w:rPr>
          <w:sz w:val="32"/>
          <w:szCs w:val="32"/>
        </w:rPr>
      </w:pPr>
      <w:r w:rsidRPr="00BB57CB">
        <w:rPr>
          <w:rFonts w:ascii="標楷體" w:eastAsia="標楷體" w:hAnsi="標楷體" w:hint="eastAsia"/>
          <w:color w:val="000000"/>
          <w:sz w:val="32"/>
          <w:szCs w:val="32"/>
        </w:rPr>
        <w:t>國家發展委員會本</w:t>
      </w:r>
      <w:r w:rsidRPr="00BB57CB">
        <w:rPr>
          <w:rFonts w:ascii="標楷體" w:eastAsia="標楷體" w:hAnsi="標楷體" w:cs="Times New Roman" w:hint="eastAsia"/>
          <w:color w:val="000000"/>
          <w:sz w:val="32"/>
          <w:szCs w:val="32"/>
        </w:rPr>
        <w:t>(</w:t>
      </w:r>
      <w:r w:rsidRPr="00BB57CB">
        <w:rPr>
          <w:rFonts w:ascii="標楷體" w:eastAsia="標楷體" w:hAnsi="標楷體" w:hint="eastAsia"/>
          <w:color w:val="000000"/>
          <w:sz w:val="32"/>
          <w:szCs w:val="32"/>
        </w:rPr>
        <w:t>22)日辦理「資訊主管聯席會－中央部會分組</w:t>
      </w:r>
      <w:r w:rsidRPr="00BB57CB">
        <w:rPr>
          <w:rFonts w:ascii="標楷體" w:eastAsia="標楷體" w:hAnsi="標楷體" w:cs="Times New Roman" w:hint="eastAsia"/>
          <w:color w:val="000000"/>
          <w:sz w:val="32"/>
          <w:szCs w:val="32"/>
        </w:rPr>
        <w:t>105</w:t>
      </w:r>
      <w:r w:rsidRPr="00BB57CB">
        <w:rPr>
          <w:rFonts w:ascii="標楷體" w:eastAsia="標楷體" w:hAnsi="標楷體" w:hint="eastAsia"/>
          <w:color w:val="000000"/>
          <w:sz w:val="32"/>
          <w:szCs w:val="32"/>
        </w:rPr>
        <w:t>年度第</w:t>
      </w:r>
      <w:r w:rsidRPr="00BB57CB">
        <w:rPr>
          <w:rFonts w:ascii="標楷體" w:eastAsia="標楷體" w:hAnsi="標楷體" w:cs="Times New Roman" w:hint="eastAsia"/>
          <w:color w:val="000000"/>
          <w:sz w:val="32"/>
          <w:szCs w:val="32"/>
        </w:rPr>
        <w:t>2</w:t>
      </w:r>
      <w:r w:rsidRPr="00BB57CB">
        <w:rPr>
          <w:rFonts w:ascii="標楷體" w:eastAsia="標楷體" w:hAnsi="標楷體" w:hint="eastAsia"/>
          <w:color w:val="000000"/>
          <w:sz w:val="32"/>
          <w:szCs w:val="32"/>
        </w:rPr>
        <w:t xml:space="preserve">次會議」，以推動政府資料應用及促進公民參與為主軸，邀請行政院政務委員吳政忠、行政院科技會報執行秘書郭耀煌、國發會副主任委員曾旭正、中央各部會資訊主管及民間團體（開放文化基金會），研討資料應用及數位治理等議題，並促進公私互動交流與協力合作之機會。 </w:t>
      </w:r>
    </w:p>
    <w:p w:rsidR="00BB57CB" w:rsidRPr="00BB57CB" w:rsidRDefault="00BB57CB" w:rsidP="00BB57CB">
      <w:pPr>
        <w:pStyle w:val="-cjk"/>
        <w:spacing w:line="0" w:lineRule="atLeast"/>
        <w:ind w:firstLine="539"/>
        <w:rPr>
          <w:rFonts w:hint="eastAsia"/>
          <w:sz w:val="32"/>
          <w:szCs w:val="32"/>
        </w:rPr>
      </w:pPr>
      <w:r w:rsidRPr="00BB57CB">
        <w:rPr>
          <w:rFonts w:ascii="標楷體" w:eastAsia="標楷體" w:hAnsi="標楷體" w:hint="eastAsia"/>
          <w:color w:val="000000"/>
          <w:sz w:val="32"/>
          <w:szCs w:val="32"/>
        </w:rPr>
        <w:t>吳政忠政委表示，打造「數位國家、智慧島嶼」為行政院擘劃下一階段國家資通訊發展策略方案的主要目標，將規劃以</w:t>
      </w:r>
      <w:r w:rsidRPr="00BB57CB">
        <w:rPr>
          <w:rFonts w:ascii="標楷體" w:eastAsia="標楷體" w:hAnsi="標楷體" w:cs="Times New Roman" w:hint="eastAsia"/>
          <w:color w:val="000000"/>
          <w:sz w:val="32"/>
          <w:szCs w:val="32"/>
        </w:rPr>
        <w:t>ICT</w:t>
      </w:r>
      <w:r w:rsidRPr="00BB57CB">
        <w:rPr>
          <w:rFonts w:ascii="標楷體" w:eastAsia="標楷體" w:hAnsi="標楷體" w:hint="eastAsia"/>
          <w:color w:val="000000"/>
          <w:sz w:val="32"/>
          <w:szCs w:val="32"/>
        </w:rPr>
        <w:t>科技作為國家發展基礎，透過資源整併與配置，擬訂建設數位國家基盤、改善法治環境、推動前瞻數位科技、培育數位跨域人才、強化數位政府開放治理等多元面向發展，以建立創新經濟發展契機。</w:t>
      </w:r>
    </w:p>
    <w:p w:rsidR="00BB57CB" w:rsidRPr="00BB57CB" w:rsidRDefault="00BB57CB" w:rsidP="00BB57CB">
      <w:pPr>
        <w:pStyle w:val="-cjk"/>
        <w:spacing w:line="0" w:lineRule="atLeast"/>
        <w:ind w:firstLine="539"/>
        <w:rPr>
          <w:rFonts w:hint="eastAsia"/>
          <w:sz w:val="32"/>
          <w:szCs w:val="32"/>
        </w:rPr>
      </w:pPr>
      <w:r w:rsidRPr="00BB57CB">
        <w:rPr>
          <w:rFonts w:ascii="標楷體" w:eastAsia="標楷體" w:hAnsi="標楷體" w:hint="eastAsia"/>
          <w:color w:val="000000"/>
          <w:sz w:val="32"/>
          <w:szCs w:val="32"/>
        </w:rPr>
        <w:t>曾旭正副主委表示，參考國際研究暨顧問機構日前所發佈</w:t>
      </w:r>
      <w:r>
        <w:rPr>
          <w:rFonts w:ascii="標楷體" w:eastAsia="標楷體" w:hAnsi="標楷體" w:hint="eastAsia"/>
          <w:color w:val="000000"/>
          <w:sz w:val="32"/>
          <w:szCs w:val="32"/>
        </w:rPr>
        <w:t>的</w:t>
      </w:r>
      <w:r w:rsidRPr="00BB57CB">
        <w:rPr>
          <w:rFonts w:ascii="標楷體" w:eastAsia="標楷體" w:hAnsi="標楷體" w:cs="Times New Roman" w:hint="eastAsia"/>
          <w:color w:val="000000"/>
          <w:sz w:val="32"/>
          <w:szCs w:val="32"/>
        </w:rPr>
        <w:t>Gartner 2016</w:t>
      </w:r>
      <w:r w:rsidRPr="00BB57CB">
        <w:rPr>
          <w:rFonts w:ascii="標楷體" w:eastAsia="標楷體" w:hAnsi="標楷體" w:hint="eastAsia"/>
          <w:color w:val="000000"/>
          <w:sz w:val="32"/>
          <w:szCs w:val="32"/>
        </w:rPr>
        <w:t>年十大策略性科技，指出「分析數據無所不在」為公部門重要的策略性科技趨勢，因此政府應詳細規劃其管理方式並提前布署，也特地安排本次會議邀集政府與民間團體共同與會、互動交流，探討政府在資料應用等相關議題，並由民間團體分享數位治理等議題。</w:t>
      </w:r>
    </w:p>
    <w:p w:rsidR="00BB57CB" w:rsidRPr="00BB57CB" w:rsidRDefault="00BB57CB" w:rsidP="00BB57CB">
      <w:pPr>
        <w:pStyle w:val="-cjk"/>
        <w:spacing w:line="0" w:lineRule="atLeast"/>
        <w:ind w:firstLine="539"/>
        <w:rPr>
          <w:rFonts w:hint="eastAsia"/>
          <w:sz w:val="32"/>
          <w:szCs w:val="32"/>
        </w:rPr>
      </w:pPr>
      <w:r w:rsidRPr="00BB57CB">
        <w:rPr>
          <w:rFonts w:ascii="標楷體" w:eastAsia="標楷體" w:hAnsi="標楷體" w:hint="eastAsia"/>
          <w:color w:val="000000"/>
          <w:sz w:val="32"/>
          <w:szCs w:val="32"/>
        </w:rPr>
        <w:t>議程首先由國發會報告「資料應用推動構想與規劃」，續由民間團體（開放文化基金會）分享「世界開放政府新嘗</w:t>
      </w:r>
      <w:r w:rsidRPr="00BB57CB">
        <w:rPr>
          <w:rFonts w:ascii="標楷體" w:eastAsia="標楷體" w:hAnsi="標楷體" w:hint="eastAsia"/>
          <w:color w:val="000000"/>
          <w:sz w:val="32"/>
          <w:szCs w:val="32"/>
        </w:rPr>
        <w:lastRenderedPageBreak/>
        <w:t>試」，接著邀請財政部、科技部及國家高速網路與計算中心就會議分組討論議題進行經驗分享。</w:t>
      </w:r>
    </w:p>
    <w:p w:rsidR="00BB57CB" w:rsidRPr="00BB57CB" w:rsidRDefault="00BB57CB" w:rsidP="00BB57CB">
      <w:pPr>
        <w:pStyle w:val="-cjk"/>
        <w:spacing w:line="0" w:lineRule="atLeast"/>
        <w:ind w:firstLine="539"/>
        <w:rPr>
          <w:rFonts w:hint="eastAsia"/>
          <w:sz w:val="32"/>
          <w:szCs w:val="32"/>
        </w:rPr>
      </w:pPr>
      <w:r w:rsidRPr="00BB57CB">
        <w:rPr>
          <w:rFonts w:ascii="標楷體" w:eastAsia="標楷體" w:hAnsi="標楷體" w:hint="eastAsia"/>
          <w:color w:val="000000"/>
          <w:sz w:val="32"/>
          <w:szCs w:val="32"/>
        </w:rPr>
        <w:t>其次，分別由經濟部分享「雲端開發測試平臺介紹及經驗」、民間團體代表分享「</w:t>
      </w:r>
      <w:r w:rsidRPr="00BB57CB">
        <w:rPr>
          <w:rFonts w:ascii="標楷體" w:eastAsia="標楷體" w:hAnsi="標楷體" w:cs="Times New Roman" w:hint="eastAsia"/>
          <w:color w:val="000000"/>
          <w:sz w:val="32"/>
          <w:szCs w:val="32"/>
        </w:rPr>
        <w:t>g0v Summit 2016 Summary</w:t>
      </w:r>
      <w:r w:rsidRPr="00BB57CB">
        <w:rPr>
          <w:rFonts w:ascii="標楷體" w:eastAsia="標楷體" w:hAnsi="標楷體" w:hint="eastAsia"/>
          <w:color w:val="000000"/>
          <w:sz w:val="32"/>
          <w:szCs w:val="32"/>
        </w:rPr>
        <w:t>」及「</w:t>
      </w:r>
      <w:r w:rsidRPr="00BB57CB">
        <w:rPr>
          <w:rFonts w:ascii="標楷體" w:eastAsia="標楷體" w:hAnsi="標楷體" w:cs="Times New Roman" w:hint="eastAsia"/>
          <w:color w:val="000000"/>
          <w:sz w:val="32"/>
          <w:szCs w:val="32"/>
        </w:rPr>
        <w:t>JOIN</w:t>
      </w:r>
      <w:r w:rsidRPr="00BB57CB">
        <w:rPr>
          <w:rFonts w:ascii="標楷體" w:eastAsia="標楷體" w:hAnsi="標楷體" w:hint="eastAsia"/>
          <w:color w:val="000000"/>
          <w:sz w:val="32"/>
          <w:szCs w:val="32"/>
        </w:rPr>
        <w:t>平臺的公共政策參與經驗」等議題，並安排參加經濟部「</w:t>
      </w:r>
      <w:r w:rsidRPr="00BB57CB">
        <w:rPr>
          <w:rFonts w:ascii="標楷體" w:eastAsia="標楷體" w:hAnsi="標楷體" w:cs="Times New Roman" w:hint="eastAsia"/>
          <w:color w:val="000000"/>
          <w:sz w:val="32"/>
          <w:szCs w:val="32"/>
        </w:rPr>
        <w:t>1</w:t>
      </w:r>
      <w:r w:rsidRPr="00BB57CB">
        <w:rPr>
          <w:rFonts w:ascii="標楷體" w:eastAsia="標楷體" w:hAnsi="標楷體" w:hint="eastAsia"/>
          <w:color w:val="000000"/>
          <w:sz w:val="32"/>
          <w:szCs w:val="32"/>
        </w:rPr>
        <w:t>秒搞懂政府網站創意競賽」的得獎團隊，展示改造政府網站的創意構想及成果，做為政府未來設計網站的參考，以期政府網站能更貼近民眾需求。</w:t>
      </w:r>
    </w:p>
    <w:p w:rsidR="00BB57CB" w:rsidRPr="00BB57CB" w:rsidRDefault="00BB57CB" w:rsidP="00BB57CB">
      <w:pPr>
        <w:pStyle w:val="-cjk"/>
        <w:spacing w:line="0" w:lineRule="atLeast"/>
        <w:ind w:firstLine="539"/>
        <w:rPr>
          <w:rFonts w:hint="eastAsia"/>
          <w:sz w:val="32"/>
          <w:szCs w:val="32"/>
        </w:rPr>
      </w:pPr>
      <w:r w:rsidRPr="00BB57CB">
        <w:rPr>
          <w:rFonts w:ascii="標楷體" w:eastAsia="標楷體" w:hAnsi="標楷體" w:hint="eastAsia"/>
          <w:color w:val="000000"/>
          <w:sz w:val="32"/>
          <w:szCs w:val="32"/>
        </w:rPr>
        <w:t>最後，以「導入個人資料去識別化之</w:t>
      </w:r>
      <w:bookmarkStart w:id="0" w:name="_GoBack"/>
      <w:bookmarkEnd w:id="0"/>
      <w:r w:rsidRPr="00BB57CB">
        <w:rPr>
          <w:rFonts w:ascii="標楷體" w:eastAsia="標楷體" w:hAnsi="標楷體" w:hint="eastAsia"/>
          <w:color w:val="000000"/>
          <w:sz w:val="32"/>
          <w:szCs w:val="32"/>
        </w:rPr>
        <w:t>程序及需求分析」、「巨量資料輔助施政決策及跨機關協同合作之潛在應用分析」及「巨量資料分析平臺提供各機關進行資料分析之適用性及建議」進行研析，並透過政策建議與回應的深度討論交流模式，由政府與民間協力推動資料應用，共創資料治理新未來。</w:t>
      </w:r>
    </w:p>
    <w:p w:rsidR="00BB57CB" w:rsidRPr="00BB57CB" w:rsidRDefault="00BB57CB" w:rsidP="00BB57CB">
      <w:pPr>
        <w:pStyle w:val="-cjk"/>
        <w:spacing w:line="0" w:lineRule="atLeast"/>
        <w:ind w:firstLine="539"/>
        <w:rPr>
          <w:rFonts w:hint="eastAsia"/>
          <w:sz w:val="32"/>
          <w:szCs w:val="32"/>
        </w:rPr>
      </w:pPr>
      <w:r>
        <w:rPr>
          <w:rFonts w:ascii="標楷體" w:eastAsia="標楷體" w:hAnsi="標楷體" w:hint="eastAsia"/>
          <w:color w:val="000000"/>
          <w:sz w:val="32"/>
          <w:szCs w:val="32"/>
        </w:rPr>
        <w:t xml:space="preserve"> </w:t>
      </w:r>
      <w:r w:rsidRPr="00BB57CB">
        <w:rPr>
          <w:rFonts w:ascii="標楷體" w:eastAsia="標楷體" w:hAnsi="標楷體" w:hint="eastAsia"/>
          <w:color w:val="000000"/>
          <w:sz w:val="32"/>
          <w:szCs w:val="32"/>
        </w:rPr>
        <w:t>國發會表示</w:t>
      </w:r>
      <w:r>
        <w:rPr>
          <w:rFonts w:ascii="標楷體" w:eastAsia="標楷體" w:hAnsi="標楷體" w:hint="eastAsia"/>
          <w:color w:val="000000"/>
          <w:sz w:val="32"/>
          <w:szCs w:val="32"/>
        </w:rPr>
        <w:t>，</w:t>
      </w:r>
      <w:r w:rsidRPr="00BB57CB">
        <w:rPr>
          <w:rFonts w:ascii="標楷體" w:eastAsia="標楷體" w:hAnsi="標楷體" w:hint="eastAsia"/>
          <w:color w:val="000000"/>
          <w:sz w:val="32"/>
          <w:szCs w:val="32"/>
        </w:rPr>
        <w:t>資訊主管聯席會是一個各部會資訊主管的溝通平臺，為政府機關間扮資訊政策研議、執行、推廣及改善的溝通管道；本會議將持續召開，並適時邀請民間團體共同參與，期透過各界的互動交流，凝聚政府整體資訊推動政策並契合民間需求，共同打造領先全球的數位政府。</w:t>
      </w:r>
    </w:p>
    <w:sectPr w:rsidR="00BB57CB" w:rsidRPr="00BB57CB" w:rsidSect="00FE5D8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78" w:rsidRDefault="00423B78" w:rsidP="00AD17CF">
      <w:r>
        <w:separator/>
      </w:r>
    </w:p>
  </w:endnote>
  <w:endnote w:type="continuationSeparator" w:id="0">
    <w:p w:rsidR="00423B78" w:rsidRDefault="00423B78"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43" w:rsidRDefault="00684F43">
    <w:pPr>
      <w:pStyle w:val="a7"/>
      <w:jc w:val="center"/>
    </w:pPr>
    <w:r>
      <w:fldChar w:fldCharType="begin"/>
    </w:r>
    <w:r>
      <w:instrText>PAGE   \* MERGEFORMAT</w:instrText>
    </w:r>
    <w:r>
      <w:fldChar w:fldCharType="separate"/>
    </w:r>
    <w:r w:rsidR="00BB57CB" w:rsidRPr="00BB57CB">
      <w:rPr>
        <w:noProof/>
        <w:lang w:val="zh-TW"/>
      </w:rPr>
      <w:t>2</w:t>
    </w:r>
    <w:r>
      <w:fldChar w:fldCharType="end"/>
    </w:r>
  </w:p>
  <w:p w:rsidR="00684F43" w:rsidRDefault="00684F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78" w:rsidRDefault="00423B78" w:rsidP="00AD17CF">
      <w:r>
        <w:separator/>
      </w:r>
    </w:p>
  </w:footnote>
  <w:footnote w:type="continuationSeparator" w:id="0">
    <w:p w:rsidR="00423B78" w:rsidRDefault="00423B78" w:rsidP="00AD1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E0458"/>
    <w:multiLevelType w:val="hybridMultilevel"/>
    <w:tmpl w:val="8D64AE9A"/>
    <w:lvl w:ilvl="0" w:tplc="6B8EA3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4E2041E"/>
    <w:multiLevelType w:val="hybridMultilevel"/>
    <w:tmpl w:val="63BE0B04"/>
    <w:lvl w:ilvl="0" w:tplc="9A00931E">
      <w:start w:val="1"/>
      <w:numFmt w:val="taiwaneseCountingThousand"/>
      <w:lvlText w:val="%1、"/>
      <w:lvlJc w:val="left"/>
      <w:pPr>
        <w:ind w:left="1334" w:hanging="720"/>
      </w:pPr>
      <w:rPr>
        <w:rFonts w:cs="Times New Roman" w:hint="default"/>
      </w:rPr>
    </w:lvl>
    <w:lvl w:ilvl="1" w:tplc="04090019" w:tentative="1">
      <w:start w:val="1"/>
      <w:numFmt w:val="ideographTraditional"/>
      <w:lvlText w:val="%2、"/>
      <w:lvlJc w:val="left"/>
      <w:pPr>
        <w:ind w:left="1574" w:hanging="480"/>
      </w:pPr>
      <w:rPr>
        <w:rFonts w:cs="Times New Roman"/>
      </w:rPr>
    </w:lvl>
    <w:lvl w:ilvl="2" w:tplc="0409001B" w:tentative="1">
      <w:start w:val="1"/>
      <w:numFmt w:val="lowerRoman"/>
      <w:lvlText w:val="%3."/>
      <w:lvlJc w:val="right"/>
      <w:pPr>
        <w:ind w:left="2054" w:hanging="480"/>
      </w:pPr>
      <w:rPr>
        <w:rFonts w:cs="Times New Roman"/>
      </w:rPr>
    </w:lvl>
    <w:lvl w:ilvl="3" w:tplc="0409000F" w:tentative="1">
      <w:start w:val="1"/>
      <w:numFmt w:val="decimal"/>
      <w:lvlText w:val="%4."/>
      <w:lvlJc w:val="left"/>
      <w:pPr>
        <w:ind w:left="2534" w:hanging="480"/>
      </w:pPr>
      <w:rPr>
        <w:rFonts w:cs="Times New Roman"/>
      </w:rPr>
    </w:lvl>
    <w:lvl w:ilvl="4" w:tplc="04090019" w:tentative="1">
      <w:start w:val="1"/>
      <w:numFmt w:val="ideographTraditional"/>
      <w:lvlText w:val="%5、"/>
      <w:lvlJc w:val="left"/>
      <w:pPr>
        <w:ind w:left="3014" w:hanging="480"/>
      </w:pPr>
      <w:rPr>
        <w:rFonts w:cs="Times New Roman"/>
      </w:rPr>
    </w:lvl>
    <w:lvl w:ilvl="5" w:tplc="0409001B" w:tentative="1">
      <w:start w:val="1"/>
      <w:numFmt w:val="lowerRoman"/>
      <w:lvlText w:val="%6."/>
      <w:lvlJc w:val="right"/>
      <w:pPr>
        <w:ind w:left="3494" w:hanging="480"/>
      </w:pPr>
      <w:rPr>
        <w:rFonts w:cs="Times New Roman"/>
      </w:rPr>
    </w:lvl>
    <w:lvl w:ilvl="6" w:tplc="0409000F" w:tentative="1">
      <w:start w:val="1"/>
      <w:numFmt w:val="decimal"/>
      <w:lvlText w:val="%7."/>
      <w:lvlJc w:val="left"/>
      <w:pPr>
        <w:ind w:left="3974" w:hanging="480"/>
      </w:pPr>
      <w:rPr>
        <w:rFonts w:cs="Times New Roman"/>
      </w:rPr>
    </w:lvl>
    <w:lvl w:ilvl="7" w:tplc="04090019" w:tentative="1">
      <w:start w:val="1"/>
      <w:numFmt w:val="ideographTraditional"/>
      <w:lvlText w:val="%8、"/>
      <w:lvlJc w:val="left"/>
      <w:pPr>
        <w:ind w:left="4454" w:hanging="480"/>
      </w:pPr>
      <w:rPr>
        <w:rFonts w:cs="Times New Roman"/>
      </w:rPr>
    </w:lvl>
    <w:lvl w:ilvl="8" w:tplc="0409001B" w:tentative="1">
      <w:start w:val="1"/>
      <w:numFmt w:val="lowerRoman"/>
      <w:lvlText w:val="%9."/>
      <w:lvlJc w:val="right"/>
      <w:pPr>
        <w:ind w:left="4934"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8"/>
    <w:rsid w:val="000176EA"/>
    <w:rsid w:val="00023FCF"/>
    <w:rsid w:val="00024390"/>
    <w:rsid w:val="00030CF6"/>
    <w:rsid w:val="0003218A"/>
    <w:rsid w:val="00040B9F"/>
    <w:rsid w:val="00042914"/>
    <w:rsid w:val="00045640"/>
    <w:rsid w:val="0005121B"/>
    <w:rsid w:val="00051F4F"/>
    <w:rsid w:val="00052A7B"/>
    <w:rsid w:val="00054E53"/>
    <w:rsid w:val="000637ED"/>
    <w:rsid w:val="00064F3D"/>
    <w:rsid w:val="00065168"/>
    <w:rsid w:val="000701C4"/>
    <w:rsid w:val="00074B45"/>
    <w:rsid w:val="00083E67"/>
    <w:rsid w:val="00092078"/>
    <w:rsid w:val="00093132"/>
    <w:rsid w:val="00095024"/>
    <w:rsid w:val="00095DD4"/>
    <w:rsid w:val="000A7B1B"/>
    <w:rsid w:val="000B6720"/>
    <w:rsid w:val="000D1817"/>
    <w:rsid w:val="000D1B4C"/>
    <w:rsid w:val="000D5A70"/>
    <w:rsid w:val="000D71B8"/>
    <w:rsid w:val="000E19E9"/>
    <w:rsid w:val="000E2DF5"/>
    <w:rsid w:val="000E4247"/>
    <w:rsid w:val="000E5571"/>
    <w:rsid w:val="000F4C37"/>
    <w:rsid w:val="00103778"/>
    <w:rsid w:val="00111D41"/>
    <w:rsid w:val="00116FA1"/>
    <w:rsid w:val="00121516"/>
    <w:rsid w:val="001246ED"/>
    <w:rsid w:val="0012574D"/>
    <w:rsid w:val="001321A7"/>
    <w:rsid w:val="00135709"/>
    <w:rsid w:val="0014227D"/>
    <w:rsid w:val="00142BE5"/>
    <w:rsid w:val="001472A0"/>
    <w:rsid w:val="00150330"/>
    <w:rsid w:val="00152C1D"/>
    <w:rsid w:val="00160569"/>
    <w:rsid w:val="00167116"/>
    <w:rsid w:val="0016769A"/>
    <w:rsid w:val="00177C31"/>
    <w:rsid w:val="0018067D"/>
    <w:rsid w:val="00181541"/>
    <w:rsid w:val="00184F26"/>
    <w:rsid w:val="00190BEC"/>
    <w:rsid w:val="001911E8"/>
    <w:rsid w:val="0019533E"/>
    <w:rsid w:val="00195C8E"/>
    <w:rsid w:val="00195E57"/>
    <w:rsid w:val="00196A61"/>
    <w:rsid w:val="001A5E3D"/>
    <w:rsid w:val="001B48B1"/>
    <w:rsid w:val="001C5EEA"/>
    <w:rsid w:val="001C7F00"/>
    <w:rsid w:val="001D1017"/>
    <w:rsid w:val="001D1C06"/>
    <w:rsid w:val="001D6EE6"/>
    <w:rsid w:val="001E3979"/>
    <w:rsid w:val="001E65ED"/>
    <w:rsid w:val="001F0FCA"/>
    <w:rsid w:val="001F3BC8"/>
    <w:rsid w:val="001F3ECA"/>
    <w:rsid w:val="001F456E"/>
    <w:rsid w:val="00202E81"/>
    <w:rsid w:val="0020474E"/>
    <w:rsid w:val="002129BF"/>
    <w:rsid w:val="0021495C"/>
    <w:rsid w:val="0022529F"/>
    <w:rsid w:val="00230B7F"/>
    <w:rsid w:val="00237B7B"/>
    <w:rsid w:val="00252B12"/>
    <w:rsid w:val="00252CD4"/>
    <w:rsid w:val="002542CA"/>
    <w:rsid w:val="0026088D"/>
    <w:rsid w:val="002636C9"/>
    <w:rsid w:val="00272761"/>
    <w:rsid w:val="002828D6"/>
    <w:rsid w:val="00283C8D"/>
    <w:rsid w:val="00294828"/>
    <w:rsid w:val="00295399"/>
    <w:rsid w:val="002965D0"/>
    <w:rsid w:val="002A1739"/>
    <w:rsid w:val="002A1BE6"/>
    <w:rsid w:val="002A7D81"/>
    <w:rsid w:val="002B577F"/>
    <w:rsid w:val="002C048F"/>
    <w:rsid w:val="002C1B35"/>
    <w:rsid w:val="002C6823"/>
    <w:rsid w:val="002D282E"/>
    <w:rsid w:val="002D33CE"/>
    <w:rsid w:val="002D48B7"/>
    <w:rsid w:val="002D78DF"/>
    <w:rsid w:val="002E0341"/>
    <w:rsid w:val="002E07FC"/>
    <w:rsid w:val="002E3F43"/>
    <w:rsid w:val="002E4DDD"/>
    <w:rsid w:val="002E5676"/>
    <w:rsid w:val="002F3966"/>
    <w:rsid w:val="002F70A5"/>
    <w:rsid w:val="002F71E7"/>
    <w:rsid w:val="003003EE"/>
    <w:rsid w:val="0030110D"/>
    <w:rsid w:val="003012B5"/>
    <w:rsid w:val="003069E4"/>
    <w:rsid w:val="003126A5"/>
    <w:rsid w:val="00313360"/>
    <w:rsid w:val="00322A71"/>
    <w:rsid w:val="003241E1"/>
    <w:rsid w:val="00324227"/>
    <w:rsid w:val="0032436A"/>
    <w:rsid w:val="003262CF"/>
    <w:rsid w:val="00343352"/>
    <w:rsid w:val="00345F48"/>
    <w:rsid w:val="00360C98"/>
    <w:rsid w:val="003632E7"/>
    <w:rsid w:val="00363C54"/>
    <w:rsid w:val="003704FA"/>
    <w:rsid w:val="00373E9B"/>
    <w:rsid w:val="003749DB"/>
    <w:rsid w:val="00381032"/>
    <w:rsid w:val="00381811"/>
    <w:rsid w:val="00382254"/>
    <w:rsid w:val="003843B8"/>
    <w:rsid w:val="003848D4"/>
    <w:rsid w:val="00395686"/>
    <w:rsid w:val="003B100A"/>
    <w:rsid w:val="003B3452"/>
    <w:rsid w:val="003B3B88"/>
    <w:rsid w:val="003B67FC"/>
    <w:rsid w:val="003B7199"/>
    <w:rsid w:val="003B7856"/>
    <w:rsid w:val="003C0567"/>
    <w:rsid w:val="003C19B7"/>
    <w:rsid w:val="003C31AE"/>
    <w:rsid w:val="003C3981"/>
    <w:rsid w:val="003D229B"/>
    <w:rsid w:val="003D25C0"/>
    <w:rsid w:val="003D6028"/>
    <w:rsid w:val="003E098A"/>
    <w:rsid w:val="003E4841"/>
    <w:rsid w:val="003F0AC7"/>
    <w:rsid w:val="003F3254"/>
    <w:rsid w:val="003F380E"/>
    <w:rsid w:val="00402DDF"/>
    <w:rsid w:val="00406B7E"/>
    <w:rsid w:val="00411121"/>
    <w:rsid w:val="00417322"/>
    <w:rsid w:val="00423B78"/>
    <w:rsid w:val="0042693F"/>
    <w:rsid w:val="00430230"/>
    <w:rsid w:val="00430F59"/>
    <w:rsid w:val="004335DC"/>
    <w:rsid w:val="0043520C"/>
    <w:rsid w:val="004412AB"/>
    <w:rsid w:val="004443CA"/>
    <w:rsid w:val="00453F10"/>
    <w:rsid w:val="004547B8"/>
    <w:rsid w:val="00454913"/>
    <w:rsid w:val="00454B3B"/>
    <w:rsid w:val="004563C9"/>
    <w:rsid w:val="0047031E"/>
    <w:rsid w:val="00470A80"/>
    <w:rsid w:val="0048761C"/>
    <w:rsid w:val="0049242A"/>
    <w:rsid w:val="004927F4"/>
    <w:rsid w:val="00496EB8"/>
    <w:rsid w:val="004A23CA"/>
    <w:rsid w:val="004A56AB"/>
    <w:rsid w:val="004B3B23"/>
    <w:rsid w:val="004C00EC"/>
    <w:rsid w:val="004C08A1"/>
    <w:rsid w:val="004C201E"/>
    <w:rsid w:val="004C6596"/>
    <w:rsid w:val="004E0457"/>
    <w:rsid w:val="004E3709"/>
    <w:rsid w:val="004E49B7"/>
    <w:rsid w:val="004E62C1"/>
    <w:rsid w:val="004F1362"/>
    <w:rsid w:val="005112A3"/>
    <w:rsid w:val="00515CE7"/>
    <w:rsid w:val="005237CB"/>
    <w:rsid w:val="00523BC7"/>
    <w:rsid w:val="00524A1F"/>
    <w:rsid w:val="00526B77"/>
    <w:rsid w:val="0052763A"/>
    <w:rsid w:val="0055714A"/>
    <w:rsid w:val="005616C1"/>
    <w:rsid w:val="00571482"/>
    <w:rsid w:val="00571CCC"/>
    <w:rsid w:val="00577E8C"/>
    <w:rsid w:val="00590344"/>
    <w:rsid w:val="00595E2A"/>
    <w:rsid w:val="00595EA1"/>
    <w:rsid w:val="005A4A9F"/>
    <w:rsid w:val="005B0DD0"/>
    <w:rsid w:val="005B1E98"/>
    <w:rsid w:val="005C6813"/>
    <w:rsid w:val="005D401B"/>
    <w:rsid w:val="005E2CEE"/>
    <w:rsid w:val="005F0AAE"/>
    <w:rsid w:val="005F1DBD"/>
    <w:rsid w:val="005F2691"/>
    <w:rsid w:val="005F4F82"/>
    <w:rsid w:val="005F6399"/>
    <w:rsid w:val="00601AA3"/>
    <w:rsid w:val="00607808"/>
    <w:rsid w:val="00610B8B"/>
    <w:rsid w:val="006239C9"/>
    <w:rsid w:val="00631473"/>
    <w:rsid w:val="00640C50"/>
    <w:rsid w:val="00640CA3"/>
    <w:rsid w:val="0064390B"/>
    <w:rsid w:val="00645A46"/>
    <w:rsid w:val="00660713"/>
    <w:rsid w:val="00663FC3"/>
    <w:rsid w:val="0067221E"/>
    <w:rsid w:val="0067568C"/>
    <w:rsid w:val="0067614B"/>
    <w:rsid w:val="00680F36"/>
    <w:rsid w:val="00681875"/>
    <w:rsid w:val="00684F43"/>
    <w:rsid w:val="00685756"/>
    <w:rsid w:val="006B14AE"/>
    <w:rsid w:val="006B15B7"/>
    <w:rsid w:val="006B4B42"/>
    <w:rsid w:val="006B58BE"/>
    <w:rsid w:val="006D0A06"/>
    <w:rsid w:val="006D1A9B"/>
    <w:rsid w:val="006D3C8B"/>
    <w:rsid w:val="006D7608"/>
    <w:rsid w:val="006E0309"/>
    <w:rsid w:val="006F0D12"/>
    <w:rsid w:val="006F37E5"/>
    <w:rsid w:val="006F55E9"/>
    <w:rsid w:val="00702D06"/>
    <w:rsid w:val="00706581"/>
    <w:rsid w:val="007122D2"/>
    <w:rsid w:val="007249A8"/>
    <w:rsid w:val="0073427D"/>
    <w:rsid w:val="007347A8"/>
    <w:rsid w:val="00740FC1"/>
    <w:rsid w:val="00743E78"/>
    <w:rsid w:val="00745F78"/>
    <w:rsid w:val="00747BFE"/>
    <w:rsid w:val="00762C91"/>
    <w:rsid w:val="007706D9"/>
    <w:rsid w:val="007744B6"/>
    <w:rsid w:val="0077456D"/>
    <w:rsid w:val="00781D39"/>
    <w:rsid w:val="00782720"/>
    <w:rsid w:val="0079115A"/>
    <w:rsid w:val="00791B4D"/>
    <w:rsid w:val="007A5CDD"/>
    <w:rsid w:val="007B1334"/>
    <w:rsid w:val="007B5E6B"/>
    <w:rsid w:val="007B6D60"/>
    <w:rsid w:val="007C1866"/>
    <w:rsid w:val="007C5984"/>
    <w:rsid w:val="007C70FA"/>
    <w:rsid w:val="007D3472"/>
    <w:rsid w:val="007D3726"/>
    <w:rsid w:val="007E3457"/>
    <w:rsid w:val="007F06BB"/>
    <w:rsid w:val="007F3955"/>
    <w:rsid w:val="008017E4"/>
    <w:rsid w:val="0080613C"/>
    <w:rsid w:val="008136E8"/>
    <w:rsid w:val="00823818"/>
    <w:rsid w:val="00823E9C"/>
    <w:rsid w:val="00824286"/>
    <w:rsid w:val="0082484E"/>
    <w:rsid w:val="0082575D"/>
    <w:rsid w:val="00826C9D"/>
    <w:rsid w:val="008315FA"/>
    <w:rsid w:val="00836EB2"/>
    <w:rsid w:val="008541EE"/>
    <w:rsid w:val="00857376"/>
    <w:rsid w:val="00862BFD"/>
    <w:rsid w:val="00865949"/>
    <w:rsid w:val="0086754E"/>
    <w:rsid w:val="008850FD"/>
    <w:rsid w:val="00892206"/>
    <w:rsid w:val="00896F96"/>
    <w:rsid w:val="008972F1"/>
    <w:rsid w:val="008A07B7"/>
    <w:rsid w:val="008A59FE"/>
    <w:rsid w:val="008A6B36"/>
    <w:rsid w:val="008B31D3"/>
    <w:rsid w:val="008B4294"/>
    <w:rsid w:val="008B657B"/>
    <w:rsid w:val="008D0CBC"/>
    <w:rsid w:val="008D4AFE"/>
    <w:rsid w:val="008D5DAC"/>
    <w:rsid w:val="008E33F4"/>
    <w:rsid w:val="00905F34"/>
    <w:rsid w:val="0090659D"/>
    <w:rsid w:val="009229A2"/>
    <w:rsid w:val="00924246"/>
    <w:rsid w:val="00927EC9"/>
    <w:rsid w:val="0093211C"/>
    <w:rsid w:val="00935C6E"/>
    <w:rsid w:val="00936E17"/>
    <w:rsid w:val="009417F8"/>
    <w:rsid w:val="00950165"/>
    <w:rsid w:val="00954A13"/>
    <w:rsid w:val="00955C27"/>
    <w:rsid w:val="00957E4A"/>
    <w:rsid w:val="00960DBF"/>
    <w:rsid w:val="00961F9A"/>
    <w:rsid w:val="00962BDE"/>
    <w:rsid w:val="0096353A"/>
    <w:rsid w:val="00966ABB"/>
    <w:rsid w:val="00976573"/>
    <w:rsid w:val="00977B59"/>
    <w:rsid w:val="00980ED0"/>
    <w:rsid w:val="00982D2B"/>
    <w:rsid w:val="009847FE"/>
    <w:rsid w:val="00991567"/>
    <w:rsid w:val="009A2D32"/>
    <w:rsid w:val="009A710E"/>
    <w:rsid w:val="009B1528"/>
    <w:rsid w:val="009C2395"/>
    <w:rsid w:val="009C419B"/>
    <w:rsid w:val="009C5B2F"/>
    <w:rsid w:val="009D03D9"/>
    <w:rsid w:val="009D554E"/>
    <w:rsid w:val="009F28EF"/>
    <w:rsid w:val="009F62C9"/>
    <w:rsid w:val="00A00F8A"/>
    <w:rsid w:val="00A014E9"/>
    <w:rsid w:val="00A13CC0"/>
    <w:rsid w:val="00A159F4"/>
    <w:rsid w:val="00A15A7C"/>
    <w:rsid w:val="00A202B5"/>
    <w:rsid w:val="00A209A4"/>
    <w:rsid w:val="00A214ED"/>
    <w:rsid w:val="00A27264"/>
    <w:rsid w:val="00A33DE2"/>
    <w:rsid w:val="00A34E6E"/>
    <w:rsid w:val="00A500A2"/>
    <w:rsid w:val="00A505C7"/>
    <w:rsid w:val="00A506AF"/>
    <w:rsid w:val="00A50B3F"/>
    <w:rsid w:val="00A50C1E"/>
    <w:rsid w:val="00A55F5A"/>
    <w:rsid w:val="00A6540F"/>
    <w:rsid w:val="00A7627A"/>
    <w:rsid w:val="00A77B9D"/>
    <w:rsid w:val="00A8784F"/>
    <w:rsid w:val="00AA0716"/>
    <w:rsid w:val="00AA32A9"/>
    <w:rsid w:val="00AA5C99"/>
    <w:rsid w:val="00AA7C6D"/>
    <w:rsid w:val="00AB133D"/>
    <w:rsid w:val="00AB55D0"/>
    <w:rsid w:val="00AB69E5"/>
    <w:rsid w:val="00AC30AF"/>
    <w:rsid w:val="00AD17CF"/>
    <w:rsid w:val="00AD255C"/>
    <w:rsid w:val="00AD7203"/>
    <w:rsid w:val="00AE12D7"/>
    <w:rsid w:val="00AE402E"/>
    <w:rsid w:val="00AE4D35"/>
    <w:rsid w:val="00AF0F3F"/>
    <w:rsid w:val="00AF392E"/>
    <w:rsid w:val="00AF5B98"/>
    <w:rsid w:val="00B019BC"/>
    <w:rsid w:val="00B07030"/>
    <w:rsid w:val="00B13BEC"/>
    <w:rsid w:val="00B220FB"/>
    <w:rsid w:val="00B27AC3"/>
    <w:rsid w:val="00B32348"/>
    <w:rsid w:val="00B37A39"/>
    <w:rsid w:val="00B439BF"/>
    <w:rsid w:val="00B53A18"/>
    <w:rsid w:val="00B54AAB"/>
    <w:rsid w:val="00B56E30"/>
    <w:rsid w:val="00B57133"/>
    <w:rsid w:val="00B70FF0"/>
    <w:rsid w:val="00B802A5"/>
    <w:rsid w:val="00B87946"/>
    <w:rsid w:val="00B95863"/>
    <w:rsid w:val="00B96102"/>
    <w:rsid w:val="00B9651B"/>
    <w:rsid w:val="00BB29EE"/>
    <w:rsid w:val="00BB57CB"/>
    <w:rsid w:val="00BB59B4"/>
    <w:rsid w:val="00BB7E99"/>
    <w:rsid w:val="00BB7FBE"/>
    <w:rsid w:val="00BC1E46"/>
    <w:rsid w:val="00BC7F95"/>
    <w:rsid w:val="00BD099A"/>
    <w:rsid w:val="00BD4D75"/>
    <w:rsid w:val="00BD5FB2"/>
    <w:rsid w:val="00BE1C70"/>
    <w:rsid w:val="00BF2AD3"/>
    <w:rsid w:val="00BF3F39"/>
    <w:rsid w:val="00BF7729"/>
    <w:rsid w:val="00C06393"/>
    <w:rsid w:val="00C07A09"/>
    <w:rsid w:val="00C07DB5"/>
    <w:rsid w:val="00C14640"/>
    <w:rsid w:val="00C15F76"/>
    <w:rsid w:val="00C23E76"/>
    <w:rsid w:val="00C25EEA"/>
    <w:rsid w:val="00C2620C"/>
    <w:rsid w:val="00C26C29"/>
    <w:rsid w:val="00C2779A"/>
    <w:rsid w:val="00C36B6F"/>
    <w:rsid w:val="00C45C88"/>
    <w:rsid w:val="00C463D7"/>
    <w:rsid w:val="00C5774F"/>
    <w:rsid w:val="00C608C9"/>
    <w:rsid w:val="00C679DE"/>
    <w:rsid w:val="00C701D1"/>
    <w:rsid w:val="00C70553"/>
    <w:rsid w:val="00C76285"/>
    <w:rsid w:val="00C76CF9"/>
    <w:rsid w:val="00C80F6F"/>
    <w:rsid w:val="00C81D8C"/>
    <w:rsid w:val="00C84DDC"/>
    <w:rsid w:val="00C87825"/>
    <w:rsid w:val="00C900B3"/>
    <w:rsid w:val="00C94C41"/>
    <w:rsid w:val="00C95B11"/>
    <w:rsid w:val="00CA1952"/>
    <w:rsid w:val="00CA5D72"/>
    <w:rsid w:val="00CB3E40"/>
    <w:rsid w:val="00CB6BA4"/>
    <w:rsid w:val="00CD1ACA"/>
    <w:rsid w:val="00CD2630"/>
    <w:rsid w:val="00CD2CD3"/>
    <w:rsid w:val="00CE153F"/>
    <w:rsid w:val="00CE2CC9"/>
    <w:rsid w:val="00CE7877"/>
    <w:rsid w:val="00CF037C"/>
    <w:rsid w:val="00CF14C2"/>
    <w:rsid w:val="00CF6B62"/>
    <w:rsid w:val="00D07B5A"/>
    <w:rsid w:val="00D10ED3"/>
    <w:rsid w:val="00D13674"/>
    <w:rsid w:val="00D14CB3"/>
    <w:rsid w:val="00D1587E"/>
    <w:rsid w:val="00D17400"/>
    <w:rsid w:val="00D22CFE"/>
    <w:rsid w:val="00D247E2"/>
    <w:rsid w:val="00D25E69"/>
    <w:rsid w:val="00D35C9E"/>
    <w:rsid w:val="00D3711E"/>
    <w:rsid w:val="00D40672"/>
    <w:rsid w:val="00D415BF"/>
    <w:rsid w:val="00D420A6"/>
    <w:rsid w:val="00D54B1E"/>
    <w:rsid w:val="00D55137"/>
    <w:rsid w:val="00D623A4"/>
    <w:rsid w:val="00D630AB"/>
    <w:rsid w:val="00D648A0"/>
    <w:rsid w:val="00D65101"/>
    <w:rsid w:val="00D65EC8"/>
    <w:rsid w:val="00D675AB"/>
    <w:rsid w:val="00D73D85"/>
    <w:rsid w:val="00D73F2D"/>
    <w:rsid w:val="00D833CD"/>
    <w:rsid w:val="00D92E08"/>
    <w:rsid w:val="00D959BD"/>
    <w:rsid w:val="00DA2E60"/>
    <w:rsid w:val="00DA5752"/>
    <w:rsid w:val="00DA62D1"/>
    <w:rsid w:val="00DA6AE0"/>
    <w:rsid w:val="00DB032E"/>
    <w:rsid w:val="00DB3D31"/>
    <w:rsid w:val="00DB4B65"/>
    <w:rsid w:val="00DC5AA5"/>
    <w:rsid w:val="00DD1896"/>
    <w:rsid w:val="00DD19E8"/>
    <w:rsid w:val="00DD2A00"/>
    <w:rsid w:val="00DE103F"/>
    <w:rsid w:val="00DE15F2"/>
    <w:rsid w:val="00DE4E34"/>
    <w:rsid w:val="00DE7DE1"/>
    <w:rsid w:val="00DF2622"/>
    <w:rsid w:val="00DF57FF"/>
    <w:rsid w:val="00DF60BE"/>
    <w:rsid w:val="00E00BA3"/>
    <w:rsid w:val="00E05C68"/>
    <w:rsid w:val="00E102BF"/>
    <w:rsid w:val="00E11025"/>
    <w:rsid w:val="00E1285F"/>
    <w:rsid w:val="00E15E79"/>
    <w:rsid w:val="00E36F93"/>
    <w:rsid w:val="00E4212B"/>
    <w:rsid w:val="00E422B8"/>
    <w:rsid w:val="00E43EA3"/>
    <w:rsid w:val="00E463F6"/>
    <w:rsid w:val="00E46DFD"/>
    <w:rsid w:val="00E56AEF"/>
    <w:rsid w:val="00E60EA5"/>
    <w:rsid w:val="00E61336"/>
    <w:rsid w:val="00E61CDD"/>
    <w:rsid w:val="00E72FB5"/>
    <w:rsid w:val="00E75AA4"/>
    <w:rsid w:val="00E76429"/>
    <w:rsid w:val="00E80CD2"/>
    <w:rsid w:val="00E80E58"/>
    <w:rsid w:val="00E847BE"/>
    <w:rsid w:val="00E904AA"/>
    <w:rsid w:val="00E94371"/>
    <w:rsid w:val="00E95774"/>
    <w:rsid w:val="00E9626B"/>
    <w:rsid w:val="00EA6831"/>
    <w:rsid w:val="00EB1BE9"/>
    <w:rsid w:val="00ED0B06"/>
    <w:rsid w:val="00ED75C0"/>
    <w:rsid w:val="00EE7F4E"/>
    <w:rsid w:val="00EF21A0"/>
    <w:rsid w:val="00EF2A9C"/>
    <w:rsid w:val="00F00C4D"/>
    <w:rsid w:val="00F038FA"/>
    <w:rsid w:val="00F065BE"/>
    <w:rsid w:val="00F128D3"/>
    <w:rsid w:val="00F1419B"/>
    <w:rsid w:val="00F153E9"/>
    <w:rsid w:val="00F16019"/>
    <w:rsid w:val="00F25730"/>
    <w:rsid w:val="00F3440A"/>
    <w:rsid w:val="00F361B7"/>
    <w:rsid w:val="00F4221D"/>
    <w:rsid w:val="00F457AB"/>
    <w:rsid w:val="00F51F99"/>
    <w:rsid w:val="00F536B3"/>
    <w:rsid w:val="00F60E7D"/>
    <w:rsid w:val="00F71783"/>
    <w:rsid w:val="00F7645E"/>
    <w:rsid w:val="00F8061D"/>
    <w:rsid w:val="00F807B8"/>
    <w:rsid w:val="00F82A73"/>
    <w:rsid w:val="00F949BD"/>
    <w:rsid w:val="00F97F48"/>
    <w:rsid w:val="00FA09D2"/>
    <w:rsid w:val="00FA1D1C"/>
    <w:rsid w:val="00FA7224"/>
    <w:rsid w:val="00FA7D48"/>
    <w:rsid w:val="00FB10A1"/>
    <w:rsid w:val="00FB3C85"/>
    <w:rsid w:val="00FC4698"/>
    <w:rsid w:val="00FC7CFF"/>
    <w:rsid w:val="00FD40B2"/>
    <w:rsid w:val="00FE5B50"/>
    <w:rsid w:val="00FE5D88"/>
    <w:rsid w:val="00FF28F7"/>
    <w:rsid w:val="00FF401B"/>
    <w:rsid w:val="00FF5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547B8"/>
    <w:rPr>
      <w:rFonts w:ascii="Cambria" w:hAnsi="Cambria"/>
      <w:sz w:val="18"/>
      <w:szCs w:val="18"/>
    </w:rPr>
  </w:style>
  <w:style w:type="character" w:customStyle="1" w:styleId="a4">
    <w:name w:val="註解方塊文字 字元"/>
    <w:basedOn w:val="a0"/>
    <w:link w:val="a3"/>
    <w:uiPriority w:val="99"/>
    <w:semiHidden/>
    <w:locked/>
    <w:rsid w:val="004547B8"/>
    <w:rPr>
      <w:rFonts w:ascii="Cambria" w:eastAsia="新細明體" w:hAnsi="Cambria"/>
      <w:sz w:val="18"/>
    </w:rPr>
  </w:style>
  <w:style w:type="paragraph" w:styleId="a5">
    <w:name w:val="header"/>
    <w:basedOn w:val="a"/>
    <w:link w:val="a6"/>
    <w:uiPriority w:val="99"/>
    <w:rsid w:val="00AD17CF"/>
    <w:pPr>
      <w:tabs>
        <w:tab w:val="center" w:pos="4153"/>
        <w:tab w:val="right" w:pos="8306"/>
      </w:tabs>
      <w:snapToGrid w:val="0"/>
    </w:pPr>
    <w:rPr>
      <w:sz w:val="20"/>
      <w:szCs w:val="20"/>
    </w:rPr>
  </w:style>
  <w:style w:type="character" w:customStyle="1" w:styleId="a6">
    <w:name w:val="頁首 字元"/>
    <w:basedOn w:val="a0"/>
    <w:link w:val="a5"/>
    <w:uiPriority w:val="99"/>
    <w:locked/>
    <w:rsid w:val="00AD17CF"/>
    <w:rPr>
      <w:sz w:val="20"/>
    </w:rPr>
  </w:style>
  <w:style w:type="paragraph" w:styleId="a7">
    <w:name w:val="footer"/>
    <w:basedOn w:val="a"/>
    <w:link w:val="a8"/>
    <w:uiPriority w:val="99"/>
    <w:rsid w:val="00AD17CF"/>
    <w:pPr>
      <w:tabs>
        <w:tab w:val="center" w:pos="4153"/>
        <w:tab w:val="right" w:pos="8306"/>
      </w:tabs>
      <w:snapToGrid w:val="0"/>
    </w:pPr>
    <w:rPr>
      <w:sz w:val="20"/>
      <w:szCs w:val="20"/>
    </w:rPr>
  </w:style>
  <w:style w:type="character" w:customStyle="1" w:styleId="a8">
    <w:name w:val="頁尾 字元"/>
    <w:basedOn w:val="a0"/>
    <w:link w:val="a7"/>
    <w:uiPriority w:val="99"/>
    <w:locked/>
    <w:rsid w:val="00AD17CF"/>
    <w:rPr>
      <w:sz w:val="20"/>
    </w:rPr>
  </w:style>
  <w:style w:type="paragraph" w:styleId="a9">
    <w:name w:val="Date"/>
    <w:basedOn w:val="a"/>
    <w:next w:val="a"/>
    <w:link w:val="aa"/>
    <w:uiPriority w:val="99"/>
    <w:semiHidden/>
    <w:rsid w:val="003F3254"/>
    <w:pPr>
      <w:jc w:val="right"/>
    </w:pPr>
  </w:style>
  <w:style w:type="character" w:customStyle="1" w:styleId="aa">
    <w:name w:val="日期 字元"/>
    <w:basedOn w:val="a0"/>
    <w:link w:val="a9"/>
    <w:uiPriority w:val="99"/>
    <w:semiHidden/>
    <w:locked/>
    <w:rsid w:val="003F3254"/>
  </w:style>
  <w:style w:type="paragraph" w:styleId="ab">
    <w:name w:val="List Paragraph"/>
    <w:basedOn w:val="a"/>
    <w:uiPriority w:val="99"/>
    <w:qFormat/>
    <w:rsid w:val="00640C50"/>
    <w:pPr>
      <w:ind w:leftChars="200" w:left="480"/>
    </w:pPr>
  </w:style>
  <w:style w:type="character" w:styleId="ac">
    <w:name w:val="annotation reference"/>
    <w:basedOn w:val="a0"/>
    <w:uiPriority w:val="99"/>
    <w:semiHidden/>
    <w:rsid w:val="00190BEC"/>
    <w:rPr>
      <w:rFonts w:cs="Times New Roman"/>
      <w:sz w:val="18"/>
    </w:rPr>
  </w:style>
  <w:style w:type="paragraph" w:styleId="ad">
    <w:name w:val="annotation text"/>
    <w:basedOn w:val="a"/>
    <w:link w:val="ae"/>
    <w:uiPriority w:val="99"/>
    <w:semiHidden/>
    <w:rsid w:val="00190BEC"/>
  </w:style>
  <w:style w:type="character" w:customStyle="1" w:styleId="ae">
    <w:name w:val="註解文字 字元"/>
    <w:basedOn w:val="a0"/>
    <w:link w:val="ad"/>
    <w:uiPriority w:val="99"/>
    <w:semiHidden/>
    <w:locked/>
    <w:rsid w:val="00190BEC"/>
  </w:style>
  <w:style w:type="paragraph" w:styleId="af">
    <w:name w:val="annotation subject"/>
    <w:basedOn w:val="ad"/>
    <w:next w:val="ad"/>
    <w:link w:val="af0"/>
    <w:uiPriority w:val="99"/>
    <w:semiHidden/>
    <w:rsid w:val="00190BEC"/>
    <w:rPr>
      <w:b/>
      <w:bCs/>
    </w:rPr>
  </w:style>
  <w:style w:type="character" w:customStyle="1" w:styleId="af0">
    <w:name w:val="註解主旨 字元"/>
    <w:basedOn w:val="ae"/>
    <w:link w:val="af"/>
    <w:uiPriority w:val="99"/>
    <w:semiHidden/>
    <w:locked/>
    <w:rsid w:val="00190BEC"/>
    <w:rPr>
      <w:b/>
    </w:rPr>
  </w:style>
  <w:style w:type="character" w:styleId="af1">
    <w:name w:val="Hyperlink"/>
    <w:basedOn w:val="a0"/>
    <w:uiPriority w:val="99"/>
    <w:semiHidden/>
    <w:rsid w:val="00F4221D"/>
    <w:rPr>
      <w:rFonts w:cs="Times New Roman"/>
      <w:color w:val="0000FF"/>
      <w:u w:val="single"/>
    </w:rPr>
  </w:style>
  <w:style w:type="paragraph" w:styleId="Web">
    <w:name w:val="Normal (Web)"/>
    <w:basedOn w:val="a"/>
    <w:uiPriority w:val="99"/>
    <w:semiHidden/>
    <w:rsid w:val="00645A46"/>
    <w:pPr>
      <w:widowControl/>
      <w:spacing w:before="100" w:beforeAutospacing="1" w:after="100" w:afterAutospacing="1"/>
    </w:pPr>
    <w:rPr>
      <w:rFonts w:ascii="新細明體" w:hAnsi="新細明體" w:cs="新細明體"/>
      <w:kern w:val="0"/>
      <w:szCs w:val="24"/>
    </w:rPr>
  </w:style>
  <w:style w:type="character" w:styleId="af2">
    <w:name w:val="Strong"/>
    <w:basedOn w:val="a0"/>
    <w:uiPriority w:val="99"/>
    <w:qFormat/>
    <w:rsid w:val="00C23E76"/>
    <w:rPr>
      <w:rFonts w:cs="Times New Roman"/>
      <w:b/>
    </w:rPr>
  </w:style>
  <w:style w:type="paragraph" w:customStyle="1" w:styleId="-cjk">
    <w:name w:val="本文-cjk"/>
    <w:basedOn w:val="a"/>
    <w:rsid w:val="00BB57CB"/>
    <w:pPr>
      <w:widowControl/>
      <w:spacing w:before="100" w:beforeAutospacing="1" w:line="360" w:lineRule="auto"/>
    </w:pPr>
    <w:rPr>
      <w:rFonts w:ascii="新細明體" w:hAnsi="新細明體" w:cs="新細明體"/>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547B8"/>
    <w:rPr>
      <w:rFonts w:ascii="Cambria" w:hAnsi="Cambria"/>
      <w:sz w:val="18"/>
      <w:szCs w:val="18"/>
    </w:rPr>
  </w:style>
  <w:style w:type="character" w:customStyle="1" w:styleId="a4">
    <w:name w:val="註解方塊文字 字元"/>
    <w:basedOn w:val="a0"/>
    <w:link w:val="a3"/>
    <w:uiPriority w:val="99"/>
    <w:semiHidden/>
    <w:locked/>
    <w:rsid w:val="004547B8"/>
    <w:rPr>
      <w:rFonts w:ascii="Cambria" w:eastAsia="新細明體" w:hAnsi="Cambria"/>
      <w:sz w:val="18"/>
    </w:rPr>
  </w:style>
  <w:style w:type="paragraph" w:styleId="a5">
    <w:name w:val="header"/>
    <w:basedOn w:val="a"/>
    <w:link w:val="a6"/>
    <w:uiPriority w:val="99"/>
    <w:rsid w:val="00AD17CF"/>
    <w:pPr>
      <w:tabs>
        <w:tab w:val="center" w:pos="4153"/>
        <w:tab w:val="right" w:pos="8306"/>
      </w:tabs>
      <w:snapToGrid w:val="0"/>
    </w:pPr>
    <w:rPr>
      <w:sz w:val="20"/>
      <w:szCs w:val="20"/>
    </w:rPr>
  </w:style>
  <w:style w:type="character" w:customStyle="1" w:styleId="a6">
    <w:name w:val="頁首 字元"/>
    <w:basedOn w:val="a0"/>
    <w:link w:val="a5"/>
    <w:uiPriority w:val="99"/>
    <w:locked/>
    <w:rsid w:val="00AD17CF"/>
    <w:rPr>
      <w:sz w:val="20"/>
    </w:rPr>
  </w:style>
  <w:style w:type="paragraph" w:styleId="a7">
    <w:name w:val="footer"/>
    <w:basedOn w:val="a"/>
    <w:link w:val="a8"/>
    <w:uiPriority w:val="99"/>
    <w:rsid w:val="00AD17CF"/>
    <w:pPr>
      <w:tabs>
        <w:tab w:val="center" w:pos="4153"/>
        <w:tab w:val="right" w:pos="8306"/>
      </w:tabs>
      <w:snapToGrid w:val="0"/>
    </w:pPr>
    <w:rPr>
      <w:sz w:val="20"/>
      <w:szCs w:val="20"/>
    </w:rPr>
  </w:style>
  <w:style w:type="character" w:customStyle="1" w:styleId="a8">
    <w:name w:val="頁尾 字元"/>
    <w:basedOn w:val="a0"/>
    <w:link w:val="a7"/>
    <w:uiPriority w:val="99"/>
    <w:locked/>
    <w:rsid w:val="00AD17CF"/>
    <w:rPr>
      <w:sz w:val="20"/>
    </w:rPr>
  </w:style>
  <w:style w:type="paragraph" w:styleId="a9">
    <w:name w:val="Date"/>
    <w:basedOn w:val="a"/>
    <w:next w:val="a"/>
    <w:link w:val="aa"/>
    <w:uiPriority w:val="99"/>
    <w:semiHidden/>
    <w:rsid w:val="003F3254"/>
    <w:pPr>
      <w:jc w:val="right"/>
    </w:pPr>
  </w:style>
  <w:style w:type="character" w:customStyle="1" w:styleId="aa">
    <w:name w:val="日期 字元"/>
    <w:basedOn w:val="a0"/>
    <w:link w:val="a9"/>
    <w:uiPriority w:val="99"/>
    <w:semiHidden/>
    <w:locked/>
    <w:rsid w:val="003F3254"/>
  </w:style>
  <w:style w:type="paragraph" w:styleId="ab">
    <w:name w:val="List Paragraph"/>
    <w:basedOn w:val="a"/>
    <w:uiPriority w:val="99"/>
    <w:qFormat/>
    <w:rsid w:val="00640C50"/>
    <w:pPr>
      <w:ind w:leftChars="200" w:left="480"/>
    </w:pPr>
  </w:style>
  <w:style w:type="character" w:styleId="ac">
    <w:name w:val="annotation reference"/>
    <w:basedOn w:val="a0"/>
    <w:uiPriority w:val="99"/>
    <w:semiHidden/>
    <w:rsid w:val="00190BEC"/>
    <w:rPr>
      <w:rFonts w:cs="Times New Roman"/>
      <w:sz w:val="18"/>
    </w:rPr>
  </w:style>
  <w:style w:type="paragraph" w:styleId="ad">
    <w:name w:val="annotation text"/>
    <w:basedOn w:val="a"/>
    <w:link w:val="ae"/>
    <w:uiPriority w:val="99"/>
    <w:semiHidden/>
    <w:rsid w:val="00190BEC"/>
  </w:style>
  <w:style w:type="character" w:customStyle="1" w:styleId="ae">
    <w:name w:val="註解文字 字元"/>
    <w:basedOn w:val="a0"/>
    <w:link w:val="ad"/>
    <w:uiPriority w:val="99"/>
    <w:semiHidden/>
    <w:locked/>
    <w:rsid w:val="00190BEC"/>
  </w:style>
  <w:style w:type="paragraph" w:styleId="af">
    <w:name w:val="annotation subject"/>
    <w:basedOn w:val="ad"/>
    <w:next w:val="ad"/>
    <w:link w:val="af0"/>
    <w:uiPriority w:val="99"/>
    <w:semiHidden/>
    <w:rsid w:val="00190BEC"/>
    <w:rPr>
      <w:b/>
      <w:bCs/>
    </w:rPr>
  </w:style>
  <w:style w:type="character" w:customStyle="1" w:styleId="af0">
    <w:name w:val="註解主旨 字元"/>
    <w:basedOn w:val="ae"/>
    <w:link w:val="af"/>
    <w:uiPriority w:val="99"/>
    <w:semiHidden/>
    <w:locked/>
    <w:rsid w:val="00190BEC"/>
    <w:rPr>
      <w:b/>
    </w:rPr>
  </w:style>
  <w:style w:type="character" w:styleId="af1">
    <w:name w:val="Hyperlink"/>
    <w:basedOn w:val="a0"/>
    <w:uiPriority w:val="99"/>
    <w:semiHidden/>
    <w:rsid w:val="00F4221D"/>
    <w:rPr>
      <w:rFonts w:cs="Times New Roman"/>
      <w:color w:val="0000FF"/>
      <w:u w:val="single"/>
    </w:rPr>
  </w:style>
  <w:style w:type="paragraph" w:styleId="Web">
    <w:name w:val="Normal (Web)"/>
    <w:basedOn w:val="a"/>
    <w:uiPriority w:val="99"/>
    <w:semiHidden/>
    <w:rsid w:val="00645A46"/>
    <w:pPr>
      <w:widowControl/>
      <w:spacing w:before="100" w:beforeAutospacing="1" w:after="100" w:afterAutospacing="1"/>
    </w:pPr>
    <w:rPr>
      <w:rFonts w:ascii="新細明體" w:hAnsi="新細明體" w:cs="新細明體"/>
      <w:kern w:val="0"/>
      <w:szCs w:val="24"/>
    </w:rPr>
  </w:style>
  <w:style w:type="character" w:styleId="af2">
    <w:name w:val="Strong"/>
    <w:basedOn w:val="a0"/>
    <w:uiPriority w:val="99"/>
    <w:qFormat/>
    <w:rsid w:val="00C23E76"/>
    <w:rPr>
      <w:rFonts w:cs="Times New Roman"/>
      <w:b/>
    </w:rPr>
  </w:style>
  <w:style w:type="paragraph" w:customStyle="1" w:styleId="-cjk">
    <w:name w:val="本文-cjk"/>
    <w:basedOn w:val="a"/>
    <w:rsid w:val="00BB57CB"/>
    <w:pPr>
      <w:widowControl/>
      <w:spacing w:before="100" w:beforeAutospacing="1" w:line="360" w:lineRule="auto"/>
    </w:pPr>
    <w:rPr>
      <w:rFonts w:ascii="新細明體" w:hAnsi="新細明體" w:cs="新細明體"/>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1175">
      <w:bodyDiv w:val="1"/>
      <w:marLeft w:val="0"/>
      <w:marRight w:val="0"/>
      <w:marTop w:val="0"/>
      <w:marBottom w:val="0"/>
      <w:divBdr>
        <w:top w:val="none" w:sz="0" w:space="0" w:color="auto"/>
        <w:left w:val="none" w:sz="0" w:space="0" w:color="auto"/>
        <w:bottom w:val="none" w:sz="0" w:space="0" w:color="auto"/>
        <w:right w:val="none" w:sz="0" w:space="0" w:color="auto"/>
      </w:divBdr>
    </w:div>
    <w:div w:id="1193500786">
      <w:bodyDiv w:val="1"/>
      <w:marLeft w:val="0"/>
      <w:marRight w:val="0"/>
      <w:marTop w:val="0"/>
      <w:marBottom w:val="0"/>
      <w:divBdr>
        <w:top w:val="none" w:sz="0" w:space="0" w:color="auto"/>
        <w:left w:val="none" w:sz="0" w:space="0" w:color="auto"/>
        <w:bottom w:val="none" w:sz="0" w:space="0" w:color="auto"/>
        <w:right w:val="none" w:sz="0" w:space="0" w:color="auto"/>
      </w:divBdr>
    </w:div>
    <w:div w:id="187919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地方處</dc:creator>
  <cp:lastModifiedBy>user</cp:lastModifiedBy>
  <cp:revision>2</cp:revision>
  <cp:lastPrinted>2015-11-18T00:32:00Z</cp:lastPrinted>
  <dcterms:created xsi:type="dcterms:W3CDTF">2016-07-21T11:52:00Z</dcterms:created>
  <dcterms:modified xsi:type="dcterms:W3CDTF">2016-07-21T11:52:00Z</dcterms:modified>
</cp:coreProperties>
</file>