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8" w:rsidRDefault="00A06211">
      <w:pPr>
        <w:spacing w:line="520" w:lineRule="exac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-327660</wp:posOffset>
            </wp:positionH>
            <wp:positionV relativeFrom="margin">
              <wp:posOffset>-347345</wp:posOffset>
            </wp:positionV>
            <wp:extent cx="1138555" cy="233045"/>
            <wp:effectExtent l="0" t="0" r="4445" b="0"/>
            <wp:wrapSquare wrapText="bothSides"/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D58" w:rsidRDefault="00A96D5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" stroked="f">
                <v:path arrowok="t"/>
                <v:textbox>
                  <w:txbxContent>
                    <w:p w:rsidR="00A96D58" w:rsidRDefault="00A96D5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12E">
        <w:rPr>
          <w:rFonts w:eastAsia="標楷體"/>
          <w:b/>
          <w:bCs/>
          <w:sz w:val="36"/>
          <w:szCs w:val="36"/>
        </w:rPr>
        <w:t>國家發展委員會</w:t>
      </w:r>
      <w:r w:rsidR="0086212E">
        <w:rPr>
          <w:rFonts w:eastAsia="標楷體"/>
          <w:b/>
          <w:bCs/>
          <w:sz w:val="36"/>
          <w:szCs w:val="36"/>
        </w:rPr>
        <w:t xml:space="preserve"> </w:t>
      </w:r>
      <w:r w:rsidR="0086212E">
        <w:rPr>
          <w:rFonts w:eastAsia="標楷體"/>
          <w:b/>
          <w:bCs/>
          <w:sz w:val="36"/>
          <w:szCs w:val="36"/>
        </w:rPr>
        <w:t>新聞稿</w:t>
      </w:r>
    </w:p>
    <w:p w:rsidR="00A96D58" w:rsidRDefault="00A96D58" w:rsidP="00E331C6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</w:p>
    <w:p w:rsidR="00A96D58" w:rsidRDefault="00A06211">
      <w:pPr>
        <w:tabs>
          <w:tab w:val="left" w:pos="6120"/>
        </w:tabs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24130</wp:posOffset>
                </wp:positionV>
                <wp:extent cx="3161030" cy="718185"/>
                <wp:effectExtent l="0" t="0" r="1270" b="571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103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6D58" w:rsidRDefault="0086212E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</w:t>
                            </w:r>
                            <w:r w:rsidR="00B34215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年</w:t>
                            </w:r>
                            <w:r w:rsidR="00B34215">
                              <w:rPr>
                                <w:rFonts w:eastAsia="標楷體" w:hint="eastAsia"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月</w:t>
                            </w:r>
                            <w:r w:rsidR="00B66720">
                              <w:rPr>
                                <w:rFonts w:eastAsia="標楷體" w:hint="eastAsia"/>
                                <w:color w:val="000000"/>
                              </w:rPr>
                              <w:t>27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日</w:t>
                            </w:r>
                          </w:p>
                          <w:p w:rsidR="00A96D58" w:rsidRDefault="0086212E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</w:rPr>
                              <w:t>人：莊明芬</w:t>
                            </w:r>
                            <w:r w:rsidR="005121C7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3E3CC9">
                              <w:rPr>
                                <w:rFonts w:ascii="標楷體" w:eastAsia="標楷體" w:hAnsi="標楷體" w:hint="eastAsia"/>
                              </w:rPr>
                              <w:t>陳英傑</w:t>
                            </w:r>
                          </w:p>
                          <w:p w:rsidR="00A96D58" w:rsidRDefault="0086212E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/>
                              </w:rPr>
                              <w:t>聯絡電話：</w:t>
                            </w:r>
                            <w:r w:rsidR="00F439B2">
                              <w:rPr>
                                <w:rFonts w:eastAsia="標楷體"/>
                              </w:rPr>
                              <w:t>23165300#</w:t>
                            </w:r>
                            <w:r w:rsidR="00F439B2">
                              <w:rPr>
                                <w:rFonts w:eastAsia="標楷體" w:hint="eastAsia"/>
                              </w:rPr>
                              <w:t>6802</w:t>
                            </w:r>
                            <w:r w:rsidR="00797AFA">
                              <w:rPr>
                                <w:rFonts w:eastAsia="標楷體"/>
                              </w:rPr>
                              <w:t>、</w:t>
                            </w:r>
                            <w:r w:rsidR="00797AFA">
                              <w:rPr>
                                <w:rFonts w:eastAsia="標楷體"/>
                              </w:rPr>
                              <w:t>#</w:t>
                            </w:r>
                            <w:r w:rsidR="003E3CC9">
                              <w:rPr>
                                <w:rFonts w:eastAsia="標楷體"/>
                              </w:rPr>
                              <w:t>68</w:t>
                            </w:r>
                            <w:r w:rsidR="00797AFA">
                              <w:rPr>
                                <w:rFonts w:eastAsia="標楷體" w:hint="eastAsia"/>
                              </w:rPr>
                              <w:t>4</w:t>
                            </w:r>
                            <w:r w:rsidR="003E3CC9">
                              <w:rPr>
                                <w:rFonts w:eastAsia="標楷體"/>
                              </w:rPr>
                              <w:t>0</w:t>
                            </w:r>
                          </w:p>
                          <w:p w:rsidR="00A96D58" w:rsidRDefault="00A96D5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47.6pt;margin-top:1.9pt;width:248.9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" stroked="f">
                <v:path arrowok="t"/>
                <v:textbox>
                  <w:txbxContent>
                    <w:p w:rsidR="00A96D58" w:rsidRDefault="0086212E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發布日期：</w:t>
                      </w:r>
                      <w:r>
                        <w:rPr>
                          <w:rFonts w:eastAsia="標楷體"/>
                          <w:color w:val="000000"/>
                        </w:rPr>
                        <w:t>10</w:t>
                      </w:r>
                      <w:r w:rsidR="00B34215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/>
                          <w:color w:val="000000"/>
                        </w:rPr>
                        <w:t>年</w:t>
                      </w:r>
                      <w:r w:rsidR="00B34215">
                        <w:rPr>
                          <w:rFonts w:eastAsia="標楷體" w:hint="eastAsia"/>
                          <w:color w:val="000000"/>
                        </w:rPr>
                        <w:t>4</w:t>
                      </w:r>
                      <w:r>
                        <w:rPr>
                          <w:rFonts w:eastAsia="標楷體"/>
                          <w:color w:val="000000"/>
                        </w:rPr>
                        <w:t>月</w:t>
                      </w:r>
                      <w:r w:rsidR="00B66720">
                        <w:rPr>
                          <w:rFonts w:eastAsia="標楷體" w:hint="eastAsia"/>
                          <w:color w:val="000000"/>
                        </w:rPr>
                        <w:t>27</w:t>
                      </w:r>
                      <w:r>
                        <w:rPr>
                          <w:rFonts w:eastAsia="標楷體"/>
                          <w:color w:val="000000"/>
                        </w:rPr>
                        <w:t>日</w:t>
                      </w:r>
                    </w:p>
                    <w:p w:rsidR="00A96D58" w:rsidRDefault="0086212E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/>
                        </w:rPr>
                        <w:t>人：莊明芬</w:t>
                      </w:r>
                      <w:r w:rsidR="005121C7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3E3CC9">
                        <w:rPr>
                          <w:rFonts w:ascii="標楷體" w:eastAsia="標楷體" w:hAnsi="標楷體" w:hint="eastAsia"/>
                        </w:rPr>
                        <w:t>陳英傑</w:t>
                      </w:r>
                    </w:p>
                    <w:p w:rsidR="00A96D58" w:rsidRDefault="0086212E">
                      <w:pPr>
                        <w:spacing w:line="280" w:lineRule="exact"/>
                      </w:pPr>
                      <w:r>
                        <w:rPr>
                          <w:rFonts w:eastAsia="標楷體"/>
                        </w:rPr>
                        <w:t>聯絡電話：</w:t>
                      </w:r>
                      <w:r w:rsidR="00F439B2">
                        <w:rPr>
                          <w:rFonts w:eastAsia="標楷體"/>
                        </w:rPr>
                        <w:t>23165300#</w:t>
                      </w:r>
                      <w:r w:rsidR="00F439B2">
                        <w:rPr>
                          <w:rFonts w:eastAsia="標楷體" w:hint="eastAsia"/>
                        </w:rPr>
                        <w:t>6802</w:t>
                      </w:r>
                      <w:r w:rsidR="00797AFA">
                        <w:rPr>
                          <w:rFonts w:eastAsia="標楷體"/>
                        </w:rPr>
                        <w:t>、</w:t>
                      </w:r>
                      <w:r w:rsidR="00797AFA">
                        <w:rPr>
                          <w:rFonts w:eastAsia="標楷體"/>
                        </w:rPr>
                        <w:t>#</w:t>
                      </w:r>
                      <w:r w:rsidR="003E3CC9">
                        <w:rPr>
                          <w:rFonts w:eastAsia="標楷體"/>
                        </w:rPr>
                        <w:t>68</w:t>
                      </w:r>
                      <w:r w:rsidR="00797AFA">
                        <w:rPr>
                          <w:rFonts w:eastAsia="標楷體" w:hint="eastAsia"/>
                        </w:rPr>
                        <w:t>4</w:t>
                      </w:r>
                      <w:r w:rsidR="003E3CC9">
                        <w:rPr>
                          <w:rFonts w:eastAsia="標楷體"/>
                        </w:rPr>
                        <w:t>0</w:t>
                      </w:r>
                    </w:p>
                    <w:p w:rsidR="00A96D58" w:rsidRDefault="00A96D58"/>
                  </w:txbxContent>
                </v:textbox>
              </v:shape>
            </w:pict>
          </mc:Fallback>
        </mc:AlternateContent>
      </w:r>
      <w:r w:rsidR="0086212E">
        <w:rPr>
          <w:rFonts w:eastAsia="標楷體"/>
        </w:rPr>
        <w:tab/>
      </w:r>
    </w:p>
    <w:p w:rsidR="00A96D58" w:rsidRDefault="00A96D5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A96D58" w:rsidRDefault="00A96D58">
      <w:pPr>
        <w:spacing w:line="280" w:lineRule="exact"/>
        <w:rPr>
          <w:b/>
          <w:bCs/>
          <w:sz w:val="16"/>
          <w:szCs w:val="16"/>
        </w:rPr>
      </w:pPr>
    </w:p>
    <w:p w:rsidR="007301E5" w:rsidRDefault="007301E5" w:rsidP="00300F7F">
      <w:pPr>
        <w:spacing w:line="500" w:lineRule="exact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A96D58" w:rsidRPr="000B3052" w:rsidRDefault="007D1F89" w:rsidP="00B5302A">
      <w:pPr>
        <w:snapToGrid w:val="0"/>
        <w:spacing w:beforeLines="100" w:before="367" w:line="500" w:lineRule="exact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國家發展委員會於今(</w:t>
      </w:r>
      <w:r w:rsidR="00B66720">
        <w:rPr>
          <w:rFonts w:ascii="標楷體" w:eastAsia="標楷體" w:hAnsi="標楷體" w:hint="eastAsia"/>
          <w:b/>
          <w:bCs/>
          <w:kern w:val="0"/>
          <w:sz w:val="36"/>
          <w:szCs w:val="36"/>
        </w:rPr>
        <w:t>27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)日第 2</w:t>
      </w:r>
      <w:r w:rsidR="00822513">
        <w:rPr>
          <w:rFonts w:ascii="標楷體" w:eastAsia="標楷體" w:hAnsi="標楷體"/>
          <w:b/>
          <w:bCs/>
          <w:kern w:val="0"/>
          <w:sz w:val="36"/>
          <w:szCs w:val="36"/>
        </w:rPr>
        <w:t>4</w:t>
      </w:r>
      <w:r w:rsidR="00B34215">
        <w:rPr>
          <w:rFonts w:ascii="標楷體" w:eastAsia="標楷體" w:hAnsi="標楷體" w:hint="eastAsia"/>
          <w:b/>
          <w:bCs/>
          <w:kern w:val="0"/>
          <w:sz w:val="36"/>
          <w:szCs w:val="36"/>
        </w:rPr>
        <w:t xml:space="preserve"> 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次委員會議</w:t>
      </w:r>
      <w:r w:rsidR="008575BC">
        <w:rPr>
          <w:rFonts w:ascii="標楷體" w:eastAsia="標楷體" w:hAnsi="標楷體" w:hint="eastAsia"/>
          <w:b/>
          <w:bCs/>
          <w:kern w:val="0"/>
          <w:sz w:val="36"/>
          <w:szCs w:val="36"/>
        </w:rPr>
        <w:t>中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陳報「</w:t>
      </w:r>
      <w:r w:rsidR="00B34215" w:rsidRPr="00B34215">
        <w:rPr>
          <w:rFonts w:ascii="標楷體" w:eastAsia="標楷體" w:hAnsi="標楷體" w:hint="eastAsia"/>
          <w:b/>
          <w:bCs/>
          <w:kern w:val="0"/>
          <w:sz w:val="36"/>
          <w:szCs w:val="36"/>
        </w:rPr>
        <w:t>公共政策網路參與機制檢討與精進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」報告</w:t>
      </w:r>
      <w:r w:rsidR="00300F7F">
        <w:rPr>
          <w:rFonts w:ascii="標楷體" w:eastAsia="標楷體" w:hAnsi="標楷體" w:hint="eastAsia"/>
          <w:b/>
          <w:bCs/>
          <w:kern w:val="0"/>
          <w:sz w:val="36"/>
          <w:szCs w:val="36"/>
        </w:rPr>
        <w:t>,未來「提點子」將簡化流程，延長附議期限，以利更多民眾參與。</w:t>
      </w:r>
    </w:p>
    <w:p w:rsidR="00B34215" w:rsidRPr="00300F7F" w:rsidRDefault="00B34215" w:rsidP="00B34215">
      <w:pPr>
        <w:spacing w:beforeLines="50" w:before="183" w:line="520" w:lineRule="exact"/>
        <w:jc w:val="both"/>
        <w:rPr>
          <w:rFonts w:ascii="Times New Roman" w:eastAsia="標楷體" w:hAnsi="Times New Roman"/>
          <w:color w:val="000000"/>
          <w:kern w:val="2"/>
          <w:sz w:val="32"/>
          <w:szCs w:val="32"/>
        </w:rPr>
      </w:pPr>
      <w:r>
        <w:rPr>
          <w:rFonts w:ascii="Times New Roman" w:eastAsia="標楷體" w:hAnsi="Times New Roman" w:hint="eastAsia"/>
          <w:color w:val="FF0000"/>
          <w:sz w:val="32"/>
          <w:szCs w:val="32"/>
        </w:rPr>
        <w:t xml:space="preserve">　　</w:t>
      </w:r>
      <w:r w:rsidRPr="00300F7F">
        <w:rPr>
          <w:rFonts w:ascii="標楷體" w:eastAsia="標楷體" w:hAnsi="標楷體" w:hint="eastAsia"/>
          <w:color w:val="000000"/>
          <w:sz w:val="32"/>
          <w:szCs w:val="32"/>
        </w:rPr>
        <w:t>「公共政策網路參與平臺」為提供全民參與公共事務的常設管道，實踐開放政府的理念，以利各部會在政策研擬、執行及評估階段，廣納社會多元聲音，</w:t>
      </w:r>
      <w:r w:rsidR="00300F7F" w:rsidRPr="00300F7F">
        <w:rPr>
          <w:rFonts w:ascii="標楷體" w:eastAsia="標楷體" w:hAnsi="標楷體" w:hint="eastAsia"/>
          <w:bCs/>
          <w:kern w:val="0"/>
          <w:sz w:val="32"/>
          <w:szCs w:val="32"/>
        </w:rPr>
        <w:t>傾聽民意，</w:t>
      </w:r>
      <w:r w:rsidRPr="00300F7F">
        <w:rPr>
          <w:rFonts w:ascii="標楷體" w:eastAsia="標楷體" w:hAnsi="標楷體" w:hint="eastAsia"/>
          <w:color w:val="000000"/>
          <w:sz w:val="32"/>
          <w:szCs w:val="32"/>
        </w:rPr>
        <w:t>吸納社會創新量能，</w:t>
      </w:r>
      <w:r w:rsidR="00300F7F" w:rsidRPr="00300F7F">
        <w:rPr>
          <w:rFonts w:ascii="標楷體" w:eastAsia="標楷體" w:hAnsi="標楷體" w:hint="eastAsia"/>
          <w:bCs/>
          <w:kern w:val="0"/>
          <w:sz w:val="32"/>
          <w:szCs w:val="32"/>
        </w:rPr>
        <w:t>落實公民政治參與，</w:t>
      </w:r>
      <w:r w:rsidRPr="00300F7F">
        <w:rPr>
          <w:rFonts w:ascii="標楷體" w:eastAsia="標楷體" w:hAnsi="標楷體" w:hint="eastAsia"/>
          <w:color w:val="000000"/>
          <w:sz w:val="32"/>
          <w:szCs w:val="32"/>
        </w:rPr>
        <w:t>提升政府施政效能。</w:t>
      </w:r>
    </w:p>
    <w:p w:rsidR="000612CC" w:rsidRDefault="00B34215" w:rsidP="00B34215">
      <w:pPr>
        <w:spacing w:beforeLines="50" w:before="183" w:line="520" w:lineRule="exact"/>
        <w:ind w:firstLine="4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參與平臺自去年2月上線以來，已有82萬人造訪，使用人次達11</w:t>
      </w:r>
      <w:r w:rsidR="001047A8">
        <w:rPr>
          <w:rFonts w:ascii="標楷體" w:eastAsia="標楷體" w:hAnsi="標楷體"/>
          <w:color w:val="000000"/>
          <w:sz w:val="32"/>
          <w:szCs w:val="32"/>
        </w:rPr>
        <w:t>9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萬，</w:t>
      </w:r>
      <w:r w:rsidR="006D2ABF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眾開講</w:t>
      </w:r>
      <w:r w:rsidR="006D2ABF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已有17個部會5</w:t>
      </w:r>
      <w:r w:rsidR="001047A8">
        <w:rPr>
          <w:rFonts w:ascii="標楷體" w:eastAsia="標楷體" w:hAnsi="標楷體"/>
          <w:color w:val="000000"/>
          <w:sz w:val="32"/>
          <w:szCs w:val="32"/>
        </w:rPr>
        <w:t>1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項議題開放徵詢民眾意見，</w:t>
      </w:r>
      <w:r w:rsidR="006D2ABF">
        <w:rPr>
          <w:rFonts w:ascii="標楷體" w:eastAsia="標楷體" w:hAnsi="標楷體" w:hint="eastAsia"/>
          <w:color w:val="000000"/>
          <w:sz w:val="32"/>
          <w:szCs w:val="32"/>
        </w:rPr>
        <w:t>「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提點子</w:t>
      </w:r>
      <w:r w:rsidR="006D2ABF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計有</w:t>
      </w:r>
      <w:r w:rsidR="001047A8">
        <w:rPr>
          <w:rFonts w:ascii="標楷體" w:eastAsia="標楷體" w:hAnsi="標楷體"/>
          <w:color w:val="000000"/>
          <w:sz w:val="32"/>
          <w:szCs w:val="32"/>
        </w:rPr>
        <w:t>85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項提議，進入附議有6</w:t>
      </w:r>
      <w:r w:rsidR="001047A8">
        <w:rPr>
          <w:rFonts w:ascii="標楷體" w:eastAsia="標楷體" w:hAnsi="標楷體"/>
          <w:color w:val="000000"/>
          <w:sz w:val="32"/>
          <w:szCs w:val="32"/>
        </w:rPr>
        <w:t>0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項，其中有2件成案，包括衛福部「癌症免疫細胞療法」修法及</w:t>
      </w:r>
      <w:r>
        <w:rPr>
          <w:rFonts w:ascii="標楷體" w:eastAsia="標楷體" w:hAnsi="標楷體" w:hint="eastAsia"/>
          <w:color w:val="000000"/>
          <w:sz w:val="32"/>
          <w:szCs w:val="32"/>
        </w:rPr>
        <w:t>財政部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「廢除股利扣抵率減半政策」。</w:t>
      </w:r>
      <w:r w:rsidR="00E85675">
        <w:rPr>
          <w:rFonts w:ascii="標楷體" w:eastAsia="標楷體" w:hAnsi="標楷體" w:hint="eastAsia"/>
          <w:color w:val="000000"/>
          <w:sz w:val="32"/>
          <w:szCs w:val="32"/>
        </w:rPr>
        <w:t>本案</w:t>
      </w:r>
      <w:r w:rsidRPr="00B34215">
        <w:rPr>
          <w:rFonts w:ascii="標楷體" w:eastAsia="標楷體" w:hAnsi="標楷體" w:hint="eastAsia"/>
          <w:color w:val="000000"/>
          <w:sz w:val="32"/>
          <w:szCs w:val="32"/>
        </w:rPr>
        <w:t>促成衛福部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研擬修訂「人體試驗管理辦法」制定人體試驗附屬治療計畫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(treatment protocol)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之相關規定，提供病友多元抗癌選擇。目前修訂人體試驗管理辦法草案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已</w:t>
      </w:r>
      <w:r w:rsidR="00300F7F">
        <w:rPr>
          <w:rFonts w:ascii="Times New Roman" w:eastAsia="標楷體" w:hAnsi="Times New Roman" w:hint="eastAsia"/>
          <w:color w:val="000000"/>
          <w:sz w:val="32"/>
          <w:szCs w:val="32"/>
        </w:rPr>
        <w:t>在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105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1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27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日預告，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3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8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日針對預告後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各界意見召開諮</w:t>
      </w:r>
      <w:r w:rsidR="000612CC">
        <w:rPr>
          <w:rFonts w:ascii="Times New Roman" w:eastAsia="標楷體" w:hAnsi="Times New Roman" w:hint="eastAsia"/>
          <w:color w:val="000000"/>
          <w:sz w:val="32"/>
          <w:szCs w:val="32"/>
        </w:rPr>
        <w:t>詢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會</w:t>
      </w:r>
      <w:r w:rsidR="000612CC">
        <w:rPr>
          <w:rFonts w:ascii="Times New Roman" w:eastAsia="標楷體" w:hAnsi="Times New Roman" w:hint="eastAsia"/>
          <w:color w:val="000000"/>
          <w:sz w:val="32"/>
          <w:szCs w:val="32"/>
        </w:rPr>
        <w:t>議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B05017">
        <w:rPr>
          <w:rFonts w:ascii="Times New Roman" w:eastAsia="標楷體" w:hAnsi="Times New Roman" w:hint="eastAsia"/>
          <w:color w:val="000000"/>
          <w:sz w:val="32"/>
          <w:szCs w:val="32"/>
        </w:rPr>
        <w:t>並於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4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B05017">
        <w:rPr>
          <w:rFonts w:ascii="Times New Roman" w:eastAsia="標楷體" w:hAnsi="Times New Roman" w:hint="eastAsia"/>
          <w:color w:val="000000"/>
          <w:sz w:val="32"/>
          <w:szCs w:val="32"/>
        </w:rPr>
        <w:t>14</w:t>
      </w:r>
      <w:r w:rsidR="00B05017">
        <w:rPr>
          <w:rFonts w:ascii="Times New Roman" w:eastAsia="標楷體" w:hAnsi="Times New Roman" w:hint="eastAsia"/>
          <w:color w:val="000000"/>
          <w:sz w:val="32"/>
          <w:szCs w:val="32"/>
        </w:rPr>
        <w:t>日</w:t>
      </w:r>
      <w:r w:rsidR="000612CC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正式公告</w:t>
      </w:r>
      <w:r w:rsidR="008F7D36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B34215" w:rsidRDefault="000612CC" w:rsidP="00B34215">
      <w:pPr>
        <w:spacing w:beforeLines="50" w:before="183" w:line="520" w:lineRule="exact"/>
        <w:ind w:firstLine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有關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另一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成案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「廢除『股利扣抵率減半』政策，恢復昔日全額扣抵」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E85675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立法院財政委員會於</w:t>
      </w:r>
      <w:r w:rsidR="00E85675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104</w:t>
      </w:r>
      <w:r w:rsidR="00E85675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="00E85675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11</w:t>
      </w:r>
      <w:r w:rsidR="00E85675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="00E85675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4</w:t>
      </w:r>
      <w:r w:rsidR="00E85675"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日邀請財政部就本案專案報告</w:t>
      </w:r>
      <w:r w:rsidR="00E85675"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="00300F7F">
        <w:rPr>
          <w:rFonts w:ascii="Times New Roman" w:eastAsia="標楷體" w:hAnsi="Times New Roman" w:hint="eastAsia"/>
          <w:color w:val="000000"/>
          <w:sz w:val="32"/>
          <w:szCs w:val="32"/>
        </w:rPr>
        <w:t>財政部現正蒐</w:t>
      </w:r>
      <w:r w:rsidRPr="000612CC">
        <w:rPr>
          <w:rFonts w:ascii="Times New Roman" w:eastAsia="標楷體" w:hAnsi="Times New Roman" w:hint="eastAsia"/>
          <w:color w:val="000000"/>
          <w:sz w:val="32"/>
          <w:szCs w:val="32"/>
        </w:rPr>
        <w:t>整各國股利扣抵率資料，重新體檢我國資本市場稅制結構，並就整體稅制結構通盤考量，在財政收入、租稅公平及經濟發展三大目標間作動態調整，使該項稅</w:t>
      </w:r>
      <w:r w:rsidRPr="000612CC">
        <w:rPr>
          <w:rFonts w:ascii="Times New Roman" w:eastAsia="標楷體" w:hAnsi="Times New Roman" w:hint="eastAsia"/>
          <w:color w:val="000000"/>
          <w:sz w:val="32"/>
          <w:szCs w:val="32"/>
        </w:rPr>
        <w:lastRenderedPageBreak/>
        <w:t>制更合理公平。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件成案提議</w:t>
      </w:r>
      <w:r w:rsidR="00E85675">
        <w:rPr>
          <w:rFonts w:ascii="標楷體" w:eastAsia="標楷體" w:hAnsi="標楷體" w:hint="eastAsia"/>
          <w:color w:val="000000"/>
          <w:sz w:val="32"/>
          <w:szCs w:val="32"/>
        </w:rPr>
        <w:t>均</w:t>
      </w:r>
      <w:r w:rsidR="00E85675" w:rsidRPr="00E85675">
        <w:rPr>
          <w:rFonts w:ascii="標楷體" w:eastAsia="標楷體" w:hAnsi="標楷體" w:hint="eastAsia"/>
          <w:color w:val="000000"/>
          <w:sz w:val="32"/>
          <w:szCs w:val="32"/>
        </w:rPr>
        <w:t>可作為徵集群眾智慧</w:t>
      </w:r>
      <w:r w:rsidR="00B66720">
        <w:rPr>
          <w:rFonts w:ascii="標楷體" w:eastAsia="標楷體" w:hAnsi="標楷體" w:hint="eastAsia"/>
          <w:color w:val="000000"/>
          <w:sz w:val="32"/>
          <w:szCs w:val="32"/>
        </w:rPr>
        <w:t>的</w:t>
      </w:r>
      <w:r w:rsidR="00E85675" w:rsidRPr="00E85675">
        <w:rPr>
          <w:rFonts w:ascii="標楷體" w:eastAsia="標楷體" w:hAnsi="標楷體" w:hint="eastAsia"/>
          <w:color w:val="000000"/>
          <w:sz w:val="32"/>
          <w:szCs w:val="32"/>
        </w:rPr>
        <w:t>成功典範</w:t>
      </w:r>
      <w:r w:rsidR="00B34215" w:rsidRPr="00B3421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B34215" w:rsidRPr="00B34215" w:rsidRDefault="00A06211" w:rsidP="00B34215">
      <w:pPr>
        <w:spacing w:beforeLines="50" w:before="183" w:line="520" w:lineRule="exact"/>
        <w:ind w:firstLine="48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本次會議決議，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未來各部會規劃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重大政策</w:t>
      </w:r>
      <w:r w:rsidR="00E85675" w:rsidRPr="00E85675">
        <w:rPr>
          <w:rFonts w:ascii="Times New Roman" w:eastAsia="標楷體" w:hAnsi="Times New Roman" w:hint="eastAsia"/>
          <w:color w:val="000000"/>
          <w:sz w:val="32"/>
          <w:szCs w:val="32"/>
        </w:rPr>
        <w:t>及社會關注議題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，都應透過參與平臺主動公開徵詢民意，廣泛蒐集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不同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利害關係人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對政策的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想法，並對民眾</w:t>
      </w:r>
      <w:r w:rsidR="00675702">
        <w:rPr>
          <w:rFonts w:ascii="Times New Roman" w:eastAsia="標楷體" w:hAnsi="Times New Roman" w:hint="eastAsia"/>
          <w:color w:val="000000"/>
          <w:sz w:val="32"/>
          <w:szCs w:val="32"/>
        </w:rPr>
        <w:t>建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言進行質化分析及綜整回應，以建立民眾對政府施政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信心。目前國發會也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正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研擬「法規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政策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影響評估」</w:t>
      </w:r>
      <w:r w:rsidR="00B34215" w:rsidRPr="00B34215">
        <w:rPr>
          <w:rFonts w:ascii="Times New Roman" w:eastAsia="標楷體" w:hAnsi="Times New Roman"/>
          <w:color w:val="000000"/>
          <w:sz w:val="32"/>
          <w:szCs w:val="32"/>
        </w:rPr>
        <w:t>(RIA)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機制，未來涉及民眾權益</w:t>
      </w:r>
      <w:r w:rsidR="00B66720">
        <w:rPr>
          <w:rFonts w:ascii="Times New Roman" w:eastAsia="標楷體" w:hAnsi="Times New Roman" w:hint="eastAsia"/>
          <w:color w:val="000000"/>
          <w:sz w:val="32"/>
          <w:szCs w:val="32"/>
        </w:rPr>
        <w:t>的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法案必須於參與平臺</w:t>
      </w:r>
      <w:r w:rsidR="006D2ABF">
        <w:rPr>
          <w:rFonts w:ascii="Times New Roman" w:eastAsia="標楷體" w:hAnsi="Times New Roman" w:hint="eastAsia"/>
          <w:color w:val="000000"/>
          <w:sz w:val="32"/>
          <w:szCs w:val="32"/>
        </w:rPr>
        <w:t>「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眾開講</w:t>
      </w:r>
      <w:r w:rsidR="006D2ABF">
        <w:rPr>
          <w:rFonts w:ascii="Times New Roman" w:eastAsia="標楷體" w:hAnsi="Times New Roman" w:hint="eastAsia"/>
          <w:color w:val="000000"/>
          <w:sz w:val="32"/>
          <w:szCs w:val="32"/>
        </w:rPr>
        <w:t>」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接受民眾徵詢。</w:t>
      </w:r>
    </w:p>
    <w:p w:rsidR="00B34215" w:rsidRDefault="00E85675" w:rsidP="00B34215">
      <w:pPr>
        <w:spacing w:beforeLines="50" w:before="183" w:line="520" w:lineRule="exact"/>
        <w:ind w:firstLine="48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為讓更多民眾參與，將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簡化</w:t>
      </w:r>
      <w:r w:rsidR="006D2ABF">
        <w:rPr>
          <w:rFonts w:ascii="Times New Roman" w:eastAsia="標楷體" w:hAnsi="Times New Roman" w:hint="eastAsia"/>
          <w:color w:val="000000"/>
          <w:sz w:val="32"/>
          <w:szCs w:val="32"/>
        </w:rPr>
        <w:t>「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提點子</w:t>
      </w:r>
      <w:r w:rsidR="006D2ABF">
        <w:rPr>
          <w:rFonts w:ascii="Times New Roman" w:eastAsia="標楷體" w:hAnsi="Times New Roman" w:hint="eastAsia"/>
          <w:color w:val="000000"/>
          <w:sz w:val="32"/>
          <w:szCs w:val="32"/>
        </w:rPr>
        <w:t>」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流程，將現有二階段附議改為一階段，附議期限</w:t>
      </w:r>
      <w:r w:rsidR="00C8440A">
        <w:rPr>
          <w:rFonts w:ascii="Times New Roman" w:eastAsia="標楷體" w:hAnsi="Times New Roman" w:hint="eastAsia"/>
          <w:color w:val="000000"/>
          <w:sz w:val="32"/>
          <w:szCs w:val="32"/>
        </w:rPr>
        <w:t>由</w:t>
      </w:r>
      <w:r w:rsidR="00B34215" w:rsidRPr="00B34215">
        <w:rPr>
          <w:rFonts w:ascii="Times New Roman" w:eastAsia="標楷體" w:hAnsi="Times New Roman"/>
          <w:color w:val="000000"/>
          <w:sz w:val="32"/>
          <w:szCs w:val="32"/>
        </w:rPr>
        <w:t>45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日延長為</w:t>
      </w:r>
      <w:r w:rsidR="00B34215" w:rsidRPr="00B34215">
        <w:rPr>
          <w:rFonts w:ascii="Times New Roman" w:eastAsia="標楷體" w:hAnsi="Times New Roman"/>
          <w:color w:val="000000"/>
          <w:sz w:val="32"/>
          <w:szCs w:val="32"/>
        </w:rPr>
        <w:t>60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日，附議門檻仍維持</w:t>
      </w:r>
      <w:r w:rsidR="00B34215" w:rsidRPr="00B34215">
        <w:rPr>
          <w:rFonts w:ascii="Times New Roman" w:eastAsia="標楷體" w:hAnsi="Times New Roman"/>
          <w:color w:val="000000"/>
          <w:sz w:val="32"/>
          <w:szCs w:val="32"/>
        </w:rPr>
        <w:t>5000</w:t>
      </w:r>
      <w:r w:rsidR="00B34215" w:rsidRPr="00B34215">
        <w:rPr>
          <w:rFonts w:ascii="Times New Roman" w:eastAsia="標楷體" w:hAnsi="Times New Roman" w:hint="eastAsia"/>
          <w:color w:val="000000"/>
          <w:sz w:val="32"/>
          <w:szCs w:val="32"/>
        </w:rPr>
        <w:t>份。</w:t>
      </w:r>
    </w:p>
    <w:p w:rsidR="00675702" w:rsidRPr="00B34215" w:rsidRDefault="00675702" w:rsidP="00B34215">
      <w:pPr>
        <w:spacing w:beforeLines="50" w:before="183" w:line="520" w:lineRule="exact"/>
        <w:ind w:firstLine="48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為推廣公共政策網路參與機制，國發會將透過社群網絡主動與社群連結，擴散公共政策參與族群，讓政府施政更貼近民意。</w:t>
      </w:r>
    </w:p>
    <w:p w:rsidR="00E26E33" w:rsidRPr="00B34215" w:rsidRDefault="00E26E33" w:rsidP="00B34215">
      <w:pPr>
        <w:pStyle w:val="a5"/>
        <w:snapToGrid w:val="0"/>
        <w:spacing w:beforeLines="50" w:before="183" w:afterLines="50" w:after="183" w:line="500" w:lineRule="exact"/>
        <w:ind w:firstLine="567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sectPr w:rsidR="00E26E33" w:rsidRPr="00B34215" w:rsidSect="00E331C6">
      <w:footerReference w:type="default" r:id="rId10"/>
      <w:pgSz w:w="11906" w:h="16838"/>
      <w:pgMar w:top="1247" w:right="1276" w:bottom="124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72" w:rsidRDefault="00B81572">
      <w:r>
        <w:separator/>
      </w:r>
    </w:p>
  </w:endnote>
  <w:endnote w:type="continuationSeparator" w:id="0">
    <w:p w:rsidR="00B81572" w:rsidRDefault="00B8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33E" w:rsidRDefault="005D433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87D08" w:rsidRPr="00C87D08">
      <w:rPr>
        <w:noProof/>
        <w:lang w:val="zh-TW"/>
      </w:rPr>
      <w:t>2</w:t>
    </w:r>
    <w:r>
      <w:fldChar w:fldCharType="end"/>
    </w:r>
  </w:p>
  <w:p w:rsidR="005D433E" w:rsidRDefault="005D43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72" w:rsidRDefault="00B81572">
      <w:r>
        <w:rPr>
          <w:color w:val="000000"/>
        </w:rPr>
        <w:separator/>
      </w:r>
    </w:p>
  </w:footnote>
  <w:footnote w:type="continuationSeparator" w:id="0">
    <w:p w:rsidR="00B81572" w:rsidRDefault="00B8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1358"/>
    <w:multiLevelType w:val="hybridMultilevel"/>
    <w:tmpl w:val="37840A48"/>
    <w:lvl w:ilvl="0" w:tplc="E1288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680A50"/>
    <w:multiLevelType w:val="hybridMultilevel"/>
    <w:tmpl w:val="10943C4A"/>
    <w:lvl w:ilvl="0" w:tplc="76EA5408">
      <w:start w:val="1"/>
      <w:numFmt w:val="decimal"/>
      <w:lvlText w:val="%1."/>
      <w:lvlJc w:val="left"/>
      <w:pPr>
        <w:ind w:left="9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6A840725"/>
    <w:multiLevelType w:val="hybridMultilevel"/>
    <w:tmpl w:val="CEFC109E"/>
    <w:lvl w:ilvl="0" w:tplc="969EA1D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9415F9"/>
    <w:multiLevelType w:val="hybridMultilevel"/>
    <w:tmpl w:val="4E72C362"/>
    <w:lvl w:ilvl="0" w:tplc="189C6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58"/>
    <w:rsid w:val="000063AD"/>
    <w:rsid w:val="000202B9"/>
    <w:rsid w:val="00032558"/>
    <w:rsid w:val="0003537B"/>
    <w:rsid w:val="00041608"/>
    <w:rsid w:val="000434B6"/>
    <w:rsid w:val="00043C31"/>
    <w:rsid w:val="00050DAE"/>
    <w:rsid w:val="0005476D"/>
    <w:rsid w:val="00056F3D"/>
    <w:rsid w:val="000612CC"/>
    <w:rsid w:val="00063A3C"/>
    <w:rsid w:val="000665D7"/>
    <w:rsid w:val="00075C1B"/>
    <w:rsid w:val="000850A9"/>
    <w:rsid w:val="00095DE4"/>
    <w:rsid w:val="000A2551"/>
    <w:rsid w:val="000B3052"/>
    <w:rsid w:val="000C578D"/>
    <w:rsid w:val="000E0484"/>
    <w:rsid w:val="000E3391"/>
    <w:rsid w:val="000F04EF"/>
    <w:rsid w:val="000F248F"/>
    <w:rsid w:val="001047A8"/>
    <w:rsid w:val="00116C51"/>
    <w:rsid w:val="0013427B"/>
    <w:rsid w:val="00135F38"/>
    <w:rsid w:val="00137C2C"/>
    <w:rsid w:val="00142D98"/>
    <w:rsid w:val="001518ED"/>
    <w:rsid w:val="00160619"/>
    <w:rsid w:val="0016754C"/>
    <w:rsid w:val="00170433"/>
    <w:rsid w:val="001933C1"/>
    <w:rsid w:val="001D550C"/>
    <w:rsid w:val="001F4D3C"/>
    <w:rsid w:val="00215FF0"/>
    <w:rsid w:val="00217890"/>
    <w:rsid w:val="00222ADE"/>
    <w:rsid w:val="00224DFF"/>
    <w:rsid w:val="0022667F"/>
    <w:rsid w:val="00240A01"/>
    <w:rsid w:val="00252F72"/>
    <w:rsid w:val="002536C7"/>
    <w:rsid w:val="00274FA2"/>
    <w:rsid w:val="002961B9"/>
    <w:rsid w:val="002A6EC3"/>
    <w:rsid w:val="002B140D"/>
    <w:rsid w:val="002B2CE2"/>
    <w:rsid w:val="002C19E9"/>
    <w:rsid w:val="002E0D28"/>
    <w:rsid w:val="002F1381"/>
    <w:rsid w:val="00300F7F"/>
    <w:rsid w:val="00303A06"/>
    <w:rsid w:val="00310E89"/>
    <w:rsid w:val="003211E4"/>
    <w:rsid w:val="00330AD7"/>
    <w:rsid w:val="003448E8"/>
    <w:rsid w:val="0035051F"/>
    <w:rsid w:val="00365DF5"/>
    <w:rsid w:val="00390CAA"/>
    <w:rsid w:val="0039513B"/>
    <w:rsid w:val="00395B15"/>
    <w:rsid w:val="00396CA8"/>
    <w:rsid w:val="003B16BD"/>
    <w:rsid w:val="003B1EE4"/>
    <w:rsid w:val="003D6145"/>
    <w:rsid w:val="003E2A59"/>
    <w:rsid w:val="003E3CC9"/>
    <w:rsid w:val="003E5DC0"/>
    <w:rsid w:val="003E7EAA"/>
    <w:rsid w:val="0040321C"/>
    <w:rsid w:val="00403482"/>
    <w:rsid w:val="004052B6"/>
    <w:rsid w:val="00411615"/>
    <w:rsid w:val="004247EB"/>
    <w:rsid w:val="00425C99"/>
    <w:rsid w:val="004355B8"/>
    <w:rsid w:val="004410BB"/>
    <w:rsid w:val="00442C3C"/>
    <w:rsid w:val="00471114"/>
    <w:rsid w:val="00472250"/>
    <w:rsid w:val="0047601C"/>
    <w:rsid w:val="0047773D"/>
    <w:rsid w:val="00483A96"/>
    <w:rsid w:val="00486921"/>
    <w:rsid w:val="0049472D"/>
    <w:rsid w:val="004B628D"/>
    <w:rsid w:val="004F6376"/>
    <w:rsid w:val="00501E69"/>
    <w:rsid w:val="00503C10"/>
    <w:rsid w:val="005121C7"/>
    <w:rsid w:val="00514567"/>
    <w:rsid w:val="005315CD"/>
    <w:rsid w:val="00535592"/>
    <w:rsid w:val="00536ECD"/>
    <w:rsid w:val="00543A5F"/>
    <w:rsid w:val="00544C66"/>
    <w:rsid w:val="005570DD"/>
    <w:rsid w:val="005610FA"/>
    <w:rsid w:val="00566E97"/>
    <w:rsid w:val="00580469"/>
    <w:rsid w:val="00583C94"/>
    <w:rsid w:val="005B47B8"/>
    <w:rsid w:val="005D433E"/>
    <w:rsid w:val="005D5B1E"/>
    <w:rsid w:val="00606765"/>
    <w:rsid w:val="00607E03"/>
    <w:rsid w:val="00611020"/>
    <w:rsid w:val="0061493F"/>
    <w:rsid w:val="006165FF"/>
    <w:rsid w:val="006172F3"/>
    <w:rsid w:val="00625415"/>
    <w:rsid w:val="00625BA5"/>
    <w:rsid w:val="00626958"/>
    <w:rsid w:val="00627EDC"/>
    <w:rsid w:val="00631343"/>
    <w:rsid w:val="006372D2"/>
    <w:rsid w:val="006422FA"/>
    <w:rsid w:val="0064759F"/>
    <w:rsid w:val="00673728"/>
    <w:rsid w:val="00675702"/>
    <w:rsid w:val="00683D95"/>
    <w:rsid w:val="00686F04"/>
    <w:rsid w:val="00690096"/>
    <w:rsid w:val="00694352"/>
    <w:rsid w:val="006950C0"/>
    <w:rsid w:val="006A48F7"/>
    <w:rsid w:val="006B265D"/>
    <w:rsid w:val="006B4D0C"/>
    <w:rsid w:val="006B4DBC"/>
    <w:rsid w:val="006B5E11"/>
    <w:rsid w:val="006B6948"/>
    <w:rsid w:val="006C01B8"/>
    <w:rsid w:val="006C2904"/>
    <w:rsid w:val="006C5A04"/>
    <w:rsid w:val="006D1787"/>
    <w:rsid w:val="006D2ABF"/>
    <w:rsid w:val="006D724B"/>
    <w:rsid w:val="006F1BC2"/>
    <w:rsid w:val="006F665D"/>
    <w:rsid w:val="007301E5"/>
    <w:rsid w:val="00754A6E"/>
    <w:rsid w:val="0075719B"/>
    <w:rsid w:val="007706B8"/>
    <w:rsid w:val="007726A3"/>
    <w:rsid w:val="007748D8"/>
    <w:rsid w:val="0078001F"/>
    <w:rsid w:val="00782DE7"/>
    <w:rsid w:val="00790C72"/>
    <w:rsid w:val="0079510B"/>
    <w:rsid w:val="00795706"/>
    <w:rsid w:val="007969B5"/>
    <w:rsid w:val="00797AFA"/>
    <w:rsid w:val="007B383F"/>
    <w:rsid w:val="007B4256"/>
    <w:rsid w:val="007B5DAB"/>
    <w:rsid w:val="007B6F19"/>
    <w:rsid w:val="007D19EF"/>
    <w:rsid w:val="007D1F89"/>
    <w:rsid w:val="007D33C9"/>
    <w:rsid w:val="007E6D96"/>
    <w:rsid w:val="00820413"/>
    <w:rsid w:val="00822513"/>
    <w:rsid w:val="00841FD8"/>
    <w:rsid w:val="00855A65"/>
    <w:rsid w:val="008575BC"/>
    <w:rsid w:val="00857A36"/>
    <w:rsid w:val="0086212E"/>
    <w:rsid w:val="00866E7C"/>
    <w:rsid w:val="00877C81"/>
    <w:rsid w:val="0089286A"/>
    <w:rsid w:val="0089493A"/>
    <w:rsid w:val="00896BAC"/>
    <w:rsid w:val="008B1F3C"/>
    <w:rsid w:val="008E0200"/>
    <w:rsid w:val="008E06AE"/>
    <w:rsid w:val="008F2F7F"/>
    <w:rsid w:val="008F5FED"/>
    <w:rsid w:val="008F7D36"/>
    <w:rsid w:val="00922A5E"/>
    <w:rsid w:val="00924FC8"/>
    <w:rsid w:val="009468EB"/>
    <w:rsid w:val="00946911"/>
    <w:rsid w:val="00972F2D"/>
    <w:rsid w:val="0098073F"/>
    <w:rsid w:val="00980BB7"/>
    <w:rsid w:val="00982412"/>
    <w:rsid w:val="009840BE"/>
    <w:rsid w:val="009927C9"/>
    <w:rsid w:val="009A46D6"/>
    <w:rsid w:val="009C3B23"/>
    <w:rsid w:val="009C43F7"/>
    <w:rsid w:val="009C5B3C"/>
    <w:rsid w:val="009C68E8"/>
    <w:rsid w:val="009D484A"/>
    <w:rsid w:val="009D681A"/>
    <w:rsid w:val="009D68EF"/>
    <w:rsid w:val="009F1F56"/>
    <w:rsid w:val="00A01406"/>
    <w:rsid w:val="00A06211"/>
    <w:rsid w:val="00A50A84"/>
    <w:rsid w:val="00A519BB"/>
    <w:rsid w:val="00A56766"/>
    <w:rsid w:val="00A57046"/>
    <w:rsid w:val="00A77E11"/>
    <w:rsid w:val="00A80527"/>
    <w:rsid w:val="00A805CA"/>
    <w:rsid w:val="00A84690"/>
    <w:rsid w:val="00A96D58"/>
    <w:rsid w:val="00AB077B"/>
    <w:rsid w:val="00AB1D79"/>
    <w:rsid w:val="00AB5AA6"/>
    <w:rsid w:val="00AC1159"/>
    <w:rsid w:val="00AC3EA1"/>
    <w:rsid w:val="00AD30C3"/>
    <w:rsid w:val="00AE0563"/>
    <w:rsid w:val="00B027F3"/>
    <w:rsid w:val="00B05017"/>
    <w:rsid w:val="00B2297F"/>
    <w:rsid w:val="00B269D6"/>
    <w:rsid w:val="00B31DD5"/>
    <w:rsid w:val="00B34215"/>
    <w:rsid w:val="00B5302A"/>
    <w:rsid w:val="00B66720"/>
    <w:rsid w:val="00B70489"/>
    <w:rsid w:val="00B73A41"/>
    <w:rsid w:val="00B81572"/>
    <w:rsid w:val="00B83239"/>
    <w:rsid w:val="00B84BB8"/>
    <w:rsid w:val="00B9528E"/>
    <w:rsid w:val="00BD055E"/>
    <w:rsid w:val="00BE5017"/>
    <w:rsid w:val="00BF07AB"/>
    <w:rsid w:val="00BF5CCC"/>
    <w:rsid w:val="00C0613D"/>
    <w:rsid w:val="00C06EA1"/>
    <w:rsid w:val="00C26BA6"/>
    <w:rsid w:val="00C55DF9"/>
    <w:rsid w:val="00C62C46"/>
    <w:rsid w:val="00C8440A"/>
    <w:rsid w:val="00C87D08"/>
    <w:rsid w:val="00CB3489"/>
    <w:rsid w:val="00CC150C"/>
    <w:rsid w:val="00CC3DD4"/>
    <w:rsid w:val="00CC4396"/>
    <w:rsid w:val="00CD57D5"/>
    <w:rsid w:val="00CF039E"/>
    <w:rsid w:val="00D03E64"/>
    <w:rsid w:val="00D50AF2"/>
    <w:rsid w:val="00D72EDB"/>
    <w:rsid w:val="00D82F8E"/>
    <w:rsid w:val="00DB0D16"/>
    <w:rsid w:val="00DB160B"/>
    <w:rsid w:val="00DB484F"/>
    <w:rsid w:val="00DB6736"/>
    <w:rsid w:val="00DD10A6"/>
    <w:rsid w:val="00DD1D7D"/>
    <w:rsid w:val="00DF151A"/>
    <w:rsid w:val="00DF6BB5"/>
    <w:rsid w:val="00E108D2"/>
    <w:rsid w:val="00E10FCD"/>
    <w:rsid w:val="00E22B49"/>
    <w:rsid w:val="00E263F2"/>
    <w:rsid w:val="00E26E33"/>
    <w:rsid w:val="00E331C6"/>
    <w:rsid w:val="00E50F84"/>
    <w:rsid w:val="00E51704"/>
    <w:rsid w:val="00E60F0B"/>
    <w:rsid w:val="00E66CEE"/>
    <w:rsid w:val="00E70BDD"/>
    <w:rsid w:val="00E85675"/>
    <w:rsid w:val="00EA3C6E"/>
    <w:rsid w:val="00EB3643"/>
    <w:rsid w:val="00EB55B4"/>
    <w:rsid w:val="00EC2A8E"/>
    <w:rsid w:val="00EC337A"/>
    <w:rsid w:val="00ED0E3D"/>
    <w:rsid w:val="00ED5C61"/>
    <w:rsid w:val="00EE5645"/>
    <w:rsid w:val="00EF6799"/>
    <w:rsid w:val="00F255BF"/>
    <w:rsid w:val="00F323F9"/>
    <w:rsid w:val="00F37620"/>
    <w:rsid w:val="00F37F26"/>
    <w:rsid w:val="00F439B2"/>
    <w:rsid w:val="00F456A0"/>
    <w:rsid w:val="00F67F09"/>
    <w:rsid w:val="00F863D1"/>
    <w:rsid w:val="00F93D92"/>
    <w:rsid w:val="00FA3BF3"/>
    <w:rsid w:val="00FA5490"/>
    <w:rsid w:val="00FB060C"/>
    <w:rsid w:val="00FC0A0B"/>
    <w:rsid w:val="00FD3E83"/>
    <w:rsid w:val="00FD5C6C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391"/>
    <w:pPr>
      <w:keepNext/>
      <w:suppressAutoHyphens w:val="0"/>
      <w:autoSpaceDN/>
      <w:spacing w:line="720" w:lineRule="auto"/>
      <w:textAlignment w:val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5">
    <w:name w:val="Body Text"/>
    <w:basedOn w:val="a"/>
    <w:pPr>
      <w:autoSpaceDE w:val="0"/>
      <w:spacing w:line="360" w:lineRule="auto"/>
    </w:pPr>
    <w:rPr>
      <w:rFonts w:ascii="Times New Roman" w:hAnsi="Times New Roman"/>
      <w:sz w:val="36"/>
      <w:szCs w:val="20"/>
    </w:rPr>
  </w:style>
  <w:style w:type="character" w:customStyle="1" w:styleId="a6">
    <w:name w:val="本文 字元"/>
    <w:rPr>
      <w:kern w:val="3"/>
      <w:sz w:val="36"/>
    </w:rPr>
  </w:style>
  <w:style w:type="character" w:styleId="a7">
    <w:name w:val="Emphasis"/>
    <w:rPr>
      <w:i/>
      <w:iCs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Calibri" w:hAnsi="Calibri"/>
      <w:kern w:val="3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uiPriority w:val="99"/>
    <w:rPr>
      <w:rFonts w:ascii="Calibri" w:hAnsi="Calibri"/>
      <w:kern w:val="3"/>
    </w:rPr>
  </w:style>
  <w:style w:type="character" w:customStyle="1" w:styleId="20">
    <w:name w:val="標題 2 字元"/>
    <w:link w:val="2"/>
    <w:uiPriority w:val="9"/>
    <w:rsid w:val="000E3391"/>
    <w:rPr>
      <w:rFonts w:ascii="Cambria" w:hAnsi="Cambria"/>
      <w:b/>
      <w:bCs/>
      <w:sz w:val="48"/>
      <w:szCs w:val="48"/>
      <w:lang w:val="x-none" w:eastAsia="x-none"/>
    </w:rPr>
  </w:style>
  <w:style w:type="paragraph" w:customStyle="1" w:styleId="4">
    <w:name w:val="內文_標題4"/>
    <w:basedOn w:val="a"/>
    <w:rsid w:val="000E3391"/>
    <w:pPr>
      <w:suppressAutoHyphens w:val="0"/>
      <w:autoSpaceDN/>
      <w:adjustRightInd w:val="0"/>
      <w:snapToGrid w:val="0"/>
      <w:spacing w:afterLines="50" w:line="440" w:lineRule="exact"/>
      <w:ind w:leftChars="450" w:left="450" w:firstLineChars="200" w:firstLine="200"/>
      <w:jc w:val="both"/>
      <w:textAlignment w:val="auto"/>
    </w:pPr>
    <w:rPr>
      <w:rFonts w:ascii="Trebuchet MS" w:eastAsia="標楷體" w:hAnsi="Trebuchet MS"/>
      <w:bCs/>
      <w:color w:val="000000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8073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8073F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hidden/>
    <w:uiPriority w:val="99"/>
    <w:semiHidden/>
    <w:rsid w:val="00DB6736"/>
    <w:rPr>
      <w:rFonts w:ascii="Calibri" w:hAnsi="Calibri"/>
      <w:kern w:val="3"/>
      <w:sz w:val="24"/>
      <w:szCs w:val="22"/>
    </w:rPr>
  </w:style>
  <w:style w:type="paragraph" w:customStyle="1" w:styleId="1">
    <w:name w:val="字元 字元1"/>
    <w:basedOn w:val="a"/>
    <w:semiHidden/>
    <w:rsid w:val="000612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E3391"/>
    <w:pPr>
      <w:keepNext/>
      <w:suppressAutoHyphens w:val="0"/>
      <w:autoSpaceDN/>
      <w:spacing w:line="720" w:lineRule="auto"/>
      <w:textAlignment w:val="auto"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character" w:styleId="a4">
    <w:name w:val="Hyperlink"/>
    <w:rPr>
      <w:rFonts w:cs="Times New Roman"/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5">
    <w:name w:val="Body Text"/>
    <w:basedOn w:val="a"/>
    <w:pPr>
      <w:autoSpaceDE w:val="0"/>
      <w:spacing w:line="360" w:lineRule="auto"/>
    </w:pPr>
    <w:rPr>
      <w:rFonts w:ascii="Times New Roman" w:hAnsi="Times New Roman"/>
      <w:sz w:val="36"/>
      <w:szCs w:val="20"/>
    </w:rPr>
  </w:style>
  <w:style w:type="character" w:customStyle="1" w:styleId="a6">
    <w:name w:val="本文 字元"/>
    <w:rPr>
      <w:kern w:val="3"/>
      <w:sz w:val="36"/>
    </w:rPr>
  </w:style>
  <w:style w:type="character" w:styleId="a7">
    <w:name w:val="Emphasis"/>
    <w:rPr>
      <w:i/>
      <w:iCs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rFonts w:ascii="Calibri" w:hAnsi="Calibri"/>
      <w:kern w:val="3"/>
    </w:rPr>
  </w:style>
  <w:style w:type="paragraph" w:styleId="aa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uiPriority w:val="99"/>
    <w:rPr>
      <w:rFonts w:ascii="Calibri" w:hAnsi="Calibri"/>
      <w:kern w:val="3"/>
    </w:rPr>
  </w:style>
  <w:style w:type="character" w:customStyle="1" w:styleId="20">
    <w:name w:val="標題 2 字元"/>
    <w:link w:val="2"/>
    <w:uiPriority w:val="9"/>
    <w:rsid w:val="000E3391"/>
    <w:rPr>
      <w:rFonts w:ascii="Cambria" w:hAnsi="Cambria"/>
      <w:b/>
      <w:bCs/>
      <w:sz w:val="48"/>
      <w:szCs w:val="48"/>
      <w:lang w:val="x-none" w:eastAsia="x-none"/>
    </w:rPr>
  </w:style>
  <w:style w:type="paragraph" w:customStyle="1" w:styleId="4">
    <w:name w:val="內文_標題4"/>
    <w:basedOn w:val="a"/>
    <w:rsid w:val="000E3391"/>
    <w:pPr>
      <w:suppressAutoHyphens w:val="0"/>
      <w:autoSpaceDN/>
      <w:adjustRightInd w:val="0"/>
      <w:snapToGrid w:val="0"/>
      <w:spacing w:afterLines="50" w:line="440" w:lineRule="exact"/>
      <w:ind w:leftChars="450" w:left="450" w:firstLineChars="200" w:firstLine="200"/>
      <w:jc w:val="both"/>
      <w:textAlignment w:val="auto"/>
    </w:pPr>
    <w:rPr>
      <w:rFonts w:ascii="Trebuchet MS" w:eastAsia="標楷體" w:hAnsi="Trebuchet MS"/>
      <w:bCs/>
      <w:color w:val="000000"/>
      <w:kern w:val="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8073F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8073F"/>
    <w:rPr>
      <w:rFonts w:ascii="Calibri Light" w:eastAsia="新細明體" w:hAnsi="Calibri Light" w:cs="Times New Roman"/>
      <w:kern w:val="3"/>
      <w:sz w:val="18"/>
      <w:szCs w:val="18"/>
    </w:rPr>
  </w:style>
  <w:style w:type="paragraph" w:styleId="ae">
    <w:name w:val="Revision"/>
    <w:hidden/>
    <w:uiPriority w:val="99"/>
    <w:semiHidden/>
    <w:rsid w:val="00DB6736"/>
    <w:rPr>
      <w:rFonts w:ascii="Calibri" w:hAnsi="Calibri"/>
      <w:kern w:val="3"/>
      <w:sz w:val="24"/>
      <w:szCs w:val="22"/>
    </w:rPr>
  </w:style>
  <w:style w:type="paragraph" w:customStyle="1" w:styleId="1">
    <w:name w:val="字元 字元1"/>
    <w:basedOn w:val="a"/>
    <w:semiHidden/>
    <w:rsid w:val="000612CC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30B0-DC43-457A-9819-E30578A6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e管家Plus改版  六大服務上線   創造民眾生活小確幸</dc:title>
  <dc:creator>UDN</dc:creator>
  <cp:lastModifiedBy>ACER</cp:lastModifiedBy>
  <cp:revision>2</cp:revision>
  <cp:lastPrinted>2016-04-15T05:11:00Z</cp:lastPrinted>
  <dcterms:created xsi:type="dcterms:W3CDTF">2016-04-26T03:07:00Z</dcterms:created>
  <dcterms:modified xsi:type="dcterms:W3CDTF">2016-04-26T03:07:00Z</dcterms:modified>
</cp:coreProperties>
</file>