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E8" w:rsidRPr="004547B8" w:rsidRDefault="006922E8" w:rsidP="006922E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1CE6BA1E" wp14:editId="5A7ED18F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E8" w:rsidRPr="004547B8" w:rsidRDefault="006922E8" w:rsidP="006922E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6922E8" w:rsidRPr="004547B8" w:rsidRDefault="006922E8" w:rsidP="006922E8">
      <w:pPr>
        <w:spacing w:line="520" w:lineRule="exact"/>
        <w:jc w:val="center"/>
        <w:rPr>
          <w:rFonts w:ascii="Calibri" w:eastAsia="標楷體" w:hAnsi="Calibri" w:cs="Times New Roman"/>
          <w:b/>
          <w:bCs/>
          <w:color w:val="FF0000"/>
          <w:sz w:val="36"/>
          <w:szCs w:val="36"/>
        </w:rPr>
      </w:pPr>
    </w:p>
    <w:p w:rsidR="006922E8" w:rsidRPr="000A58EE" w:rsidRDefault="006922E8" w:rsidP="006922E8">
      <w:pPr>
        <w:tabs>
          <w:tab w:val="left" w:pos="6120"/>
        </w:tabs>
        <w:spacing w:line="300" w:lineRule="exact"/>
        <w:ind w:right="480"/>
        <w:jc w:val="center"/>
        <w:rPr>
          <w:rFonts w:ascii="Calibri" w:eastAsia="標楷體" w:hAnsi="Calibri" w:cs="Times New Roman" w:hint="eastAsia"/>
        </w:rPr>
      </w:pPr>
      <w:r>
        <w:rPr>
          <w:rFonts w:ascii="Calibri" w:eastAsia="標楷體" w:hAnsi="Calibri" w:cs="Times New Roman" w:hint="eastAsia"/>
        </w:rPr>
        <w:t xml:space="preserve">                                       </w:t>
      </w:r>
      <w:r w:rsidRPr="000A58EE">
        <w:rPr>
          <w:rFonts w:ascii="Calibri" w:eastAsia="標楷體" w:hAnsi="Calibri" w:cs="Times New Roman" w:hint="eastAsia"/>
        </w:rPr>
        <w:t>發布日期：</w:t>
      </w:r>
      <w:r w:rsidRPr="000A58EE">
        <w:rPr>
          <w:rFonts w:ascii="Calibri" w:eastAsia="標楷體" w:hAnsi="Calibri" w:cs="Times New Roman" w:hint="eastAsia"/>
        </w:rPr>
        <w:t>105</w:t>
      </w:r>
      <w:r w:rsidRPr="000A58EE">
        <w:rPr>
          <w:rFonts w:ascii="Calibri" w:eastAsia="標楷體" w:hAnsi="Calibri" w:cs="Times New Roman" w:hint="eastAsia"/>
        </w:rPr>
        <w:t>年</w:t>
      </w:r>
      <w:r w:rsidRPr="000A58EE">
        <w:rPr>
          <w:rFonts w:ascii="Calibri" w:eastAsia="標楷體" w:hAnsi="Calibri" w:cs="Times New Roman" w:hint="eastAsia"/>
        </w:rPr>
        <w:t>3</w:t>
      </w:r>
      <w:r w:rsidRPr="000A58EE">
        <w:rPr>
          <w:rFonts w:ascii="Calibri" w:eastAsia="標楷體" w:hAnsi="Calibri" w:cs="Times New Roman" w:hint="eastAsia"/>
        </w:rPr>
        <w:t>月</w:t>
      </w:r>
      <w:r w:rsidRPr="000A58EE">
        <w:rPr>
          <w:rFonts w:ascii="Calibri" w:eastAsia="標楷體" w:hAnsi="Calibri" w:cs="Times New Roman" w:hint="eastAsia"/>
        </w:rPr>
        <w:t>21</w:t>
      </w:r>
      <w:r w:rsidRPr="000A58EE">
        <w:rPr>
          <w:rFonts w:ascii="Calibri" w:eastAsia="標楷體" w:hAnsi="Calibri" w:cs="Times New Roman" w:hint="eastAsia"/>
        </w:rPr>
        <w:t>日</w:t>
      </w:r>
    </w:p>
    <w:p w:rsidR="006922E8" w:rsidRPr="000A58EE" w:rsidRDefault="006922E8" w:rsidP="006922E8">
      <w:pPr>
        <w:tabs>
          <w:tab w:val="left" w:pos="6120"/>
        </w:tabs>
        <w:spacing w:line="300" w:lineRule="exact"/>
        <w:ind w:right="480" w:firstLineChars="2000" w:firstLine="4800"/>
        <w:rPr>
          <w:rFonts w:ascii="Calibri" w:eastAsia="標楷體" w:hAnsi="Calibri" w:cs="Times New Roman" w:hint="eastAsia"/>
        </w:rPr>
      </w:pPr>
      <w:r w:rsidRPr="000A58EE">
        <w:rPr>
          <w:rFonts w:ascii="Calibri" w:eastAsia="標楷體" w:hAnsi="Calibri" w:cs="Times New Roman" w:hint="eastAsia"/>
        </w:rPr>
        <w:t>聯絡人：郭翡玉、蘇文曼</w:t>
      </w:r>
    </w:p>
    <w:p w:rsidR="006922E8" w:rsidRPr="004547B8" w:rsidRDefault="006922E8" w:rsidP="006922E8">
      <w:pPr>
        <w:tabs>
          <w:tab w:val="left" w:pos="6120"/>
        </w:tabs>
        <w:spacing w:line="300" w:lineRule="exact"/>
        <w:jc w:val="right"/>
        <w:rPr>
          <w:rFonts w:ascii="Calibri" w:eastAsia="標楷體" w:hAnsi="Calibri" w:cs="Times New Roman"/>
        </w:rPr>
      </w:pPr>
      <w:r w:rsidRPr="000A58EE">
        <w:rPr>
          <w:rFonts w:ascii="Calibri" w:eastAsia="標楷體" w:hAnsi="Calibri" w:cs="Times New Roman" w:hint="eastAsia"/>
        </w:rPr>
        <w:t>聯絡電話：</w:t>
      </w:r>
      <w:r w:rsidRPr="000A58EE">
        <w:rPr>
          <w:rFonts w:ascii="Calibri" w:eastAsia="標楷體" w:hAnsi="Calibri" w:cs="Times New Roman" w:hint="eastAsia"/>
        </w:rPr>
        <w:t>2316-5351</w:t>
      </w:r>
      <w:r w:rsidRPr="000A58EE">
        <w:rPr>
          <w:rFonts w:ascii="Calibri" w:eastAsia="標楷體" w:hAnsi="Calibri" w:cs="Times New Roman" w:hint="eastAsia"/>
        </w:rPr>
        <w:t>、</w:t>
      </w:r>
      <w:r w:rsidRPr="000A58EE">
        <w:rPr>
          <w:rFonts w:ascii="Calibri" w:eastAsia="標楷體" w:hAnsi="Calibri" w:cs="Times New Roman" w:hint="eastAsia"/>
        </w:rPr>
        <w:t>2316-5349</w:t>
      </w:r>
    </w:p>
    <w:p w:rsidR="006922E8" w:rsidRPr="004547B8" w:rsidRDefault="006922E8" w:rsidP="006922E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6922E8" w:rsidRPr="00CD149F" w:rsidRDefault="006922E8" w:rsidP="006922E8">
      <w:pPr>
        <w:spacing w:line="0" w:lineRule="atLeast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 w:rsidRPr="00CD149F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國家發展委員會於今(21)日第 23 次委員會議討論通過行政院環境保護署陳報「以城市礦山概念建構具天然災害應變廢棄物處理能量設施計畫」修正計畫，可提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升天然災害應變廢棄物處理能量，並協助地方解決廢棄物掩埋空間不足</w:t>
      </w:r>
      <w:r w:rsidRPr="00CD149F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問題。</w:t>
      </w:r>
    </w:p>
    <w:p w:rsidR="006922E8" w:rsidRPr="004547B8" w:rsidRDefault="006922E8" w:rsidP="006922E8">
      <w:pPr>
        <w:snapToGrid w:val="0"/>
        <w:spacing w:line="0" w:lineRule="atLeast"/>
        <w:rPr>
          <w:rFonts w:ascii="Calibri" w:eastAsia="標楷體" w:hAnsi="Calibri" w:cs="Times New Roman"/>
          <w:b/>
          <w:bCs/>
          <w:color w:val="FF0000"/>
          <w:kern w:val="0"/>
          <w:sz w:val="32"/>
          <w:szCs w:val="32"/>
        </w:rPr>
      </w:pPr>
    </w:p>
    <w:p w:rsidR="006922E8" w:rsidRDefault="006922E8" w:rsidP="006922E8">
      <w:pPr>
        <w:autoSpaceDE w:val="0"/>
        <w:autoSpaceDN w:val="0"/>
        <w:adjustRightInd w:val="0"/>
        <w:snapToGrid w:val="0"/>
        <w:spacing w:line="0" w:lineRule="atLeas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近年來全球極端氣候影響日益顯著，臺灣位於地震帶且屬於海島型氣候，地震及颱風等天然災害頻傳。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以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今（105）年2月6日南部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震災受創最嚴重的臺南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市為例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即產生大量災後廢棄物須緊急清理。然而，目前全國公有垃圾衛生掩埋場剩餘容量有限，相對做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為天然災害廢棄物緊急應變處置或暫置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的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空間不足，實有必要即早研擬因應對策，預先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規劃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防災策略與</w:t>
      </w:r>
      <w:r w:rsidRPr="00D642C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提升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應變能量，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以利一旦天災發生時，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有足夠處理能量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 w:rsidRPr="00116F9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快速恢復受災民眾的家園環境品質及進行災後重建。</w:t>
      </w:r>
    </w:p>
    <w:p w:rsidR="006922E8" w:rsidRPr="00F35903" w:rsidRDefault="006922E8" w:rsidP="006922E8">
      <w:pPr>
        <w:autoSpaceDE w:val="0"/>
        <w:autoSpaceDN w:val="0"/>
        <w:adjustRightInd w:val="0"/>
        <w:snapToGrid w:val="0"/>
        <w:spacing w:line="0" w:lineRule="atLeas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</w:p>
    <w:p w:rsidR="006922E8" w:rsidRDefault="006922E8" w:rsidP="006922E8">
      <w:pPr>
        <w:autoSpaceDE w:val="0"/>
        <w:autoSpaceDN w:val="0"/>
        <w:adjustRightInd w:val="0"/>
        <w:snapToGrid w:val="0"/>
        <w:spacing w:line="0" w:lineRule="atLeas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本計畫以「國家防災」的角度規劃，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執行期程自105年至110年度，並分二階段滾動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式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檢討執行，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第一階段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預計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先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活化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3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0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萬立方公尺的掩埋場空間，由中央控留40％，即12萬立方公尺的空間，作為天災發生時，暫置大量樹枝、木頭與廢棄木質家具等的場地。地方政府則自行規劃其餘60％空間，並應優先處理一般生活廢棄物或預留作為緊急應變時使用。</w:t>
      </w:r>
    </w:p>
    <w:p w:rsidR="006922E8" w:rsidRDefault="006922E8" w:rsidP="006922E8">
      <w:pPr>
        <w:autoSpaceDE w:val="0"/>
        <w:autoSpaceDN w:val="0"/>
        <w:adjustRightInd w:val="0"/>
        <w:snapToGrid w:val="0"/>
        <w:spacing w:line="0" w:lineRule="atLeas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</w:p>
    <w:p w:rsidR="006922E8" w:rsidRDefault="006922E8" w:rsidP="006922E8">
      <w:pPr>
        <w:autoSpaceDE w:val="0"/>
        <w:autoSpaceDN w:val="0"/>
        <w:adjustRightInd w:val="0"/>
        <w:snapToGrid w:val="0"/>
        <w:spacing w:line="0" w:lineRule="atLeas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本計畫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主要工作內容為開挖既有掩埋場，進行舊垃圾篩分、回收、廢棄物分類處理、設施整建等作業，騰出的掩埋空間活化再使用，除可因應國內天然災害應變廢棄物處理能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lastRenderedPageBreak/>
        <w:t>量不足及緊</w:t>
      </w:r>
      <w:r w:rsidRPr="00586F3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急協處不適燃廢棄物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的處理問題外，亦</w:t>
      </w:r>
      <w:r w:rsidRPr="00586F3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整建既有設施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，以提升效能，可達到</w:t>
      </w:r>
      <w:r w:rsidRPr="00586F3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加強場址周遭綠美化，改善設施環境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等效益</w:t>
      </w:r>
      <w:r w:rsidRPr="00586F3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。</w:t>
      </w:r>
    </w:p>
    <w:p w:rsidR="006922E8" w:rsidRPr="00796BAE" w:rsidRDefault="006922E8" w:rsidP="006922E8">
      <w:pPr>
        <w:autoSpaceDE w:val="0"/>
        <w:autoSpaceDN w:val="0"/>
        <w:adjustRightInd w:val="0"/>
        <w:snapToGrid w:val="0"/>
        <w:spacing w:line="0" w:lineRule="atLeas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</w:p>
    <w:p w:rsidR="006922E8" w:rsidRPr="00902C20" w:rsidRDefault="006922E8" w:rsidP="006922E8">
      <w:pPr>
        <w:autoSpaceDE w:val="0"/>
        <w:autoSpaceDN w:val="0"/>
        <w:adjustRightInd w:val="0"/>
        <w:snapToGrid w:val="0"/>
        <w:spacing w:line="0" w:lineRule="atLeas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color w:val="FF0000"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本次委員會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原則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同意環保署陳報內容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，期待中央與地方政府共同攜手合作，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共創</w:t>
      </w:r>
      <w:r w:rsidRPr="00F35903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資源共享及合作發展的新目標。</w:t>
      </w:r>
    </w:p>
    <w:p w:rsidR="00662C03" w:rsidRPr="006922E8" w:rsidRDefault="006922E8">
      <w:pPr>
        <w:rPr>
          <w:lang w:val="x-none"/>
        </w:rPr>
      </w:pPr>
      <w:bookmarkStart w:id="0" w:name="_GoBack"/>
      <w:bookmarkEnd w:id="0"/>
    </w:p>
    <w:sectPr w:rsidR="00662C03" w:rsidRPr="006922E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001102"/>
      <w:docPartObj>
        <w:docPartGallery w:val="Page Numbers (Bottom of Page)"/>
        <w:docPartUnique/>
      </w:docPartObj>
    </w:sdtPr>
    <w:sdtEndPr/>
    <w:sdtContent>
      <w:p w:rsidR="00042EC6" w:rsidRDefault="006922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22E8">
          <w:rPr>
            <w:noProof/>
            <w:lang w:val="zh-TW"/>
          </w:rPr>
          <w:t>2</w:t>
        </w:r>
        <w:r>
          <w:fldChar w:fldCharType="end"/>
        </w:r>
      </w:p>
    </w:sdtContent>
  </w:sdt>
  <w:p w:rsidR="00870C08" w:rsidRDefault="006922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8"/>
    <w:rsid w:val="00060AB4"/>
    <w:rsid w:val="002C4335"/>
    <w:rsid w:val="006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22E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2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22E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2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2016-03-19T08:54:00Z</dcterms:created>
  <dcterms:modified xsi:type="dcterms:W3CDTF">2016-03-19T08:57:00Z</dcterms:modified>
</cp:coreProperties>
</file>