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D0" w:rsidRPr="00F15F01" w:rsidRDefault="009800D0" w:rsidP="005D30CB">
      <w:pPr>
        <w:pStyle w:val="ae"/>
        <w:jc w:val="left"/>
        <w:rPr>
          <w:sz w:val="36"/>
          <w:szCs w:val="36"/>
        </w:rPr>
      </w:pPr>
      <w:r w:rsidRPr="00F15F01">
        <w:rPr>
          <w:noProof/>
        </w:rPr>
        <w:drawing>
          <wp:inline distT="0" distB="0" distL="0" distR="0" wp14:anchorId="65119E07" wp14:editId="6FE869E7">
            <wp:extent cx="1365250" cy="273050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649" w:rsidRPr="00F15F01" w:rsidRDefault="00206649" w:rsidP="00206649">
      <w:pPr>
        <w:spacing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F15F01">
        <w:rPr>
          <w:rFonts w:ascii="Times New Roman" w:eastAsia="標楷體" w:hAnsi="Times New Roman"/>
          <w:b/>
          <w:sz w:val="36"/>
          <w:szCs w:val="36"/>
        </w:rPr>
        <w:t>國家發展委員會</w:t>
      </w:r>
      <w:r w:rsidRPr="00F15F01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Pr="00F15F01">
        <w:rPr>
          <w:rFonts w:ascii="Times New Roman" w:eastAsia="標楷體" w:hAnsi="Times New Roman"/>
          <w:b/>
          <w:sz w:val="36"/>
          <w:szCs w:val="36"/>
        </w:rPr>
        <w:t>新聞稿</w:t>
      </w:r>
    </w:p>
    <w:p w:rsidR="00E63BB1" w:rsidRPr="00F15F01" w:rsidRDefault="00E63BB1" w:rsidP="00206649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szCs w:val="24"/>
        </w:rPr>
      </w:pPr>
    </w:p>
    <w:p w:rsidR="00E63BB1" w:rsidRDefault="00050658" w:rsidP="0084211A">
      <w:pPr>
        <w:snapToGrid w:val="0"/>
        <w:spacing w:before="240"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proofErr w:type="gramStart"/>
      <w:r>
        <w:rPr>
          <w:rFonts w:ascii="標楷體" w:eastAsia="標楷體" w:hAnsi="標楷體"/>
          <w:b/>
          <w:sz w:val="36"/>
          <w:szCs w:val="36"/>
        </w:rPr>
        <w:t>10</w:t>
      </w:r>
      <w:r w:rsidR="00C75C3B">
        <w:rPr>
          <w:rFonts w:ascii="標楷體" w:eastAsia="標楷體" w:hAnsi="標楷體"/>
          <w:b/>
          <w:sz w:val="36"/>
          <w:szCs w:val="36"/>
        </w:rPr>
        <w:t>6</w:t>
      </w:r>
      <w:proofErr w:type="gramEnd"/>
      <w:r>
        <w:rPr>
          <w:rFonts w:ascii="標楷體" w:eastAsia="標楷體" w:hAnsi="標楷體"/>
          <w:b/>
          <w:sz w:val="36"/>
          <w:szCs w:val="36"/>
        </w:rPr>
        <w:t>年度</w:t>
      </w:r>
      <w:r w:rsidR="00244964">
        <w:rPr>
          <w:rFonts w:ascii="標楷體" w:eastAsia="標楷體" w:hAnsi="標楷體" w:hint="eastAsia"/>
          <w:b/>
          <w:sz w:val="36"/>
          <w:szCs w:val="36"/>
        </w:rPr>
        <w:t>行政院重要社會發展</w:t>
      </w:r>
      <w:r w:rsidR="00244964">
        <w:rPr>
          <w:rFonts w:ascii="標楷體" w:eastAsia="標楷體" w:hAnsi="標楷體"/>
          <w:b/>
          <w:sz w:val="36"/>
          <w:szCs w:val="36"/>
        </w:rPr>
        <w:t>計畫先期作業啟動，</w:t>
      </w:r>
    </w:p>
    <w:p w:rsidR="00050658" w:rsidRDefault="00244964" w:rsidP="004F621D">
      <w:pPr>
        <w:snapToGrid w:val="0"/>
        <w:spacing w:before="120"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期協助</w:t>
      </w:r>
      <w:r>
        <w:rPr>
          <w:rFonts w:ascii="標楷體" w:eastAsia="標楷體" w:hAnsi="標楷體"/>
          <w:b/>
          <w:sz w:val="36"/>
          <w:szCs w:val="36"/>
        </w:rPr>
        <w:t>部會</w:t>
      </w:r>
      <w:r w:rsidR="00050658">
        <w:rPr>
          <w:rFonts w:ascii="標楷體" w:eastAsia="標楷體" w:hAnsi="標楷體"/>
          <w:b/>
          <w:sz w:val="36"/>
          <w:szCs w:val="36"/>
        </w:rPr>
        <w:t>籌編</w:t>
      </w:r>
      <w:r>
        <w:rPr>
          <w:rFonts w:ascii="標楷體" w:eastAsia="標楷體" w:hAnsi="標楷體" w:hint="eastAsia"/>
          <w:b/>
          <w:sz w:val="36"/>
          <w:szCs w:val="36"/>
        </w:rPr>
        <w:t>合理</w:t>
      </w:r>
      <w:r>
        <w:rPr>
          <w:rFonts w:ascii="標楷體" w:eastAsia="標楷體" w:hAnsi="標楷體"/>
          <w:b/>
          <w:sz w:val="36"/>
          <w:szCs w:val="36"/>
        </w:rPr>
        <w:t>預算，</w:t>
      </w:r>
      <w:r>
        <w:rPr>
          <w:rFonts w:ascii="標楷體" w:eastAsia="標楷體" w:hAnsi="標楷體" w:hint="eastAsia"/>
          <w:b/>
          <w:sz w:val="36"/>
          <w:szCs w:val="36"/>
        </w:rPr>
        <w:t>落實政策目標</w:t>
      </w:r>
    </w:p>
    <w:bookmarkEnd w:id="0"/>
    <w:p w:rsidR="006E6C52" w:rsidRDefault="006E6C52" w:rsidP="004F621D">
      <w:pPr>
        <w:snapToGrid w:val="0"/>
        <w:spacing w:before="120"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:rsidR="006E6C52" w:rsidRPr="00F15F01" w:rsidRDefault="006E6C52" w:rsidP="006E6C52">
      <w:pPr>
        <w:spacing w:line="280" w:lineRule="exact"/>
        <w:ind w:firstLineChars="2185" w:firstLine="5244"/>
        <w:jc w:val="both"/>
        <w:rPr>
          <w:rFonts w:ascii="Times New Roman" w:eastAsia="標楷體" w:hAnsi="Times New Roman"/>
          <w:szCs w:val="24"/>
        </w:rPr>
      </w:pPr>
      <w:r w:rsidRPr="00F15F01">
        <w:rPr>
          <w:rFonts w:ascii="Times New Roman" w:eastAsia="標楷體" w:hAnsi="Times New Roman" w:hint="eastAsia"/>
          <w:szCs w:val="24"/>
        </w:rPr>
        <w:t>發布日期：</w:t>
      </w:r>
      <w:r w:rsidRPr="00F15F01">
        <w:rPr>
          <w:rFonts w:ascii="Times New Roman" w:eastAsia="標楷體" w:hAnsi="Times New Roman" w:hint="eastAsia"/>
          <w:szCs w:val="24"/>
        </w:rPr>
        <w:t>10</w:t>
      </w:r>
      <w:r>
        <w:rPr>
          <w:rFonts w:ascii="Times New Roman" w:eastAsia="標楷體" w:hAnsi="Times New Roman"/>
          <w:szCs w:val="24"/>
        </w:rPr>
        <w:t>5</w:t>
      </w:r>
      <w:r w:rsidRPr="00F15F01">
        <w:rPr>
          <w:rFonts w:ascii="Times New Roman" w:eastAsia="標楷體" w:hAnsi="Times New Roman" w:hint="eastAsia"/>
          <w:szCs w:val="24"/>
        </w:rPr>
        <w:t>年</w:t>
      </w:r>
      <w:r>
        <w:rPr>
          <w:rFonts w:ascii="Times New Roman" w:eastAsia="標楷體" w:hAnsi="Times New Roman"/>
          <w:szCs w:val="24"/>
        </w:rPr>
        <w:t>2</w:t>
      </w:r>
      <w:r w:rsidRPr="00F15F01"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/>
          <w:szCs w:val="24"/>
        </w:rPr>
        <w:t>4</w:t>
      </w:r>
      <w:r w:rsidRPr="00F15F01">
        <w:rPr>
          <w:rFonts w:ascii="Times New Roman" w:eastAsia="標楷體" w:hAnsi="Times New Roman" w:hint="eastAsia"/>
          <w:szCs w:val="24"/>
        </w:rPr>
        <w:t>日</w:t>
      </w:r>
    </w:p>
    <w:p w:rsidR="006E6C52" w:rsidRPr="00F15F01" w:rsidRDefault="006E6C52" w:rsidP="006E6C52">
      <w:pPr>
        <w:spacing w:line="280" w:lineRule="exact"/>
        <w:ind w:firstLineChars="2185" w:firstLine="5244"/>
        <w:jc w:val="both"/>
        <w:rPr>
          <w:rFonts w:ascii="Times New Roman" w:eastAsia="標楷體" w:hAnsi="Times New Roman"/>
          <w:szCs w:val="24"/>
        </w:rPr>
      </w:pPr>
      <w:r w:rsidRPr="00F15F01">
        <w:rPr>
          <w:rFonts w:ascii="Times New Roman" w:eastAsia="標楷體" w:hAnsi="Times New Roman" w:hint="eastAsia"/>
          <w:szCs w:val="24"/>
        </w:rPr>
        <w:t>聯</w:t>
      </w:r>
      <w:r w:rsidRPr="00F15F01">
        <w:rPr>
          <w:rFonts w:ascii="Times New Roman" w:eastAsia="標楷體" w:hAnsi="Times New Roman" w:hint="eastAsia"/>
          <w:szCs w:val="24"/>
        </w:rPr>
        <w:t xml:space="preserve"> </w:t>
      </w:r>
      <w:r w:rsidRPr="00F15F01">
        <w:rPr>
          <w:rFonts w:ascii="Times New Roman" w:eastAsia="標楷體" w:hAnsi="Times New Roman" w:hint="eastAsia"/>
          <w:szCs w:val="24"/>
        </w:rPr>
        <w:t>絡</w:t>
      </w:r>
      <w:r w:rsidRPr="00F15F01">
        <w:rPr>
          <w:rFonts w:ascii="Times New Roman" w:eastAsia="標楷體" w:hAnsi="Times New Roman" w:hint="eastAsia"/>
          <w:szCs w:val="24"/>
        </w:rPr>
        <w:t xml:space="preserve"> </w:t>
      </w:r>
      <w:r w:rsidRPr="00F15F01">
        <w:rPr>
          <w:rFonts w:ascii="Times New Roman" w:eastAsia="標楷體" w:hAnsi="Times New Roman" w:hint="eastAsia"/>
          <w:szCs w:val="24"/>
        </w:rPr>
        <w:t>人：</w:t>
      </w:r>
      <w:r>
        <w:rPr>
          <w:rFonts w:ascii="Times New Roman" w:eastAsia="標楷體" w:hAnsi="Times New Roman" w:hint="eastAsia"/>
          <w:szCs w:val="24"/>
        </w:rPr>
        <w:t>楊淑瓊</w:t>
      </w:r>
      <w:r w:rsidRPr="00F15F01">
        <w:rPr>
          <w:rFonts w:ascii="Times New Roman" w:eastAsia="標楷體" w:hAnsi="Times New Roman" w:hint="eastAsia"/>
          <w:szCs w:val="24"/>
        </w:rPr>
        <w:t>、</w:t>
      </w:r>
      <w:r>
        <w:rPr>
          <w:rFonts w:ascii="Times New Roman" w:eastAsia="標楷體" w:hAnsi="Times New Roman" w:hint="eastAsia"/>
          <w:szCs w:val="24"/>
        </w:rPr>
        <w:t>蘇愛娟</w:t>
      </w:r>
    </w:p>
    <w:p w:rsidR="006E6C52" w:rsidRDefault="006E6C52" w:rsidP="006E6C52">
      <w:pPr>
        <w:spacing w:line="280" w:lineRule="exact"/>
        <w:ind w:firstLineChars="2185" w:firstLine="5244"/>
        <w:jc w:val="both"/>
        <w:rPr>
          <w:rFonts w:ascii="Times New Roman" w:eastAsia="標楷體" w:hAnsi="Times New Roman"/>
          <w:szCs w:val="24"/>
        </w:rPr>
      </w:pPr>
      <w:r w:rsidRPr="00F15F01">
        <w:rPr>
          <w:rFonts w:ascii="Times New Roman" w:eastAsia="標楷體" w:hAnsi="Times New Roman" w:hint="eastAsia"/>
          <w:szCs w:val="24"/>
        </w:rPr>
        <w:t>聯絡電話：</w:t>
      </w:r>
      <w:r w:rsidRPr="00F15F01">
        <w:rPr>
          <w:rFonts w:ascii="Times New Roman" w:eastAsia="標楷體" w:hAnsi="Times New Roman" w:hint="eastAsia"/>
          <w:szCs w:val="24"/>
        </w:rPr>
        <w:t>2316-5300</w:t>
      </w:r>
      <w:r w:rsidRPr="00F15F01">
        <w:rPr>
          <w:rFonts w:ascii="Times New Roman" w:eastAsia="標楷體" w:hAnsi="Times New Roman" w:hint="eastAsia"/>
          <w:szCs w:val="24"/>
        </w:rPr>
        <w:t>轉</w:t>
      </w:r>
      <w:r>
        <w:rPr>
          <w:rFonts w:ascii="Times New Roman" w:eastAsia="標楷體" w:hAnsi="Times New Roman"/>
          <w:szCs w:val="24"/>
        </w:rPr>
        <w:t>6372</w:t>
      </w:r>
      <w:r w:rsidRPr="00F15F01">
        <w:rPr>
          <w:rFonts w:ascii="Times New Roman" w:eastAsia="標楷體" w:hAnsi="Times New Roman" w:hint="eastAsia"/>
          <w:szCs w:val="24"/>
        </w:rPr>
        <w:t>、</w:t>
      </w:r>
      <w:r>
        <w:rPr>
          <w:rFonts w:ascii="Times New Roman" w:eastAsia="標楷體" w:hAnsi="Times New Roman"/>
          <w:szCs w:val="24"/>
        </w:rPr>
        <w:t>6261</w:t>
      </w:r>
    </w:p>
    <w:p w:rsidR="006E6C52" w:rsidRPr="006E6C52" w:rsidRDefault="006E6C52" w:rsidP="006E6C52">
      <w:pPr>
        <w:spacing w:line="280" w:lineRule="exact"/>
        <w:ind w:firstLineChars="1900" w:firstLine="6847"/>
        <w:jc w:val="both"/>
        <w:rPr>
          <w:rFonts w:ascii="標楷體" w:eastAsia="標楷體" w:hAnsi="標楷體"/>
          <w:b/>
          <w:sz w:val="36"/>
          <w:szCs w:val="36"/>
        </w:rPr>
      </w:pPr>
    </w:p>
    <w:p w:rsidR="00C75C3B" w:rsidRDefault="0084211A" w:rsidP="00C75C3B">
      <w:pPr>
        <w:snapToGrid w:val="0"/>
        <w:spacing w:beforeLines="50" w:before="180" w:line="560" w:lineRule="exact"/>
        <w:ind w:firstLineChars="200" w:firstLine="640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國發會</w:t>
      </w:r>
      <w:r w:rsidR="007D63A3">
        <w:rPr>
          <w:rFonts w:ascii="Times New Roman" w:eastAsia="標楷體" w:hAnsi="Times New Roman" w:hint="eastAsia"/>
          <w:sz w:val="32"/>
          <w:szCs w:val="32"/>
        </w:rPr>
        <w:t>為協助各部會</w:t>
      </w:r>
      <w:r w:rsidR="00034992">
        <w:rPr>
          <w:rFonts w:ascii="Times New Roman" w:eastAsia="標楷體" w:hAnsi="Times New Roman" w:hint="eastAsia"/>
          <w:sz w:val="32"/>
          <w:szCs w:val="32"/>
        </w:rPr>
        <w:t>落實</w:t>
      </w:r>
      <w:r w:rsidR="00034992">
        <w:rPr>
          <w:rFonts w:ascii="Times New Roman" w:eastAsia="標楷體" w:hAnsi="Times New Roman"/>
          <w:sz w:val="32"/>
          <w:szCs w:val="32"/>
        </w:rPr>
        <w:t>「</w:t>
      </w:r>
      <w:r w:rsidR="007D63A3">
        <w:rPr>
          <w:rFonts w:ascii="Times New Roman" w:eastAsia="標楷體" w:hAnsi="Times New Roman"/>
          <w:sz w:val="32"/>
          <w:szCs w:val="32"/>
        </w:rPr>
        <w:t>以</w:t>
      </w:r>
      <w:r w:rsidR="007D63A3" w:rsidRPr="00C75C3B">
        <w:rPr>
          <w:rFonts w:ascii="Times New Roman" w:eastAsia="標楷體" w:hAnsi="Times New Roman"/>
          <w:sz w:val="32"/>
          <w:szCs w:val="32"/>
        </w:rPr>
        <w:t>計畫引導預算</w:t>
      </w:r>
      <w:r w:rsidR="00034992">
        <w:rPr>
          <w:rFonts w:ascii="Times New Roman" w:eastAsia="標楷體" w:hAnsi="Times New Roman" w:hint="eastAsia"/>
          <w:sz w:val="32"/>
          <w:szCs w:val="32"/>
        </w:rPr>
        <w:t>配置</w:t>
      </w:r>
      <w:r w:rsidR="00034992">
        <w:rPr>
          <w:rFonts w:ascii="Times New Roman" w:eastAsia="標楷體" w:hAnsi="Times New Roman"/>
          <w:sz w:val="32"/>
          <w:szCs w:val="32"/>
        </w:rPr>
        <w:t>」</w:t>
      </w:r>
      <w:r w:rsidR="007D63A3">
        <w:rPr>
          <w:rFonts w:ascii="Times New Roman" w:eastAsia="標楷體" w:hAnsi="Times New Roman" w:hint="eastAsia"/>
          <w:sz w:val="32"/>
          <w:szCs w:val="32"/>
        </w:rPr>
        <w:t>，</w:t>
      </w:r>
      <w:r w:rsidR="00034992">
        <w:rPr>
          <w:rFonts w:ascii="Times New Roman" w:eastAsia="標楷體" w:hAnsi="Times New Roman" w:hint="eastAsia"/>
          <w:sz w:val="32"/>
          <w:szCs w:val="32"/>
        </w:rPr>
        <w:t>發揮</w:t>
      </w:r>
      <w:r w:rsidR="007D63A3" w:rsidRPr="00C75C3B">
        <w:rPr>
          <w:rFonts w:ascii="Times New Roman" w:eastAsia="標楷體" w:hAnsi="Times New Roman" w:hint="eastAsia"/>
          <w:sz w:val="32"/>
          <w:szCs w:val="32"/>
        </w:rPr>
        <w:t>中程計畫預算制度</w:t>
      </w:r>
      <w:r w:rsidR="00034992">
        <w:rPr>
          <w:rFonts w:ascii="Times New Roman" w:eastAsia="標楷體" w:hAnsi="Times New Roman" w:hint="eastAsia"/>
          <w:sz w:val="32"/>
          <w:szCs w:val="32"/>
        </w:rPr>
        <w:t>之功能</w:t>
      </w:r>
      <w:r w:rsidR="007D63A3">
        <w:rPr>
          <w:rFonts w:ascii="Times New Roman" w:eastAsia="標楷體" w:hAnsi="Times New Roman" w:hint="eastAsia"/>
          <w:sz w:val="32"/>
          <w:szCs w:val="32"/>
        </w:rPr>
        <w:t>，</w:t>
      </w:r>
      <w:r w:rsidR="00C75C3B" w:rsidRPr="00C75C3B">
        <w:rPr>
          <w:rFonts w:ascii="Times New Roman" w:eastAsia="標楷體" w:hAnsi="Times New Roman" w:hint="eastAsia"/>
          <w:sz w:val="32"/>
          <w:szCs w:val="32"/>
        </w:rPr>
        <w:t>每年辦理行政院下一年度</w:t>
      </w:r>
      <w:r w:rsidR="006E6C52" w:rsidRPr="006E6C52">
        <w:rPr>
          <w:rFonts w:ascii="Times New Roman" w:eastAsia="標楷體" w:hAnsi="Times New Roman" w:hint="eastAsia"/>
          <w:sz w:val="32"/>
          <w:szCs w:val="32"/>
        </w:rPr>
        <w:t>重要社會發展</w:t>
      </w:r>
      <w:r w:rsidR="006E6C52" w:rsidRPr="006E6C52">
        <w:rPr>
          <w:rFonts w:ascii="Times New Roman" w:eastAsia="標楷體" w:hAnsi="Times New Roman"/>
          <w:sz w:val="32"/>
          <w:szCs w:val="32"/>
        </w:rPr>
        <w:t>計畫先期作業</w:t>
      </w:r>
      <w:r w:rsidR="006E6C52">
        <w:rPr>
          <w:rFonts w:ascii="Times New Roman" w:eastAsia="標楷體" w:hAnsi="Times New Roman" w:hint="eastAsia"/>
          <w:sz w:val="32"/>
          <w:szCs w:val="32"/>
        </w:rPr>
        <w:t>（</w:t>
      </w:r>
      <w:r w:rsidR="006E6C52">
        <w:rPr>
          <w:rFonts w:ascii="Times New Roman" w:eastAsia="標楷體" w:hAnsi="Times New Roman"/>
          <w:sz w:val="32"/>
          <w:szCs w:val="32"/>
        </w:rPr>
        <w:t>以下簡稱</w:t>
      </w:r>
      <w:r w:rsidR="00C75C3B" w:rsidRPr="00C75C3B">
        <w:rPr>
          <w:rFonts w:ascii="Times New Roman" w:eastAsia="標楷體" w:hAnsi="Times New Roman" w:hint="eastAsia"/>
          <w:sz w:val="32"/>
          <w:szCs w:val="32"/>
        </w:rPr>
        <w:t>社發先期作業</w:t>
      </w:r>
      <w:r w:rsidR="006E6C52">
        <w:rPr>
          <w:rFonts w:ascii="Times New Roman" w:eastAsia="標楷體" w:hAnsi="Times New Roman" w:hint="eastAsia"/>
          <w:sz w:val="32"/>
          <w:szCs w:val="32"/>
        </w:rPr>
        <w:t>）</w:t>
      </w:r>
      <w:r w:rsidR="00034992">
        <w:rPr>
          <w:rFonts w:ascii="Times New Roman" w:eastAsia="標楷體" w:hAnsi="Times New Roman" w:hint="eastAsia"/>
          <w:sz w:val="32"/>
          <w:szCs w:val="32"/>
        </w:rPr>
        <w:t>審議，就各送審計畫下一年度經費需求提出優先順序及經費額度</w:t>
      </w:r>
      <w:r w:rsidR="00C75C3B" w:rsidRPr="00C75C3B">
        <w:rPr>
          <w:rFonts w:ascii="Times New Roman" w:eastAsia="標楷體" w:hAnsi="Times New Roman" w:hint="eastAsia"/>
          <w:sz w:val="32"/>
          <w:szCs w:val="32"/>
        </w:rPr>
        <w:t>建議，並將審議結果函報行政院。</w:t>
      </w:r>
      <w:proofErr w:type="gramStart"/>
      <w:r w:rsidR="00C75C3B">
        <w:rPr>
          <w:rFonts w:ascii="Times New Roman" w:eastAsia="標楷體" w:hAnsi="Times New Roman" w:hint="eastAsia"/>
          <w:sz w:val="32"/>
          <w:szCs w:val="32"/>
        </w:rPr>
        <w:t>1</w:t>
      </w:r>
      <w:r w:rsidR="00C75C3B">
        <w:rPr>
          <w:rFonts w:ascii="Times New Roman" w:eastAsia="標楷體" w:hAnsi="Times New Roman"/>
          <w:sz w:val="32"/>
          <w:szCs w:val="32"/>
        </w:rPr>
        <w:t>06</w:t>
      </w:r>
      <w:proofErr w:type="gramEnd"/>
      <w:r w:rsidR="00C75C3B">
        <w:rPr>
          <w:rFonts w:ascii="Times New Roman" w:eastAsia="標楷體" w:hAnsi="Times New Roman" w:hint="eastAsia"/>
          <w:sz w:val="32"/>
          <w:szCs w:val="32"/>
        </w:rPr>
        <w:t>年</w:t>
      </w:r>
      <w:r w:rsidR="00C75C3B" w:rsidRPr="00C75C3B">
        <w:rPr>
          <w:rFonts w:ascii="Times New Roman" w:eastAsia="標楷體" w:hAnsi="Times New Roman" w:hint="eastAsia"/>
          <w:sz w:val="32"/>
          <w:szCs w:val="32"/>
        </w:rPr>
        <w:t>度</w:t>
      </w:r>
      <w:r w:rsidR="00007575">
        <w:rPr>
          <w:rFonts w:ascii="Times New Roman" w:eastAsia="標楷體" w:hAnsi="Times New Roman" w:hint="eastAsia"/>
          <w:sz w:val="32"/>
          <w:szCs w:val="32"/>
        </w:rPr>
        <w:t>社發先期</w:t>
      </w:r>
      <w:r w:rsidR="00C75C3B">
        <w:rPr>
          <w:rFonts w:ascii="Times New Roman" w:eastAsia="標楷體" w:hAnsi="Times New Roman" w:hint="eastAsia"/>
          <w:sz w:val="32"/>
          <w:szCs w:val="32"/>
        </w:rPr>
        <w:t>作業已啟動，</w:t>
      </w:r>
      <w:r w:rsidR="00C75C3B" w:rsidRPr="00DA0AEB">
        <w:rPr>
          <w:rFonts w:ascii="Times New Roman" w:eastAsia="標楷體" w:hAnsi="Times New Roman" w:hint="eastAsia"/>
          <w:sz w:val="32"/>
          <w:szCs w:val="32"/>
        </w:rPr>
        <w:t>全程經費總額</w:t>
      </w:r>
      <w:r w:rsidR="00C75C3B" w:rsidRPr="00DA0AEB">
        <w:rPr>
          <w:rFonts w:ascii="Times New Roman" w:eastAsia="標楷體" w:hAnsi="Times New Roman"/>
          <w:sz w:val="32"/>
          <w:szCs w:val="32"/>
        </w:rPr>
        <w:t>3</w:t>
      </w:r>
      <w:r w:rsidR="00C75C3B">
        <w:rPr>
          <w:rFonts w:ascii="Times New Roman" w:eastAsia="標楷體" w:hAnsi="Times New Roman" w:hint="eastAsia"/>
          <w:sz w:val="32"/>
          <w:szCs w:val="32"/>
        </w:rPr>
        <w:t>億元以上的社會發展類個案</w:t>
      </w:r>
      <w:r w:rsidR="00C75C3B" w:rsidRPr="00DA0AEB">
        <w:rPr>
          <w:rFonts w:ascii="Times New Roman" w:eastAsia="標楷體" w:hAnsi="Times New Roman" w:hint="eastAsia"/>
          <w:sz w:val="32"/>
          <w:szCs w:val="32"/>
        </w:rPr>
        <w:t>計畫</w:t>
      </w:r>
      <w:r w:rsidR="00C75C3B">
        <w:rPr>
          <w:rFonts w:ascii="Times New Roman" w:eastAsia="標楷體" w:hAnsi="Times New Roman" w:hint="eastAsia"/>
          <w:sz w:val="32"/>
          <w:szCs w:val="32"/>
        </w:rPr>
        <w:t>，需逐年</w:t>
      </w:r>
      <w:r w:rsidR="00C75C3B">
        <w:rPr>
          <w:rFonts w:ascii="Times New Roman" w:eastAsia="標楷體" w:hAnsi="Times New Roman"/>
          <w:sz w:val="32"/>
          <w:szCs w:val="32"/>
        </w:rPr>
        <w:t>提報先期作業，</w:t>
      </w:r>
      <w:r w:rsidR="00C75C3B">
        <w:rPr>
          <w:rFonts w:ascii="Times New Roman" w:eastAsia="標楷體" w:hAnsi="Times New Roman" w:hint="eastAsia"/>
          <w:sz w:val="32"/>
          <w:szCs w:val="32"/>
        </w:rPr>
        <w:t>並配合</w:t>
      </w:r>
      <w:r w:rsidR="00C75C3B">
        <w:rPr>
          <w:rFonts w:ascii="Times New Roman" w:eastAsia="標楷體" w:hAnsi="Times New Roman"/>
          <w:sz w:val="32"/>
          <w:szCs w:val="32"/>
        </w:rPr>
        <w:t>預算籌編時程，核</w:t>
      </w:r>
      <w:r w:rsidR="00C75C3B">
        <w:rPr>
          <w:rFonts w:ascii="Times New Roman" w:eastAsia="標楷體" w:hAnsi="Times New Roman" w:hint="eastAsia"/>
          <w:sz w:val="32"/>
          <w:szCs w:val="32"/>
        </w:rPr>
        <w:t>實</w:t>
      </w:r>
      <w:r w:rsidR="00C75C3B">
        <w:rPr>
          <w:rFonts w:ascii="Times New Roman" w:eastAsia="標楷體" w:hAnsi="Times New Roman"/>
          <w:sz w:val="32"/>
          <w:szCs w:val="32"/>
        </w:rPr>
        <w:t>編</w:t>
      </w:r>
      <w:r w:rsidR="00C75C3B">
        <w:rPr>
          <w:rFonts w:ascii="Times New Roman" w:eastAsia="標楷體" w:hAnsi="Times New Roman" w:hint="eastAsia"/>
          <w:sz w:val="32"/>
          <w:szCs w:val="32"/>
        </w:rPr>
        <w:t>列</w:t>
      </w:r>
      <w:r w:rsidR="00C75C3B">
        <w:rPr>
          <w:rFonts w:ascii="Times New Roman" w:eastAsia="標楷體" w:hAnsi="Times New Roman"/>
          <w:sz w:val="32"/>
          <w:szCs w:val="32"/>
        </w:rPr>
        <w:t>下一年度經費</w:t>
      </w:r>
      <w:r w:rsidR="00C75C3B">
        <w:rPr>
          <w:rFonts w:ascii="Times New Roman" w:eastAsia="標楷體" w:hAnsi="Times New Roman" w:hint="eastAsia"/>
          <w:sz w:val="32"/>
          <w:szCs w:val="32"/>
        </w:rPr>
        <w:t>。</w:t>
      </w:r>
    </w:p>
    <w:p w:rsidR="00397A1B" w:rsidRDefault="002E6224" w:rsidP="00C42532">
      <w:pPr>
        <w:snapToGrid w:val="0"/>
        <w:spacing w:beforeLines="20" w:before="72" w:line="560" w:lineRule="exact"/>
        <w:ind w:firstLineChars="200" w:firstLine="640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社會發展政策多具社會公義性，例如弱勢支持、福利給付</w:t>
      </w:r>
      <w:r>
        <w:rPr>
          <w:rFonts w:ascii="Times New Roman" w:eastAsia="標楷體" w:hAnsi="Times New Roman"/>
          <w:sz w:val="32"/>
          <w:szCs w:val="32"/>
        </w:rPr>
        <w:t>及</w:t>
      </w:r>
      <w:r w:rsidR="005D5759" w:rsidRPr="00244964">
        <w:rPr>
          <w:rFonts w:ascii="Times New Roman" w:eastAsia="標楷體" w:hAnsi="Times New Roman" w:hint="eastAsia"/>
          <w:sz w:val="32"/>
          <w:szCs w:val="32"/>
        </w:rPr>
        <w:t>長期照顧等，相關經費及人力等資源須長期投入</w:t>
      </w:r>
      <w:r w:rsidR="005D5759">
        <w:rPr>
          <w:rFonts w:ascii="Times New Roman" w:eastAsia="標楷體" w:hAnsi="Times New Roman" w:hint="eastAsia"/>
          <w:sz w:val="32"/>
          <w:szCs w:val="32"/>
        </w:rPr>
        <w:t>。然</w:t>
      </w:r>
      <w:r w:rsidR="00487020">
        <w:rPr>
          <w:rFonts w:ascii="Times New Roman" w:eastAsia="標楷體" w:hAnsi="Times New Roman" w:hint="eastAsia"/>
          <w:sz w:val="32"/>
          <w:szCs w:val="32"/>
        </w:rPr>
        <w:t>而</w:t>
      </w:r>
      <w:r>
        <w:rPr>
          <w:rFonts w:ascii="Times New Roman" w:eastAsia="標楷體" w:hAnsi="Times New Roman" w:hint="eastAsia"/>
          <w:sz w:val="32"/>
          <w:szCs w:val="32"/>
        </w:rPr>
        <w:t>，</w:t>
      </w:r>
      <w:r w:rsidR="005D5759" w:rsidRPr="00244964">
        <w:rPr>
          <w:rFonts w:ascii="Times New Roman" w:eastAsia="標楷體" w:hAnsi="Times New Roman"/>
          <w:sz w:val="32"/>
          <w:szCs w:val="32"/>
        </w:rPr>
        <w:t>政府預算資源有限，</w:t>
      </w:r>
      <w:r w:rsidR="006E6C52">
        <w:rPr>
          <w:rFonts w:ascii="Times New Roman" w:eastAsia="標楷體" w:hAnsi="Times New Roman" w:hint="eastAsia"/>
          <w:sz w:val="32"/>
          <w:szCs w:val="32"/>
        </w:rPr>
        <w:t>依</w:t>
      </w:r>
      <w:r w:rsidR="0084211A">
        <w:rPr>
          <w:rFonts w:ascii="Times New Roman" w:eastAsia="標楷體" w:hAnsi="Times New Roman"/>
          <w:sz w:val="32"/>
          <w:szCs w:val="32"/>
        </w:rPr>
        <w:t>規定</w:t>
      </w:r>
      <w:r w:rsidR="005D5759">
        <w:rPr>
          <w:rFonts w:ascii="Times New Roman" w:eastAsia="標楷體" w:hAnsi="Times New Roman" w:hint="eastAsia"/>
          <w:sz w:val="32"/>
          <w:szCs w:val="32"/>
        </w:rPr>
        <w:t>個案計畫</w:t>
      </w:r>
      <w:r w:rsidR="0084211A">
        <w:rPr>
          <w:rFonts w:ascii="Times New Roman" w:eastAsia="標楷體" w:hAnsi="Times New Roman" w:hint="eastAsia"/>
          <w:sz w:val="32"/>
          <w:szCs w:val="32"/>
        </w:rPr>
        <w:t>原則需完成審議、核定</w:t>
      </w:r>
      <w:r w:rsidR="005D5759" w:rsidRPr="00A216C9">
        <w:rPr>
          <w:rFonts w:ascii="Times New Roman" w:eastAsia="標楷體" w:hAnsi="Times New Roman" w:hint="eastAsia"/>
          <w:sz w:val="32"/>
          <w:szCs w:val="32"/>
        </w:rPr>
        <w:t>程序，並須提報先期作業，始得編列年度預算；但因應緊急重大政策需要，不在此限</w:t>
      </w:r>
      <w:r w:rsidR="005D5759">
        <w:rPr>
          <w:rFonts w:ascii="Times New Roman" w:eastAsia="標楷體" w:hAnsi="Times New Roman" w:hint="eastAsia"/>
          <w:sz w:val="32"/>
          <w:szCs w:val="32"/>
        </w:rPr>
        <w:t>。</w:t>
      </w:r>
    </w:p>
    <w:p w:rsidR="0084211A" w:rsidRDefault="0084211A" w:rsidP="0084211A">
      <w:pPr>
        <w:snapToGrid w:val="0"/>
        <w:spacing w:beforeLines="50" w:before="180" w:line="560" w:lineRule="exact"/>
        <w:ind w:firstLineChars="200" w:firstLine="640"/>
        <w:jc w:val="both"/>
        <w:rPr>
          <w:rFonts w:ascii="標楷體" w:eastAsia="標楷體" w:hAnsi="標楷體"/>
          <w:color w:val="000000"/>
          <w:spacing w:val="8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目前國發會已</w:t>
      </w:r>
      <w:r>
        <w:rPr>
          <w:rFonts w:ascii="Times New Roman" w:eastAsia="標楷體" w:hAnsi="Times New Roman"/>
          <w:sz w:val="32"/>
          <w:szCs w:val="32"/>
        </w:rPr>
        <w:t>訂</w:t>
      </w:r>
      <w:r>
        <w:rPr>
          <w:rFonts w:ascii="Times New Roman" w:eastAsia="標楷體" w:hAnsi="Times New Roman" w:hint="eastAsia"/>
          <w:sz w:val="32"/>
          <w:szCs w:val="32"/>
        </w:rPr>
        <w:t>定相關作業</w:t>
      </w:r>
      <w:r>
        <w:rPr>
          <w:rFonts w:ascii="Times New Roman" w:eastAsia="標楷體" w:hAnsi="Times New Roman"/>
          <w:sz w:val="32"/>
          <w:szCs w:val="32"/>
        </w:rPr>
        <w:t>注意事項</w:t>
      </w:r>
      <w:r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Times New Roman" w:eastAsia="標楷體" w:hAnsi="Times New Roman"/>
          <w:sz w:val="32"/>
          <w:szCs w:val="32"/>
        </w:rPr>
        <w:t>各部會</w:t>
      </w:r>
      <w:r>
        <w:rPr>
          <w:rFonts w:ascii="Times New Roman" w:eastAsia="標楷體" w:hAnsi="Times New Roman" w:hint="eastAsia"/>
          <w:sz w:val="32"/>
          <w:szCs w:val="32"/>
        </w:rPr>
        <w:t>於</w:t>
      </w:r>
      <w:r w:rsidRPr="00DA0AEB">
        <w:rPr>
          <w:rFonts w:ascii="Times New Roman" w:eastAsia="標楷體" w:hAnsi="Times New Roman" w:hint="eastAsia"/>
          <w:sz w:val="32"/>
          <w:szCs w:val="32"/>
        </w:rPr>
        <w:t>擬</w:t>
      </w:r>
      <w:r>
        <w:rPr>
          <w:rFonts w:ascii="Times New Roman" w:eastAsia="標楷體" w:hAnsi="Times New Roman" w:hint="eastAsia"/>
          <w:sz w:val="32"/>
          <w:szCs w:val="32"/>
        </w:rPr>
        <w:t>編</w:t>
      </w:r>
      <w:proofErr w:type="gramStart"/>
      <w:r>
        <w:rPr>
          <w:rFonts w:ascii="Times New Roman" w:eastAsia="標楷體" w:hAnsi="Times New Roman" w:hint="eastAsia"/>
          <w:sz w:val="32"/>
          <w:szCs w:val="32"/>
        </w:rPr>
        <w:t>1</w:t>
      </w:r>
      <w:r>
        <w:rPr>
          <w:rFonts w:ascii="Times New Roman" w:eastAsia="標楷體" w:hAnsi="Times New Roman"/>
          <w:sz w:val="32"/>
          <w:szCs w:val="32"/>
        </w:rPr>
        <w:t>06</w:t>
      </w:r>
      <w:proofErr w:type="gramEnd"/>
      <w:r>
        <w:rPr>
          <w:rFonts w:ascii="Times New Roman" w:eastAsia="標楷體" w:hAnsi="Times New Roman" w:hint="eastAsia"/>
          <w:sz w:val="32"/>
          <w:szCs w:val="32"/>
        </w:rPr>
        <w:t>年度</w:t>
      </w:r>
      <w:r w:rsidRPr="00DA0AEB">
        <w:rPr>
          <w:rFonts w:ascii="Times New Roman" w:eastAsia="標楷體" w:hAnsi="Times New Roman" w:hint="eastAsia"/>
          <w:sz w:val="32"/>
          <w:szCs w:val="32"/>
        </w:rPr>
        <w:t>概算前，</w:t>
      </w:r>
      <w:r w:rsidR="006E6C52">
        <w:rPr>
          <w:rFonts w:ascii="Times New Roman" w:eastAsia="標楷體" w:hAnsi="Times New Roman" w:hint="eastAsia"/>
          <w:sz w:val="32"/>
          <w:szCs w:val="32"/>
        </w:rPr>
        <w:t>應</w:t>
      </w:r>
      <w:r w:rsidRPr="00DA0AEB">
        <w:rPr>
          <w:rFonts w:ascii="Times New Roman" w:eastAsia="標楷體" w:hAnsi="Times New Roman" w:hint="eastAsia"/>
          <w:sz w:val="32"/>
          <w:szCs w:val="32"/>
        </w:rPr>
        <w:t>就</w:t>
      </w:r>
      <w:r>
        <w:rPr>
          <w:rFonts w:ascii="Times New Roman" w:eastAsia="標楷體" w:hAnsi="Times New Roman" w:hint="eastAsia"/>
          <w:sz w:val="32"/>
          <w:szCs w:val="32"/>
        </w:rPr>
        <w:t>社會發展類個案計畫需求性、可行性、經濟</w:t>
      </w:r>
      <w:r>
        <w:rPr>
          <w:rFonts w:ascii="標楷體" w:eastAsia="標楷體" w:hAnsi="標楷體" w:hint="eastAsia"/>
          <w:sz w:val="32"/>
          <w:szCs w:val="32"/>
        </w:rPr>
        <w:t>效益及社會影響</w:t>
      </w:r>
      <w:r w:rsidRPr="00DA0AEB">
        <w:rPr>
          <w:rFonts w:ascii="Times New Roman" w:eastAsia="標楷體" w:hAnsi="Times New Roman" w:hint="eastAsia"/>
          <w:sz w:val="32"/>
          <w:szCs w:val="32"/>
        </w:rPr>
        <w:t>等，</w:t>
      </w:r>
      <w:proofErr w:type="gramStart"/>
      <w:r>
        <w:rPr>
          <w:rFonts w:ascii="Times New Roman" w:eastAsia="標楷體" w:hAnsi="Times New Roman" w:hint="eastAsia"/>
          <w:sz w:val="32"/>
          <w:szCs w:val="32"/>
        </w:rPr>
        <w:t>併</w:t>
      </w:r>
      <w:proofErr w:type="gramEnd"/>
      <w:r>
        <w:rPr>
          <w:rFonts w:ascii="Times New Roman" w:eastAsia="標楷體" w:hAnsi="Times New Roman" w:hint="eastAsia"/>
          <w:sz w:val="32"/>
          <w:szCs w:val="32"/>
        </w:rPr>
        <w:t>同以往年度執行</w:t>
      </w:r>
      <w:r w:rsidRPr="00DA0AEB">
        <w:rPr>
          <w:rFonts w:ascii="Times New Roman" w:eastAsia="標楷體" w:hAnsi="Times New Roman" w:hint="eastAsia"/>
          <w:sz w:val="32"/>
          <w:szCs w:val="32"/>
        </w:rPr>
        <w:t>情形</w:t>
      </w:r>
      <w:r>
        <w:rPr>
          <w:rFonts w:ascii="Times New Roman" w:eastAsia="標楷體" w:hAnsi="Times New Roman" w:hint="eastAsia"/>
          <w:sz w:val="32"/>
          <w:szCs w:val="32"/>
        </w:rPr>
        <w:t>詳細檢討</w:t>
      </w:r>
      <w:r w:rsidRPr="00DA0AEB"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Times New Roman" w:eastAsia="標楷體" w:hAnsi="Times New Roman" w:hint="eastAsia"/>
          <w:sz w:val="32"/>
          <w:szCs w:val="32"/>
        </w:rPr>
        <w:t>並完成計畫資料送審作業</w:t>
      </w:r>
      <w:r>
        <w:rPr>
          <w:rFonts w:ascii="Times New Roman" w:eastAsia="標楷體" w:hAnsi="Times New Roman"/>
          <w:sz w:val="32"/>
          <w:szCs w:val="32"/>
        </w:rPr>
        <w:t>。</w:t>
      </w:r>
      <w:r w:rsidR="006E6C52">
        <w:rPr>
          <w:rFonts w:ascii="Times New Roman" w:eastAsia="標楷體" w:hAnsi="Times New Roman" w:hint="eastAsia"/>
          <w:sz w:val="32"/>
          <w:szCs w:val="32"/>
        </w:rPr>
        <w:t>對於</w:t>
      </w:r>
      <w:r>
        <w:rPr>
          <w:rFonts w:ascii="Times New Roman" w:eastAsia="標楷體" w:hAnsi="Times New Roman"/>
          <w:sz w:val="32"/>
          <w:szCs w:val="32"/>
        </w:rPr>
        <w:t>落實政策目標為導向</w:t>
      </w:r>
      <w:r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符合</w:t>
      </w:r>
      <w:r>
        <w:rPr>
          <w:rFonts w:ascii="標楷體" w:eastAsia="標楷體" w:hAnsi="標楷體"/>
          <w:sz w:val="32"/>
          <w:szCs w:val="32"/>
        </w:rPr>
        <w:t>當前政府重大政策</w:t>
      </w:r>
      <w:r>
        <w:rPr>
          <w:rFonts w:ascii="標楷體" w:eastAsia="標楷體" w:hAnsi="標楷體" w:hint="eastAsia"/>
          <w:sz w:val="32"/>
          <w:szCs w:val="32"/>
        </w:rPr>
        <w:lastRenderedPageBreak/>
        <w:t>需要</w:t>
      </w:r>
      <w:r>
        <w:rPr>
          <w:rFonts w:ascii="標楷體" w:eastAsia="標楷體" w:hAnsi="標楷體"/>
          <w:sz w:val="32"/>
          <w:szCs w:val="32"/>
        </w:rPr>
        <w:t>，或具資源整合效益</w:t>
      </w:r>
      <w:r>
        <w:rPr>
          <w:rFonts w:ascii="標楷體" w:eastAsia="標楷體" w:hAnsi="標楷體" w:hint="eastAsia"/>
          <w:sz w:val="32"/>
          <w:szCs w:val="32"/>
        </w:rPr>
        <w:t>的</w:t>
      </w:r>
      <w:r>
        <w:rPr>
          <w:rFonts w:ascii="標楷體" w:eastAsia="標楷體" w:hAnsi="標楷體"/>
          <w:sz w:val="32"/>
          <w:szCs w:val="32"/>
        </w:rPr>
        <w:t>計畫</w:t>
      </w:r>
      <w:r w:rsidR="006E6C52">
        <w:rPr>
          <w:rFonts w:ascii="標楷體" w:eastAsia="標楷體" w:hAnsi="標楷體" w:hint="eastAsia"/>
          <w:sz w:val="32"/>
          <w:szCs w:val="32"/>
        </w:rPr>
        <w:t>，</w:t>
      </w:r>
      <w:r w:rsidR="006E6C52">
        <w:rPr>
          <w:rFonts w:ascii="Times New Roman" w:eastAsia="標楷體" w:hAnsi="Times New Roman" w:hint="eastAsia"/>
          <w:sz w:val="32"/>
          <w:szCs w:val="32"/>
        </w:rPr>
        <w:t>國發會將在</w:t>
      </w:r>
      <w:r w:rsidR="006E6C52">
        <w:rPr>
          <w:rFonts w:ascii="Times New Roman" w:eastAsia="標楷體" w:hAnsi="Times New Roman"/>
          <w:sz w:val="32"/>
          <w:szCs w:val="32"/>
        </w:rPr>
        <w:t>審議後建議</w:t>
      </w:r>
      <w:r>
        <w:rPr>
          <w:rFonts w:ascii="標楷體" w:eastAsia="標楷體" w:hAnsi="標楷體"/>
          <w:sz w:val="32"/>
          <w:szCs w:val="32"/>
        </w:rPr>
        <w:t>優先編列經費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Times New Roman" w:eastAsia="標楷體" w:hAnsi="Times New Roman"/>
          <w:sz w:val="32"/>
          <w:szCs w:val="32"/>
        </w:rPr>
        <w:t>預訂於</w:t>
      </w:r>
      <w:r w:rsidR="006E6C52">
        <w:rPr>
          <w:rFonts w:ascii="Times New Roman" w:eastAsia="標楷體" w:hAnsi="Times New Roman" w:hint="eastAsia"/>
          <w:sz w:val="32"/>
          <w:szCs w:val="32"/>
        </w:rPr>
        <w:t>5</w:t>
      </w:r>
      <w:r>
        <w:rPr>
          <w:rFonts w:ascii="Times New Roman" w:eastAsia="標楷體" w:hAnsi="Times New Roman" w:hint="eastAsia"/>
          <w:sz w:val="32"/>
          <w:szCs w:val="32"/>
        </w:rPr>
        <w:t>月中</w:t>
      </w:r>
      <w:r>
        <w:rPr>
          <w:rFonts w:ascii="Times New Roman" w:eastAsia="標楷體" w:hAnsi="Times New Roman"/>
          <w:sz w:val="32"/>
          <w:szCs w:val="32"/>
        </w:rPr>
        <w:t>旬</w:t>
      </w:r>
      <w:r>
        <w:rPr>
          <w:rFonts w:ascii="Times New Roman" w:eastAsia="標楷體" w:hAnsi="Times New Roman" w:hint="eastAsia"/>
          <w:sz w:val="32"/>
          <w:szCs w:val="32"/>
        </w:rPr>
        <w:t>前邀集相關權責機關召開審查會議</w:t>
      </w:r>
      <w:r>
        <w:rPr>
          <w:rFonts w:ascii="Times New Roman" w:eastAsia="標楷體" w:hAnsi="Times New Roman"/>
          <w:sz w:val="32"/>
          <w:szCs w:val="32"/>
        </w:rPr>
        <w:t>，</w:t>
      </w:r>
      <w:r>
        <w:rPr>
          <w:rFonts w:ascii="Times New Roman" w:eastAsia="標楷體" w:hAnsi="Times New Roman" w:hint="eastAsia"/>
          <w:sz w:val="32"/>
          <w:szCs w:val="32"/>
        </w:rPr>
        <w:t>審議結果並將</w:t>
      </w:r>
      <w:r>
        <w:rPr>
          <w:rFonts w:ascii="Times New Roman" w:eastAsia="標楷體" w:hAnsi="Times New Roman"/>
          <w:sz w:val="32"/>
          <w:szCs w:val="32"/>
        </w:rPr>
        <w:t>陳</w:t>
      </w:r>
      <w:r>
        <w:rPr>
          <w:rFonts w:ascii="Times New Roman" w:eastAsia="標楷體" w:hAnsi="Times New Roman" w:hint="eastAsia"/>
          <w:sz w:val="32"/>
          <w:szCs w:val="32"/>
        </w:rPr>
        <w:t>報</w:t>
      </w:r>
      <w:r>
        <w:rPr>
          <w:rFonts w:ascii="Times New Roman" w:eastAsia="標楷體" w:hAnsi="Times New Roman"/>
          <w:sz w:val="32"/>
          <w:szCs w:val="32"/>
        </w:rPr>
        <w:t>行政院</w:t>
      </w:r>
      <w:r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/>
          <w:spacing w:val="8"/>
          <w:sz w:val="32"/>
          <w:szCs w:val="32"/>
        </w:rPr>
        <w:t>以利</w:t>
      </w:r>
      <w:r>
        <w:rPr>
          <w:rFonts w:ascii="標楷體" w:eastAsia="標楷體" w:hAnsi="標楷體"/>
          <w:color w:val="000000"/>
          <w:spacing w:val="8"/>
          <w:sz w:val="32"/>
          <w:szCs w:val="32"/>
        </w:rPr>
        <w:t>行政院主計總處</w:t>
      </w:r>
      <w:proofErr w:type="gramStart"/>
      <w:r w:rsidRPr="001C41AA">
        <w:rPr>
          <w:rFonts w:ascii="標楷體" w:eastAsia="標楷體" w:hAnsi="標楷體" w:hint="eastAsia"/>
          <w:color w:val="000000"/>
          <w:spacing w:val="8"/>
          <w:sz w:val="32"/>
          <w:szCs w:val="32"/>
        </w:rPr>
        <w:t>併</w:t>
      </w:r>
      <w:proofErr w:type="gramEnd"/>
      <w:r w:rsidRPr="001C41AA">
        <w:rPr>
          <w:rFonts w:ascii="標楷體" w:eastAsia="標楷體" w:hAnsi="標楷體" w:hint="eastAsia"/>
          <w:color w:val="000000"/>
          <w:spacing w:val="8"/>
          <w:sz w:val="32"/>
          <w:szCs w:val="32"/>
        </w:rPr>
        <w:t>同預算審核會議辦理</w:t>
      </w:r>
      <w:r>
        <w:rPr>
          <w:rFonts w:ascii="標楷體" w:eastAsia="標楷體" w:hAnsi="標楷體" w:hint="eastAsia"/>
          <w:color w:val="000000"/>
          <w:spacing w:val="8"/>
          <w:sz w:val="32"/>
          <w:szCs w:val="32"/>
        </w:rPr>
        <w:t>。</w:t>
      </w:r>
    </w:p>
    <w:p w:rsidR="0084211A" w:rsidRPr="0084211A" w:rsidRDefault="007D63A3" w:rsidP="007D63A3">
      <w:pPr>
        <w:snapToGrid w:val="0"/>
        <w:spacing w:beforeLines="50" w:before="180" w:line="560" w:lineRule="exact"/>
        <w:ind w:firstLineChars="200" w:firstLine="640"/>
        <w:jc w:val="both"/>
        <w:rPr>
          <w:rFonts w:ascii="Times New Roman" w:eastAsia="標楷體" w:hAnsi="Times New Roman"/>
          <w:sz w:val="32"/>
          <w:szCs w:val="32"/>
        </w:rPr>
      </w:pPr>
      <w:proofErr w:type="gramStart"/>
      <w:r>
        <w:rPr>
          <w:rFonts w:eastAsia="標楷體" w:hint="eastAsia"/>
          <w:sz w:val="32"/>
        </w:rPr>
        <w:t>此外</w:t>
      </w:r>
      <w:r>
        <w:rPr>
          <w:rFonts w:eastAsia="標楷體"/>
          <w:sz w:val="32"/>
        </w:rPr>
        <w:t>，</w:t>
      </w:r>
      <w:proofErr w:type="gramEnd"/>
      <w:r>
        <w:rPr>
          <w:rFonts w:eastAsia="標楷體" w:hint="eastAsia"/>
          <w:sz w:val="32"/>
        </w:rPr>
        <w:t>為</w:t>
      </w:r>
      <w:r w:rsidRPr="0084211A">
        <w:rPr>
          <w:rFonts w:ascii="Times New Roman" w:eastAsia="標楷體" w:hAnsi="Times New Roman" w:hint="eastAsia"/>
          <w:sz w:val="32"/>
          <w:szCs w:val="32"/>
        </w:rPr>
        <w:t>盤點跨部會資源</w:t>
      </w:r>
      <w:r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Times New Roman" w:eastAsia="標楷體" w:hAnsi="Times New Roman"/>
          <w:sz w:val="32"/>
          <w:szCs w:val="32"/>
        </w:rPr>
        <w:t>對於</w:t>
      </w:r>
      <w:r w:rsidRPr="00763B27">
        <w:rPr>
          <w:rFonts w:eastAsia="標楷體" w:hint="eastAsia"/>
          <w:sz w:val="32"/>
        </w:rPr>
        <w:t>有涉及</w:t>
      </w:r>
      <w:r>
        <w:rPr>
          <w:rFonts w:eastAsia="標楷體" w:hint="eastAsia"/>
          <w:sz w:val="32"/>
        </w:rPr>
        <w:t>偏鄉地區、</w:t>
      </w:r>
      <w:r w:rsidRPr="00763B27">
        <w:rPr>
          <w:rFonts w:eastAsia="標楷體" w:hint="eastAsia"/>
          <w:sz w:val="32"/>
        </w:rPr>
        <w:t>社區營造</w:t>
      </w:r>
      <w:r>
        <w:rPr>
          <w:rFonts w:eastAsia="標楷體" w:hint="eastAsia"/>
          <w:sz w:val="32"/>
        </w:rPr>
        <w:t>等</w:t>
      </w:r>
      <w:r w:rsidRPr="00763B27">
        <w:rPr>
          <w:rFonts w:eastAsia="標楷體" w:hint="eastAsia"/>
          <w:sz w:val="32"/>
        </w:rPr>
        <w:t>相關工作</w:t>
      </w:r>
      <w:r>
        <w:rPr>
          <w:rFonts w:eastAsia="標楷體" w:hint="eastAsia"/>
          <w:sz w:val="32"/>
        </w:rPr>
        <w:t>者，</w:t>
      </w:r>
      <w:r w:rsidR="006E6C52">
        <w:rPr>
          <w:rFonts w:eastAsia="標楷體" w:hint="eastAsia"/>
          <w:sz w:val="32"/>
        </w:rPr>
        <w:t>各部會</w:t>
      </w:r>
      <w:r>
        <w:rPr>
          <w:rFonts w:eastAsia="標楷體" w:hint="eastAsia"/>
          <w:sz w:val="32"/>
        </w:rPr>
        <w:t>於提報社發先期作業</w:t>
      </w:r>
      <w:r>
        <w:rPr>
          <w:rFonts w:eastAsia="標楷體"/>
          <w:sz w:val="32"/>
        </w:rPr>
        <w:t>時，</w:t>
      </w:r>
      <w:proofErr w:type="gramStart"/>
      <w:r w:rsidRPr="00763B27">
        <w:rPr>
          <w:rFonts w:eastAsia="標楷體" w:hint="eastAsia"/>
          <w:sz w:val="32"/>
        </w:rPr>
        <w:t>均須就</w:t>
      </w:r>
      <w:proofErr w:type="gramEnd"/>
      <w:r w:rsidRPr="00763B27">
        <w:rPr>
          <w:rFonts w:eastAsia="標楷體" w:hint="eastAsia"/>
          <w:sz w:val="32"/>
        </w:rPr>
        <w:t>計畫實施地區、對象、經費、補助或輔</w:t>
      </w:r>
      <w:r w:rsidR="00034992">
        <w:rPr>
          <w:rFonts w:eastAsia="標楷體" w:hint="eastAsia"/>
          <w:sz w:val="32"/>
        </w:rPr>
        <w:t>導項目等內容予以詳細說明，以</w:t>
      </w:r>
      <w:r>
        <w:rPr>
          <w:rFonts w:eastAsia="標楷體" w:hint="eastAsia"/>
          <w:sz w:val="32"/>
        </w:rPr>
        <w:t>利審議時進行跨部會資源</w:t>
      </w:r>
      <w:r w:rsidR="00034992">
        <w:rPr>
          <w:rFonts w:eastAsia="標楷體" w:hint="eastAsia"/>
          <w:sz w:val="32"/>
        </w:rPr>
        <w:t>的</w:t>
      </w:r>
      <w:r>
        <w:rPr>
          <w:rFonts w:eastAsia="標楷體" w:hint="eastAsia"/>
          <w:sz w:val="32"/>
        </w:rPr>
        <w:t>檢核與重整</w:t>
      </w:r>
      <w:r>
        <w:rPr>
          <w:rFonts w:eastAsia="標楷體"/>
          <w:sz w:val="32"/>
        </w:rPr>
        <w:t>，</w:t>
      </w:r>
      <w:r w:rsidR="0084211A" w:rsidRPr="0084211A">
        <w:rPr>
          <w:rFonts w:ascii="Times New Roman" w:eastAsia="標楷體" w:hAnsi="Times New Roman" w:hint="eastAsia"/>
          <w:sz w:val="32"/>
          <w:szCs w:val="32"/>
        </w:rPr>
        <w:t>以收</w:t>
      </w:r>
      <w:r>
        <w:rPr>
          <w:rFonts w:ascii="Times New Roman" w:eastAsia="標楷體" w:hAnsi="Times New Roman" w:hint="eastAsia"/>
          <w:sz w:val="32"/>
          <w:szCs w:val="32"/>
        </w:rPr>
        <w:t>資源</w:t>
      </w:r>
      <w:r w:rsidR="0084211A" w:rsidRPr="0084211A">
        <w:rPr>
          <w:rFonts w:ascii="Times New Roman" w:eastAsia="標楷體" w:hAnsi="Times New Roman" w:hint="eastAsia"/>
          <w:sz w:val="32"/>
          <w:szCs w:val="32"/>
        </w:rPr>
        <w:t>整合綜效</w:t>
      </w:r>
      <w:r>
        <w:rPr>
          <w:rFonts w:ascii="Times New Roman" w:eastAsia="標楷體" w:hAnsi="Times New Roman" w:hint="eastAsia"/>
          <w:sz w:val="32"/>
          <w:szCs w:val="32"/>
        </w:rPr>
        <w:t>。</w:t>
      </w:r>
    </w:p>
    <w:p w:rsidR="00293E25" w:rsidRDefault="00293E25" w:rsidP="007D63A3">
      <w:pPr>
        <w:snapToGrid w:val="0"/>
        <w:spacing w:beforeLines="20" w:before="72" w:line="560" w:lineRule="exact"/>
        <w:jc w:val="both"/>
        <w:rPr>
          <w:rFonts w:ascii="標楷體" w:eastAsia="標楷體" w:hAnsi="標楷體"/>
          <w:color w:val="000000"/>
          <w:spacing w:val="8"/>
          <w:sz w:val="32"/>
          <w:szCs w:val="32"/>
        </w:rPr>
      </w:pPr>
    </w:p>
    <w:sectPr w:rsidR="00293E25" w:rsidSect="00D57951">
      <w:footerReference w:type="default" r:id="rId9"/>
      <w:pgSz w:w="11906" w:h="16838"/>
      <w:pgMar w:top="709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35" w:rsidRDefault="004B5B35" w:rsidP="00D753B4">
      <w:r>
        <w:separator/>
      </w:r>
    </w:p>
  </w:endnote>
  <w:endnote w:type="continuationSeparator" w:id="0">
    <w:p w:rsidR="004B5B35" w:rsidRDefault="004B5B35" w:rsidP="00D7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448316"/>
      <w:docPartObj>
        <w:docPartGallery w:val="Page Numbers (Bottom of Page)"/>
        <w:docPartUnique/>
      </w:docPartObj>
    </w:sdtPr>
    <w:sdtEndPr/>
    <w:sdtContent>
      <w:p w:rsidR="00FE78AC" w:rsidRDefault="002066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0CB" w:rsidRPr="005D30CB">
          <w:rPr>
            <w:noProof/>
            <w:lang w:val="zh-TW"/>
          </w:rPr>
          <w:t>1</w:t>
        </w:r>
        <w:r>
          <w:fldChar w:fldCharType="end"/>
        </w:r>
      </w:p>
    </w:sdtContent>
  </w:sdt>
  <w:p w:rsidR="00FE78AC" w:rsidRDefault="004B5B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35" w:rsidRDefault="004B5B35" w:rsidP="00D753B4">
      <w:r>
        <w:separator/>
      </w:r>
    </w:p>
  </w:footnote>
  <w:footnote w:type="continuationSeparator" w:id="0">
    <w:p w:rsidR="004B5B35" w:rsidRDefault="004B5B35" w:rsidP="00D75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3B90"/>
    <w:multiLevelType w:val="hybridMultilevel"/>
    <w:tmpl w:val="44F243F2"/>
    <w:lvl w:ilvl="0" w:tplc="1EC4BE0A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92D362F"/>
    <w:multiLevelType w:val="hybridMultilevel"/>
    <w:tmpl w:val="1F44E1FA"/>
    <w:lvl w:ilvl="0" w:tplc="BB648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BD5C93"/>
    <w:multiLevelType w:val="hybridMultilevel"/>
    <w:tmpl w:val="21785082"/>
    <w:lvl w:ilvl="0" w:tplc="5288A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D0"/>
    <w:rsid w:val="0000158B"/>
    <w:rsid w:val="00002E79"/>
    <w:rsid w:val="00006DC9"/>
    <w:rsid w:val="00006F20"/>
    <w:rsid w:val="00007135"/>
    <w:rsid w:val="00007575"/>
    <w:rsid w:val="00020E22"/>
    <w:rsid w:val="00021CB6"/>
    <w:rsid w:val="000255E6"/>
    <w:rsid w:val="000336AA"/>
    <w:rsid w:val="00034992"/>
    <w:rsid w:val="00040F93"/>
    <w:rsid w:val="000427A7"/>
    <w:rsid w:val="00050658"/>
    <w:rsid w:val="00051C6B"/>
    <w:rsid w:val="0006513C"/>
    <w:rsid w:val="00065D2E"/>
    <w:rsid w:val="00070709"/>
    <w:rsid w:val="0007271A"/>
    <w:rsid w:val="00074041"/>
    <w:rsid w:val="000744AF"/>
    <w:rsid w:val="0008142C"/>
    <w:rsid w:val="000A0A2D"/>
    <w:rsid w:val="000A1F0B"/>
    <w:rsid w:val="000A46F4"/>
    <w:rsid w:val="000B0BC5"/>
    <w:rsid w:val="000B325E"/>
    <w:rsid w:val="000B4577"/>
    <w:rsid w:val="000D2055"/>
    <w:rsid w:val="000D320B"/>
    <w:rsid w:val="000D4C84"/>
    <w:rsid w:val="000E2C46"/>
    <w:rsid w:val="000F3053"/>
    <w:rsid w:val="000F744C"/>
    <w:rsid w:val="001116C7"/>
    <w:rsid w:val="001122BE"/>
    <w:rsid w:val="00133954"/>
    <w:rsid w:val="001366B3"/>
    <w:rsid w:val="001535C5"/>
    <w:rsid w:val="001540C7"/>
    <w:rsid w:val="00154EE8"/>
    <w:rsid w:val="00155242"/>
    <w:rsid w:val="00161D70"/>
    <w:rsid w:val="001642D3"/>
    <w:rsid w:val="00164375"/>
    <w:rsid w:val="001710CE"/>
    <w:rsid w:val="00174CCB"/>
    <w:rsid w:val="001A624A"/>
    <w:rsid w:val="001B2877"/>
    <w:rsid w:val="001C33E1"/>
    <w:rsid w:val="001C477A"/>
    <w:rsid w:val="001C6B4F"/>
    <w:rsid w:val="001D070D"/>
    <w:rsid w:val="001E0228"/>
    <w:rsid w:val="001E51F6"/>
    <w:rsid w:val="001F4026"/>
    <w:rsid w:val="00206649"/>
    <w:rsid w:val="002112A3"/>
    <w:rsid w:val="00221109"/>
    <w:rsid w:val="002244C4"/>
    <w:rsid w:val="00231216"/>
    <w:rsid w:val="00231598"/>
    <w:rsid w:val="002327CC"/>
    <w:rsid w:val="00233EEC"/>
    <w:rsid w:val="00243D70"/>
    <w:rsid w:val="00244580"/>
    <w:rsid w:val="00244964"/>
    <w:rsid w:val="00247953"/>
    <w:rsid w:val="00253A50"/>
    <w:rsid w:val="002562A5"/>
    <w:rsid w:val="00271626"/>
    <w:rsid w:val="00273A1A"/>
    <w:rsid w:val="002776B0"/>
    <w:rsid w:val="00281D9F"/>
    <w:rsid w:val="0028440A"/>
    <w:rsid w:val="002851F2"/>
    <w:rsid w:val="00291ACE"/>
    <w:rsid w:val="00293E25"/>
    <w:rsid w:val="002A37D3"/>
    <w:rsid w:val="002A6C64"/>
    <w:rsid w:val="002B0A1A"/>
    <w:rsid w:val="002B0D2F"/>
    <w:rsid w:val="002B32E4"/>
    <w:rsid w:val="002B4029"/>
    <w:rsid w:val="002B695E"/>
    <w:rsid w:val="002C0A76"/>
    <w:rsid w:val="002C2E6A"/>
    <w:rsid w:val="002E6224"/>
    <w:rsid w:val="002E795C"/>
    <w:rsid w:val="0032595F"/>
    <w:rsid w:val="00332F8F"/>
    <w:rsid w:val="00356DC0"/>
    <w:rsid w:val="003630B4"/>
    <w:rsid w:val="003769D5"/>
    <w:rsid w:val="003811FB"/>
    <w:rsid w:val="00384D08"/>
    <w:rsid w:val="00386A22"/>
    <w:rsid w:val="0039224C"/>
    <w:rsid w:val="0039526A"/>
    <w:rsid w:val="00397A1B"/>
    <w:rsid w:val="003A5719"/>
    <w:rsid w:val="003B1086"/>
    <w:rsid w:val="003B2E20"/>
    <w:rsid w:val="003B6A7E"/>
    <w:rsid w:val="003B728D"/>
    <w:rsid w:val="003C1ED7"/>
    <w:rsid w:val="003C7D6C"/>
    <w:rsid w:val="003D6E85"/>
    <w:rsid w:val="003E72CA"/>
    <w:rsid w:val="003F01E2"/>
    <w:rsid w:val="003F3243"/>
    <w:rsid w:val="003F4226"/>
    <w:rsid w:val="003F49BA"/>
    <w:rsid w:val="00401DF2"/>
    <w:rsid w:val="00402276"/>
    <w:rsid w:val="00403B09"/>
    <w:rsid w:val="00403C54"/>
    <w:rsid w:val="0041680C"/>
    <w:rsid w:val="0042571A"/>
    <w:rsid w:val="00430D1C"/>
    <w:rsid w:val="00451AD4"/>
    <w:rsid w:val="00453941"/>
    <w:rsid w:val="0045480E"/>
    <w:rsid w:val="00460E30"/>
    <w:rsid w:val="0047449D"/>
    <w:rsid w:val="00480FBA"/>
    <w:rsid w:val="00487020"/>
    <w:rsid w:val="004964EC"/>
    <w:rsid w:val="004A25B7"/>
    <w:rsid w:val="004A303C"/>
    <w:rsid w:val="004B5B35"/>
    <w:rsid w:val="004C33B8"/>
    <w:rsid w:val="004C52B4"/>
    <w:rsid w:val="004C7C49"/>
    <w:rsid w:val="004D4253"/>
    <w:rsid w:val="004D5239"/>
    <w:rsid w:val="004E46AE"/>
    <w:rsid w:val="004F3348"/>
    <w:rsid w:val="004F5369"/>
    <w:rsid w:val="004F621D"/>
    <w:rsid w:val="00515347"/>
    <w:rsid w:val="0051582C"/>
    <w:rsid w:val="00516448"/>
    <w:rsid w:val="0051783C"/>
    <w:rsid w:val="0052494E"/>
    <w:rsid w:val="00524CE7"/>
    <w:rsid w:val="005257C8"/>
    <w:rsid w:val="00532BDE"/>
    <w:rsid w:val="00535BCF"/>
    <w:rsid w:val="005401B4"/>
    <w:rsid w:val="005405CB"/>
    <w:rsid w:val="00541490"/>
    <w:rsid w:val="00541BC5"/>
    <w:rsid w:val="00562B74"/>
    <w:rsid w:val="0056334E"/>
    <w:rsid w:val="00566FBE"/>
    <w:rsid w:val="00571F84"/>
    <w:rsid w:val="00583005"/>
    <w:rsid w:val="00587D10"/>
    <w:rsid w:val="00593F7E"/>
    <w:rsid w:val="005A4E6D"/>
    <w:rsid w:val="005A6BCD"/>
    <w:rsid w:val="005A6FC8"/>
    <w:rsid w:val="005B4827"/>
    <w:rsid w:val="005B596E"/>
    <w:rsid w:val="005B7FE2"/>
    <w:rsid w:val="005C4A5C"/>
    <w:rsid w:val="005D30CB"/>
    <w:rsid w:val="005D49C1"/>
    <w:rsid w:val="005D5759"/>
    <w:rsid w:val="005E6589"/>
    <w:rsid w:val="005F3842"/>
    <w:rsid w:val="005F440E"/>
    <w:rsid w:val="005F61CE"/>
    <w:rsid w:val="005F7E44"/>
    <w:rsid w:val="0060219F"/>
    <w:rsid w:val="006115FB"/>
    <w:rsid w:val="006162B4"/>
    <w:rsid w:val="00624B8F"/>
    <w:rsid w:val="00625AF5"/>
    <w:rsid w:val="00631985"/>
    <w:rsid w:val="006372B6"/>
    <w:rsid w:val="00643E9B"/>
    <w:rsid w:val="00645469"/>
    <w:rsid w:val="00647B1C"/>
    <w:rsid w:val="00650D09"/>
    <w:rsid w:val="00653F08"/>
    <w:rsid w:val="00654807"/>
    <w:rsid w:val="00660636"/>
    <w:rsid w:val="00661B39"/>
    <w:rsid w:val="00663EFF"/>
    <w:rsid w:val="00667998"/>
    <w:rsid w:val="006834C1"/>
    <w:rsid w:val="0068628D"/>
    <w:rsid w:val="00696DEE"/>
    <w:rsid w:val="006A240A"/>
    <w:rsid w:val="006A7FF8"/>
    <w:rsid w:val="006B0B23"/>
    <w:rsid w:val="006B42C0"/>
    <w:rsid w:val="006B731D"/>
    <w:rsid w:val="006C3A60"/>
    <w:rsid w:val="006C5E85"/>
    <w:rsid w:val="006C737C"/>
    <w:rsid w:val="006C7ED4"/>
    <w:rsid w:val="006D7035"/>
    <w:rsid w:val="006E6C52"/>
    <w:rsid w:val="006F5236"/>
    <w:rsid w:val="006F7A65"/>
    <w:rsid w:val="0070695C"/>
    <w:rsid w:val="00714AF6"/>
    <w:rsid w:val="00715724"/>
    <w:rsid w:val="00717AF6"/>
    <w:rsid w:val="00734462"/>
    <w:rsid w:val="0073736A"/>
    <w:rsid w:val="0074530A"/>
    <w:rsid w:val="0075465B"/>
    <w:rsid w:val="00760709"/>
    <w:rsid w:val="00786DF5"/>
    <w:rsid w:val="00793644"/>
    <w:rsid w:val="00795DE2"/>
    <w:rsid w:val="007A66BB"/>
    <w:rsid w:val="007B17DB"/>
    <w:rsid w:val="007B2960"/>
    <w:rsid w:val="007B5D8E"/>
    <w:rsid w:val="007C5370"/>
    <w:rsid w:val="007D3D9A"/>
    <w:rsid w:val="007D4F2E"/>
    <w:rsid w:val="007D53EE"/>
    <w:rsid w:val="007D598A"/>
    <w:rsid w:val="007D63A3"/>
    <w:rsid w:val="007E6266"/>
    <w:rsid w:val="007F193B"/>
    <w:rsid w:val="0080481A"/>
    <w:rsid w:val="008169C3"/>
    <w:rsid w:val="0081740A"/>
    <w:rsid w:val="00824803"/>
    <w:rsid w:val="0082602D"/>
    <w:rsid w:val="0084211A"/>
    <w:rsid w:val="00843B03"/>
    <w:rsid w:val="00861CC1"/>
    <w:rsid w:val="008669C0"/>
    <w:rsid w:val="0087157D"/>
    <w:rsid w:val="0087343F"/>
    <w:rsid w:val="0087473E"/>
    <w:rsid w:val="00875A5A"/>
    <w:rsid w:val="008815C7"/>
    <w:rsid w:val="00885C1B"/>
    <w:rsid w:val="00885E8F"/>
    <w:rsid w:val="00894708"/>
    <w:rsid w:val="008975B3"/>
    <w:rsid w:val="008B07B3"/>
    <w:rsid w:val="008B4186"/>
    <w:rsid w:val="008C78C9"/>
    <w:rsid w:val="008D547D"/>
    <w:rsid w:val="008D6204"/>
    <w:rsid w:val="008F010C"/>
    <w:rsid w:val="008F28A4"/>
    <w:rsid w:val="008F40C2"/>
    <w:rsid w:val="008F5FBF"/>
    <w:rsid w:val="00900C05"/>
    <w:rsid w:val="0090264D"/>
    <w:rsid w:val="00902FBF"/>
    <w:rsid w:val="009068FA"/>
    <w:rsid w:val="00910478"/>
    <w:rsid w:val="00910A7A"/>
    <w:rsid w:val="0091241F"/>
    <w:rsid w:val="00912944"/>
    <w:rsid w:val="00914ADE"/>
    <w:rsid w:val="0092138B"/>
    <w:rsid w:val="009218EA"/>
    <w:rsid w:val="00923894"/>
    <w:rsid w:val="009377C2"/>
    <w:rsid w:val="00943088"/>
    <w:rsid w:val="00945554"/>
    <w:rsid w:val="0094721D"/>
    <w:rsid w:val="009473C3"/>
    <w:rsid w:val="00950535"/>
    <w:rsid w:val="00952B7E"/>
    <w:rsid w:val="00966808"/>
    <w:rsid w:val="00973E73"/>
    <w:rsid w:val="00975A03"/>
    <w:rsid w:val="009800D0"/>
    <w:rsid w:val="00984353"/>
    <w:rsid w:val="0099564E"/>
    <w:rsid w:val="009B2681"/>
    <w:rsid w:val="009C6D05"/>
    <w:rsid w:val="009D0574"/>
    <w:rsid w:val="009E04F4"/>
    <w:rsid w:val="009E1FE5"/>
    <w:rsid w:val="009E77B9"/>
    <w:rsid w:val="009F0469"/>
    <w:rsid w:val="009F3247"/>
    <w:rsid w:val="009F654C"/>
    <w:rsid w:val="00A01158"/>
    <w:rsid w:val="00A022D1"/>
    <w:rsid w:val="00A15B10"/>
    <w:rsid w:val="00A16896"/>
    <w:rsid w:val="00A216C9"/>
    <w:rsid w:val="00A24253"/>
    <w:rsid w:val="00A32B6E"/>
    <w:rsid w:val="00A334B5"/>
    <w:rsid w:val="00A350DF"/>
    <w:rsid w:val="00A4375B"/>
    <w:rsid w:val="00A44A10"/>
    <w:rsid w:val="00A45CBE"/>
    <w:rsid w:val="00A623D2"/>
    <w:rsid w:val="00A62CA2"/>
    <w:rsid w:val="00A63A98"/>
    <w:rsid w:val="00A70EF3"/>
    <w:rsid w:val="00A712A7"/>
    <w:rsid w:val="00A72128"/>
    <w:rsid w:val="00A75FF8"/>
    <w:rsid w:val="00A76D80"/>
    <w:rsid w:val="00A95C79"/>
    <w:rsid w:val="00A96A68"/>
    <w:rsid w:val="00AA4BA3"/>
    <w:rsid w:val="00AA538E"/>
    <w:rsid w:val="00AA6069"/>
    <w:rsid w:val="00AB044E"/>
    <w:rsid w:val="00AB24EA"/>
    <w:rsid w:val="00AB559C"/>
    <w:rsid w:val="00AC3C3A"/>
    <w:rsid w:val="00AC71F8"/>
    <w:rsid w:val="00AC73E8"/>
    <w:rsid w:val="00AC7400"/>
    <w:rsid w:val="00AD75C3"/>
    <w:rsid w:val="00AE3821"/>
    <w:rsid w:val="00AF4877"/>
    <w:rsid w:val="00B01B92"/>
    <w:rsid w:val="00B024DA"/>
    <w:rsid w:val="00B05D23"/>
    <w:rsid w:val="00B0626F"/>
    <w:rsid w:val="00B07036"/>
    <w:rsid w:val="00B07657"/>
    <w:rsid w:val="00B12689"/>
    <w:rsid w:val="00B20D7C"/>
    <w:rsid w:val="00B221DB"/>
    <w:rsid w:val="00B24386"/>
    <w:rsid w:val="00B27BDF"/>
    <w:rsid w:val="00B30EAA"/>
    <w:rsid w:val="00B32381"/>
    <w:rsid w:val="00B328B9"/>
    <w:rsid w:val="00B3451C"/>
    <w:rsid w:val="00B35E42"/>
    <w:rsid w:val="00B364F7"/>
    <w:rsid w:val="00B42383"/>
    <w:rsid w:val="00B42745"/>
    <w:rsid w:val="00B43E05"/>
    <w:rsid w:val="00B679DD"/>
    <w:rsid w:val="00B67FB3"/>
    <w:rsid w:val="00B76004"/>
    <w:rsid w:val="00B76246"/>
    <w:rsid w:val="00B80094"/>
    <w:rsid w:val="00B81290"/>
    <w:rsid w:val="00B9564A"/>
    <w:rsid w:val="00BA712A"/>
    <w:rsid w:val="00BA7F4D"/>
    <w:rsid w:val="00BB57CF"/>
    <w:rsid w:val="00BB72B9"/>
    <w:rsid w:val="00BB772A"/>
    <w:rsid w:val="00BC06A4"/>
    <w:rsid w:val="00BC16F6"/>
    <w:rsid w:val="00BC4F42"/>
    <w:rsid w:val="00BD72FB"/>
    <w:rsid w:val="00BE4E60"/>
    <w:rsid w:val="00BF098F"/>
    <w:rsid w:val="00C117F4"/>
    <w:rsid w:val="00C154C4"/>
    <w:rsid w:val="00C21D09"/>
    <w:rsid w:val="00C41B1D"/>
    <w:rsid w:val="00C42532"/>
    <w:rsid w:val="00C54A8F"/>
    <w:rsid w:val="00C55FD6"/>
    <w:rsid w:val="00C71FD6"/>
    <w:rsid w:val="00C72022"/>
    <w:rsid w:val="00C75C3B"/>
    <w:rsid w:val="00C76487"/>
    <w:rsid w:val="00C83FB1"/>
    <w:rsid w:val="00C92806"/>
    <w:rsid w:val="00C94334"/>
    <w:rsid w:val="00CA72A1"/>
    <w:rsid w:val="00CB2211"/>
    <w:rsid w:val="00CB2D93"/>
    <w:rsid w:val="00CB38E9"/>
    <w:rsid w:val="00CB4FA9"/>
    <w:rsid w:val="00CB6CB1"/>
    <w:rsid w:val="00CC4505"/>
    <w:rsid w:val="00CC6798"/>
    <w:rsid w:val="00CF7502"/>
    <w:rsid w:val="00D02300"/>
    <w:rsid w:val="00D03446"/>
    <w:rsid w:val="00D04253"/>
    <w:rsid w:val="00D20292"/>
    <w:rsid w:val="00D226A9"/>
    <w:rsid w:val="00D2352A"/>
    <w:rsid w:val="00D316F2"/>
    <w:rsid w:val="00D37540"/>
    <w:rsid w:val="00D4102D"/>
    <w:rsid w:val="00D50570"/>
    <w:rsid w:val="00D52ABB"/>
    <w:rsid w:val="00D55205"/>
    <w:rsid w:val="00D57951"/>
    <w:rsid w:val="00D65EDC"/>
    <w:rsid w:val="00D72787"/>
    <w:rsid w:val="00D753B4"/>
    <w:rsid w:val="00D877E0"/>
    <w:rsid w:val="00D90562"/>
    <w:rsid w:val="00D95672"/>
    <w:rsid w:val="00DA0AEB"/>
    <w:rsid w:val="00DA1C6E"/>
    <w:rsid w:val="00DB0168"/>
    <w:rsid w:val="00DB4BC7"/>
    <w:rsid w:val="00DC3B16"/>
    <w:rsid w:val="00DE0A44"/>
    <w:rsid w:val="00DE320B"/>
    <w:rsid w:val="00DE503F"/>
    <w:rsid w:val="00E01038"/>
    <w:rsid w:val="00E035C7"/>
    <w:rsid w:val="00E136DC"/>
    <w:rsid w:val="00E208D2"/>
    <w:rsid w:val="00E300A2"/>
    <w:rsid w:val="00E52180"/>
    <w:rsid w:val="00E54166"/>
    <w:rsid w:val="00E574DC"/>
    <w:rsid w:val="00E63BB1"/>
    <w:rsid w:val="00E90D9E"/>
    <w:rsid w:val="00EB7914"/>
    <w:rsid w:val="00EB7DD8"/>
    <w:rsid w:val="00EC20EA"/>
    <w:rsid w:val="00EC373A"/>
    <w:rsid w:val="00EC416E"/>
    <w:rsid w:val="00ED0553"/>
    <w:rsid w:val="00ED4E0A"/>
    <w:rsid w:val="00ED555D"/>
    <w:rsid w:val="00ED7D9D"/>
    <w:rsid w:val="00EE2C88"/>
    <w:rsid w:val="00EE62EA"/>
    <w:rsid w:val="00EF0151"/>
    <w:rsid w:val="00EF1DD5"/>
    <w:rsid w:val="00EF2D98"/>
    <w:rsid w:val="00F00DD4"/>
    <w:rsid w:val="00F15F01"/>
    <w:rsid w:val="00F1601A"/>
    <w:rsid w:val="00F2159C"/>
    <w:rsid w:val="00F2759F"/>
    <w:rsid w:val="00F275BD"/>
    <w:rsid w:val="00F3032E"/>
    <w:rsid w:val="00F348B9"/>
    <w:rsid w:val="00F3665C"/>
    <w:rsid w:val="00F4052B"/>
    <w:rsid w:val="00F42CF6"/>
    <w:rsid w:val="00F44546"/>
    <w:rsid w:val="00F46C2E"/>
    <w:rsid w:val="00F523AC"/>
    <w:rsid w:val="00F5728A"/>
    <w:rsid w:val="00F60C7B"/>
    <w:rsid w:val="00F64E44"/>
    <w:rsid w:val="00F71EAE"/>
    <w:rsid w:val="00F72EFE"/>
    <w:rsid w:val="00F7633B"/>
    <w:rsid w:val="00F81BF3"/>
    <w:rsid w:val="00F83D76"/>
    <w:rsid w:val="00F95F85"/>
    <w:rsid w:val="00FA0526"/>
    <w:rsid w:val="00FA2319"/>
    <w:rsid w:val="00FB2D84"/>
    <w:rsid w:val="00FD1FA1"/>
    <w:rsid w:val="00FD4915"/>
    <w:rsid w:val="00FD76F2"/>
    <w:rsid w:val="00FE353D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469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811F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53B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53B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0B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06DC9"/>
    <w:pPr>
      <w:ind w:leftChars="200" w:left="480"/>
    </w:pPr>
    <w:rPr>
      <w:rFonts w:cs="Calibri"/>
      <w:szCs w:val="24"/>
    </w:rPr>
  </w:style>
  <w:style w:type="character" w:styleId="ab">
    <w:name w:val="Emphasis"/>
    <w:basedOn w:val="a0"/>
    <w:uiPriority w:val="20"/>
    <w:qFormat/>
    <w:rsid w:val="00984353"/>
    <w:rPr>
      <w:b/>
      <w:bCs/>
      <w:i w:val="0"/>
      <w:iCs w:val="0"/>
    </w:rPr>
  </w:style>
  <w:style w:type="character" w:customStyle="1" w:styleId="st">
    <w:name w:val="st"/>
    <w:basedOn w:val="a0"/>
    <w:rsid w:val="00984353"/>
  </w:style>
  <w:style w:type="table" w:styleId="ac">
    <w:name w:val="Table Grid"/>
    <w:basedOn w:val="a1"/>
    <w:uiPriority w:val="39"/>
    <w:rsid w:val="0041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5728A"/>
    <w:pPr>
      <w:widowControl w:val="0"/>
    </w:pPr>
    <w:rPr>
      <w:rFonts w:ascii="Calibri" w:eastAsia="新細明體" w:hAnsi="Calibri" w:cs="Times New Roman"/>
    </w:rPr>
  </w:style>
  <w:style w:type="paragraph" w:styleId="ae">
    <w:name w:val="Title"/>
    <w:basedOn w:val="a"/>
    <w:next w:val="a"/>
    <w:link w:val="af"/>
    <w:uiPriority w:val="10"/>
    <w:qFormat/>
    <w:rsid w:val="00A022D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">
    <w:name w:val="標題 字元"/>
    <w:basedOn w:val="a0"/>
    <w:link w:val="ae"/>
    <w:uiPriority w:val="10"/>
    <w:rsid w:val="00A022D1"/>
    <w:rPr>
      <w:rFonts w:asciiTheme="majorHAnsi" w:eastAsia="新細明體" w:hAnsiTheme="majorHAnsi" w:cstheme="majorBidi"/>
      <w:b/>
      <w:bCs/>
      <w:sz w:val="32"/>
      <w:szCs w:val="32"/>
    </w:rPr>
  </w:style>
  <w:style w:type="paragraph" w:customStyle="1" w:styleId="content01">
    <w:name w:val="content01"/>
    <w:basedOn w:val="a"/>
    <w:rsid w:val="0087343F"/>
    <w:pPr>
      <w:widowControl/>
      <w:spacing w:before="100" w:beforeAutospacing="1" w:after="100" w:afterAutospacing="1" w:line="444" w:lineRule="auto"/>
    </w:pPr>
    <w:rPr>
      <w:rFonts w:ascii="Verdana" w:hAnsi="Verdana" w:cs="新細明體"/>
      <w:color w:val="5C5C5C"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469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811F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53B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53B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0B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06DC9"/>
    <w:pPr>
      <w:ind w:leftChars="200" w:left="480"/>
    </w:pPr>
    <w:rPr>
      <w:rFonts w:cs="Calibri"/>
      <w:szCs w:val="24"/>
    </w:rPr>
  </w:style>
  <w:style w:type="character" w:styleId="ab">
    <w:name w:val="Emphasis"/>
    <w:basedOn w:val="a0"/>
    <w:uiPriority w:val="20"/>
    <w:qFormat/>
    <w:rsid w:val="00984353"/>
    <w:rPr>
      <w:b/>
      <w:bCs/>
      <w:i w:val="0"/>
      <w:iCs w:val="0"/>
    </w:rPr>
  </w:style>
  <w:style w:type="character" w:customStyle="1" w:styleId="st">
    <w:name w:val="st"/>
    <w:basedOn w:val="a0"/>
    <w:rsid w:val="00984353"/>
  </w:style>
  <w:style w:type="table" w:styleId="ac">
    <w:name w:val="Table Grid"/>
    <w:basedOn w:val="a1"/>
    <w:uiPriority w:val="39"/>
    <w:rsid w:val="0041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5728A"/>
    <w:pPr>
      <w:widowControl w:val="0"/>
    </w:pPr>
    <w:rPr>
      <w:rFonts w:ascii="Calibri" w:eastAsia="新細明體" w:hAnsi="Calibri" w:cs="Times New Roman"/>
    </w:rPr>
  </w:style>
  <w:style w:type="paragraph" w:styleId="ae">
    <w:name w:val="Title"/>
    <w:basedOn w:val="a"/>
    <w:next w:val="a"/>
    <w:link w:val="af"/>
    <w:uiPriority w:val="10"/>
    <w:qFormat/>
    <w:rsid w:val="00A022D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">
    <w:name w:val="標題 字元"/>
    <w:basedOn w:val="a0"/>
    <w:link w:val="ae"/>
    <w:uiPriority w:val="10"/>
    <w:rsid w:val="00A022D1"/>
    <w:rPr>
      <w:rFonts w:asciiTheme="majorHAnsi" w:eastAsia="新細明體" w:hAnsiTheme="majorHAnsi" w:cstheme="majorBidi"/>
      <w:b/>
      <w:bCs/>
      <w:sz w:val="32"/>
      <w:szCs w:val="32"/>
    </w:rPr>
  </w:style>
  <w:style w:type="paragraph" w:customStyle="1" w:styleId="content01">
    <w:name w:val="content01"/>
    <w:basedOn w:val="a"/>
    <w:rsid w:val="0087343F"/>
    <w:pPr>
      <w:widowControl/>
      <w:spacing w:before="100" w:beforeAutospacing="1" w:after="100" w:afterAutospacing="1" w:line="444" w:lineRule="auto"/>
    </w:pPr>
    <w:rPr>
      <w:rFonts w:ascii="Verdana" w:hAnsi="Verdana" w:cs="新細明體"/>
      <w:color w:val="5C5C5C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8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7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6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5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4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8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1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0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58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0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44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9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23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942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327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689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161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523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107</Words>
  <Characters>615</Characters>
  <Application>Microsoft Office Word</Application>
  <DocSecurity>0</DocSecurity>
  <Lines>5</Lines>
  <Paragraphs>1</Paragraphs>
  <ScaleCrop>false</ScaleCrop>
  <Company>RDEC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莊千慧</dc:creator>
  <cp:keywords/>
  <dc:description/>
  <cp:lastModifiedBy>user</cp:lastModifiedBy>
  <cp:revision>19</cp:revision>
  <cp:lastPrinted>2016-01-28T08:25:00Z</cp:lastPrinted>
  <dcterms:created xsi:type="dcterms:W3CDTF">2015-04-30T10:07:00Z</dcterms:created>
  <dcterms:modified xsi:type="dcterms:W3CDTF">2016-02-01T08:59:00Z</dcterms:modified>
</cp:coreProperties>
</file>