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99" w:rsidRDefault="00B82099">
      <w:pPr>
        <w:rPr>
          <w:rFonts w:eastAsia="Times New Roman" w:cs="Calibri"/>
          <w:b/>
          <w:sz w:val="27"/>
        </w:rPr>
      </w:pPr>
      <w:r>
        <w:object w:dxaOrig="1822" w:dyaOrig="344">
          <v:rect id="rectole0000000000" o:spid="_x0000_i1025" style="width:91.2pt;height:17.4pt" o:ole="" o:preferrelative="t" stroked="f">
            <v:imagedata r:id="rId8" o:title=""/>
          </v:rect>
          <o:OLEObject Type="Embed" ProgID="StaticMetafile" ShapeID="rectole0000000000" DrawAspect="Content" ObjectID="_1487427801" r:id="rId9"/>
        </w:object>
      </w:r>
    </w:p>
    <w:p w:rsidR="00B82099" w:rsidRPr="00B30EC2" w:rsidRDefault="00B82099">
      <w:pPr>
        <w:spacing w:line="520" w:lineRule="auto"/>
        <w:jc w:val="center"/>
        <w:rPr>
          <w:rFonts w:ascii="標楷體" w:eastAsia="標楷體" w:hAnsi="標楷體" w:cs="Calibri"/>
          <w:b/>
          <w:sz w:val="36"/>
        </w:rPr>
      </w:pPr>
      <w:r w:rsidRPr="00B30EC2">
        <w:rPr>
          <w:rFonts w:ascii="標楷體" w:eastAsia="標楷體" w:hAnsi="標楷體" w:cs="新細明體" w:hint="eastAsia"/>
          <w:b/>
          <w:sz w:val="36"/>
        </w:rPr>
        <w:t>國家發展委員會</w:t>
      </w:r>
      <w:r w:rsidRPr="00B30EC2">
        <w:rPr>
          <w:rFonts w:ascii="標楷體" w:eastAsia="標楷體" w:hAnsi="標楷體" w:cs="Calibri"/>
          <w:b/>
          <w:sz w:val="36"/>
        </w:rPr>
        <w:t xml:space="preserve"> </w:t>
      </w:r>
      <w:r w:rsidRPr="00B30EC2">
        <w:rPr>
          <w:rFonts w:ascii="標楷體" w:eastAsia="標楷體" w:hAnsi="標楷體" w:cs="新細明體" w:hint="eastAsia"/>
          <w:b/>
          <w:sz w:val="36"/>
        </w:rPr>
        <w:t>新聞稿</w:t>
      </w:r>
    </w:p>
    <w:p w:rsidR="00B82099" w:rsidRDefault="00B82099">
      <w:pPr>
        <w:tabs>
          <w:tab w:val="left" w:pos="6120"/>
        </w:tabs>
        <w:spacing w:line="300" w:lineRule="auto"/>
        <w:rPr>
          <w:rFonts w:eastAsia="Times New Roman" w:cs="Calibri"/>
        </w:rPr>
      </w:pPr>
      <w:r>
        <w:rPr>
          <w:rFonts w:eastAsia="Times New Roman" w:cs="Calibri"/>
        </w:rPr>
        <w:tab/>
      </w:r>
    </w:p>
    <w:p w:rsidR="00B82099" w:rsidRDefault="00B82099" w:rsidP="00CC34F7">
      <w:pPr>
        <w:spacing w:line="280" w:lineRule="exact"/>
        <w:ind w:firstLine="4559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發布日期：</w:t>
      </w:r>
      <w:r>
        <w:rPr>
          <w:rFonts w:ascii="標楷體" w:eastAsia="標楷體" w:hAnsi="標楷體" w:cs="標楷體"/>
        </w:rPr>
        <w:t>104</w:t>
      </w:r>
      <w:r>
        <w:rPr>
          <w:rFonts w:ascii="標楷體" w:eastAsia="標楷體" w:hAnsi="標楷體" w:cs="標楷體" w:hint="eastAsia"/>
        </w:rPr>
        <w:t>年</w:t>
      </w:r>
      <w:r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/>
        </w:rPr>
        <w:t>9</w:t>
      </w:r>
      <w:r>
        <w:rPr>
          <w:rFonts w:ascii="標楷體" w:eastAsia="標楷體" w:hAnsi="標楷體" w:cs="標楷體" w:hint="eastAsia"/>
        </w:rPr>
        <w:t>日</w:t>
      </w:r>
    </w:p>
    <w:p w:rsidR="00B82099" w:rsidRDefault="00B82099" w:rsidP="00CC34F7">
      <w:pPr>
        <w:spacing w:line="280" w:lineRule="exact"/>
        <w:ind w:firstLine="4559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聯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絡</w:t>
      </w: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人：李奇、張益銘</w:t>
      </w:r>
    </w:p>
    <w:p w:rsidR="00B82099" w:rsidRDefault="00B82099" w:rsidP="00CC34F7">
      <w:pPr>
        <w:spacing w:line="280" w:lineRule="exact"/>
        <w:ind w:firstLine="455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聯絡電話：</w:t>
      </w:r>
      <w:r>
        <w:rPr>
          <w:rFonts w:ascii="標楷體" w:eastAsia="標楷體" w:hAnsi="標楷體" w:cs="標楷體"/>
        </w:rPr>
        <w:t>23165300</w:t>
      </w:r>
      <w:r>
        <w:rPr>
          <w:rFonts w:ascii="標楷體" w:eastAsia="標楷體" w:hAnsi="標楷體" w:cs="標楷體" w:hint="eastAsia"/>
        </w:rPr>
        <w:t>轉</w:t>
      </w:r>
      <w:r>
        <w:rPr>
          <w:rFonts w:ascii="標楷體" w:eastAsia="標楷體" w:hAnsi="標楷體" w:cs="標楷體"/>
        </w:rPr>
        <w:t>6602</w:t>
      </w:r>
      <w:r>
        <w:rPr>
          <w:rFonts w:ascii="標楷體" w:eastAsia="標楷體" w:hAnsi="標楷體" w:cs="標楷體" w:hint="eastAsia"/>
        </w:rPr>
        <w:t>、</w:t>
      </w:r>
      <w:r>
        <w:rPr>
          <w:rFonts w:ascii="標楷體" w:eastAsia="標楷體" w:hAnsi="標楷體" w:cs="標楷體"/>
        </w:rPr>
        <w:t>6630</w:t>
      </w:r>
    </w:p>
    <w:p w:rsidR="00B82099" w:rsidRDefault="00B82099" w:rsidP="00CC533A">
      <w:pPr>
        <w:spacing w:before="180" w:after="180" w:line="480" w:lineRule="exact"/>
        <w:jc w:val="both"/>
        <w:rPr>
          <w:rFonts w:ascii="標楷體" w:eastAsia="標楷體" w:hAnsi="標楷體" w:cs="標楷體"/>
          <w:b/>
          <w:sz w:val="36"/>
        </w:rPr>
      </w:pPr>
      <w:r>
        <w:rPr>
          <w:rFonts w:ascii="標楷體" w:eastAsia="標楷體" w:hAnsi="標楷體" w:cs="標楷體" w:hint="eastAsia"/>
          <w:b/>
          <w:sz w:val="36"/>
        </w:rPr>
        <w:t>國家發展委員會第</w:t>
      </w:r>
      <w:r>
        <w:rPr>
          <w:rFonts w:ascii="標楷體" w:eastAsia="標楷體" w:hAnsi="標楷體" w:cs="標楷體"/>
          <w:b/>
          <w:sz w:val="36"/>
        </w:rPr>
        <w:t>12</w:t>
      </w:r>
      <w:r>
        <w:rPr>
          <w:rFonts w:ascii="標楷體" w:eastAsia="標楷體" w:hAnsi="標楷體" w:cs="標楷體" w:hint="eastAsia"/>
          <w:b/>
          <w:sz w:val="36"/>
        </w:rPr>
        <w:t>次委員會議聽取</w:t>
      </w:r>
      <w:bookmarkStart w:id="0" w:name="_GoBack"/>
      <w:r>
        <w:rPr>
          <w:rFonts w:ascii="標楷體" w:eastAsia="標楷體" w:hAnsi="標楷體" w:cs="標楷體" w:hint="eastAsia"/>
          <w:b/>
          <w:sz w:val="36"/>
        </w:rPr>
        <w:t>「愛台</w:t>
      </w:r>
      <w:r>
        <w:rPr>
          <w:rFonts w:ascii="標楷體" w:eastAsia="標楷體" w:hAnsi="標楷體" w:cs="標楷體"/>
          <w:b/>
          <w:sz w:val="36"/>
        </w:rPr>
        <w:t>12</w:t>
      </w:r>
      <w:r>
        <w:rPr>
          <w:rFonts w:ascii="標楷體" w:eastAsia="標楷體" w:hAnsi="標楷體" w:cs="標楷體" w:hint="eastAsia"/>
          <w:b/>
          <w:sz w:val="36"/>
        </w:rPr>
        <w:t>建設總體計畫</w:t>
      </w:r>
      <w:r w:rsidRPr="007F56A1">
        <w:rPr>
          <w:rFonts w:ascii="標楷體" w:eastAsia="標楷體" w:hAnsi="標楷體" w:cs="標楷體" w:hint="eastAsia"/>
          <w:b/>
          <w:sz w:val="36"/>
        </w:rPr>
        <w:t>推動情形報告</w:t>
      </w:r>
      <w:r>
        <w:rPr>
          <w:rFonts w:ascii="標楷體" w:eastAsia="標楷體" w:hAnsi="標楷體" w:cs="標楷體" w:hint="eastAsia"/>
          <w:b/>
          <w:sz w:val="36"/>
        </w:rPr>
        <w:t>」</w:t>
      </w:r>
      <w:bookmarkEnd w:id="0"/>
      <w:r>
        <w:rPr>
          <w:rFonts w:ascii="標楷體" w:eastAsia="標楷體" w:hAnsi="標楷體" w:cs="標楷體" w:hint="eastAsia"/>
          <w:b/>
          <w:sz w:val="36"/>
        </w:rPr>
        <w:t>，具體展現建設成效</w:t>
      </w:r>
    </w:p>
    <w:p w:rsidR="00B82099" w:rsidRDefault="00B82099" w:rsidP="00FE4F91">
      <w:pPr>
        <w:spacing w:line="480" w:lineRule="exact"/>
        <w:ind w:firstLine="656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 w:hint="eastAsia"/>
          <w:sz w:val="32"/>
        </w:rPr>
        <w:t>愛台</w:t>
      </w:r>
      <w:r>
        <w:rPr>
          <w:rFonts w:ascii="標楷體" w:eastAsia="標楷體" w:hAnsi="標楷體" w:cs="標楷體"/>
          <w:sz w:val="32"/>
        </w:rPr>
        <w:t>12</w:t>
      </w:r>
      <w:r>
        <w:rPr>
          <w:rFonts w:ascii="標楷體" w:eastAsia="標楷體" w:hAnsi="標楷體" w:cs="標楷體" w:hint="eastAsia"/>
          <w:sz w:val="32"/>
        </w:rPr>
        <w:t>建設總體計畫於</w:t>
      </w:r>
      <w:r>
        <w:rPr>
          <w:rFonts w:ascii="標楷體" w:eastAsia="標楷體" w:hAnsi="標楷體" w:cs="標楷體"/>
          <w:sz w:val="32"/>
        </w:rPr>
        <w:t>98</w:t>
      </w:r>
      <w:r>
        <w:rPr>
          <w:rFonts w:ascii="標楷體" w:eastAsia="標楷體" w:hAnsi="標楷體" w:cs="標楷體" w:hint="eastAsia"/>
          <w:sz w:val="32"/>
        </w:rPr>
        <w:t>年奉行政院核定，預計於</w:t>
      </w:r>
      <w:r>
        <w:rPr>
          <w:rFonts w:ascii="標楷體" w:eastAsia="標楷體" w:hAnsi="標楷體" w:cs="標楷體"/>
          <w:sz w:val="32"/>
        </w:rPr>
        <w:t>8</w:t>
      </w:r>
      <w:r>
        <w:rPr>
          <w:rFonts w:ascii="標楷體" w:eastAsia="標楷體" w:hAnsi="標楷體" w:cs="標楷體" w:hint="eastAsia"/>
          <w:sz w:val="32"/>
        </w:rPr>
        <w:t>年內由政府投資新臺幣</w:t>
      </w:r>
      <w:r>
        <w:rPr>
          <w:rFonts w:ascii="標楷體" w:eastAsia="標楷體" w:hAnsi="標楷體" w:cs="標楷體"/>
          <w:sz w:val="32"/>
        </w:rPr>
        <w:t>2.79</w:t>
      </w:r>
      <w:r>
        <w:rPr>
          <w:rFonts w:ascii="標楷體" w:eastAsia="標楷體" w:hAnsi="標楷體" w:cs="標楷體" w:hint="eastAsia"/>
          <w:sz w:val="32"/>
        </w:rPr>
        <w:t>兆元，結合民間投資</w:t>
      </w:r>
      <w:r>
        <w:rPr>
          <w:rFonts w:ascii="標楷體" w:eastAsia="標楷體" w:hAnsi="標楷體" w:cs="標楷體"/>
          <w:sz w:val="32"/>
        </w:rPr>
        <w:t>1.2</w:t>
      </w:r>
      <w:r>
        <w:rPr>
          <w:rFonts w:ascii="標楷體" w:eastAsia="標楷體" w:hAnsi="標楷體" w:cs="標楷體" w:hint="eastAsia"/>
          <w:sz w:val="32"/>
        </w:rPr>
        <w:t>兆元，合計投資</w:t>
      </w:r>
      <w:r>
        <w:rPr>
          <w:rFonts w:ascii="標楷體" w:eastAsia="標楷體" w:hAnsi="標楷體" w:cs="標楷體"/>
          <w:sz w:val="32"/>
        </w:rPr>
        <w:t>3.99</w:t>
      </w:r>
      <w:r>
        <w:rPr>
          <w:rFonts w:ascii="標楷體" w:eastAsia="標楷體" w:hAnsi="標楷體" w:cs="標楷體" w:hint="eastAsia"/>
          <w:sz w:val="32"/>
        </w:rPr>
        <w:t>兆元，以強化國家基礎建設，並期達成擴大國內需求、改善投資環境、強化經濟體質及提升生活品質的建設目標。截至</w:t>
      </w:r>
      <w:r>
        <w:rPr>
          <w:rFonts w:ascii="標楷體" w:eastAsia="標楷體" w:hAnsi="標楷體" w:cs="標楷體"/>
          <w:sz w:val="32"/>
        </w:rPr>
        <w:t>103</w:t>
      </w:r>
      <w:r>
        <w:rPr>
          <w:rFonts w:ascii="標楷體" w:eastAsia="標楷體" w:hAnsi="標楷體" w:cs="標楷體" w:hint="eastAsia"/>
          <w:sz w:val="32"/>
        </w:rPr>
        <w:t>年底，已投入</w:t>
      </w:r>
      <w:r>
        <w:rPr>
          <w:rFonts w:ascii="標楷體" w:eastAsia="標楷體" w:hAnsi="標楷體" w:cs="標楷體"/>
          <w:sz w:val="32"/>
        </w:rPr>
        <w:t>3.33</w:t>
      </w:r>
      <w:r>
        <w:rPr>
          <w:rFonts w:ascii="標楷體" w:eastAsia="標楷體" w:hAnsi="標楷體" w:cs="標楷體" w:hint="eastAsia"/>
          <w:sz w:val="32"/>
        </w:rPr>
        <w:t>兆元，在各機關共同努力下，逐漸顯現</w:t>
      </w:r>
      <w:r w:rsidRPr="007F56A1">
        <w:rPr>
          <w:rFonts w:ascii="標楷體" w:eastAsia="標楷體" w:hAnsi="標楷體" w:cs="標楷體" w:hint="eastAsia"/>
          <w:sz w:val="32"/>
        </w:rPr>
        <w:t>具體成果，其中政府投資計畫</w:t>
      </w:r>
      <w:r w:rsidR="00CF11D7">
        <w:rPr>
          <w:rFonts w:ascii="標楷體" w:eastAsia="標楷體" w:hAnsi="標楷體" w:cs="標楷體" w:hint="eastAsia"/>
          <w:sz w:val="32"/>
        </w:rPr>
        <w:t>的</w:t>
      </w:r>
      <w:r w:rsidRPr="007F56A1">
        <w:rPr>
          <w:rFonts w:ascii="標楷體" w:eastAsia="標楷體" w:hAnsi="標楷體" w:cs="標楷體" w:hint="eastAsia"/>
          <w:sz w:val="32"/>
        </w:rPr>
        <w:t>整體預算執行率</w:t>
      </w:r>
      <w:r w:rsidRPr="007F56A1">
        <w:rPr>
          <w:rFonts w:ascii="標楷體" w:eastAsia="標楷體" w:hAnsi="標楷體" w:cs="標楷體"/>
          <w:sz w:val="32"/>
        </w:rPr>
        <w:t>(</w:t>
      </w:r>
      <w:r w:rsidRPr="007F56A1">
        <w:rPr>
          <w:rFonts w:ascii="標楷體" w:eastAsia="標楷體" w:hAnsi="標楷體" w:cs="標楷體" w:hint="eastAsia"/>
          <w:sz w:val="32"/>
        </w:rPr>
        <w:t>執行數</w:t>
      </w:r>
      <w:r w:rsidRPr="007F56A1">
        <w:rPr>
          <w:rFonts w:ascii="標楷體" w:eastAsia="標楷體" w:hAnsi="標楷體" w:cs="標楷體"/>
          <w:sz w:val="32"/>
        </w:rPr>
        <w:t>/</w:t>
      </w:r>
      <w:r w:rsidRPr="007F56A1">
        <w:rPr>
          <w:rFonts w:ascii="標楷體" w:eastAsia="標楷體" w:hAnsi="標楷體" w:cs="標楷體" w:hint="eastAsia"/>
          <w:sz w:val="32"/>
        </w:rPr>
        <w:t>分配數</w:t>
      </w:r>
      <w:r w:rsidRPr="007F56A1">
        <w:rPr>
          <w:rFonts w:ascii="標楷體" w:eastAsia="標楷體" w:hAnsi="標楷體" w:cs="標楷體"/>
          <w:sz w:val="32"/>
        </w:rPr>
        <w:t>)98.68%</w:t>
      </w:r>
      <w:r w:rsidRPr="007F56A1">
        <w:rPr>
          <w:rFonts w:ascii="標楷體" w:eastAsia="標楷體" w:hAnsi="標楷體" w:cs="標楷體" w:hint="eastAsia"/>
          <w:sz w:val="32"/>
        </w:rPr>
        <w:t>，高於</w:t>
      </w:r>
      <w:r w:rsidRPr="007F56A1">
        <w:rPr>
          <w:rFonts w:ascii="標楷體" w:eastAsia="標楷體" w:hAnsi="標楷體" w:cs="標楷體"/>
          <w:sz w:val="32"/>
        </w:rPr>
        <w:t>102</w:t>
      </w:r>
      <w:r w:rsidRPr="007F56A1">
        <w:rPr>
          <w:rFonts w:ascii="標楷體" w:eastAsia="標楷體" w:hAnsi="標楷體" w:cs="標楷體" w:hint="eastAsia"/>
          <w:sz w:val="32"/>
        </w:rPr>
        <w:t>年同期的</w:t>
      </w:r>
      <w:r w:rsidRPr="007F56A1">
        <w:rPr>
          <w:rFonts w:ascii="標楷體" w:eastAsia="標楷體" w:hAnsi="標楷體" w:cs="標楷體"/>
          <w:sz w:val="32"/>
        </w:rPr>
        <w:t>93.55%</w:t>
      </w:r>
      <w:r w:rsidRPr="007F56A1">
        <w:rPr>
          <w:rFonts w:ascii="標楷體" w:eastAsia="標楷體" w:hAnsi="標楷體" w:cs="標楷體" w:hint="eastAsia"/>
          <w:sz w:val="32"/>
        </w:rPr>
        <w:t>，執行情形良好。</w:t>
      </w:r>
    </w:p>
    <w:p w:rsidR="00B82099" w:rsidRDefault="00B82099" w:rsidP="00FE4F91">
      <w:pPr>
        <w:spacing w:line="480" w:lineRule="exact"/>
        <w:ind w:firstLine="656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 w:hint="eastAsia"/>
          <w:sz w:val="32"/>
        </w:rPr>
        <w:t>個別建設效益方面，以便捷交通網為例，</w:t>
      </w:r>
      <w:r>
        <w:rPr>
          <w:rFonts w:ascii="標楷體" w:eastAsia="標楷體" w:hAnsi="標楷體" w:cs="標楷體"/>
          <w:sz w:val="32"/>
        </w:rPr>
        <w:t>98</w:t>
      </w:r>
      <w:r>
        <w:rPr>
          <w:rFonts w:ascii="標楷體" w:eastAsia="標楷體" w:hAnsi="標楷體" w:cs="標楷體" w:hint="eastAsia"/>
          <w:sz w:val="32"/>
        </w:rPr>
        <w:t>年至今已新增完成松山、信義、南港、新莊線等捷運</w:t>
      </w:r>
      <w:r>
        <w:rPr>
          <w:rFonts w:ascii="標楷體" w:eastAsia="標楷體" w:hAnsi="標楷體" w:cs="標楷體"/>
          <w:sz w:val="32"/>
        </w:rPr>
        <w:t>100</w:t>
      </w:r>
      <w:r>
        <w:rPr>
          <w:rFonts w:ascii="標楷體" w:eastAsia="標楷體" w:hAnsi="標楷體" w:cs="標楷體" w:hint="eastAsia"/>
          <w:sz w:val="32"/>
        </w:rPr>
        <w:t>公里，花東鐵路電氣化、鐵路高架或地下化等鐵路改善</w:t>
      </w:r>
      <w:r>
        <w:rPr>
          <w:rFonts w:ascii="標楷體" w:eastAsia="標楷體" w:hAnsi="標楷體" w:cs="標楷體"/>
          <w:sz w:val="32"/>
        </w:rPr>
        <w:t>372</w:t>
      </w:r>
      <w:r>
        <w:rPr>
          <w:rFonts w:ascii="標楷體" w:eastAsia="標楷體" w:hAnsi="標楷體" w:cs="標楷體" w:hint="eastAsia"/>
          <w:sz w:val="32"/>
        </w:rPr>
        <w:t>公里，國道五</w:t>
      </w:r>
      <w:proofErr w:type="gramStart"/>
      <w:r>
        <w:rPr>
          <w:rFonts w:ascii="標楷體" w:eastAsia="標楷體" w:hAnsi="標楷體" w:cs="標楷體" w:hint="eastAsia"/>
          <w:sz w:val="32"/>
        </w:rPr>
        <w:t>楊段拓寬</w:t>
      </w:r>
      <w:proofErr w:type="gramEnd"/>
      <w:r>
        <w:rPr>
          <w:rFonts w:ascii="標楷體" w:eastAsia="標楷體" w:hAnsi="標楷體" w:cs="標楷體" w:hint="eastAsia"/>
          <w:sz w:val="32"/>
        </w:rPr>
        <w:t>等高快速公路</w:t>
      </w:r>
      <w:r w:rsidR="00304B2A">
        <w:rPr>
          <w:rFonts w:ascii="標楷體" w:eastAsia="標楷體" w:hAnsi="標楷體" w:cs="標楷體" w:hint="eastAsia"/>
          <w:sz w:val="32"/>
        </w:rPr>
        <w:t>600</w:t>
      </w:r>
      <w:r>
        <w:rPr>
          <w:rFonts w:ascii="標楷體" w:eastAsia="標楷體" w:hAnsi="標楷體" w:cs="標楷體" w:hint="eastAsia"/>
          <w:sz w:val="32"/>
        </w:rPr>
        <w:t>公里，省縣道</w:t>
      </w:r>
      <w:r>
        <w:rPr>
          <w:rFonts w:ascii="標楷體" w:eastAsia="標楷體" w:hAnsi="標楷體" w:cs="標楷體"/>
          <w:sz w:val="32"/>
        </w:rPr>
        <w:t>367</w:t>
      </w:r>
      <w:r>
        <w:rPr>
          <w:rFonts w:ascii="標楷體" w:eastAsia="標楷體" w:hAnsi="標楷體" w:cs="標楷體" w:hint="eastAsia"/>
          <w:sz w:val="32"/>
        </w:rPr>
        <w:t>公里，讓國人每千人擁有道路長度從</w:t>
      </w:r>
      <w:r>
        <w:rPr>
          <w:rFonts w:ascii="標楷體" w:eastAsia="標楷體" w:hAnsi="標楷體" w:cs="標楷體"/>
          <w:sz w:val="32"/>
        </w:rPr>
        <w:t>1.74</w:t>
      </w:r>
      <w:r>
        <w:rPr>
          <w:rFonts w:ascii="標楷體" w:eastAsia="標楷體" w:hAnsi="標楷體" w:cs="標楷體" w:hint="eastAsia"/>
          <w:sz w:val="32"/>
        </w:rPr>
        <w:t>提升至</w:t>
      </w:r>
      <w:r>
        <w:rPr>
          <w:rFonts w:ascii="標楷體" w:eastAsia="標楷體" w:hAnsi="標楷體" w:cs="標楷體"/>
          <w:sz w:val="32"/>
        </w:rPr>
        <w:t>1.91</w:t>
      </w:r>
      <w:r>
        <w:rPr>
          <w:rFonts w:ascii="標楷體" w:eastAsia="標楷體" w:hAnsi="標楷體" w:cs="標楷體" w:hint="eastAsia"/>
          <w:sz w:val="32"/>
        </w:rPr>
        <w:t>公里，使旅行更為方便，並串連各生活圈，促進區域整合。另新增完成自行車道</w:t>
      </w:r>
      <w:r>
        <w:rPr>
          <w:rFonts w:ascii="標楷體" w:eastAsia="標楷體" w:hAnsi="標楷體" w:cs="標楷體"/>
          <w:sz w:val="32"/>
        </w:rPr>
        <w:t>1,197</w:t>
      </w:r>
      <w:r>
        <w:rPr>
          <w:rFonts w:ascii="標楷體" w:eastAsia="標楷體" w:hAnsi="標楷體" w:cs="標楷體" w:hint="eastAsia"/>
          <w:sz w:val="32"/>
        </w:rPr>
        <w:t>公里，約</w:t>
      </w:r>
      <w:r>
        <w:rPr>
          <w:rFonts w:ascii="標楷體" w:eastAsia="標楷體" w:hAnsi="標楷體" w:cs="標楷體"/>
          <w:sz w:val="32"/>
        </w:rPr>
        <w:t>3</w:t>
      </w:r>
      <w:r>
        <w:rPr>
          <w:rFonts w:ascii="標楷體" w:eastAsia="標楷體" w:hAnsi="標楷體" w:cs="標楷體" w:hint="eastAsia"/>
          <w:sz w:val="32"/>
        </w:rPr>
        <w:t>條國道</w:t>
      </w:r>
      <w:r>
        <w:rPr>
          <w:rFonts w:ascii="標楷體" w:eastAsia="標楷體" w:hAnsi="標楷體" w:cs="標楷體"/>
          <w:sz w:val="32"/>
        </w:rPr>
        <w:t>3</w:t>
      </w:r>
      <w:r>
        <w:rPr>
          <w:rFonts w:ascii="標楷體" w:eastAsia="標楷體" w:hAnsi="標楷體" w:cs="標楷體" w:hint="eastAsia"/>
          <w:sz w:val="32"/>
        </w:rPr>
        <w:t>號總長</w:t>
      </w:r>
      <w:r w:rsidR="007D6D56">
        <w:rPr>
          <w:rFonts w:ascii="標楷體" w:eastAsia="標楷體" w:hAnsi="標楷體" w:cs="標楷體" w:hint="eastAsia"/>
          <w:sz w:val="32"/>
        </w:rPr>
        <w:t>度</w:t>
      </w:r>
      <w:r>
        <w:rPr>
          <w:rFonts w:ascii="標楷體" w:eastAsia="標楷體" w:hAnsi="標楷體" w:cs="標楷體" w:hint="eastAsia"/>
          <w:sz w:val="32"/>
        </w:rPr>
        <w:t>。</w:t>
      </w:r>
    </w:p>
    <w:p w:rsidR="00B82099" w:rsidRDefault="00B82099" w:rsidP="002A592A">
      <w:pPr>
        <w:spacing w:line="480" w:lineRule="exact"/>
        <w:ind w:firstLine="656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 w:hint="eastAsia"/>
          <w:sz w:val="32"/>
        </w:rPr>
        <w:t>再以下水道建設為例，全國污水處理率從</w:t>
      </w:r>
      <w:r>
        <w:rPr>
          <w:rFonts w:ascii="標楷體" w:eastAsia="標楷體" w:hAnsi="標楷體" w:cs="標楷體"/>
          <w:sz w:val="32"/>
        </w:rPr>
        <w:t>97</w:t>
      </w:r>
      <w:r>
        <w:rPr>
          <w:rFonts w:ascii="標楷體" w:eastAsia="標楷體" w:hAnsi="標楷體" w:cs="標楷體" w:hint="eastAsia"/>
          <w:sz w:val="32"/>
        </w:rPr>
        <w:t>年的</w:t>
      </w:r>
      <w:r>
        <w:rPr>
          <w:rFonts w:ascii="標楷體" w:eastAsia="標楷體" w:hAnsi="標楷體" w:cs="標楷體"/>
          <w:sz w:val="32"/>
        </w:rPr>
        <w:t>39.47%</w:t>
      </w:r>
      <w:r>
        <w:rPr>
          <w:rFonts w:ascii="標楷體" w:eastAsia="標楷體" w:hAnsi="標楷體" w:cs="標楷體" w:hint="eastAsia"/>
          <w:sz w:val="32"/>
        </w:rPr>
        <w:t>提升至</w:t>
      </w:r>
      <w:r>
        <w:rPr>
          <w:rFonts w:ascii="標楷體" w:eastAsia="標楷體" w:hAnsi="標楷體" w:cs="標楷體"/>
          <w:sz w:val="32"/>
        </w:rPr>
        <w:t>103</w:t>
      </w:r>
      <w:r>
        <w:rPr>
          <w:rFonts w:ascii="標楷體" w:eastAsia="標楷體" w:hAnsi="標楷體" w:cs="標楷體" w:hint="eastAsia"/>
          <w:sz w:val="32"/>
        </w:rPr>
        <w:t>年的</w:t>
      </w:r>
      <w:r>
        <w:rPr>
          <w:rFonts w:ascii="標楷體" w:eastAsia="標楷體" w:hAnsi="標楷體" w:cs="標楷體"/>
          <w:sz w:val="32"/>
        </w:rPr>
        <w:t>69.53%</w:t>
      </w:r>
      <w:r>
        <w:rPr>
          <w:rFonts w:ascii="標楷體" w:eastAsia="標楷體" w:hAnsi="標楷體" w:cs="標楷體" w:hint="eastAsia"/>
          <w:sz w:val="32"/>
        </w:rPr>
        <w:t>，下水道普及率從</w:t>
      </w:r>
      <w:r>
        <w:rPr>
          <w:rFonts w:ascii="標楷體" w:eastAsia="標楷體" w:hAnsi="標楷體" w:cs="標楷體"/>
          <w:sz w:val="32"/>
        </w:rPr>
        <w:t>97</w:t>
      </w:r>
      <w:r>
        <w:rPr>
          <w:rFonts w:ascii="標楷體" w:eastAsia="標楷體" w:hAnsi="標楷體" w:cs="標楷體" w:hint="eastAsia"/>
          <w:sz w:val="32"/>
        </w:rPr>
        <w:t>年的</w:t>
      </w:r>
      <w:r>
        <w:rPr>
          <w:rFonts w:ascii="標楷體" w:eastAsia="標楷體" w:hAnsi="標楷體" w:cs="標楷體"/>
          <w:sz w:val="32"/>
        </w:rPr>
        <w:t>19.27%</w:t>
      </w:r>
      <w:r>
        <w:rPr>
          <w:rFonts w:ascii="標楷體" w:eastAsia="標楷體" w:hAnsi="標楷體" w:cs="標楷體" w:hint="eastAsia"/>
          <w:sz w:val="32"/>
        </w:rPr>
        <w:t>提升至</w:t>
      </w:r>
      <w:r>
        <w:rPr>
          <w:rFonts w:ascii="標楷體" w:eastAsia="標楷體" w:hAnsi="標楷體" w:cs="標楷體"/>
          <w:sz w:val="32"/>
        </w:rPr>
        <w:t>103</w:t>
      </w:r>
      <w:r>
        <w:rPr>
          <w:rFonts w:ascii="標楷體" w:eastAsia="標楷體" w:hAnsi="標楷體" w:cs="標楷體" w:hint="eastAsia"/>
          <w:sz w:val="32"/>
        </w:rPr>
        <w:t>年的</w:t>
      </w:r>
      <w:r>
        <w:rPr>
          <w:rFonts w:ascii="標楷體" w:eastAsia="標楷體" w:hAnsi="標楷體" w:cs="標楷體"/>
          <w:sz w:val="32"/>
        </w:rPr>
        <w:t>37.69%</w:t>
      </w:r>
      <w:r>
        <w:rPr>
          <w:rFonts w:ascii="標楷體" w:eastAsia="標楷體" w:hAnsi="標楷體" w:cs="標楷體" w:hint="eastAsia"/>
          <w:sz w:val="32"/>
        </w:rPr>
        <w:t>，如高雄愛河經下水道整治，已成為新</w:t>
      </w:r>
      <w:proofErr w:type="gramStart"/>
      <w:r>
        <w:rPr>
          <w:rFonts w:ascii="標楷體" w:eastAsia="標楷體" w:hAnsi="標楷體" w:cs="標楷體" w:hint="eastAsia"/>
          <w:sz w:val="32"/>
        </w:rPr>
        <w:t>水岸景點</w:t>
      </w:r>
      <w:proofErr w:type="gramEnd"/>
      <w:r>
        <w:rPr>
          <w:rFonts w:ascii="標楷體" w:eastAsia="標楷體" w:hAnsi="標楷體" w:cs="標楷體" w:hint="eastAsia"/>
          <w:sz w:val="32"/>
        </w:rPr>
        <w:t>，大幅提昇</w:t>
      </w:r>
      <w:r w:rsidR="00CF11D7">
        <w:rPr>
          <w:rFonts w:ascii="標楷體" w:eastAsia="標楷體" w:hAnsi="標楷體" w:cs="標楷體" w:hint="eastAsia"/>
          <w:sz w:val="32"/>
        </w:rPr>
        <w:t>生活品質</w:t>
      </w:r>
      <w:r>
        <w:rPr>
          <w:rFonts w:ascii="標楷體" w:eastAsia="標楷體" w:hAnsi="標楷體" w:cs="標楷體" w:hint="eastAsia"/>
          <w:sz w:val="32"/>
        </w:rPr>
        <w:t>。</w:t>
      </w:r>
    </w:p>
    <w:p w:rsidR="00B82099" w:rsidRPr="00976F09" w:rsidRDefault="00B82099" w:rsidP="003D6220">
      <w:pPr>
        <w:spacing w:line="480" w:lineRule="exact"/>
        <w:ind w:firstLine="656"/>
        <w:jc w:val="both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 w:hint="eastAsia"/>
          <w:sz w:val="32"/>
        </w:rPr>
        <w:t>為加速執行，確保愛台</w:t>
      </w:r>
      <w:r>
        <w:rPr>
          <w:rFonts w:ascii="標楷體" w:eastAsia="標楷體" w:hAnsi="標楷體" w:cs="標楷體"/>
          <w:sz w:val="32"/>
        </w:rPr>
        <w:t>12</w:t>
      </w:r>
      <w:r>
        <w:rPr>
          <w:rFonts w:ascii="標楷體" w:eastAsia="標楷體" w:hAnsi="標楷體" w:cs="標楷體" w:hint="eastAsia"/>
          <w:sz w:val="32"/>
        </w:rPr>
        <w:t>建設目標達成，國發會於今</w:t>
      </w:r>
      <w:r>
        <w:rPr>
          <w:rFonts w:ascii="標楷體" w:eastAsia="標楷體" w:hAnsi="標楷體" w:cs="標楷體"/>
          <w:sz w:val="32"/>
        </w:rPr>
        <w:t>(9)</w:t>
      </w:r>
      <w:r>
        <w:rPr>
          <w:rFonts w:ascii="標楷體" w:eastAsia="標楷體" w:hAnsi="標楷體" w:cs="標楷體" w:hint="eastAsia"/>
          <w:sz w:val="32"/>
        </w:rPr>
        <w:t>日第</w:t>
      </w:r>
      <w:r>
        <w:rPr>
          <w:rFonts w:ascii="標楷體" w:eastAsia="標楷體" w:hAnsi="標楷體" w:cs="標楷體"/>
          <w:sz w:val="32"/>
        </w:rPr>
        <w:t>12</w:t>
      </w:r>
      <w:r>
        <w:rPr>
          <w:rFonts w:ascii="標楷體" w:eastAsia="標楷體" w:hAnsi="標楷體" w:cs="標楷體" w:hint="eastAsia"/>
          <w:sz w:val="32"/>
        </w:rPr>
        <w:t>次委員會議決議，請各主管部會檢視</w:t>
      </w:r>
      <w:r>
        <w:rPr>
          <w:rFonts w:ascii="標楷體" w:eastAsia="標楷體" w:hAnsi="標楷體" w:cs="標楷體"/>
          <w:sz w:val="32"/>
        </w:rPr>
        <w:t>105</w:t>
      </w:r>
      <w:r>
        <w:rPr>
          <w:rFonts w:ascii="標楷體" w:eastAsia="標楷體" w:hAnsi="標楷體" w:cs="標楷體" w:hint="eastAsia"/>
          <w:sz w:val="32"/>
        </w:rPr>
        <w:t>年指</w:t>
      </w:r>
      <w:r>
        <w:rPr>
          <w:rFonts w:ascii="標楷體" w:eastAsia="標楷體" w:hAnsi="標楷體" w:cs="標楷體" w:hint="eastAsia"/>
          <w:sz w:val="32"/>
        </w:rPr>
        <w:lastRenderedPageBreak/>
        <w:t>標達成可能性，並妥擬推動策略，積極執行，且因</w:t>
      </w:r>
      <w:r w:rsidRPr="00AE1530">
        <w:rPr>
          <w:rFonts w:ascii="標楷體" w:eastAsia="標楷體" w:hAnsi="標楷體" w:cs="標楷體" w:hint="eastAsia"/>
          <w:sz w:val="32"/>
        </w:rPr>
        <w:t>時空環境已改變，請</w:t>
      </w:r>
      <w:r>
        <w:rPr>
          <w:rFonts w:ascii="標楷體" w:eastAsia="標楷體" w:hAnsi="標楷體" w:cs="標楷體" w:hint="eastAsia"/>
          <w:sz w:val="32"/>
        </w:rPr>
        <w:t>各</w:t>
      </w:r>
      <w:r w:rsidRPr="00AE1530">
        <w:rPr>
          <w:rFonts w:ascii="標楷體" w:eastAsia="標楷體" w:hAnsi="標楷體" w:cs="標楷體" w:hint="eastAsia"/>
          <w:sz w:val="32"/>
        </w:rPr>
        <w:t>部會全面檢討各建設實施計畫，並積極與新任地方首長溝通，適時調整建設方向或經費需求，報院核定後加速推動。</w:t>
      </w:r>
      <w:proofErr w:type="gramStart"/>
      <w:r w:rsidR="007D6D56">
        <w:rPr>
          <w:rFonts w:ascii="標楷體" w:eastAsia="標楷體" w:hAnsi="標楷體" w:cs="標楷體" w:hint="eastAsia"/>
          <w:sz w:val="32"/>
        </w:rPr>
        <w:t>同屬愛台</w:t>
      </w:r>
      <w:proofErr w:type="gramEnd"/>
      <w:r w:rsidR="007D6D56">
        <w:rPr>
          <w:rFonts w:ascii="標楷體" w:eastAsia="標楷體" w:hAnsi="標楷體" w:cs="標楷體"/>
          <w:sz w:val="32"/>
        </w:rPr>
        <w:t>12</w:t>
      </w:r>
      <w:r w:rsidR="007D6D56">
        <w:rPr>
          <w:rFonts w:ascii="標楷體" w:eastAsia="標楷體" w:hAnsi="標楷體" w:cs="標楷體" w:hint="eastAsia"/>
          <w:sz w:val="32"/>
        </w:rPr>
        <w:t>建設由財政部主管的民間投資計畫，累計已投入</w:t>
      </w:r>
      <w:r w:rsidR="007D6D56">
        <w:rPr>
          <w:rFonts w:ascii="標楷體" w:eastAsia="標楷體" w:hAnsi="標楷體" w:cs="標楷體"/>
          <w:sz w:val="32"/>
        </w:rPr>
        <w:t>1.32</w:t>
      </w:r>
      <w:r w:rsidR="007D6D56">
        <w:rPr>
          <w:rFonts w:ascii="標楷體" w:eastAsia="標楷體" w:hAnsi="標楷體" w:cs="標楷體" w:hint="eastAsia"/>
          <w:sz w:val="32"/>
        </w:rPr>
        <w:t>兆元，超越</w:t>
      </w:r>
      <w:r w:rsidR="007D6D56">
        <w:rPr>
          <w:rFonts w:ascii="標楷體" w:eastAsia="標楷體" w:hAnsi="標楷體" w:cs="標楷體"/>
          <w:sz w:val="32"/>
        </w:rPr>
        <w:t>1.2</w:t>
      </w:r>
      <w:r w:rsidR="007D6D56">
        <w:rPr>
          <w:rFonts w:ascii="標楷體" w:eastAsia="標楷體" w:hAnsi="標楷體" w:cs="標楷體" w:hint="eastAsia"/>
          <w:sz w:val="32"/>
        </w:rPr>
        <w:t>兆元預定目標，惟為充分運用民間資源，請財政部會同各部會檢討有無持續成長空間，並共同積極推動，以進一步提升經濟成長動能。</w:t>
      </w:r>
      <w:r>
        <w:rPr>
          <w:rFonts w:ascii="標楷體" w:eastAsia="標楷體" w:hAnsi="標楷體" w:cs="標楷體" w:hint="eastAsia"/>
          <w:sz w:val="32"/>
        </w:rPr>
        <w:t>另為</w:t>
      </w:r>
      <w:r w:rsidRPr="00AE1530">
        <w:rPr>
          <w:rFonts w:ascii="標楷體" w:eastAsia="標楷體" w:hAnsi="標楷體" w:cs="標楷體" w:hint="eastAsia"/>
          <w:sz w:val="32"/>
        </w:rPr>
        <w:t>展現政府施政績效</w:t>
      </w:r>
      <w:r>
        <w:rPr>
          <w:rFonts w:ascii="標楷體" w:eastAsia="標楷體" w:hAnsi="標楷體" w:cs="標楷體" w:hint="eastAsia"/>
          <w:sz w:val="32"/>
        </w:rPr>
        <w:t>，</w:t>
      </w:r>
      <w:r w:rsidRPr="00AE1530">
        <w:rPr>
          <w:rFonts w:ascii="標楷體" w:eastAsia="標楷體" w:hAnsi="標楷體" w:cs="標楷體" w:hint="eastAsia"/>
          <w:sz w:val="32"/>
        </w:rPr>
        <w:t>請各部會掌握社會脈動，透過網際網路、影音及社群媒體等多元溝通</w:t>
      </w:r>
      <w:r>
        <w:rPr>
          <w:rFonts w:ascii="標楷體" w:eastAsia="標楷體" w:hAnsi="標楷體" w:cs="標楷體" w:hint="eastAsia"/>
          <w:sz w:val="32"/>
        </w:rPr>
        <w:t>管道</w:t>
      </w:r>
      <w:r w:rsidRPr="00AE1530">
        <w:rPr>
          <w:rFonts w:ascii="標楷體" w:eastAsia="標楷體" w:hAnsi="標楷體" w:cs="標楷體" w:hint="eastAsia"/>
          <w:sz w:val="32"/>
        </w:rPr>
        <w:t>，說明建設成果</w:t>
      </w:r>
      <w:r w:rsidR="007D6D56">
        <w:rPr>
          <w:rFonts w:ascii="標楷體" w:eastAsia="標楷體" w:hAnsi="標楷體" w:cs="標楷體" w:hint="eastAsia"/>
          <w:sz w:val="32"/>
        </w:rPr>
        <w:t>。</w:t>
      </w:r>
    </w:p>
    <w:sectPr w:rsidR="00B82099" w:rsidRPr="00976F09" w:rsidSect="00144905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01F" w:rsidRDefault="009A601F" w:rsidP="006F2589">
      <w:r>
        <w:separator/>
      </w:r>
    </w:p>
  </w:endnote>
  <w:endnote w:type="continuationSeparator" w:id="0">
    <w:p w:rsidR="009A601F" w:rsidRDefault="009A601F" w:rsidP="006F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099" w:rsidRDefault="00B82099" w:rsidP="007052E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2099" w:rsidRDefault="00B820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099" w:rsidRDefault="00B82099" w:rsidP="007052E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0517">
      <w:rPr>
        <w:rStyle w:val="a7"/>
        <w:noProof/>
      </w:rPr>
      <w:t>1</w:t>
    </w:r>
    <w:r>
      <w:rPr>
        <w:rStyle w:val="a7"/>
      </w:rPr>
      <w:fldChar w:fldCharType="end"/>
    </w:r>
  </w:p>
  <w:p w:rsidR="00B82099" w:rsidRDefault="00B820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01F" w:rsidRDefault="009A601F" w:rsidP="006F2589">
      <w:r>
        <w:separator/>
      </w:r>
    </w:p>
  </w:footnote>
  <w:footnote w:type="continuationSeparator" w:id="0">
    <w:p w:rsidR="009A601F" w:rsidRDefault="009A601F" w:rsidP="006F2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3412"/>
    <w:multiLevelType w:val="hybridMultilevel"/>
    <w:tmpl w:val="AD58737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11"/>
    <w:rsid w:val="00057DB2"/>
    <w:rsid w:val="000C37BF"/>
    <w:rsid w:val="000C3F78"/>
    <w:rsid w:val="00124884"/>
    <w:rsid w:val="001339D4"/>
    <w:rsid w:val="00144905"/>
    <w:rsid w:val="0015047F"/>
    <w:rsid w:val="001E2727"/>
    <w:rsid w:val="0020784E"/>
    <w:rsid w:val="00240517"/>
    <w:rsid w:val="00241027"/>
    <w:rsid w:val="00250DF7"/>
    <w:rsid w:val="002A592A"/>
    <w:rsid w:val="002B0FCF"/>
    <w:rsid w:val="002C1354"/>
    <w:rsid w:val="002E077E"/>
    <w:rsid w:val="002F6ED7"/>
    <w:rsid w:val="00304B2A"/>
    <w:rsid w:val="003D6220"/>
    <w:rsid w:val="003F5C24"/>
    <w:rsid w:val="00503F8A"/>
    <w:rsid w:val="005A2FD5"/>
    <w:rsid w:val="00604E01"/>
    <w:rsid w:val="00617289"/>
    <w:rsid w:val="0063695D"/>
    <w:rsid w:val="00652B02"/>
    <w:rsid w:val="006975B5"/>
    <w:rsid w:val="006C0315"/>
    <w:rsid w:val="006F2589"/>
    <w:rsid w:val="007052E6"/>
    <w:rsid w:val="007061DE"/>
    <w:rsid w:val="007068FB"/>
    <w:rsid w:val="00714511"/>
    <w:rsid w:val="00761292"/>
    <w:rsid w:val="007B40D9"/>
    <w:rsid w:val="007D605E"/>
    <w:rsid w:val="007D6D56"/>
    <w:rsid w:val="007F56A1"/>
    <w:rsid w:val="00825F6E"/>
    <w:rsid w:val="00834B2C"/>
    <w:rsid w:val="008B4A30"/>
    <w:rsid w:val="008B686F"/>
    <w:rsid w:val="00941C94"/>
    <w:rsid w:val="00947D98"/>
    <w:rsid w:val="00962182"/>
    <w:rsid w:val="00976F09"/>
    <w:rsid w:val="009A601F"/>
    <w:rsid w:val="009D095C"/>
    <w:rsid w:val="009F732C"/>
    <w:rsid w:val="00A8138D"/>
    <w:rsid w:val="00A87F38"/>
    <w:rsid w:val="00A92574"/>
    <w:rsid w:val="00AE1530"/>
    <w:rsid w:val="00AF7336"/>
    <w:rsid w:val="00B0605D"/>
    <w:rsid w:val="00B27FC7"/>
    <w:rsid w:val="00B30EC2"/>
    <w:rsid w:val="00B77115"/>
    <w:rsid w:val="00B82099"/>
    <w:rsid w:val="00BA4BDF"/>
    <w:rsid w:val="00BB4DE5"/>
    <w:rsid w:val="00BF487C"/>
    <w:rsid w:val="00C856A3"/>
    <w:rsid w:val="00C8710C"/>
    <w:rsid w:val="00CC34F7"/>
    <w:rsid w:val="00CC533A"/>
    <w:rsid w:val="00CE28B9"/>
    <w:rsid w:val="00CF11D7"/>
    <w:rsid w:val="00D372FC"/>
    <w:rsid w:val="00D41189"/>
    <w:rsid w:val="00D83C28"/>
    <w:rsid w:val="00DE31E9"/>
    <w:rsid w:val="00E133EC"/>
    <w:rsid w:val="00F00F9B"/>
    <w:rsid w:val="00F5614B"/>
    <w:rsid w:val="00F74BC9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2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F258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F2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F2589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976F0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2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F258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F25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F2589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976F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2015-03-06T03:31:00Z</cp:lastPrinted>
  <dcterms:created xsi:type="dcterms:W3CDTF">2015-03-09T09:37:00Z</dcterms:created>
  <dcterms:modified xsi:type="dcterms:W3CDTF">2015-03-09T09:37:00Z</dcterms:modified>
</cp:coreProperties>
</file>