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49" w:rsidRPr="008D6B49" w:rsidRDefault="008D6B49" w:rsidP="00950423">
      <w:pPr>
        <w:snapToGrid w:val="0"/>
        <w:spacing w:afterLines="100" w:after="360" w:line="440" w:lineRule="exact"/>
        <w:jc w:val="center"/>
        <w:rPr>
          <w:rFonts w:ascii="標楷體" w:eastAsia="標楷體" w:hAnsi="標楷體" w:hint="eastAsia"/>
          <w:b/>
          <w:sz w:val="36"/>
          <w:szCs w:val="36"/>
        </w:rPr>
      </w:pPr>
      <w:r w:rsidRPr="008D6B49">
        <w:rPr>
          <w:rFonts w:ascii="標楷體" w:eastAsia="標楷體" w:hAnsi="標楷體" w:hint="eastAsia"/>
          <w:b/>
          <w:sz w:val="36"/>
          <w:szCs w:val="36"/>
        </w:rPr>
        <w:t>2018 年APEC 經濟委員會 第一次會議（EC1）</w:t>
      </w:r>
    </w:p>
    <w:p w:rsidR="008D6B49" w:rsidRPr="008D6B49" w:rsidRDefault="008D6B49" w:rsidP="00950423">
      <w:pPr>
        <w:snapToGrid w:val="0"/>
        <w:spacing w:beforeLines="100" w:before="360" w:line="440" w:lineRule="exact"/>
        <w:ind w:firstLineChars="200" w:firstLine="560"/>
        <w:jc w:val="both"/>
        <w:rPr>
          <w:rFonts w:ascii="標楷體" w:eastAsia="標楷體" w:hAnsi="標楷體" w:hint="eastAsia"/>
          <w:sz w:val="28"/>
          <w:szCs w:val="28"/>
        </w:rPr>
      </w:pPr>
      <w:r w:rsidRPr="008D6B49">
        <w:rPr>
          <w:rFonts w:ascii="標楷體" w:eastAsia="標楷體" w:hAnsi="標楷體" w:hint="eastAsia"/>
          <w:sz w:val="28"/>
          <w:szCs w:val="28"/>
        </w:rPr>
        <w:t>2018 年 APEC 經濟委員會第一次會議（EC1）暨相關會議於今年3 月上旬在巴布亞紐幾內亞首都莫士比港召開，國家發展委員會為我國參與APEC 經濟委員會（Economic</w:t>
      </w:r>
      <w:r>
        <w:rPr>
          <w:rFonts w:ascii="標楷體" w:eastAsia="標楷體" w:hAnsi="標楷體" w:hint="eastAsia"/>
          <w:sz w:val="28"/>
          <w:szCs w:val="28"/>
        </w:rPr>
        <w:t xml:space="preserve"> </w:t>
      </w:r>
      <w:r w:rsidRPr="008D6B49">
        <w:rPr>
          <w:rFonts w:ascii="標楷體" w:eastAsia="標楷體" w:hAnsi="標楷體" w:hint="eastAsia"/>
          <w:sz w:val="28"/>
          <w:szCs w:val="28"/>
        </w:rPr>
        <w:t>Committee, EC）的總協調窗口，本次會議由本會綜合規劃處張處長惠娟偕同資訊管理處、法制協調中心，以及公平交易委員會等單位代表參加。</w:t>
      </w:r>
    </w:p>
    <w:p w:rsidR="0044244E" w:rsidRPr="008D6B49" w:rsidRDefault="008D6B49" w:rsidP="00950423">
      <w:pPr>
        <w:snapToGrid w:val="0"/>
        <w:spacing w:beforeLines="50" w:before="180" w:line="440" w:lineRule="exact"/>
        <w:ind w:firstLineChars="200" w:firstLine="560"/>
        <w:jc w:val="both"/>
        <w:rPr>
          <w:rFonts w:ascii="標楷體" w:eastAsia="標楷體" w:hAnsi="標楷體" w:hint="eastAsia"/>
          <w:sz w:val="28"/>
          <w:szCs w:val="28"/>
        </w:rPr>
      </w:pPr>
      <w:r w:rsidRPr="008D6B49">
        <w:rPr>
          <w:rFonts w:ascii="標楷體" w:eastAsia="標楷體" w:hAnsi="標楷體" w:hint="eastAsia"/>
          <w:sz w:val="28"/>
          <w:szCs w:val="28"/>
        </w:rPr>
        <w:t xml:space="preserve">2018 年主辦會員體巴布亞紐幾內亞（Papua </w:t>
      </w:r>
      <w:proofErr w:type="spellStart"/>
      <w:r w:rsidRPr="008D6B49">
        <w:rPr>
          <w:rFonts w:ascii="標楷體" w:eastAsia="標楷體" w:hAnsi="標楷體" w:hint="eastAsia"/>
          <w:sz w:val="28"/>
          <w:szCs w:val="28"/>
        </w:rPr>
        <w:t>NewGuinea</w:t>
      </w:r>
      <w:proofErr w:type="spellEnd"/>
      <w:r w:rsidRPr="008D6B49">
        <w:rPr>
          <w:rFonts w:ascii="標楷體" w:eastAsia="標楷體" w:hAnsi="標楷體" w:hint="eastAsia"/>
          <w:sz w:val="28"/>
          <w:szCs w:val="28"/>
        </w:rPr>
        <w:t>, PNG）所設定主題為「把握包容性機會，擁抱數位未來」（Harnessing Inclusive Opportunities, Embracing the</w:t>
      </w:r>
      <w:r>
        <w:rPr>
          <w:rFonts w:ascii="標楷體" w:eastAsia="標楷體" w:hAnsi="標楷體" w:hint="eastAsia"/>
          <w:sz w:val="28"/>
          <w:szCs w:val="28"/>
        </w:rPr>
        <w:t xml:space="preserve"> </w:t>
      </w:r>
      <w:r w:rsidRPr="008D6B49">
        <w:rPr>
          <w:rFonts w:ascii="標楷體" w:eastAsia="標楷體" w:hAnsi="標楷體" w:hint="eastAsia"/>
          <w:sz w:val="28"/>
          <w:szCs w:val="28"/>
        </w:rPr>
        <w:t>Digital Future），並列出包括「透過結構改革以強化包容性成長」等三大優先領域，而EC 係APEC 推動結構改革的重要推手，本次EC1 會議主要議程包括「APEC 結構改革更新議程（Renewed APEC Agenda for Structural Reform,</w:t>
      </w:r>
      <w:r>
        <w:rPr>
          <w:rFonts w:ascii="標楷體" w:eastAsia="標楷體" w:hAnsi="標楷體" w:hint="eastAsia"/>
          <w:sz w:val="28"/>
          <w:szCs w:val="28"/>
        </w:rPr>
        <w:t xml:space="preserve"> </w:t>
      </w:r>
      <w:r w:rsidRPr="008D6B49">
        <w:rPr>
          <w:rFonts w:ascii="標楷體" w:eastAsia="標楷體" w:hAnsi="標楷體" w:hint="eastAsia"/>
          <w:sz w:val="28"/>
          <w:szCs w:val="28"/>
        </w:rPr>
        <w:t xml:space="preserve">RAASR） 2016-2020」之推展、「2018 年APEC 經濟政策報告」（APEC Economic Policy Report, AEPR 2018）、APEC區域經濟情勢分析與數位經濟趨勢，以及電子化公共服務、開放政府、經商便利度（Ease of Doing Business, </w:t>
      </w:r>
      <w:proofErr w:type="spellStart"/>
      <w:r w:rsidRPr="008D6B49">
        <w:rPr>
          <w:rFonts w:ascii="標楷體" w:eastAsia="標楷體" w:hAnsi="標楷體" w:hint="eastAsia"/>
          <w:sz w:val="28"/>
          <w:szCs w:val="28"/>
        </w:rPr>
        <w:t>EoDB</w:t>
      </w:r>
      <w:proofErr w:type="spellEnd"/>
      <w:r w:rsidRPr="008D6B49">
        <w:rPr>
          <w:rFonts w:ascii="標楷體" w:eastAsia="標楷體" w:hAnsi="標楷體" w:hint="eastAsia"/>
          <w:sz w:val="28"/>
          <w:szCs w:val="28"/>
        </w:rPr>
        <w:t>）進展盤點等三場政策討論會。</w:t>
      </w:r>
    </w:p>
    <w:p w:rsidR="008D6B49" w:rsidRPr="008D6B49" w:rsidRDefault="008D6B49" w:rsidP="00950423">
      <w:pPr>
        <w:snapToGrid w:val="0"/>
        <w:spacing w:beforeLines="100" w:before="360" w:line="440" w:lineRule="exact"/>
        <w:rPr>
          <w:rFonts w:ascii="標楷體" w:eastAsia="標楷體" w:hAnsi="標楷體" w:hint="eastAsia"/>
          <w:b/>
          <w:sz w:val="28"/>
          <w:szCs w:val="28"/>
        </w:rPr>
      </w:pPr>
      <w:r w:rsidRPr="008D6B49">
        <w:rPr>
          <w:rFonts w:ascii="標楷體" w:eastAsia="標楷體" w:hAnsi="標楷體" w:hint="eastAsia"/>
          <w:b/>
          <w:sz w:val="28"/>
          <w:szCs w:val="28"/>
        </w:rPr>
        <w:t>APEC結構改革更新議程（RAASR）</w:t>
      </w:r>
    </w:p>
    <w:p w:rsidR="008D6B49" w:rsidRPr="008D6B49" w:rsidRDefault="008D6B49" w:rsidP="00950423">
      <w:pPr>
        <w:snapToGrid w:val="0"/>
        <w:spacing w:beforeLines="50" w:before="180" w:line="440" w:lineRule="exact"/>
        <w:ind w:firstLineChars="200" w:firstLine="560"/>
        <w:jc w:val="both"/>
        <w:rPr>
          <w:rFonts w:ascii="標楷體" w:eastAsia="標楷體" w:hAnsi="標楷體" w:hint="eastAsia"/>
          <w:sz w:val="28"/>
          <w:szCs w:val="28"/>
        </w:rPr>
      </w:pPr>
      <w:r w:rsidRPr="008D6B49">
        <w:rPr>
          <w:rFonts w:ascii="標楷體" w:eastAsia="標楷體" w:hAnsi="標楷體" w:hint="eastAsia"/>
          <w:sz w:val="28"/>
          <w:szCs w:val="28"/>
        </w:rPr>
        <w:t>本次會議由主辦會員體PNG 報告規劃於今年8 月中旬在莫士比港舉辦之結構改革高階官員會議（High Level Structural Reform Officials' Meeting, HLSROM）安排進展，HLSROM 將</w:t>
      </w:r>
      <w:proofErr w:type="gramStart"/>
      <w:r w:rsidRPr="008D6B49">
        <w:rPr>
          <w:rFonts w:ascii="標楷體" w:eastAsia="標楷體" w:hAnsi="標楷體" w:hint="eastAsia"/>
          <w:sz w:val="28"/>
          <w:szCs w:val="28"/>
        </w:rPr>
        <w:t>採</w:t>
      </w:r>
      <w:proofErr w:type="gramEnd"/>
      <w:r w:rsidRPr="008D6B49">
        <w:rPr>
          <w:rFonts w:ascii="標楷體" w:eastAsia="標楷體" w:hAnsi="標楷體" w:hint="eastAsia"/>
          <w:sz w:val="28"/>
          <w:szCs w:val="28"/>
        </w:rPr>
        <w:t>認RAASR 期中執行成果盤點、結構改革與包容性成長政策架構，並展望2018 至2020 年如何進一步執行RAASR 的工作。</w:t>
      </w:r>
    </w:p>
    <w:p w:rsidR="008D6B49" w:rsidRPr="008D6B49" w:rsidRDefault="008D6B49" w:rsidP="00950423">
      <w:pPr>
        <w:snapToGrid w:val="0"/>
        <w:spacing w:beforeLines="100" w:before="360" w:line="440" w:lineRule="exact"/>
        <w:rPr>
          <w:rFonts w:ascii="標楷體" w:eastAsia="標楷體" w:hAnsi="標楷體" w:hint="eastAsia"/>
          <w:b/>
          <w:sz w:val="28"/>
          <w:szCs w:val="28"/>
        </w:rPr>
      </w:pPr>
      <w:r w:rsidRPr="008D6B49">
        <w:rPr>
          <w:rFonts w:ascii="標楷體" w:eastAsia="標楷體" w:hAnsi="標楷體" w:hint="eastAsia"/>
          <w:b/>
          <w:sz w:val="28"/>
          <w:szCs w:val="28"/>
        </w:rPr>
        <w:t>APEC經濟政策報告（AEPR）</w:t>
      </w:r>
    </w:p>
    <w:p w:rsidR="008D6B49" w:rsidRPr="008D6B49" w:rsidRDefault="008D6B49" w:rsidP="00950423">
      <w:pPr>
        <w:snapToGrid w:val="0"/>
        <w:spacing w:beforeLines="50" w:before="180" w:line="440" w:lineRule="exact"/>
        <w:ind w:firstLineChars="200" w:firstLine="560"/>
        <w:jc w:val="both"/>
        <w:rPr>
          <w:rFonts w:ascii="標楷體" w:eastAsia="標楷體" w:hAnsi="標楷體" w:hint="eastAsia"/>
          <w:sz w:val="28"/>
          <w:szCs w:val="28"/>
        </w:rPr>
      </w:pPr>
      <w:r w:rsidRPr="008D6B49">
        <w:rPr>
          <w:rFonts w:ascii="標楷體" w:eastAsia="標楷體" w:hAnsi="標楷體" w:hint="eastAsia"/>
          <w:sz w:val="28"/>
          <w:szCs w:val="28"/>
        </w:rPr>
        <w:t>2018 年APEC 經濟政策報告（2018 AEPR）主題為結構改革與基礎建設，本年主導撰擬小組之紐西蘭已提出整體撰擬架構與個別經濟體報告（IER）問卷，獲大會</w:t>
      </w:r>
      <w:proofErr w:type="gramStart"/>
      <w:r w:rsidRPr="008D6B49">
        <w:rPr>
          <w:rFonts w:ascii="標楷體" w:eastAsia="標楷體" w:hAnsi="標楷體" w:hint="eastAsia"/>
          <w:sz w:val="28"/>
          <w:szCs w:val="28"/>
        </w:rPr>
        <w:t>採</w:t>
      </w:r>
      <w:proofErr w:type="gramEnd"/>
      <w:r w:rsidRPr="008D6B49">
        <w:rPr>
          <w:rFonts w:ascii="標楷體" w:eastAsia="標楷體" w:hAnsi="標楷體" w:hint="eastAsia"/>
          <w:sz w:val="28"/>
          <w:szCs w:val="28"/>
        </w:rPr>
        <w:t>認。另由PNG 建議2019 年AEPR 題目訂為結構改革與數位經濟（Structural Reform and Digital Economy），普遍獲各會員體支持。</w:t>
      </w:r>
    </w:p>
    <w:p w:rsidR="008D6B49" w:rsidRPr="008D6B49" w:rsidRDefault="008D6B49" w:rsidP="00950423">
      <w:pPr>
        <w:snapToGrid w:val="0"/>
        <w:spacing w:beforeLines="100" w:before="360" w:line="440" w:lineRule="exact"/>
        <w:rPr>
          <w:rFonts w:ascii="標楷體" w:eastAsia="標楷體" w:hAnsi="標楷體" w:hint="eastAsia"/>
          <w:b/>
          <w:sz w:val="28"/>
          <w:szCs w:val="28"/>
        </w:rPr>
      </w:pPr>
      <w:r w:rsidRPr="008D6B49">
        <w:rPr>
          <w:rFonts w:ascii="標楷體" w:eastAsia="標楷體" w:hAnsi="標楷體" w:hint="eastAsia"/>
          <w:b/>
          <w:sz w:val="28"/>
          <w:szCs w:val="28"/>
        </w:rPr>
        <w:lastRenderedPageBreak/>
        <w:t>APEC區域經濟情勢分析與數位經濟趨勢</w:t>
      </w:r>
    </w:p>
    <w:p w:rsidR="008D6B49" w:rsidRPr="008D6B49" w:rsidRDefault="008D6B49" w:rsidP="00950423">
      <w:pPr>
        <w:snapToGrid w:val="0"/>
        <w:spacing w:beforeLines="50" w:before="180" w:line="440" w:lineRule="exact"/>
        <w:ind w:firstLineChars="200" w:firstLine="560"/>
        <w:jc w:val="both"/>
        <w:rPr>
          <w:rFonts w:ascii="標楷體" w:eastAsia="標楷體" w:hAnsi="標楷體" w:hint="eastAsia"/>
          <w:sz w:val="28"/>
          <w:szCs w:val="28"/>
        </w:rPr>
      </w:pPr>
      <w:r w:rsidRPr="008D6B49">
        <w:rPr>
          <w:rFonts w:ascii="標楷體" w:eastAsia="標楷體" w:hAnsi="標楷體" w:hint="eastAsia"/>
          <w:sz w:val="28"/>
          <w:szCs w:val="28"/>
        </w:rPr>
        <w:t>會中由APEC 政策支援小組（PSU）、OECD、太平洋經濟理事會（PECC）、世界銀行（World Bank）等單位代表提出報告，其中世界銀行講者指出：為因應數位經濟發展，許多會員體皆擬訂數位經濟發展計畫與相關措施，惟需注意計畫的落實，包括不同政府機關的協調及與私部門的合作等。跨境資料流動的法規基礎設施仍未建立，包括網路安全、隱私保護等，各會員體必須推動相關政策，以促進使用者的信任；PECC 代表提及：近年來貿易成長減緩，而資料流動（data flow）快速增加，可望成為新的成長動能。</w:t>
      </w:r>
    </w:p>
    <w:p w:rsidR="008D6B49" w:rsidRPr="008D6B49" w:rsidRDefault="008D6B49" w:rsidP="00950423">
      <w:pPr>
        <w:snapToGrid w:val="0"/>
        <w:spacing w:beforeLines="100" w:before="360" w:line="440" w:lineRule="exact"/>
        <w:rPr>
          <w:rFonts w:ascii="標楷體" w:eastAsia="標楷體" w:hAnsi="標楷體" w:hint="eastAsia"/>
          <w:b/>
          <w:sz w:val="28"/>
          <w:szCs w:val="28"/>
        </w:rPr>
      </w:pPr>
      <w:r w:rsidRPr="008D6B49">
        <w:rPr>
          <w:rFonts w:ascii="標楷體" w:eastAsia="標楷體" w:hAnsi="標楷體" w:hint="eastAsia"/>
          <w:b/>
          <w:sz w:val="28"/>
          <w:szCs w:val="28"/>
        </w:rPr>
        <w:t>數位經濟</w:t>
      </w:r>
    </w:p>
    <w:p w:rsidR="008D6B49" w:rsidRPr="008D6B49" w:rsidRDefault="008D6B49" w:rsidP="00950423">
      <w:pPr>
        <w:snapToGrid w:val="0"/>
        <w:spacing w:beforeLines="50" w:before="180" w:line="440" w:lineRule="exact"/>
        <w:ind w:firstLineChars="200" w:firstLine="560"/>
        <w:jc w:val="both"/>
        <w:rPr>
          <w:rFonts w:ascii="標楷體" w:eastAsia="標楷體" w:hAnsi="標楷體" w:hint="eastAsia"/>
          <w:sz w:val="28"/>
          <w:szCs w:val="28"/>
        </w:rPr>
      </w:pPr>
      <w:r w:rsidRPr="008D6B49">
        <w:rPr>
          <w:rFonts w:ascii="標楷體" w:eastAsia="標楷體" w:hAnsi="標楷體" w:hint="eastAsia"/>
          <w:sz w:val="28"/>
          <w:szCs w:val="28"/>
        </w:rPr>
        <w:t>本次EC 會議呼應主辦會員體PNG 本年的主題與國際新興趨勢，加入許多數位經濟議題的討論。APEC 政策支援小組（PSU）報告「促進電子商務以協助中小企業全球化（Promoting E-Commerce to Globalize MSMEs）」研究成果，指出中小企業在進入全球價值鏈遇到的挑戰與困難。我方張處長發言回應表示，政府應提供更佳的基礎建設，除了硬體的建設外，相關軟體設施與結構改革如法規調和等建構生態環境之作為也相當重要，不止是法規鬆綁（deregulation），更應是聰明管制（smart regulation），政府部門應思考如何建構必要的生態環境，協助新創企業或中小企業進行跨國電子商務，以提升其適應不同市場與掌握數位經濟的能力。</w:t>
      </w:r>
    </w:p>
    <w:p w:rsidR="008D6B49" w:rsidRPr="008D6B49" w:rsidRDefault="008D6B49" w:rsidP="00F14045">
      <w:pPr>
        <w:snapToGrid w:val="0"/>
        <w:spacing w:beforeLines="100" w:before="360" w:line="440" w:lineRule="exact"/>
        <w:rPr>
          <w:rFonts w:ascii="標楷體" w:eastAsia="標楷體" w:hAnsi="標楷體" w:hint="eastAsia"/>
          <w:b/>
          <w:sz w:val="28"/>
          <w:szCs w:val="28"/>
        </w:rPr>
      </w:pPr>
      <w:r w:rsidRPr="008D6B49">
        <w:rPr>
          <w:rFonts w:ascii="標楷體" w:eastAsia="標楷體" w:hAnsi="標楷體" w:hint="eastAsia"/>
          <w:b/>
          <w:sz w:val="28"/>
          <w:szCs w:val="28"/>
        </w:rPr>
        <w:t>運用新科技提升公部門治理品質</w:t>
      </w:r>
    </w:p>
    <w:p w:rsidR="008D6B49" w:rsidRDefault="008D6B49" w:rsidP="00F14045">
      <w:pPr>
        <w:snapToGrid w:val="0"/>
        <w:spacing w:beforeLines="50" w:before="180" w:line="440" w:lineRule="exact"/>
        <w:ind w:firstLineChars="200" w:firstLine="560"/>
        <w:jc w:val="both"/>
        <w:rPr>
          <w:rFonts w:ascii="標楷體" w:eastAsia="標楷體" w:hAnsi="標楷體" w:hint="eastAsia"/>
          <w:sz w:val="28"/>
          <w:szCs w:val="28"/>
        </w:rPr>
      </w:pPr>
      <w:r w:rsidRPr="008D6B49">
        <w:rPr>
          <w:rFonts w:ascii="標楷體" w:eastAsia="標楷體" w:hAnsi="標楷體" w:hint="eastAsia"/>
          <w:sz w:val="28"/>
          <w:szCs w:val="28"/>
        </w:rPr>
        <w:t xml:space="preserve">本次會議分別由泰國及俄羅斯主辦開放政府（Open　Government）及電子化公共服務（Public E-Services）政策討論，因我方近年來於此領域的豐碩成果，應邀擔任講者，本會資訊管理處以「開放資料及電子化參與（Open </w:t>
      </w:r>
      <w:proofErr w:type="spellStart"/>
      <w:r w:rsidRPr="008D6B49">
        <w:rPr>
          <w:rFonts w:ascii="標楷體" w:eastAsia="標楷體" w:hAnsi="標楷體" w:hint="eastAsia"/>
          <w:sz w:val="28"/>
          <w:szCs w:val="28"/>
        </w:rPr>
        <w:t>Dataand</w:t>
      </w:r>
      <w:proofErr w:type="spellEnd"/>
      <w:r w:rsidRPr="008D6B49">
        <w:rPr>
          <w:rFonts w:ascii="標楷體" w:eastAsia="標楷體" w:hAnsi="標楷體" w:hint="eastAsia"/>
          <w:sz w:val="28"/>
          <w:szCs w:val="28"/>
        </w:rPr>
        <w:t xml:space="preserve"> E-Par</w:t>
      </w:r>
      <w:bookmarkStart w:id="0" w:name="_GoBack"/>
      <w:bookmarkEnd w:id="0"/>
      <w:r w:rsidRPr="008D6B49">
        <w:rPr>
          <w:rFonts w:ascii="標楷體" w:eastAsia="標楷體" w:hAnsi="標楷體" w:hint="eastAsia"/>
          <w:sz w:val="28"/>
          <w:szCs w:val="28"/>
        </w:rPr>
        <w:t xml:space="preserve">ticipation）」及「從電子化政府邁向數位政府（E-government to </w:t>
      </w:r>
      <w:proofErr w:type="spellStart"/>
      <w:r w:rsidRPr="008D6B49">
        <w:rPr>
          <w:rFonts w:ascii="標楷體" w:eastAsia="標楷體" w:hAnsi="標楷體" w:hint="eastAsia"/>
          <w:sz w:val="28"/>
          <w:szCs w:val="28"/>
        </w:rPr>
        <w:t>Digitalgovernment</w:t>
      </w:r>
      <w:proofErr w:type="spellEnd"/>
      <w:r w:rsidRPr="008D6B49">
        <w:rPr>
          <w:rFonts w:ascii="標楷體" w:eastAsia="標楷體" w:hAnsi="標楷體" w:hint="eastAsia"/>
          <w:sz w:val="28"/>
          <w:szCs w:val="28"/>
        </w:rPr>
        <w:t>）」為主題，說明我方推動經驗與政策實務，獲俄羅斯代表稱讚我國電子化服務成果豐碩，其他與會代表對我方簡報中所提之共用應用程式介面（open</w:t>
      </w:r>
      <w:r>
        <w:rPr>
          <w:rFonts w:ascii="標楷體" w:eastAsia="標楷體" w:hAnsi="標楷體" w:hint="eastAsia"/>
          <w:sz w:val="28"/>
          <w:szCs w:val="28"/>
        </w:rPr>
        <w:t xml:space="preserve"> </w:t>
      </w:r>
      <w:r w:rsidRPr="008D6B49">
        <w:rPr>
          <w:rFonts w:ascii="標楷體" w:eastAsia="標楷體" w:hAnsi="標楷體" w:hint="eastAsia"/>
          <w:sz w:val="28"/>
          <w:szCs w:val="28"/>
        </w:rPr>
        <w:lastRenderedPageBreak/>
        <w:t>API）表示讚賞，亦推崇簡報中數位平台架構相當神奇，使數位經濟</w:t>
      </w:r>
      <w:proofErr w:type="gramStart"/>
      <w:r w:rsidRPr="008D6B49">
        <w:rPr>
          <w:rFonts w:ascii="標楷體" w:eastAsia="標楷體" w:hAnsi="標楷體" w:hint="eastAsia"/>
          <w:sz w:val="28"/>
          <w:szCs w:val="28"/>
        </w:rPr>
        <w:t>及跨域互通性</w:t>
      </w:r>
      <w:proofErr w:type="gramEnd"/>
      <w:r w:rsidRPr="008D6B49">
        <w:rPr>
          <w:rFonts w:ascii="標楷體" w:eastAsia="標楷體" w:hAnsi="標楷體" w:hint="eastAsia"/>
          <w:sz w:val="28"/>
          <w:szCs w:val="28"/>
        </w:rPr>
        <w:t>更為可行。</w:t>
      </w:r>
    </w:p>
    <w:p w:rsidR="008D6B49" w:rsidRPr="008D6B49" w:rsidRDefault="008D6B49" w:rsidP="00F14045">
      <w:pPr>
        <w:snapToGrid w:val="0"/>
        <w:spacing w:beforeLines="100" w:before="360" w:line="440" w:lineRule="exact"/>
        <w:rPr>
          <w:rFonts w:ascii="標楷體" w:eastAsia="標楷體" w:hAnsi="標楷體" w:hint="eastAsia"/>
          <w:b/>
          <w:sz w:val="28"/>
          <w:szCs w:val="28"/>
        </w:rPr>
      </w:pPr>
      <w:r w:rsidRPr="008D6B49">
        <w:rPr>
          <w:rFonts w:ascii="標楷體" w:eastAsia="標楷體" w:hAnsi="標楷體" w:hint="eastAsia"/>
          <w:b/>
          <w:sz w:val="28"/>
          <w:szCs w:val="28"/>
        </w:rPr>
        <w:t>經商便利度（</w:t>
      </w:r>
      <w:proofErr w:type="spellStart"/>
      <w:r w:rsidRPr="008D6B49">
        <w:rPr>
          <w:rFonts w:ascii="標楷體" w:eastAsia="標楷體" w:hAnsi="標楷體" w:hint="eastAsia"/>
          <w:b/>
          <w:sz w:val="28"/>
          <w:szCs w:val="28"/>
        </w:rPr>
        <w:t>EoDB</w:t>
      </w:r>
      <w:proofErr w:type="spellEnd"/>
      <w:r w:rsidRPr="008D6B49">
        <w:rPr>
          <w:rFonts w:ascii="標楷體" w:eastAsia="標楷體" w:hAnsi="標楷體" w:hint="eastAsia"/>
          <w:b/>
          <w:sz w:val="28"/>
          <w:szCs w:val="28"/>
        </w:rPr>
        <w:t>）</w:t>
      </w:r>
    </w:p>
    <w:p w:rsidR="008D6B49" w:rsidRPr="008D6B49" w:rsidRDefault="008D6B49" w:rsidP="00950423">
      <w:pPr>
        <w:snapToGrid w:val="0"/>
        <w:spacing w:beforeLines="50" w:before="180" w:line="440" w:lineRule="exact"/>
        <w:ind w:firstLineChars="200" w:firstLine="560"/>
        <w:jc w:val="both"/>
        <w:rPr>
          <w:rFonts w:ascii="標楷體" w:eastAsia="標楷體" w:hAnsi="標楷體" w:hint="eastAsia"/>
          <w:sz w:val="28"/>
          <w:szCs w:val="28"/>
        </w:rPr>
      </w:pPr>
      <w:proofErr w:type="spellStart"/>
      <w:r w:rsidRPr="008D6B49">
        <w:rPr>
          <w:rFonts w:ascii="標楷體" w:eastAsia="標楷體" w:hAnsi="標楷體" w:hint="eastAsia"/>
          <w:sz w:val="28"/>
          <w:szCs w:val="28"/>
        </w:rPr>
        <w:t>EoDB</w:t>
      </w:r>
      <w:proofErr w:type="spellEnd"/>
      <w:r w:rsidRPr="008D6B49">
        <w:rPr>
          <w:rFonts w:ascii="標楷體" w:eastAsia="標楷體" w:hAnsi="標楷體" w:hint="eastAsia"/>
          <w:sz w:val="28"/>
          <w:szCs w:val="28"/>
        </w:rPr>
        <w:t xml:space="preserve"> 第二期計畫（2016-2018）將在今年屆期，美國於此次會議舉辦</w:t>
      </w:r>
      <w:proofErr w:type="spellStart"/>
      <w:r w:rsidRPr="008D6B49">
        <w:rPr>
          <w:rFonts w:ascii="標楷體" w:eastAsia="標楷體" w:hAnsi="標楷體" w:hint="eastAsia"/>
          <w:sz w:val="28"/>
          <w:szCs w:val="28"/>
        </w:rPr>
        <w:t>EoDB</w:t>
      </w:r>
      <w:proofErr w:type="spellEnd"/>
      <w:r w:rsidRPr="008D6B49">
        <w:rPr>
          <w:rFonts w:ascii="標楷體" w:eastAsia="標楷體" w:hAnsi="標楷體" w:hint="eastAsia"/>
          <w:sz w:val="28"/>
          <w:szCs w:val="28"/>
        </w:rPr>
        <w:t>成果盤點之政策討論，並報告</w:t>
      </w:r>
      <w:proofErr w:type="spellStart"/>
      <w:r w:rsidRPr="008D6B49">
        <w:rPr>
          <w:rFonts w:ascii="標楷體" w:eastAsia="標楷體" w:hAnsi="標楷體" w:hint="eastAsia"/>
          <w:sz w:val="28"/>
          <w:szCs w:val="28"/>
        </w:rPr>
        <w:t>EoDB</w:t>
      </w:r>
      <w:proofErr w:type="spellEnd"/>
      <w:r w:rsidRPr="008D6B49">
        <w:rPr>
          <w:rFonts w:ascii="標楷體" w:eastAsia="標楷體" w:hAnsi="標楷體" w:hint="eastAsia"/>
          <w:sz w:val="28"/>
          <w:szCs w:val="28"/>
        </w:rPr>
        <w:t xml:space="preserve"> 執行成果。依美國進行研究指出，目前APEC整體在經商便利度5 大指標（建築許可、執行契約、開辦企業、跨境貿易、獲得信貸）確實有明顯進步，美國將於休會期間調查各會員體對</w:t>
      </w:r>
      <w:proofErr w:type="spellStart"/>
      <w:r w:rsidRPr="008D6B49">
        <w:rPr>
          <w:rFonts w:ascii="標楷體" w:eastAsia="標楷體" w:hAnsi="標楷體" w:hint="eastAsia"/>
          <w:sz w:val="28"/>
          <w:szCs w:val="28"/>
        </w:rPr>
        <w:t>EoDB</w:t>
      </w:r>
      <w:proofErr w:type="spellEnd"/>
      <w:r w:rsidRPr="008D6B49">
        <w:rPr>
          <w:rFonts w:ascii="標楷體" w:eastAsia="標楷體" w:hAnsi="標楷體" w:hint="eastAsia"/>
          <w:sz w:val="28"/>
          <w:szCs w:val="28"/>
        </w:rPr>
        <w:t xml:space="preserve"> 第二期計畫成果的看法，並請會員體進一步思考未來延續計畫之指標應如何訂定。</w:t>
      </w:r>
    </w:p>
    <w:p w:rsidR="008D6B49" w:rsidRPr="008D6B49" w:rsidRDefault="008D6B49" w:rsidP="00F14045">
      <w:pPr>
        <w:snapToGrid w:val="0"/>
        <w:spacing w:beforeLines="100" w:before="360" w:line="440" w:lineRule="exact"/>
        <w:rPr>
          <w:rFonts w:ascii="標楷體" w:eastAsia="標楷體" w:hAnsi="標楷體" w:hint="eastAsia"/>
          <w:b/>
          <w:sz w:val="28"/>
          <w:szCs w:val="28"/>
        </w:rPr>
      </w:pPr>
      <w:r w:rsidRPr="008D6B49">
        <w:rPr>
          <w:rFonts w:ascii="標楷體" w:eastAsia="標楷體" w:hAnsi="標楷體" w:hint="eastAsia"/>
          <w:b/>
          <w:sz w:val="28"/>
          <w:szCs w:val="28"/>
        </w:rPr>
        <w:t>結語</w:t>
      </w:r>
    </w:p>
    <w:p w:rsidR="008D6B49" w:rsidRPr="008D6B49" w:rsidRDefault="008D6B49" w:rsidP="00950423">
      <w:pPr>
        <w:snapToGrid w:val="0"/>
        <w:spacing w:beforeLines="50" w:before="180" w:line="440" w:lineRule="exact"/>
        <w:ind w:firstLineChars="200" w:firstLine="560"/>
        <w:jc w:val="both"/>
        <w:rPr>
          <w:rFonts w:ascii="標楷體" w:eastAsia="標楷體" w:hAnsi="標楷體"/>
          <w:sz w:val="28"/>
          <w:szCs w:val="28"/>
        </w:rPr>
      </w:pPr>
      <w:r w:rsidRPr="008D6B49">
        <w:rPr>
          <w:rFonts w:ascii="標楷體" w:eastAsia="標楷體" w:hAnsi="標楷體" w:hint="eastAsia"/>
          <w:sz w:val="28"/>
          <w:szCs w:val="28"/>
        </w:rPr>
        <w:t>因應近年來全球經貿情勢的快速變遷，APEC 積極推動結構改革，以強化APEC 區域整體之投資環境與經商便利度，近來亦特別強調網路及數位經濟發展之軟硬基礎建設，及其包容性之面向，此與我政府施政重點如推動數位經濟及落實結構改革，相互契合呼應。國發會為協調我國各部會參與EC 事務，向來本積極態度參與，未來亦將持續精進相關發展課題</w:t>
      </w:r>
      <w:proofErr w:type="gramStart"/>
      <w:r w:rsidRPr="008D6B49">
        <w:rPr>
          <w:rFonts w:ascii="標楷體" w:eastAsia="標楷體" w:hAnsi="標楷體" w:hint="eastAsia"/>
          <w:sz w:val="28"/>
          <w:szCs w:val="28"/>
        </w:rPr>
        <w:t>研</w:t>
      </w:r>
      <w:proofErr w:type="gramEnd"/>
      <w:r w:rsidRPr="008D6B49">
        <w:rPr>
          <w:rFonts w:ascii="標楷體" w:eastAsia="標楷體" w:hAnsi="標楷體" w:hint="eastAsia"/>
          <w:sz w:val="28"/>
          <w:szCs w:val="28"/>
        </w:rPr>
        <w:t>析並積極參與區域間倡議，以強化我國國際參與及國際鏈結。</w:t>
      </w:r>
    </w:p>
    <w:sectPr w:rsidR="008D6B49" w:rsidRPr="008D6B4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49"/>
    <w:rsid w:val="0044244E"/>
    <w:rsid w:val="008D6B49"/>
    <w:rsid w:val="00950423"/>
    <w:rsid w:val="00F140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謝晴如</dc:creator>
  <cp:lastModifiedBy>謝晴如</cp:lastModifiedBy>
  <cp:revision>2</cp:revision>
  <dcterms:created xsi:type="dcterms:W3CDTF">2018-05-23T08:41:00Z</dcterms:created>
  <dcterms:modified xsi:type="dcterms:W3CDTF">2018-05-23T08:52:00Z</dcterms:modified>
</cp:coreProperties>
</file>