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2438" w:rsidRPr="0081011E" w:rsidRDefault="00020EED" w:rsidP="00F002F8">
      <w:pPr>
        <w:snapToGrid w:val="0"/>
        <w:spacing w:line="480" w:lineRule="exact"/>
        <w:ind w:leftChars="-177" w:left="-425" w:right="-428"/>
        <w:jc w:val="center"/>
        <w:rPr>
          <w:rFonts w:ascii="Times New Roman" w:eastAsia="標楷體" w:hAnsi="Times New Roman" w:cs="Times New Roman"/>
          <w:b/>
          <w:sz w:val="36"/>
          <w:szCs w:val="36"/>
        </w:rPr>
      </w:pPr>
      <w:r w:rsidRPr="0081011E">
        <w:rPr>
          <w:rFonts w:ascii="Times New Roman" w:eastAsia="標楷體" w:hAnsi="Times New Roman" w:cs="Times New Roman"/>
          <w:b/>
          <w:sz w:val="36"/>
          <w:szCs w:val="36"/>
        </w:rPr>
        <w:t>2019</w:t>
      </w:r>
      <w:r w:rsidR="007E47F6" w:rsidRPr="0081011E">
        <w:rPr>
          <w:rFonts w:ascii="Times New Roman" w:eastAsia="標楷體" w:hAnsi="Times New Roman" w:cs="Times New Roman"/>
          <w:b/>
          <w:sz w:val="36"/>
          <w:szCs w:val="36"/>
        </w:rPr>
        <w:t>年</w:t>
      </w:r>
      <w:r w:rsidR="007E47F6" w:rsidRPr="0081011E">
        <w:rPr>
          <w:rFonts w:ascii="Times New Roman" w:eastAsia="標楷體" w:hAnsi="Times New Roman" w:cs="Times New Roman"/>
          <w:b/>
          <w:sz w:val="36"/>
          <w:szCs w:val="36"/>
        </w:rPr>
        <w:t>APEC</w:t>
      </w:r>
      <w:r w:rsidR="007E47F6" w:rsidRPr="0081011E">
        <w:rPr>
          <w:rFonts w:ascii="Times New Roman" w:eastAsia="標楷體" w:hAnsi="Times New Roman" w:cs="Times New Roman"/>
          <w:b/>
          <w:sz w:val="36"/>
          <w:szCs w:val="36"/>
        </w:rPr>
        <w:t>經濟委員會第</w:t>
      </w:r>
      <w:r w:rsidR="00120BAD" w:rsidRPr="0081011E">
        <w:rPr>
          <w:rFonts w:ascii="Times New Roman" w:eastAsia="標楷體" w:hAnsi="Times New Roman" w:cs="Times New Roman"/>
          <w:b/>
          <w:sz w:val="36"/>
          <w:szCs w:val="36"/>
        </w:rPr>
        <w:t>2</w:t>
      </w:r>
      <w:r w:rsidR="007E47F6" w:rsidRPr="0081011E">
        <w:rPr>
          <w:rFonts w:ascii="Times New Roman" w:eastAsia="標楷體" w:hAnsi="Times New Roman" w:cs="Times New Roman"/>
          <w:b/>
          <w:sz w:val="36"/>
          <w:szCs w:val="36"/>
        </w:rPr>
        <w:t>次會議</w:t>
      </w:r>
      <w:r w:rsidR="00120BAD" w:rsidRPr="0081011E">
        <w:rPr>
          <w:rFonts w:ascii="Times New Roman" w:eastAsia="標楷體" w:hAnsi="Times New Roman" w:cs="Times New Roman"/>
          <w:b/>
          <w:sz w:val="36"/>
          <w:szCs w:val="36"/>
        </w:rPr>
        <w:t>(</w:t>
      </w:r>
      <w:r w:rsidR="00FA64AE" w:rsidRPr="0081011E">
        <w:rPr>
          <w:rFonts w:ascii="Times New Roman" w:eastAsia="標楷體" w:hAnsi="Times New Roman" w:cs="Times New Roman"/>
          <w:b/>
          <w:sz w:val="36"/>
          <w:szCs w:val="36"/>
        </w:rPr>
        <w:t>EC</w:t>
      </w:r>
      <w:r w:rsidR="008A3BA2" w:rsidRPr="0081011E">
        <w:rPr>
          <w:rFonts w:ascii="Times New Roman" w:eastAsia="標楷體" w:hAnsi="Times New Roman" w:cs="Times New Roman"/>
          <w:b/>
          <w:sz w:val="36"/>
          <w:szCs w:val="36"/>
        </w:rPr>
        <w:t>2</w:t>
      </w:r>
      <w:r w:rsidR="00120BAD" w:rsidRPr="0081011E">
        <w:rPr>
          <w:rFonts w:ascii="Times New Roman" w:eastAsia="標楷體" w:hAnsi="Times New Roman" w:cs="Times New Roman"/>
          <w:b/>
          <w:sz w:val="36"/>
          <w:szCs w:val="36"/>
        </w:rPr>
        <w:t>)</w:t>
      </w:r>
      <w:r w:rsidR="00120BAD" w:rsidRPr="0081011E">
        <w:rPr>
          <w:rFonts w:ascii="Times New Roman" w:eastAsia="標楷體" w:hAnsi="Times New Roman" w:cs="Times New Roman"/>
          <w:b/>
          <w:sz w:val="36"/>
          <w:szCs w:val="36"/>
        </w:rPr>
        <w:t>紀要</w:t>
      </w:r>
    </w:p>
    <w:p w:rsidR="00E75BA9" w:rsidRPr="0081011E" w:rsidRDefault="008D48DE" w:rsidP="004F2438">
      <w:pPr>
        <w:snapToGrid w:val="0"/>
        <w:spacing w:line="480" w:lineRule="exact"/>
        <w:ind w:right="-286"/>
        <w:jc w:val="center"/>
        <w:rPr>
          <w:rFonts w:ascii="Times New Roman" w:eastAsia="標楷體" w:hAnsi="Times New Roman" w:cs="Times New Roman"/>
          <w:b/>
          <w:sz w:val="36"/>
          <w:szCs w:val="36"/>
        </w:rPr>
      </w:pPr>
      <w:r w:rsidRPr="0081011E">
        <w:rPr>
          <w:rFonts w:ascii="Times New Roman" w:eastAsia="標楷體" w:hAnsi="Times New Roman" w:cs="Times New Roman"/>
          <w:b/>
          <w:sz w:val="36"/>
          <w:szCs w:val="36"/>
        </w:rPr>
        <w:t>我國</w:t>
      </w:r>
      <w:r w:rsidR="00120BAD" w:rsidRPr="0081011E">
        <w:rPr>
          <w:rFonts w:ascii="Times New Roman" w:eastAsia="標楷體" w:hAnsi="Times New Roman" w:cs="Times New Roman"/>
          <w:b/>
          <w:sz w:val="36"/>
          <w:szCs w:val="36"/>
        </w:rPr>
        <w:t>推動</w:t>
      </w:r>
      <w:r w:rsidR="00EC4BA7" w:rsidRPr="0081011E">
        <w:rPr>
          <w:rFonts w:ascii="Times New Roman" w:eastAsia="標楷體" w:hAnsi="Times New Roman" w:cs="Times New Roman"/>
          <w:b/>
          <w:sz w:val="36"/>
          <w:szCs w:val="36"/>
        </w:rPr>
        <w:t>女性融入職場</w:t>
      </w:r>
      <w:r w:rsidR="00120BAD" w:rsidRPr="0081011E">
        <w:rPr>
          <w:rFonts w:ascii="Times New Roman" w:eastAsia="標楷體" w:hAnsi="Times New Roman" w:cs="Times New Roman"/>
          <w:b/>
          <w:sz w:val="36"/>
          <w:szCs w:val="36"/>
        </w:rPr>
        <w:t>及</w:t>
      </w:r>
      <w:r w:rsidR="0012798B" w:rsidRPr="0081011E">
        <w:rPr>
          <w:rFonts w:ascii="Times New Roman" w:eastAsia="標楷體" w:hAnsi="Times New Roman" w:cs="Times New Roman"/>
          <w:b/>
          <w:sz w:val="36"/>
          <w:szCs w:val="36"/>
        </w:rPr>
        <w:t>智慧</w:t>
      </w:r>
      <w:r w:rsidR="00EC4BA7" w:rsidRPr="0081011E">
        <w:rPr>
          <w:rFonts w:ascii="Times New Roman" w:eastAsia="標楷體" w:hAnsi="Times New Roman" w:cs="Times New Roman"/>
          <w:b/>
          <w:sz w:val="36"/>
          <w:szCs w:val="36"/>
        </w:rPr>
        <w:t>政府</w:t>
      </w:r>
      <w:r w:rsidR="00120BAD" w:rsidRPr="0081011E">
        <w:rPr>
          <w:rFonts w:ascii="Times New Roman" w:eastAsia="標楷體" w:hAnsi="Times New Roman" w:cs="Times New Roman"/>
          <w:b/>
          <w:sz w:val="36"/>
          <w:szCs w:val="36"/>
        </w:rPr>
        <w:t>之</w:t>
      </w:r>
      <w:r w:rsidRPr="0081011E">
        <w:rPr>
          <w:rFonts w:ascii="Times New Roman" w:eastAsia="標楷體" w:hAnsi="Times New Roman" w:cs="Times New Roman"/>
          <w:b/>
          <w:sz w:val="36"/>
          <w:szCs w:val="36"/>
        </w:rPr>
        <w:t>經驗</w:t>
      </w:r>
      <w:r w:rsidR="00120BAD" w:rsidRPr="0081011E">
        <w:rPr>
          <w:rFonts w:ascii="Times New Roman" w:eastAsia="標楷體" w:hAnsi="Times New Roman" w:cs="Times New Roman"/>
          <w:b/>
          <w:sz w:val="36"/>
          <w:szCs w:val="36"/>
        </w:rPr>
        <w:t>分享</w:t>
      </w:r>
    </w:p>
    <w:p w:rsidR="00C12720" w:rsidRPr="0081011E" w:rsidRDefault="00C12720" w:rsidP="008E0727">
      <w:pPr>
        <w:pStyle w:val="t2a"/>
        <w:overflowPunct/>
        <w:autoSpaceDE/>
        <w:adjustRightInd w:val="0"/>
        <w:snapToGrid w:val="0"/>
        <w:spacing w:before="180"/>
        <w:ind w:leftChars="0" w:left="0" w:firstLineChars="200" w:firstLine="640"/>
      </w:pPr>
      <w:r w:rsidRPr="0081011E">
        <w:t>2019</w:t>
      </w:r>
      <w:r w:rsidRPr="0081011E">
        <w:t>年</w:t>
      </w:r>
      <w:r w:rsidR="00593D82" w:rsidRPr="0081011E">
        <w:t>APEC</w:t>
      </w:r>
      <w:r w:rsidRPr="0081011E">
        <w:t>經濟委員會第</w:t>
      </w:r>
      <w:r w:rsidR="004F2438" w:rsidRPr="0081011E">
        <w:t>2</w:t>
      </w:r>
      <w:r w:rsidRPr="0081011E">
        <w:t>次會議</w:t>
      </w:r>
      <w:r w:rsidR="00120BAD" w:rsidRPr="0081011E">
        <w:t>(</w:t>
      </w:r>
      <w:r w:rsidRPr="0081011E">
        <w:t>EC</w:t>
      </w:r>
      <w:r w:rsidR="004F2438" w:rsidRPr="0081011E">
        <w:t>2</w:t>
      </w:r>
      <w:r w:rsidR="00120BAD" w:rsidRPr="0081011E">
        <w:t>)</w:t>
      </w:r>
      <w:r w:rsidR="00AA3745" w:rsidRPr="0081011E">
        <w:t>暨相關會議</w:t>
      </w:r>
      <w:r w:rsidRPr="0081011E">
        <w:t>於</w:t>
      </w:r>
      <w:r w:rsidR="004F2438" w:rsidRPr="0081011E">
        <w:t>8</w:t>
      </w:r>
      <w:r w:rsidRPr="0081011E">
        <w:t>月</w:t>
      </w:r>
      <w:r w:rsidR="002B274E" w:rsidRPr="0081011E">
        <w:t>下旬</w:t>
      </w:r>
      <w:r w:rsidRPr="0081011E">
        <w:t>在智利</w:t>
      </w:r>
      <w:r w:rsidR="004F2438" w:rsidRPr="0081011E">
        <w:t>巴拉斯港</w:t>
      </w:r>
      <w:r w:rsidR="00120BAD" w:rsidRPr="0081011E">
        <w:t xml:space="preserve">(Puerto </w:t>
      </w:r>
      <w:proofErr w:type="spellStart"/>
      <w:r w:rsidR="00120BAD" w:rsidRPr="0081011E">
        <w:t>Varas</w:t>
      </w:r>
      <w:proofErr w:type="spellEnd"/>
      <w:r w:rsidR="00120BAD" w:rsidRPr="0081011E">
        <w:t>)</w:t>
      </w:r>
      <w:r w:rsidRPr="0081011E">
        <w:t>召開，國家發展委員會</w:t>
      </w:r>
      <w:r w:rsidR="00120BAD" w:rsidRPr="0081011E">
        <w:t>(</w:t>
      </w:r>
      <w:r w:rsidRPr="0081011E">
        <w:t>以下簡稱國發會</w:t>
      </w:r>
      <w:r w:rsidR="00120BAD" w:rsidRPr="0081011E">
        <w:t>)</w:t>
      </w:r>
      <w:r w:rsidRPr="0081011E">
        <w:t>為我國參與</w:t>
      </w:r>
      <w:r w:rsidRPr="0081011E">
        <w:t>APEC</w:t>
      </w:r>
      <w:r w:rsidRPr="0081011E">
        <w:t>經濟委員會</w:t>
      </w:r>
      <w:r w:rsidR="00120BAD" w:rsidRPr="0081011E">
        <w:t>(</w:t>
      </w:r>
      <w:r w:rsidRPr="0081011E">
        <w:t>Economic Committee, EC</w:t>
      </w:r>
      <w:r w:rsidR="00120BAD" w:rsidRPr="0081011E">
        <w:t>)</w:t>
      </w:r>
      <w:r w:rsidRPr="0081011E">
        <w:t>之總協調窗口，國發會綜合規劃處張惠娟</w:t>
      </w:r>
      <w:r w:rsidR="0002703C" w:rsidRPr="0081011E">
        <w:t>處長</w:t>
      </w:r>
      <w:r w:rsidR="001B1E48" w:rsidRPr="0081011E">
        <w:t>除率團出席</w:t>
      </w:r>
      <w:r w:rsidR="001B1E48" w:rsidRPr="0081011E">
        <w:t>EC</w:t>
      </w:r>
      <w:r w:rsidR="00C17DDA" w:rsidRPr="0081011E">
        <w:t>2</w:t>
      </w:r>
      <w:r w:rsidR="001B1E48" w:rsidRPr="0081011E">
        <w:t>外，亦受邀代表我方擔任</w:t>
      </w:r>
      <w:r w:rsidR="00C17DDA" w:rsidRPr="0081011E">
        <w:t>8</w:t>
      </w:r>
      <w:r w:rsidR="00C17DDA" w:rsidRPr="0081011E">
        <w:t>月</w:t>
      </w:r>
      <w:r w:rsidR="00C17DDA" w:rsidRPr="0081011E">
        <w:t>25</w:t>
      </w:r>
      <w:r w:rsidR="00C17DDA" w:rsidRPr="0081011E">
        <w:t>日</w:t>
      </w:r>
      <w:r w:rsidR="001B1E48" w:rsidRPr="0081011E">
        <w:t>美</w:t>
      </w:r>
      <w:r w:rsidR="00120BAD" w:rsidRPr="0081011E">
        <w:t>國</w:t>
      </w:r>
      <w:r w:rsidR="001B1E48" w:rsidRPr="0081011E">
        <w:t>主辦之「</w:t>
      </w:r>
      <w:r w:rsidR="00025FB9" w:rsidRPr="00025FB9">
        <w:rPr>
          <w:rFonts w:hint="eastAsia"/>
        </w:rPr>
        <w:t>APEC</w:t>
      </w:r>
      <w:r w:rsidR="00025FB9" w:rsidRPr="00025FB9">
        <w:rPr>
          <w:rFonts w:hint="eastAsia"/>
        </w:rPr>
        <w:t>性別及結構改革：改善婦女職場環境</w:t>
      </w:r>
      <w:r w:rsidR="001B1E48" w:rsidRPr="0081011E">
        <w:t>」</w:t>
      </w:r>
      <w:r w:rsidR="00120BAD" w:rsidRPr="0081011E">
        <w:t>(</w:t>
      </w:r>
      <w:r w:rsidR="00025FB9" w:rsidRPr="00025FB9">
        <w:t>APEC Gender and Structural Reform Workshop: Improving the Environment for Women in the Workplace 2019</w:t>
      </w:r>
      <w:r w:rsidR="00120BAD" w:rsidRPr="0081011E">
        <w:t>)</w:t>
      </w:r>
      <w:r w:rsidR="001B1E48" w:rsidRPr="0081011E">
        <w:t>研討會與談人</w:t>
      </w:r>
      <w:r w:rsidR="00F002F8" w:rsidRPr="0081011E">
        <w:t>，說明我國性平政策執行之成就</w:t>
      </w:r>
      <w:r w:rsidRPr="0081011E">
        <w:t>。</w:t>
      </w:r>
    </w:p>
    <w:p w:rsidR="00C12720" w:rsidRPr="0081011E" w:rsidRDefault="009C19D6" w:rsidP="008E0727">
      <w:pPr>
        <w:pStyle w:val="t2a"/>
        <w:overflowPunct/>
        <w:autoSpaceDE/>
        <w:adjustRightInd w:val="0"/>
        <w:snapToGrid w:val="0"/>
        <w:spacing w:before="180"/>
        <w:ind w:leftChars="0" w:left="0" w:firstLineChars="200" w:firstLine="640"/>
      </w:pPr>
      <w:r w:rsidRPr="0081011E">
        <w:t>為</w:t>
      </w:r>
      <w:r w:rsidR="00BB17E6" w:rsidRPr="0081011E">
        <w:t>呼應</w:t>
      </w:r>
      <w:r w:rsidR="00BB17E6" w:rsidRPr="0081011E">
        <w:t>APEC</w:t>
      </w:r>
      <w:r w:rsidR="00C93F15" w:rsidRPr="0081011E">
        <w:t>對數位經濟議題的重視，</w:t>
      </w:r>
      <w:r w:rsidR="002B274E" w:rsidRPr="0081011E">
        <w:t>EC</w:t>
      </w:r>
      <w:r w:rsidR="002B274E" w:rsidRPr="0081011E">
        <w:t>針對</w:t>
      </w:r>
      <w:r w:rsidR="00C93F15" w:rsidRPr="0081011E">
        <w:t>執行</w:t>
      </w:r>
      <w:r w:rsidR="00BB17E6" w:rsidRPr="0081011E">
        <w:t>「網路與數位經濟路徑圖」</w:t>
      </w:r>
      <w:r w:rsidR="00E944B3" w:rsidRPr="0081011E">
        <w:t>(</w:t>
      </w:r>
      <w:r w:rsidR="00BB17E6" w:rsidRPr="0081011E">
        <w:t>AIDER</w:t>
      </w:r>
      <w:r w:rsidR="00E944B3" w:rsidRPr="0081011E">
        <w:t>)</w:t>
      </w:r>
      <w:r w:rsidR="002B274E" w:rsidRPr="0081011E">
        <w:t>已列出</w:t>
      </w:r>
      <w:r w:rsidR="002B274E" w:rsidRPr="0081011E">
        <w:t>2019</w:t>
      </w:r>
      <w:r w:rsidR="002B274E" w:rsidRPr="0081011E">
        <w:t>年重要工作項目</w:t>
      </w:r>
      <w:r w:rsidR="00C93F15" w:rsidRPr="0081011E">
        <w:t>，</w:t>
      </w:r>
      <w:r w:rsidR="002B274E" w:rsidRPr="0081011E">
        <w:t>鑒於我國</w:t>
      </w:r>
      <w:r w:rsidR="00E944B3" w:rsidRPr="0081011E">
        <w:t>在</w:t>
      </w:r>
      <w:r w:rsidR="00F478D9" w:rsidRPr="0081011E">
        <w:t>本</w:t>
      </w:r>
      <w:r w:rsidR="00204847" w:rsidRPr="0081011E">
        <w:t>年</w:t>
      </w:r>
      <w:r w:rsidR="00F478D9" w:rsidRPr="0081011E">
        <w:t>EC1</w:t>
      </w:r>
      <w:r w:rsidR="00E944B3" w:rsidRPr="0081011E">
        <w:t>所</w:t>
      </w:r>
      <w:r w:rsidR="00204847" w:rsidRPr="0081011E">
        <w:t>主辦</w:t>
      </w:r>
      <w:r w:rsidR="00E944B3" w:rsidRPr="0081011E">
        <w:t>之</w:t>
      </w:r>
      <w:r w:rsidR="005D4C32" w:rsidRPr="0081011E">
        <w:t>「運用新興科技實現更佳治理並優化數位經濟法規</w:t>
      </w:r>
      <w:r w:rsidR="009E0C54" w:rsidRPr="0081011E">
        <w:t>」</w:t>
      </w:r>
      <w:r w:rsidRPr="0081011E">
        <w:t>政策對話</w:t>
      </w:r>
      <w:r w:rsidR="00E944B3" w:rsidRPr="0081011E">
        <w:t>，</w:t>
      </w:r>
      <w:r w:rsidR="00204847" w:rsidRPr="0081011E">
        <w:t>廣受各會員體好評，</w:t>
      </w:r>
      <w:r w:rsidR="00C17DDA" w:rsidRPr="0081011E">
        <w:t>泰國</w:t>
      </w:r>
      <w:proofErr w:type="gramStart"/>
      <w:r w:rsidR="00E944B3" w:rsidRPr="0081011E">
        <w:t>爰</w:t>
      </w:r>
      <w:proofErr w:type="gramEnd"/>
      <w:r w:rsidR="00204847" w:rsidRPr="0081011E">
        <w:t>於</w:t>
      </w:r>
      <w:r w:rsidR="00C17DDA" w:rsidRPr="0081011E">
        <w:t>8</w:t>
      </w:r>
      <w:r w:rsidR="00C17DDA" w:rsidRPr="0081011E">
        <w:t>月</w:t>
      </w:r>
      <w:r w:rsidR="00C17DDA" w:rsidRPr="0081011E">
        <w:t>27</w:t>
      </w:r>
      <w:r w:rsidR="002B274E" w:rsidRPr="0081011E">
        <w:t>日</w:t>
      </w:r>
      <w:r w:rsidR="00204847" w:rsidRPr="0081011E">
        <w:t>EC2</w:t>
      </w:r>
      <w:r w:rsidR="002B274E" w:rsidRPr="0081011E">
        <w:t>大會</w:t>
      </w:r>
      <w:r w:rsidR="00E944B3" w:rsidRPr="0081011E">
        <w:t>接續</w:t>
      </w:r>
      <w:r w:rsidR="00204847" w:rsidRPr="0081011E">
        <w:t>辦理「</w:t>
      </w:r>
      <w:r w:rsidRPr="0081011E">
        <w:t>數位政府」</w:t>
      </w:r>
      <w:r w:rsidR="00E944B3" w:rsidRPr="0081011E">
        <w:t>(Digital Government)</w:t>
      </w:r>
      <w:r w:rsidRPr="0081011E">
        <w:t>政策對話，</w:t>
      </w:r>
      <w:r w:rsidR="00E944B3" w:rsidRPr="0081011E">
        <w:t>我方</w:t>
      </w:r>
      <w:r w:rsidR="00C17DDA" w:rsidRPr="0081011E">
        <w:t>由</w:t>
      </w:r>
      <w:r w:rsidR="00E944B3" w:rsidRPr="0081011E">
        <w:t>本會</w:t>
      </w:r>
      <w:r w:rsidRPr="0081011E">
        <w:t>資訊管理處王宗彥科長擔任與談人，分享我國</w:t>
      </w:r>
      <w:r w:rsidR="0012798B" w:rsidRPr="0081011E">
        <w:t>推動智慧政府相關經驗</w:t>
      </w:r>
      <w:r w:rsidRPr="0081011E">
        <w:t>。</w:t>
      </w:r>
    </w:p>
    <w:p w:rsidR="006537AD" w:rsidRPr="0081011E" w:rsidRDefault="009C19D6" w:rsidP="008E0727">
      <w:pPr>
        <w:pStyle w:val="t2a"/>
        <w:overflowPunct/>
        <w:autoSpaceDE/>
        <w:adjustRightInd w:val="0"/>
        <w:snapToGrid w:val="0"/>
        <w:spacing w:beforeLines="0" w:before="120"/>
        <w:ind w:leftChars="0" w:left="0" w:firstLineChars="0" w:firstLine="0"/>
        <w:jc w:val="left"/>
        <w:rPr>
          <w:b/>
          <w:szCs w:val="32"/>
        </w:rPr>
      </w:pPr>
      <w:r w:rsidRPr="0081011E">
        <w:rPr>
          <w:b/>
          <w:szCs w:val="32"/>
        </w:rPr>
        <w:t>泰國主辦「數位政府」</w:t>
      </w:r>
      <w:r w:rsidR="00E944B3" w:rsidRPr="0081011E">
        <w:rPr>
          <w:b/>
          <w:szCs w:val="32"/>
        </w:rPr>
        <w:t>(Digital Government)</w:t>
      </w:r>
      <w:r w:rsidRPr="0081011E">
        <w:rPr>
          <w:b/>
          <w:szCs w:val="32"/>
        </w:rPr>
        <w:t>政策對話</w:t>
      </w:r>
    </w:p>
    <w:p w:rsidR="00565640" w:rsidRPr="0081011E" w:rsidRDefault="006537AD" w:rsidP="008E0727">
      <w:pPr>
        <w:pStyle w:val="t2a"/>
        <w:overflowPunct/>
        <w:autoSpaceDE/>
        <w:adjustRightInd w:val="0"/>
        <w:snapToGrid w:val="0"/>
        <w:spacing w:before="180"/>
        <w:ind w:leftChars="0" w:left="0" w:firstLineChars="200" w:firstLine="640"/>
      </w:pPr>
      <w:r w:rsidRPr="0081011E">
        <w:t>數位時代</w:t>
      </w:r>
      <w:r w:rsidR="00B55B7C" w:rsidRPr="0081011E">
        <w:t>浪潮</w:t>
      </w:r>
      <w:r w:rsidR="00565640" w:rsidRPr="0081011E">
        <w:t>下</w:t>
      </w:r>
      <w:r w:rsidRPr="0081011E">
        <w:t>，</w:t>
      </w:r>
      <w:r w:rsidR="00B55B7C" w:rsidRPr="0081011E">
        <w:t>「數位政府」的</w:t>
      </w:r>
      <w:r w:rsidR="00565640" w:rsidRPr="0081011E">
        <w:t>建構</w:t>
      </w:r>
      <w:r w:rsidR="00B55B7C" w:rsidRPr="0081011E">
        <w:t>已是大勢所趨，為</w:t>
      </w:r>
      <w:r w:rsidR="00565640" w:rsidRPr="0081011E">
        <w:t>此</w:t>
      </w:r>
      <w:r w:rsidR="00B55B7C" w:rsidRPr="0081011E">
        <w:t>泰國</w:t>
      </w:r>
      <w:proofErr w:type="gramStart"/>
      <w:r w:rsidR="00B55B7C" w:rsidRPr="0081011E">
        <w:t>特假本</w:t>
      </w:r>
      <w:proofErr w:type="gramEnd"/>
      <w:r w:rsidR="00B55B7C" w:rsidRPr="0081011E">
        <w:t>次會議主辦「數位政府」</w:t>
      </w:r>
      <w:r w:rsidR="00B55B7C" w:rsidRPr="0081011E">
        <w:t>(Digital Government)</w:t>
      </w:r>
      <w:r w:rsidR="00B55B7C" w:rsidRPr="0081011E">
        <w:t>政策對話，</w:t>
      </w:r>
      <w:r w:rsidR="00565640" w:rsidRPr="0081011E">
        <w:t>匯聚專家意見與各國發展經驗。我國因積極運用數位科技及與私部門協力，優化政府服務品質，並借助數位工具推動開放政府、提升公眾服務品質及促進公民參與，因此受邀與</w:t>
      </w:r>
      <w:r w:rsidR="00B55B7C" w:rsidRPr="0081011E">
        <w:t>OECD</w:t>
      </w:r>
      <w:r w:rsidR="00B55B7C" w:rsidRPr="0081011E">
        <w:t>專家</w:t>
      </w:r>
      <w:r w:rsidR="00565640" w:rsidRPr="0081011E">
        <w:t>，以及俄羅斯、泰國共同分享</w:t>
      </w:r>
      <w:r w:rsidR="00B55B7C" w:rsidRPr="0081011E">
        <w:t>數位政府發展經驗。</w:t>
      </w:r>
    </w:p>
    <w:p w:rsidR="00CB0DB4" w:rsidRPr="0081011E" w:rsidRDefault="00565640" w:rsidP="008E0727">
      <w:pPr>
        <w:pStyle w:val="t2a"/>
        <w:overflowPunct/>
        <w:autoSpaceDE/>
        <w:adjustRightInd w:val="0"/>
        <w:snapToGrid w:val="0"/>
        <w:spacing w:before="180"/>
        <w:ind w:leftChars="0" w:left="0" w:firstLineChars="200" w:firstLine="640"/>
      </w:pPr>
      <w:r w:rsidRPr="0081011E">
        <w:t>會議中，</w:t>
      </w:r>
      <w:r w:rsidR="00C17DDA" w:rsidRPr="0081011E">
        <w:t>OECD</w:t>
      </w:r>
      <w:r w:rsidR="00C17DDA" w:rsidRPr="0081011E">
        <w:t>公共治理司數位政府及開放資料</w:t>
      </w:r>
      <w:proofErr w:type="gramStart"/>
      <w:r w:rsidR="00C17DDA" w:rsidRPr="0081011E">
        <w:t>處</w:t>
      </w:r>
      <w:proofErr w:type="gramEnd"/>
      <w:r w:rsidR="00C17DDA" w:rsidRPr="0081011E">
        <w:t>處長</w:t>
      </w:r>
      <w:r w:rsidR="00C17DDA" w:rsidRPr="0081011E">
        <w:t xml:space="preserve">Ms. Barbara </w:t>
      </w:r>
      <w:proofErr w:type="spellStart"/>
      <w:r w:rsidR="00C17DDA" w:rsidRPr="0081011E">
        <w:t>Ubaldi</w:t>
      </w:r>
      <w:proofErr w:type="spellEnd"/>
      <w:r w:rsidR="002B274E" w:rsidRPr="0081011E">
        <w:t>指出，</w:t>
      </w:r>
      <w:r w:rsidR="00C17DDA" w:rsidRPr="0081011E">
        <w:t>公部門</w:t>
      </w:r>
      <w:r w:rsidR="00CB0DB4" w:rsidRPr="0081011E">
        <w:t>在</w:t>
      </w:r>
      <w:r w:rsidR="00C17DDA" w:rsidRPr="0081011E">
        <w:t>推動數位轉型</w:t>
      </w:r>
      <w:r w:rsidR="00CB0DB4" w:rsidRPr="0081011E">
        <w:t>的</w:t>
      </w:r>
      <w:r w:rsidR="00C17DDA" w:rsidRPr="0081011E">
        <w:t>過程</w:t>
      </w:r>
      <w:r w:rsidR="00CB0DB4" w:rsidRPr="0081011E">
        <w:t>中，必須妥善因應</w:t>
      </w:r>
      <w:r w:rsidR="00C17DDA" w:rsidRPr="0081011E">
        <w:t>法規架構適宜性、透明治理、數位人權保障等</w:t>
      </w:r>
      <w:r w:rsidR="00CB0DB4" w:rsidRPr="0081011E">
        <w:t>挑戰</w:t>
      </w:r>
      <w:r w:rsidR="007F0F76" w:rsidRPr="0081011E">
        <w:t>；</w:t>
      </w:r>
      <w:r w:rsidR="00C17DDA" w:rsidRPr="0081011E">
        <w:t>俄羅斯</w:t>
      </w:r>
      <w:r w:rsidR="00C17DDA" w:rsidRPr="0081011E">
        <w:lastRenderedPageBreak/>
        <w:t>分享該國</w:t>
      </w:r>
      <w:r w:rsidR="00C17DDA" w:rsidRPr="0081011E">
        <w:t>2018</w:t>
      </w:r>
      <w:r w:rsidR="002B274E" w:rsidRPr="0081011E">
        <w:t>年推動</w:t>
      </w:r>
      <w:r w:rsidR="00C17DDA" w:rsidRPr="0081011E">
        <w:t>數位經濟行動方案</w:t>
      </w:r>
      <w:r w:rsidR="00CB0DB4" w:rsidRPr="0081011E">
        <w:t>之相關</w:t>
      </w:r>
      <w:r w:rsidR="00C17DDA" w:rsidRPr="0081011E">
        <w:t>經驗</w:t>
      </w:r>
      <w:r w:rsidR="007F0F76" w:rsidRPr="0081011E">
        <w:t>；</w:t>
      </w:r>
      <w:r w:rsidR="00C17DDA" w:rsidRPr="0081011E">
        <w:t>泰國</w:t>
      </w:r>
      <w:r w:rsidR="00CB0DB4" w:rsidRPr="0081011E">
        <w:t>則</w:t>
      </w:r>
      <w:r w:rsidR="00C17DDA" w:rsidRPr="0081011E">
        <w:t>介紹</w:t>
      </w:r>
      <w:r w:rsidR="00CB0DB4" w:rsidRPr="0081011E">
        <w:t>泰國</w:t>
      </w:r>
      <w:r w:rsidR="00C17DDA" w:rsidRPr="0081011E">
        <w:t>數位政府的主要架構及應用實例。</w:t>
      </w:r>
    </w:p>
    <w:p w:rsidR="004E53B5" w:rsidRPr="0081011E" w:rsidRDefault="00CB0DB4" w:rsidP="008E0727">
      <w:pPr>
        <w:pStyle w:val="t2a"/>
        <w:overflowPunct/>
        <w:autoSpaceDE/>
        <w:adjustRightInd w:val="0"/>
        <w:snapToGrid w:val="0"/>
        <w:spacing w:before="180"/>
        <w:ind w:leftChars="0" w:left="0" w:firstLineChars="200" w:firstLine="640"/>
      </w:pPr>
      <w:r w:rsidRPr="0081011E">
        <w:t>本</w:t>
      </w:r>
      <w:r w:rsidR="009C19D6" w:rsidRPr="0081011E">
        <w:t>會王宗彥</w:t>
      </w:r>
      <w:r w:rsidR="0012798B" w:rsidRPr="0081011E">
        <w:t>科長</w:t>
      </w:r>
      <w:r w:rsidR="0087141F" w:rsidRPr="0081011E">
        <w:t>簡報</w:t>
      </w:r>
      <w:r w:rsidRPr="0081011E">
        <w:t>時</w:t>
      </w:r>
      <w:r w:rsidR="0087141F" w:rsidRPr="0081011E">
        <w:t>，</w:t>
      </w:r>
      <w:r w:rsidRPr="0081011E">
        <w:t>以我國智慧政府行動方案為主軸，介紹我國電子化政府服務進程，以及</w:t>
      </w:r>
      <w:r w:rsidR="0012798B" w:rsidRPr="0081011E">
        <w:t>數位化服務的工作目標、發展與挑戰，並</w:t>
      </w:r>
      <w:r w:rsidR="00782BE8" w:rsidRPr="0081011E">
        <w:t>表示我國</w:t>
      </w:r>
      <w:r w:rsidR="001D3DAA" w:rsidRPr="0081011E">
        <w:t>刻正啟動規劃</w:t>
      </w:r>
      <w:r w:rsidR="009C19D6" w:rsidRPr="0081011E">
        <w:t>下一世代智慧政府藍圖</w:t>
      </w:r>
      <w:r w:rsidR="001D3DAA" w:rsidRPr="0081011E">
        <w:t>工作</w:t>
      </w:r>
      <w:r w:rsidR="009C19D6" w:rsidRPr="0081011E">
        <w:t>，</w:t>
      </w:r>
      <w:r w:rsidRPr="0081011E">
        <w:t>未來</w:t>
      </w:r>
      <w:r w:rsidR="009C19D6" w:rsidRPr="0081011E">
        <w:t>政府服務將以民眾</w:t>
      </w:r>
      <w:r w:rsidR="001D3DAA" w:rsidRPr="0081011E">
        <w:t>重要的人生規劃</w:t>
      </w:r>
      <w:r w:rsidRPr="0081011E">
        <w:t>為</w:t>
      </w:r>
      <w:r w:rsidR="001D3DAA" w:rsidRPr="0081011E">
        <w:t>出</w:t>
      </w:r>
      <w:r w:rsidR="009C19D6" w:rsidRPr="0081011E">
        <w:t>發點，主動提供精</w:t>
      </w:r>
      <w:proofErr w:type="gramStart"/>
      <w:r w:rsidR="009C19D6" w:rsidRPr="0081011E">
        <w:t>準</w:t>
      </w:r>
      <w:proofErr w:type="gramEnd"/>
      <w:r w:rsidR="009C19D6" w:rsidRPr="0081011E">
        <w:t>服務，讓政府服務與民眾生活更</w:t>
      </w:r>
      <w:r w:rsidRPr="0081011E">
        <w:t>加</w:t>
      </w:r>
      <w:r w:rsidR="009C19D6" w:rsidRPr="0081011E">
        <w:t>緊密結合。</w:t>
      </w:r>
    </w:p>
    <w:p w:rsidR="00CB0DB4" w:rsidRPr="0081011E" w:rsidRDefault="001D3DAA" w:rsidP="008E0727">
      <w:pPr>
        <w:pStyle w:val="t2a"/>
        <w:overflowPunct/>
        <w:autoSpaceDE/>
        <w:adjustRightInd w:val="0"/>
        <w:snapToGrid w:val="0"/>
        <w:spacing w:before="180"/>
        <w:ind w:leftChars="0" w:left="0" w:firstLineChars="200" w:firstLine="640"/>
      </w:pPr>
      <w:r w:rsidRPr="0081011E">
        <w:t>本會張</w:t>
      </w:r>
      <w:r w:rsidR="00256CB1" w:rsidRPr="0081011E">
        <w:t>惠娟</w:t>
      </w:r>
      <w:r w:rsidR="002B274E" w:rsidRPr="0081011E">
        <w:t>處長</w:t>
      </w:r>
      <w:r w:rsidRPr="0081011E">
        <w:t>於政策討論</w:t>
      </w:r>
      <w:r w:rsidR="002B274E" w:rsidRPr="0081011E">
        <w:t>時表示</w:t>
      </w:r>
      <w:r w:rsidR="00256CB1" w:rsidRPr="0081011E">
        <w:t>，</w:t>
      </w:r>
      <w:r w:rsidR="002B274E" w:rsidRPr="0081011E">
        <w:t>公部門發展數位政府的</w:t>
      </w:r>
      <w:r w:rsidR="00AA3745" w:rsidRPr="0081011E">
        <w:t>關鍵</w:t>
      </w:r>
      <w:r w:rsidR="00CB0DB4" w:rsidRPr="0081011E">
        <w:t>，在於必須</w:t>
      </w:r>
      <w:r w:rsidR="00256CB1" w:rsidRPr="0081011E">
        <w:t>以</w:t>
      </w:r>
      <w:r w:rsidR="00463027" w:rsidRPr="0081011E">
        <w:t>民眾</w:t>
      </w:r>
      <w:r w:rsidR="00256CB1" w:rsidRPr="0081011E">
        <w:t>所</w:t>
      </w:r>
      <w:r w:rsidR="00463027" w:rsidRPr="0081011E">
        <w:t>需</w:t>
      </w:r>
      <w:r w:rsidR="00256CB1" w:rsidRPr="0081011E">
        <w:t>為出發點</w:t>
      </w:r>
      <w:r w:rsidR="002B274E" w:rsidRPr="0081011E">
        <w:t>，</w:t>
      </w:r>
      <w:r w:rsidR="004E53B5" w:rsidRPr="0081011E">
        <w:t>提供使用者導向的政府服務，</w:t>
      </w:r>
      <w:r w:rsidR="002B274E" w:rsidRPr="0081011E">
        <w:t>並帶動私部門相關</w:t>
      </w:r>
      <w:r w:rsidR="00AA3745" w:rsidRPr="0081011E">
        <w:t>產業</w:t>
      </w:r>
      <w:r w:rsidR="002B274E" w:rsidRPr="0081011E">
        <w:t>發展</w:t>
      </w:r>
      <w:r w:rsidR="00AA3745" w:rsidRPr="0081011E">
        <w:t>與就業</w:t>
      </w:r>
      <w:r w:rsidR="002B274E" w:rsidRPr="0081011E">
        <w:t>，</w:t>
      </w:r>
      <w:r w:rsidR="004E53B5" w:rsidRPr="0081011E">
        <w:t>因此</w:t>
      </w:r>
      <w:r w:rsidR="00463027" w:rsidRPr="0081011E">
        <w:t>除提供數位服務</w:t>
      </w:r>
      <w:r w:rsidR="00256CB1" w:rsidRPr="0081011E">
        <w:t>外</w:t>
      </w:r>
      <w:r w:rsidR="002B274E" w:rsidRPr="0081011E">
        <w:t>，更</w:t>
      </w:r>
      <w:r w:rsidR="00256CB1" w:rsidRPr="0081011E">
        <w:t>應</w:t>
      </w:r>
      <w:r w:rsidR="00463027" w:rsidRPr="0081011E">
        <w:t>思考如何</w:t>
      </w:r>
      <w:r w:rsidR="00256CB1" w:rsidRPr="0081011E">
        <w:t>「</w:t>
      </w:r>
      <w:r w:rsidR="00463027" w:rsidRPr="0081011E">
        <w:t>主動</w:t>
      </w:r>
      <w:r w:rsidR="00256CB1" w:rsidRPr="0081011E">
        <w:t>」</w:t>
      </w:r>
      <w:r w:rsidR="00463027" w:rsidRPr="0081011E">
        <w:t>提供服務</w:t>
      </w:r>
      <w:r w:rsidR="004E53B5" w:rsidRPr="0081011E">
        <w:t>；</w:t>
      </w:r>
      <w:r w:rsidR="00463027" w:rsidRPr="0081011E">
        <w:t>APEC</w:t>
      </w:r>
      <w:r w:rsidR="004E53B5" w:rsidRPr="0081011E">
        <w:t>對</w:t>
      </w:r>
      <w:r w:rsidR="00463027" w:rsidRPr="0081011E">
        <w:t>電子化政府</w:t>
      </w:r>
      <w:r w:rsidR="004E53B5" w:rsidRPr="0081011E">
        <w:t>之討論，</w:t>
      </w:r>
      <w:r w:rsidR="00463027" w:rsidRPr="0081011E">
        <w:t>已有相當時日，</w:t>
      </w:r>
      <w:r w:rsidR="002B274E" w:rsidRPr="0081011E">
        <w:t>目前各會員體</w:t>
      </w:r>
      <w:r w:rsidR="004E53B5" w:rsidRPr="0081011E">
        <w:t>的數位進程</w:t>
      </w:r>
      <w:r w:rsidR="002B274E" w:rsidRPr="0081011E">
        <w:t>雖</w:t>
      </w:r>
      <w:r w:rsidR="004E53B5" w:rsidRPr="0081011E">
        <w:t>快慢</w:t>
      </w:r>
      <w:r w:rsidR="002B274E" w:rsidRPr="0081011E">
        <w:t>不一，但均具備</w:t>
      </w:r>
      <w:r w:rsidR="00463027" w:rsidRPr="0081011E">
        <w:t>以</w:t>
      </w:r>
      <w:r w:rsidR="00256CB1" w:rsidRPr="0081011E">
        <w:t>人</w:t>
      </w:r>
      <w:r w:rsidR="00463027" w:rsidRPr="0081011E">
        <w:t>民</w:t>
      </w:r>
      <w:r w:rsidR="00256CB1" w:rsidRPr="0081011E">
        <w:t>所需</w:t>
      </w:r>
      <w:r w:rsidR="00463027" w:rsidRPr="0081011E">
        <w:t>為</w:t>
      </w:r>
      <w:r w:rsidR="00256CB1" w:rsidRPr="0081011E">
        <w:t>導向</w:t>
      </w:r>
      <w:r w:rsidR="00463027" w:rsidRPr="0081011E">
        <w:t>的政策主軸，</w:t>
      </w:r>
      <w:r w:rsidR="00463027" w:rsidRPr="0081011E">
        <w:t>APEC</w:t>
      </w:r>
      <w:r w:rsidR="00AA3745" w:rsidRPr="0081011E">
        <w:t>會員間</w:t>
      </w:r>
      <w:r w:rsidR="004E53B5" w:rsidRPr="0081011E">
        <w:t>有如</w:t>
      </w:r>
      <w:r w:rsidR="00AA3745" w:rsidRPr="0081011E">
        <w:t>一</w:t>
      </w:r>
      <w:r w:rsidR="004E53B5" w:rsidRPr="0081011E">
        <w:t>個</w:t>
      </w:r>
      <w:r w:rsidR="00AA3745" w:rsidRPr="0081011E">
        <w:t>大家庭，</w:t>
      </w:r>
      <w:r w:rsidR="004E53B5" w:rsidRPr="0081011E">
        <w:t>實</w:t>
      </w:r>
      <w:r w:rsidR="00AA3745" w:rsidRPr="0081011E">
        <w:t>應</w:t>
      </w:r>
      <w:r w:rsidR="007740D3" w:rsidRPr="0081011E">
        <w:t>截長補短</w:t>
      </w:r>
      <w:r w:rsidR="00774AD0" w:rsidRPr="0081011E">
        <w:t>、</w:t>
      </w:r>
      <w:r w:rsidR="004E53B5" w:rsidRPr="0081011E">
        <w:t>相</w:t>
      </w:r>
      <w:r w:rsidR="00774AD0" w:rsidRPr="0081011E">
        <w:t>互學習</w:t>
      </w:r>
      <w:r w:rsidR="002B274E" w:rsidRPr="0081011E">
        <w:t>，</w:t>
      </w:r>
      <w:r w:rsidR="004E53B5" w:rsidRPr="0081011E">
        <w:t>讓</w:t>
      </w:r>
      <w:r w:rsidR="002B274E" w:rsidRPr="0081011E">
        <w:t>部分</w:t>
      </w:r>
      <w:r w:rsidR="004E53B5" w:rsidRPr="0081011E">
        <w:t>起步較晚的</w:t>
      </w:r>
      <w:r w:rsidR="00463027" w:rsidRPr="0081011E">
        <w:t>會員體，</w:t>
      </w:r>
      <w:r w:rsidR="004E53B5" w:rsidRPr="0081011E">
        <w:t>能持續貫徹</w:t>
      </w:r>
      <w:r w:rsidR="00463027" w:rsidRPr="0081011E">
        <w:t>運用新興科技與</w:t>
      </w:r>
      <w:r w:rsidR="00CB0DB4" w:rsidRPr="0081011E">
        <w:t>推動</w:t>
      </w:r>
      <w:r w:rsidR="00463027" w:rsidRPr="0081011E">
        <w:t>數位政府的決心與目標。</w:t>
      </w:r>
    </w:p>
    <w:p w:rsidR="0063176D" w:rsidRPr="0081011E" w:rsidRDefault="0063176D" w:rsidP="008E0727">
      <w:pPr>
        <w:pStyle w:val="t2a"/>
        <w:overflowPunct/>
        <w:autoSpaceDE/>
        <w:adjustRightInd w:val="0"/>
        <w:snapToGrid w:val="0"/>
        <w:spacing w:beforeLines="0" w:before="120"/>
        <w:ind w:leftChars="0" w:left="0" w:firstLineChars="0" w:firstLine="0"/>
        <w:jc w:val="left"/>
        <w:rPr>
          <w:b/>
          <w:szCs w:val="32"/>
        </w:rPr>
      </w:pPr>
      <w:r w:rsidRPr="0081011E">
        <w:rPr>
          <w:b/>
          <w:szCs w:val="32"/>
        </w:rPr>
        <w:t>紐西蘭辦理「結構改革與包容性成長」</w:t>
      </w:r>
      <w:r w:rsidRPr="0081011E">
        <w:rPr>
          <w:b/>
          <w:szCs w:val="32"/>
        </w:rPr>
        <w:t>(Structural Reform and Inclusive Growth)</w:t>
      </w:r>
      <w:r w:rsidRPr="0081011E">
        <w:rPr>
          <w:b/>
          <w:szCs w:val="32"/>
        </w:rPr>
        <w:t>政策對話</w:t>
      </w:r>
    </w:p>
    <w:p w:rsidR="0063176D" w:rsidRPr="0081011E" w:rsidRDefault="0063176D" w:rsidP="008E0727">
      <w:pPr>
        <w:pStyle w:val="t2a"/>
        <w:overflowPunct/>
        <w:autoSpaceDE/>
        <w:adjustRightInd w:val="0"/>
        <w:snapToGrid w:val="0"/>
        <w:spacing w:beforeLines="0" w:before="120"/>
        <w:ind w:leftChars="0" w:left="0" w:firstLineChars="0" w:firstLine="0"/>
      </w:pPr>
      <w:r w:rsidRPr="0081011E">
        <w:rPr>
          <w:b/>
          <w:szCs w:val="32"/>
        </w:rPr>
        <w:t xml:space="preserve">    </w:t>
      </w:r>
      <w:r w:rsidRPr="0081011E">
        <w:t>APEC</w:t>
      </w:r>
      <w:r w:rsidRPr="0081011E">
        <w:t>近年來高度重視包容性成長議題，紐西蘭考量</w:t>
      </w:r>
      <w:r w:rsidRPr="0081011E">
        <w:t>APEC</w:t>
      </w:r>
      <w:r w:rsidRPr="0081011E">
        <w:t>各會員體發展程度不一，且對促進包容性成長的方法並無一致標準，</w:t>
      </w:r>
      <w:proofErr w:type="gramStart"/>
      <w:r w:rsidRPr="0081011E">
        <w:t>爰</w:t>
      </w:r>
      <w:proofErr w:type="gramEnd"/>
      <w:r w:rsidRPr="0081011E">
        <w:t>辦理本研討會，邀請</w:t>
      </w:r>
      <w:r w:rsidRPr="0081011E">
        <w:t>OECD</w:t>
      </w:r>
      <w:r w:rsidRPr="0081011E">
        <w:t>專家、加拿大、美國、紐西蘭、以及越南等會員體進行簡報</w:t>
      </w:r>
      <w:r w:rsidR="002B55E6" w:rsidRPr="0081011E">
        <w:t>。</w:t>
      </w:r>
    </w:p>
    <w:p w:rsidR="008E0727" w:rsidRDefault="00AB7264" w:rsidP="008E0727">
      <w:pPr>
        <w:pStyle w:val="t2a"/>
        <w:overflowPunct/>
        <w:autoSpaceDE/>
        <w:adjustRightInd w:val="0"/>
        <w:snapToGrid w:val="0"/>
        <w:spacing w:beforeLines="0" w:before="120"/>
        <w:ind w:leftChars="0" w:left="0" w:firstLineChars="0" w:firstLine="0"/>
        <w:rPr>
          <w:color w:val="000000"/>
          <w:szCs w:val="32"/>
        </w:rPr>
      </w:pPr>
      <w:r>
        <w:rPr>
          <w:rFonts w:hint="eastAsia"/>
        </w:rPr>
        <w:t xml:space="preserve">    </w:t>
      </w:r>
      <w:r w:rsidR="002B55E6" w:rsidRPr="0081011E">
        <w:t>紐西蘭</w:t>
      </w:r>
      <w:r w:rsidR="0052327D">
        <w:rPr>
          <w:rFonts w:hint="eastAsia"/>
        </w:rPr>
        <w:t>以工作</w:t>
      </w:r>
      <w:r w:rsidR="00E661E5">
        <w:rPr>
          <w:rFonts w:hint="eastAsia"/>
        </w:rPr>
        <w:t>人口、資產價值、出口與經濟活動等統計數據</w:t>
      </w:r>
      <w:r w:rsidR="006624E3">
        <w:rPr>
          <w:rFonts w:hint="eastAsia"/>
        </w:rPr>
        <w:t>衡量</w:t>
      </w:r>
      <w:r w:rsidR="00E661E5">
        <w:rPr>
          <w:rFonts w:hint="eastAsia"/>
        </w:rPr>
        <w:t>出</w:t>
      </w:r>
      <w:r w:rsidR="006624E3">
        <w:rPr>
          <w:rFonts w:hint="eastAsia"/>
        </w:rPr>
        <w:t>毛利人對全國</w:t>
      </w:r>
      <w:r w:rsidR="006624E3">
        <w:rPr>
          <w:rFonts w:hint="eastAsia"/>
        </w:rPr>
        <w:t>GDP</w:t>
      </w:r>
      <w:r w:rsidR="0052327D">
        <w:rPr>
          <w:rFonts w:hint="eastAsia"/>
        </w:rPr>
        <w:t>之貢獻以及勞動潛力後，促使政府願意投入資源協助毛利人發展</w:t>
      </w:r>
      <w:r w:rsidR="0052327D">
        <w:rPr>
          <w:rFonts w:hint="eastAsia"/>
        </w:rPr>
        <w:t>;</w:t>
      </w:r>
      <w:r w:rsidR="0052327D">
        <w:rPr>
          <w:rFonts w:hint="eastAsia"/>
        </w:rPr>
        <w:t>結構改革係毛利人再融入社會之關鍵，紐西蘭透過完善教育體制，加強毛利人專業技術知能以提升其經濟賦權</w:t>
      </w:r>
      <w:r w:rsidR="0052327D">
        <w:rPr>
          <w:rFonts w:hint="eastAsia"/>
        </w:rPr>
        <w:t>;</w:t>
      </w:r>
      <w:proofErr w:type="gramStart"/>
      <w:r>
        <w:rPr>
          <w:rFonts w:hint="eastAsia"/>
        </w:rPr>
        <w:t>紐</w:t>
      </w:r>
      <w:proofErr w:type="gramEnd"/>
      <w:r>
        <w:rPr>
          <w:rFonts w:hint="eastAsia"/>
        </w:rPr>
        <w:t>國亦</w:t>
      </w:r>
      <w:r w:rsidR="002B55E6" w:rsidRPr="0081011E">
        <w:t>分享國內</w:t>
      </w:r>
      <w:r>
        <w:rPr>
          <w:rFonts w:hint="eastAsia"/>
        </w:rPr>
        <w:t>有關就業、青年、企業、區域、教育等</w:t>
      </w:r>
      <w:r>
        <w:t>促進毛利人融入社會的</w:t>
      </w:r>
      <w:r w:rsidR="002B55E6" w:rsidRPr="0081011E">
        <w:t>政策措施</w:t>
      </w:r>
      <w:r>
        <w:rPr>
          <w:rFonts w:hint="eastAsia"/>
        </w:rPr>
        <w:t>，例如</w:t>
      </w:r>
      <w:r>
        <w:rPr>
          <w:rFonts w:hint="eastAsia"/>
        </w:rPr>
        <w:t>:</w:t>
      </w:r>
      <w:r w:rsidRPr="00AB7264">
        <w:rPr>
          <w:rFonts w:hint="eastAsia"/>
        </w:rPr>
        <w:t>Rocket Lab</w:t>
      </w:r>
      <w:r>
        <w:rPr>
          <w:rFonts w:hint="eastAsia"/>
        </w:rPr>
        <w:t>及</w:t>
      </w:r>
      <w:proofErr w:type="spellStart"/>
      <w:r>
        <w:rPr>
          <w:rFonts w:hint="eastAsia"/>
        </w:rPr>
        <w:t>Ara</w:t>
      </w:r>
      <w:proofErr w:type="spellEnd"/>
      <w:r>
        <w:rPr>
          <w:rFonts w:hint="eastAsia"/>
        </w:rPr>
        <w:t xml:space="preserve"> Journeys </w:t>
      </w:r>
      <w:r>
        <w:rPr>
          <w:rFonts w:hint="eastAsia"/>
        </w:rPr>
        <w:lastRenderedPageBreak/>
        <w:t>計劃</w:t>
      </w:r>
      <w:r w:rsidRPr="00AB7264">
        <w:rPr>
          <w:rFonts w:hint="eastAsia"/>
        </w:rPr>
        <w:t>。</w:t>
      </w:r>
      <w:r w:rsidR="002B55E6" w:rsidRPr="0081011E">
        <w:t>OECD</w:t>
      </w:r>
      <w:r w:rsidR="002B55E6" w:rsidRPr="0081011E">
        <w:t>代表認為義務教育及加強資通訊</w:t>
      </w:r>
      <w:r w:rsidR="002B55E6" w:rsidRPr="0081011E">
        <w:t>(ICT)</w:t>
      </w:r>
      <w:r w:rsidR="002B55E6" w:rsidRPr="0081011E">
        <w:t>技能訓練係消除數位落差的關鍵</w:t>
      </w:r>
      <w:r>
        <w:rPr>
          <w:rFonts w:hint="eastAsia"/>
        </w:rPr>
        <w:t>，</w:t>
      </w:r>
      <w:r w:rsidR="00484978">
        <w:rPr>
          <w:rFonts w:hint="eastAsia"/>
        </w:rPr>
        <w:t>並建議可透過設定目標、蒐集資料、衡量進展輔以統籌協調的策略規劃，來制定消除性別落差的政策</w:t>
      </w:r>
      <w:r w:rsidR="0027419E" w:rsidRPr="0081011E">
        <w:t>；</w:t>
      </w:r>
      <w:r w:rsidR="002B55E6" w:rsidRPr="0081011E">
        <w:t>加拿大則建議政府應</w:t>
      </w:r>
      <w:r w:rsidR="002B55E6" w:rsidRPr="0081011E">
        <w:rPr>
          <w:color w:val="000000"/>
          <w:szCs w:val="32"/>
        </w:rPr>
        <w:t>採取全面性的政策與體制設計，支持原住民族的事業發展</w:t>
      </w:r>
      <w:r w:rsidR="0027419E" w:rsidRPr="0081011E">
        <w:rPr>
          <w:color w:val="000000"/>
          <w:szCs w:val="32"/>
        </w:rPr>
        <w:t>；</w:t>
      </w:r>
      <w:r w:rsidR="002B55E6" w:rsidRPr="00D61F86">
        <w:rPr>
          <w:color w:val="000000"/>
          <w:szCs w:val="32"/>
        </w:rPr>
        <w:t>美國分享其國內促進包容性成長的改革經驗</w:t>
      </w:r>
      <w:r w:rsidR="0027419E" w:rsidRPr="00D61F86">
        <w:rPr>
          <w:color w:val="000000"/>
          <w:szCs w:val="32"/>
        </w:rPr>
        <w:t>；</w:t>
      </w:r>
      <w:r w:rsidR="002B55E6" w:rsidRPr="00D61F86">
        <w:rPr>
          <w:color w:val="000000"/>
          <w:szCs w:val="32"/>
        </w:rPr>
        <w:t>越南表示其國內已為促進包容性成長積極推動</w:t>
      </w:r>
      <w:r w:rsidR="002B55E6" w:rsidRPr="00D61F86">
        <w:rPr>
          <w:color w:val="000000"/>
          <w:szCs w:val="32"/>
        </w:rPr>
        <w:t>4</w:t>
      </w:r>
      <w:r w:rsidR="002B55E6" w:rsidRPr="00D61F86">
        <w:rPr>
          <w:color w:val="000000"/>
          <w:szCs w:val="32"/>
        </w:rPr>
        <w:t>大關鍵領域之結構改革</w:t>
      </w:r>
      <w:r w:rsidR="00D61F86">
        <w:rPr>
          <w:rFonts w:hint="eastAsia"/>
          <w:color w:val="000000"/>
          <w:szCs w:val="32"/>
        </w:rPr>
        <w:t>，</w:t>
      </w:r>
      <w:r w:rsidR="00D61F86" w:rsidRPr="00D61F86">
        <w:rPr>
          <w:rFonts w:hint="eastAsia"/>
          <w:color w:val="000000"/>
          <w:szCs w:val="32"/>
        </w:rPr>
        <w:t>包含</w:t>
      </w:r>
      <w:r w:rsidR="00D61F86">
        <w:rPr>
          <w:rFonts w:hint="eastAsia"/>
          <w:color w:val="000000"/>
          <w:szCs w:val="32"/>
        </w:rPr>
        <w:t>降低市場進入成本</w:t>
      </w:r>
      <w:r w:rsidR="00D61F86" w:rsidRPr="00D61F86">
        <w:rPr>
          <w:rFonts w:hint="eastAsia"/>
          <w:color w:val="000000"/>
          <w:szCs w:val="32"/>
        </w:rPr>
        <w:t>、排除法規障礙、良好法規實務</w:t>
      </w:r>
      <w:r w:rsidR="00D61F86" w:rsidRPr="00D61F86">
        <w:rPr>
          <w:rFonts w:hint="eastAsia"/>
          <w:color w:val="000000"/>
          <w:szCs w:val="32"/>
        </w:rPr>
        <w:t>(GRP)</w:t>
      </w:r>
      <w:r w:rsidR="00D61F86" w:rsidRPr="00D61F86">
        <w:rPr>
          <w:rFonts w:hint="eastAsia"/>
          <w:color w:val="000000"/>
          <w:szCs w:val="32"/>
        </w:rPr>
        <w:t>及國際法規合作</w:t>
      </w:r>
      <w:r w:rsidR="00D61F86" w:rsidRPr="00D61F86">
        <w:rPr>
          <w:rFonts w:hint="eastAsia"/>
          <w:color w:val="000000"/>
          <w:szCs w:val="32"/>
        </w:rPr>
        <w:t>(IRC)</w:t>
      </w:r>
      <w:r w:rsidR="00D61F86" w:rsidRPr="00D61F86">
        <w:rPr>
          <w:rFonts w:hint="eastAsia"/>
          <w:color w:val="000000"/>
          <w:szCs w:val="32"/>
        </w:rPr>
        <w:t>等</w:t>
      </w:r>
      <w:r w:rsidR="00D61F86" w:rsidRPr="00D61F86">
        <w:rPr>
          <w:color w:val="000000"/>
          <w:szCs w:val="32"/>
        </w:rPr>
        <w:t>。</w:t>
      </w:r>
    </w:p>
    <w:p w:rsidR="002B55E6" w:rsidRPr="0081011E" w:rsidRDefault="002B55E6" w:rsidP="008E0727">
      <w:pPr>
        <w:pStyle w:val="t2a"/>
        <w:overflowPunct/>
        <w:autoSpaceDE/>
        <w:adjustRightInd w:val="0"/>
        <w:snapToGrid w:val="0"/>
        <w:spacing w:beforeLines="0" w:before="120"/>
        <w:ind w:leftChars="0" w:left="0" w:firstLineChars="200" w:firstLine="640"/>
        <w:rPr>
          <w:color w:val="000000"/>
          <w:szCs w:val="32"/>
        </w:rPr>
      </w:pPr>
      <w:r w:rsidRPr="0081011E">
        <w:rPr>
          <w:color w:val="000000"/>
          <w:szCs w:val="32"/>
        </w:rPr>
        <w:t>張處長於政策討論中發言感謝紐西蘭為此政策對話所作的努力，並表示本政策對話論及性別平等及原住民族的社會再融入等重要課題，係首次</w:t>
      </w:r>
      <w:r w:rsidRPr="0081011E">
        <w:rPr>
          <w:color w:val="000000"/>
          <w:szCs w:val="32"/>
        </w:rPr>
        <w:t>EC</w:t>
      </w:r>
      <w:r w:rsidRPr="0081011E">
        <w:rPr>
          <w:color w:val="000000"/>
          <w:szCs w:val="32"/>
        </w:rPr>
        <w:t>作為一</w:t>
      </w:r>
      <w:r w:rsidRPr="0081011E">
        <w:rPr>
          <w:color w:val="000000"/>
          <w:szCs w:val="32"/>
        </w:rPr>
        <w:t>APEC</w:t>
      </w:r>
      <w:r w:rsidRPr="0081011E">
        <w:rPr>
          <w:color w:val="000000"/>
          <w:szCs w:val="32"/>
        </w:rPr>
        <w:t>政策平台有一較為全方位的探討，張處長</w:t>
      </w:r>
      <w:r w:rsidR="008E0727">
        <w:rPr>
          <w:rFonts w:hint="eastAsia"/>
          <w:color w:val="000000"/>
          <w:szCs w:val="32"/>
        </w:rPr>
        <w:t>並呼應</w:t>
      </w:r>
      <w:r w:rsidR="008E0727">
        <w:rPr>
          <w:rFonts w:hint="eastAsia"/>
          <w:color w:val="000000"/>
          <w:szCs w:val="32"/>
        </w:rPr>
        <w:t>OECD</w:t>
      </w:r>
      <w:r w:rsidR="008E0727">
        <w:rPr>
          <w:rFonts w:hint="eastAsia"/>
          <w:color w:val="000000"/>
          <w:szCs w:val="32"/>
        </w:rPr>
        <w:t>代表的報告，</w:t>
      </w:r>
      <w:r w:rsidR="008E0727">
        <w:rPr>
          <w:color w:val="000000"/>
          <w:szCs w:val="32"/>
        </w:rPr>
        <w:t>表示</w:t>
      </w:r>
      <w:r w:rsidRPr="0081011E">
        <w:rPr>
          <w:color w:val="000000"/>
          <w:szCs w:val="32"/>
        </w:rPr>
        <w:t>只要有足夠的數位素養，電腦科技背後的性別為何並不重要，反而係一個提倡性別平等及同工同酬的良好契機。</w:t>
      </w:r>
    </w:p>
    <w:p w:rsidR="00025FB9" w:rsidRDefault="00025FB9" w:rsidP="00025FB9">
      <w:pPr>
        <w:pStyle w:val="t2a"/>
        <w:overflowPunct/>
        <w:autoSpaceDE/>
        <w:adjustRightInd w:val="0"/>
        <w:snapToGrid w:val="0"/>
        <w:spacing w:before="180" w:line="460" w:lineRule="exact"/>
        <w:ind w:leftChars="0" w:left="0" w:firstLineChars="0" w:firstLine="0"/>
        <w:rPr>
          <w:rFonts w:hint="eastAsia"/>
          <w:b/>
          <w:szCs w:val="32"/>
        </w:rPr>
      </w:pPr>
      <w:r w:rsidRPr="00025FB9">
        <w:rPr>
          <w:rFonts w:hint="eastAsia"/>
          <w:b/>
          <w:szCs w:val="32"/>
        </w:rPr>
        <w:t>「</w:t>
      </w:r>
      <w:r w:rsidRPr="00025FB9">
        <w:rPr>
          <w:rFonts w:hint="eastAsia"/>
          <w:b/>
          <w:szCs w:val="32"/>
        </w:rPr>
        <w:t>APEC</w:t>
      </w:r>
      <w:r w:rsidRPr="00025FB9">
        <w:rPr>
          <w:rFonts w:hint="eastAsia"/>
          <w:b/>
          <w:szCs w:val="32"/>
        </w:rPr>
        <w:t>性別及結構改革：改善婦女職場環境</w:t>
      </w:r>
      <w:r w:rsidRPr="00025FB9">
        <w:rPr>
          <w:rFonts w:hint="eastAsia"/>
          <w:b/>
          <w:szCs w:val="32"/>
        </w:rPr>
        <w:t xml:space="preserve">(APEC Gender and Structural Reform Workshop: Improving the Environment for </w:t>
      </w:r>
      <w:bookmarkStart w:id="0" w:name="_GoBack"/>
      <w:r w:rsidRPr="00025FB9">
        <w:rPr>
          <w:rFonts w:hint="eastAsia"/>
          <w:b/>
          <w:szCs w:val="32"/>
        </w:rPr>
        <w:t>Women</w:t>
      </w:r>
      <w:bookmarkEnd w:id="0"/>
      <w:r w:rsidRPr="00025FB9">
        <w:rPr>
          <w:rFonts w:hint="eastAsia"/>
          <w:b/>
          <w:szCs w:val="32"/>
        </w:rPr>
        <w:t xml:space="preserve"> in the Workplace 2019)</w:t>
      </w:r>
      <w:r w:rsidRPr="00025FB9">
        <w:rPr>
          <w:rFonts w:hint="eastAsia"/>
          <w:b/>
          <w:szCs w:val="32"/>
        </w:rPr>
        <w:t>」研討會</w:t>
      </w:r>
    </w:p>
    <w:p w:rsidR="00F92602" w:rsidRPr="0081011E" w:rsidRDefault="0063176D" w:rsidP="00025FB9">
      <w:pPr>
        <w:pStyle w:val="t2a"/>
        <w:overflowPunct/>
        <w:autoSpaceDE/>
        <w:adjustRightInd w:val="0"/>
        <w:snapToGrid w:val="0"/>
        <w:spacing w:before="180" w:line="460" w:lineRule="exact"/>
        <w:ind w:leftChars="0" w:left="0" w:firstLineChars="200" w:firstLine="640"/>
      </w:pPr>
      <w:r w:rsidRPr="0081011E">
        <w:t>有鑒於本屆</w:t>
      </w:r>
      <w:r w:rsidRPr="0081011E">
        <w:t>APEC</w:t>
      </w:r>
      <w:r w:rsidRPr="0081011E">
        <w:t>主辦會員體智利將年度主題訂為「連結人群，建構未來」</w:t>
      </w:r>
      <w:r w:rsidR="00AA3745" w:rsidRPr="0081011E">
        <w:t>，</w:t>
      </w:r>
      <w:r w:rsidRPr="0081011E">
        <w:t>且</w:t>
      </w:r>
      <w:r w:rsidR="00AA3745" w:rsidRPr="0081011E">
        <w:t>本屆主辦會員體智利</w:t>
      </w:r>
      <w:r w:rsidRPr="0081011E">
        <w:t>更</w:t>
      </w:r>
      <w:r w:rsidR="00AA3745" w:rsidRPr="0081011E">
        <w:t>首度將婦女議題列為優先領域之一，</w:t>
      </w:r>
      <w:r w:rsidR="00AA3745" w:rsidRPr="0081011E">
        <w:t>EC</w:t>
      </w:r>
      <w:r w:rsidR="00AA3745" w:rsidRPr="0081011E">
        <w:t>遂於本次會議</w:t>
      </w:r>
      <w:proofErr w:type="gramStart"/>
      <w:r w:rsidR="00AA3745" w:rsidRPr="0081011E">
        <w:t>期間</w:t>
      </w:r>
      <w:r w:rsidR="00CA5F9A" w:rsidRPr="0081011E">
        <w:t>，</w:t>
      </w:r>
      <w:proofErr w:type="gramEnd"/>
      <w:r w:rsidR="00CA5F9A" w:rsidRPr="0081011E">
        <w:t>由美國主導</w:t>
      </w:r>
      <w:r w:rsidR="00AA3745" w:rsidRPr="0081011E">
        <w:t>與</w:t>
      </w:r>
      <w:r w:rsidR="00F92602" w:rsidRPr="0081011E">
        <w:t>「婦女及經濟政策夥伴關係」</w:t>
      </w:r>
      <w:r w:rsidR="00F92602" w:rsidRPr="0081011E">
        <w:t xml:space="preserve"> (</w:t>
      </w:r>
      <w:r w:rsidR="00AA3745" w:rsidRPr="0081011E">
        <w:t>PPWE</w:t>
      </w:r>
      <w:r w:rsidR="00F92602" w:rsidRPr="0081011E">
        <w:t>)</w:t>
      </w:r>
      <w:r w:rsidR="00AA3745" w:rsidRPr="0081011E">
        <w:t>論壇合作舉辦</w:t>
      </w:r>
      <w:r w:rsidR="00F92602" w:rsidRPr="0081011E">
        <w:t>「</w:t>
      </w:r>
      <w:r w:rsidR="00025FB9" w:rsidRPr="00025FB9">
        <w:rPr>
          <w:rFonts w:hint="eastAsia"/>
        </w:rPr>
        <w:t>APEC</w:t>
      </w:r>
      <w:r w:rsidR="00025FB9" w:rsidRPr="00025FB9">
        <w:rPr>
          <w:rFonts w:hint="eastAsia"/>
        </w:rPr>
        <w:t>性別及結構改革：改善婦女職場環境</w:t>
      </w:r>
      <w:r w:rsidR="00F92602" w:rsidRPr="0081011E">
        <w:t>」研討會</w:t>
      </w:r>
      <w:r w:rsidR="00AA3745" w:rsidRPr="0081011E">
        <w:t>。</w:t>
      </w:r>
    </w:p>
    <w:p w:rsidR="00CA5F9A" w:rsidRPr="0081011E" w:rsidRDefault="002B274E" w:rsidP="008E0727">
      <w:pPr>
        <w:pStyle w:val="t2a"/>
        <w:overflowPunct/>
        <w:autoSpaceDE/>
        <w:adjustRightInd w:val="0"/>
        <w:snapToGrid w:val="0"/>
        <w:spacing w:before="180" w:line="460" w:lineRule="exact"/>
        <w:ind w:leftChars="0" w:left="0" w:firstLineChars="200" w:firstLine="640"/>
      </w:pPr>
      <w:r w:rsidRPr="0081011E">
        <w:t>我國在性別平等議題表現</w:t>
      </w:r>
      <w:r w:rsidR="00F92602" w:rsidRPr="0081011E">
        <w:t>一向</w:t>
      </w:r>
      <w:r w:rsidRPr="0081011E">
        <w:t>亮眼，</w:t>
      </w:r>
      <w:r w:rsidR="00F92602" w:rsidRPr="0081011E">
        <w:t>2017</w:t>
      </w:r>
      <w:r w:rsidR="00F92602" w:rsidRPr="0081011E">
        <w:t>年</w:t>
      </w:r>
      <w:r w:rsidRPr="0081011E">
        <w:t>美國</w:t>
      </w:r>
      <w:r w:rsidR="00F92602" w:rsidRPr="0081011E">
        <w:t>就</w:t>
      </w:r>
      <w:r w:rsidRPr="0081011E">
        <w:t>曾邀我</w:t>
      </w:r>
      <w:r w:rsidR="00F92602" w:rsidRPr="0081011E">
        <w:t>國</w:t>
      </w:r>
      <w:r w:rsidRPr="0081011E">
        <w:t>共同成立婦女與經濟子基金</w:t>
      </w:r>
      <w:r w:rsidR="00F92602" w:rsidRPr="0081011E">
        <w:t>，本年</w:t>
      </w:r>
      <w:r w:rsidR="00F92602" w:rsidRPr="0081011E">
        <w:t>4</w:t>
      </w:r>
      <w:r w:rsidR="00F92602" w:rsidRPr="0081011E">
        <w:t>月</w:t>
      </w:r>
      <w:r w:rsidR="00DD2542" w:rsidRPr="0081011E">
        <w:t>美國在台協會亦在台美全球合作暨訓練架構</w:t>
      </w:r>
      <w:r w:rsidR="00F92602" w:rsidRPr="0081011E">
        <w:t>(</w:t>
      </w:r>
      <w:r w:rsidR="00C17DDA" w:rsidRPr="0081011E">
        <w:t>GCTF</w:t>
      </w:r>
      <w:r w:rsidR="00F92602" w:rsidRPr="0081011E">
        <w:t>)</w:t>
      </w:r>
      <w:r w:rsidR="00DD2542" w:rsidRPr="0081011E">
        <w:t>下，以女性經濟賦權為主題</w:t>
      </w:r>
      <w:r w:rsidRPr="0081011E">
        <w:t>，</w:t>
      </w:r>
      <w:r w:rsidR="00DD2542" w:rsidRPr="0081011E">
        <w:t>邀請本</w:t>
      </w:r>
      <w:r w:rsidRPr="0081011E">
        <w:t>會</w:t>
      </w:r>
      <w:r w:rsidR="00DD2542" w:rsidRPr="0081011E">
        <w:t>張惠娟處長分享我國在</w:t>
      </w:r>
      <w:r w:rsidR="00DD2542" w:rsidRPr="0081011E">
        <w:t>APEC</w:t>
      </w:r>
      <w:r w:rsidR="00DD2542" w:rsidRPr="0081011E">
        <w:t>推廣女力的經驗。</w:t>
      </w:r>
      <w:proofErr w:type="gramStart"/>
      <w:r w:rsidR="00F92602" w:rsidRPr="0081011E">
        <w:t>爰</w:t>
      </w:r>
      <w:proofErr w:type="gramEnd"/>
      <w:r w:rsidR="00F92602" w:rsidRPr="0081011E">
        <w:t>此，</w:t>
      </w:r>
      <w:r w:rsidRPr="0081011E">
        <w:t>張處長本</w:t>
      </w:r>
      <w:proofErr w:type="gramStart"/>
      <w:r w:rsidRPr="0081011E">
        <w:t>次再</w:t>
      </w:r>
      <w:r w:rsidR="00AA3745" w:rsidRPr="0081011E">
        <w:t>應美國</w:t>
      </w:r>
      <w:proofErr w:type="gramEnd"/>
      <w:r w:rsidR="008B4017" w:rsidRPr="0081011E">
        <w:t>之</w:t>
      </w:r>
      <w:r w:rsidR="00AA3745" w:rsidRPr="0081011E">
        <w:t>邀，於</w:t>
      </w:r>
      <w:r w:rsidR="00C17DDA" w:rsidRPr="0081011E">
        <w:t>本次</w:t>
      </w:r>
      <w:r w:rsidR="00AA3745" w:rsidRPr="0081011E">
        <w:t>研討會中擔任與談人，分享我國推動女性融入職場的成功經驗</w:t>
      </w:r>
      <w:r w:rsidR="00F92602" w:rsidRPr="0081011E">
        <w:t>。</w:t>
      </w:r>
    </w:p>
    <w:p w:rsidR="00B40535" w:rsidRPr="0081011E" w:rsidRDefault="00DD2542" w:rsidP="008E0727">
      <w:pPr>
        <w:pStyle w:val="t2a"/>
        <w:overflowPunct/>
        <w:autoSpaceDE/>
        <w:adjustRightInd w:val="0"/>
        <w:snapToGrid w:val="0"/>
        <w:spacing w:before="180" w:line="460" w:lineRule="exact"/>
        <w:ind w:leftChars="0" w:left="0" w:firstLineChars="200" w:firstLine="640"/>
      </w:pPr>
      <w:r w:rsidRPr="0081011E">
        <w:lastRenderedPageBreak/>
        <w:t>張處長首先說明我國自</w:t>
      </w:r>
      <w:r w:rsidRPr="0081011E">
        <w:t>2005</w:t>
      </w:r>
      <w:r w:rsidR="006D784F" w:rsidRPr="0081011E">
        <w:t>年起開始推動性別主流化政策</w:t>
      </w:r>
      <w:r w:rsidR="00CA5F9A" w:rsidRPr="0081011E">
        <w:t>，</w:t>
      </w:r>
      <w:r w:rsidRPr="0081011E">
        <w:t>藉由設立性別平等委員會、性別平等處</w:t>
      </w:r>
      <w:r w:rsidR="00CA5F9A" w:rsidRPr="0081011E">
        <w:t>，以</w:t>
      </w:r>
      <w:r w:rsidRPr="0081011E">
        <w:t>及在各級政府機關內設置專責部門等方式</w:t>
      </w:r>
      <w:r w:rsidR="00CA5F9A" w:rsidRPr="0081011E">
        <w:t>，全面推動性別平等，並已展現相當成果。依據</w:t>
      </w:r>
      <w:r w:rsidRPr="0081011E">
        <w:t>聯合國開發計劃署</w:t>
      </w:r>
      <w:r w:rsidR="00CA5F9A" w:rsidRPr="0081011E">
        <w:t>(</w:t>
      </w:r>
      <w:r w:rsidRPr="0081011E">
        <w:t>UNDP</w:t>
      </w:r>
      <w:r w:rsidR="00CA5F9A" w:rsidRPr="0081011E">
        <w:t>)</w:t>
      </w:r>
      <w:r w:rsidRPr="0081011E">
        <w:t>性別不平等指數</w:t>
      </w:r>
      <w:r w:rsidR="00CA5F9A" w:rsidRPr="0081011E">
        <w:t>(</w:t>
      </w:r>
      <w:r w:rsidRPr="0081011E">
        <w:t>GII</w:t>
      </w:r>
      <w:r w:rsidR="00CA5F9A" w:rsidRPr="0081011E">
        <w:t>)</w:t>
      </w:r>
      <w:r w:rsidRPr="0081011E">
        <w:t>指標，</w:t>
      </w:r>
      <w:r w:rsidR="00CA5F9A" w:rsidRPr="0081011E">
        <w:t>2017</w:t>
      </w:r>
      <w:r w:rsidR="00CA5F9A" w:rsidRPr="0081011E">
        <w:t>年</w:t>
      </w:r>
      <w:r w:rsidRPr="0081011E">
        <w:t>我國</w:t>
      </w:r>
      <w:r w:rsidR="00CA5F9A" w:rsidRPr="0081011E">
        <w:t>的性別平等程度居</w:t>
      </w:r>
      <w:r w:rsidRPr="0081011E">
        <w:t>全球第</w:t>
      </w:r>
      <w:r w:rsidRPr="0081011E">
        <w:t>8</w:t>
      </w:r>
      <w:r w:rsidRPr="0081011E">
        <w:t>，亞洲第</w:t>
      </w:r>
      <w:r w:rsidRPr="0081011E">
        <w:t>1</w:t>
      </w:r>
      <w:r w:rsidRPr="0081011E">
        <w:t>名</w:t>
      </w:r>
      <w:r w:rsidR="00CA5F9A" w:rsidRPr="0081011E">
        <w:t>，</w:t>
      </w:r>
      <w:r w:rsidR="00B40535" w:rsidRPr="0081011E">
        <w:t>另</w:t>
      </w:r>
      <w:r w:rsidRPr="0081011E">
        <w:t>婦女勞參率、中小企業婦女經營者比率、大學註冊率性別比率等</w:t>
      </w:r>
      <w:r w:rsidR="00CA5F9A" w:rsidRPr="0081011E">
        <w:t>女性賦權指標方面也表現</w:t>
      </w:r>
      <w:r w:rsidRPr="0081011E">
        <w:t>優異。</w:t>
      </w:r>
      <w:r w:rsidR="00782BE8" w:rsidRPr="0081011E">
        <w:t>張處長於結論中表示，由高層從上而下支持並推動性別平等政策措施，並藉由公私協力合作提高相關知能，是縮小性別差距及消除相關歧視之兩大關鍵。</w:t>
      </w:r>
    </w:p>
    <w:p w:rsidR="00B40535" w:rsidRDefault="00B40535" w:rsidP="008E0727">
      <w:pPr>
        <w:pStyle w:val="t2a"/>
        <w:overflowPunct/>
        <w:autoSpaceDE/>
        <w:adjustRightInd w:val="0"/>
        <w:snapToGrid w:val="0"/>
        <w:spacing w:before="180" w:line="460" w:lineRule="exact"/>
        <w:ind w:leftChars="0" w:left="0" w:firstLineChars="200" w:firstLine="640"/>
      </w:pPr>
      <w:proofErr w:type="gramStart"/>
      <w:r w:rsidRPr="0081011E">
        <w:t>此外，</w:t>
      </w:r>
      <w:proofErr w:type="gramEnd"/>
      <w:r w:rsidR="002B274E" w:rsidRPr="0081011E">
        <w:t>本次研討會</w:t>
      </w:r>
      <w:r w:rsidRPr="0081011E">
        <w:t>亦</w:t>
      </w:r>
      <w:r w:rsidR="00A3465E" w:rsidRPr="0081011E">
        <w:t>邀請</w:t>
      </w:r>
      <w:r w:rsidR="00393235" w:rsidRPr="0081011E">
        <w:t>EC</w:t>
      </w:r>
      <w:r w:rsidRPr="0081011E">
        <w:t>前</w:t>
      </w:r>
      <w:r w:rsidR="00393235" w:rsidRPr="0081011E">
        <w:t>主席</w:t>
      </w:r>
      <w:r w:rsidR="00393235" w:rsidRPr="0081011E">
        <w:t xml:space="preserve">Mr. Robert </w:t>
      </w:r>
      <w:proofErr w:type="spellStart"/>
      <w:r w:rsidR="00393235" w:rsidRPr="0081011E">
        <w:t>Logie</w:t>
      </w:r>
      <w:proofErr w:type="spellEnd"/>
      <w:r w:rsidR="00A3465E" w:rsidRPr="0081011E">
        <w:t>、</w:t>
      </w:r>
      <w:r w:rsidR="00393235" w:rsidRPr="0081011E">
        <w:t>APEC</w:t>
      </w:r>
      <w:r w:rsidR="00393235" w:rsidRPr="0081011E">
        <w:t>政策支援小組</w:t>
      </w:r>
      <w:r w:rsidRPr="0081011E">
        <w:t>(</w:t>
      </w:r>
      <w:r w:rsidR="00393235" w:rsidRPr="0081011E">
        <w:t>PSU</w:t>
      </w:r>
      <w:r w:rsidRPr="0081011E">
        <w:t>)</w:t>
      </w:r>
      <w:r w:rsidRPr="0081011E">
        <w:t>擔任開場嘉賓，並由</w:t>
      </w:r>
      <w:r w:rsidR="00A3465E" w:rsidRPr="0081011E">
        <w:t>加拿大、馬來西亞、日本、墨西哥、紐西蘭</w:t>
      </w:r>
      <w:r w:rsidRPr="0081011E">
        <w:t>、我國、</w:t>
      </w:r>
      <w:r w:rsidR="00A3465E" w:rsidRPr="0081011E">
        <w:t>祕魯、泰國等會員體及專家學者進行經驗分享</w:t>
      </w:r>
      <w:r w:rsidRPr="0081011E">
        <w:t>；其中，</w:t>
      </w:r>
      <w:r w:rsidR="00A3465E" w:rsidRPr="0081011E">
        <w:t xml:space="preserve">Mr. Robert </w:t>
      </w:r>
      <w:proofErr w:type="spellStart"/>
      <w:r w:rsidR="00A3465E" w:rsidRPr="0081011E">
        <w:t>Logie</w:t>
      </w:r>
      <w:proofErr w:type="spellEnd"/>
      <w:r w:rsidR="00A3465E" w:rsidRPr="0081011E">
        <w:t>表示，近期</w:t>
      </w:r>
      <w:r w:rsidR="00A3465E" w:rsidRPr="0081011E">
        <w:t>EC</w:t>
      </w:r>
      <w:r w:rsidRPr="0081011E">
        <w:t>之</w:t>
      </w:r>
      <w:r w:rsidR="00A3465E" w:rsidRPr="0081011E">
        <w:t>相關工作</w:t>
      </w:r>
      <w:r w:rsidRPr="0081011E">
        <w:t>聚焦於透過</w:t>
      </w:r>
      <w:r w:rsidR="00A3465E" w:rsidRPr="0081011E">
        <w:t>優化國內政策促進包容性成長，並優先從外部性較高的領域著手</w:t>
      </w:r>
      <w:r w:rsidR="009A4B74" w:rsidRPr="0081011E">
        <w:t>；</w:t>
      </w:r>
      <w:r w:rsidR="009A4B74" w:rsidRPr="0081011E">
        <w:t>PSU</w:t>
      </w:r>
      <w:r w:rsidR="009A4B74" w:rsidRPr="0081011E">
        <w:t>資深分析師說明結構改革融入性別的政策目標，以及</w:t>
      </w:r>
      <w:r w:rsidR="009A4B74" w:rsidRPr="0081011E">
        <w:t>PSU</w:t>
      </w:r>
      <w:r w:rsidR="009A4B74" w:rsidRPr="0081011E">
        <w:t>對各會員體政策研究之成果；美國</w:t>
      </w:r>
      <w:r w:rsidRPr="0081011E">
        <w:t>則</w:t>
      </w:r>
      <w:r w:rsidR="009A4B74" w:rsidRPr="0081011E">
        <w:t>建議以「婦女及經濟儀表板」</w:t>
      </w:r>
      <w:r w:rsidR="009A4B74" w:rsidRPr="0081011E">
        <w:t>25</w:t>
      </w:r>
      <w:r w:rsidR="009A4B74" w:rsidRPr="0081011E">
        <w:t>個指標作為結構改革依據，並蒐集量化數據促使政策制定者倡導變革。</w:t>
      </w:r>
    </w:p>
    <w:p w:rsidR="00EB34AF" w:rsidRDefault="00EB34AF" w:rsidP="00EB34AF">
      <w:pPr>
        <w:pStyle w:val="t2a"/>
        <w:overflowPunct/>
        <w:autoSpaceDE/>
        <w:adjustRightInd w:val="0"/>
        <w:snapToGrid w:val="0"/>
        <w:spacing w:before="180" w:line="460" w:lineRule="exact"/>
        <w:ind w:leftChars="0" w:left="173" w:hangingChars="54" w:hanging="173"/>
        <w:rPr>
          <w:b/>
          <w:szCs w:val="32"/>
        </w:rPr>
      </w:pPr>
      <w:r w:rsidRPr="00EB34AF">
        <w:rPr>
          <w:rFonts w:hint="eastAsia"/>
          <w:b/>
          <w:szCs w:val="32"/>
        </w:rPr>
        <w:t>結語</w:t>
      </w:r>
    </w:p>
    <w:p w:rsidR="009707A2" w:rsidRPr="00EB34AF" w:rsidRDefault="00E32428" w:rsidP="00EB34AF">
      <w:pPr>
        <w:pStyle w:val="t2a"/>
        <w:overflowPunct/>
        <w:autoSpaceDE/>
        <w:adjustRightInd w:val="0"/>
        <w:snapToGrid w:val="0"/>
        <w:spacing w:before="180" w:line="460" w:lineRule="exact"/>
        <w:ind w:leftChars="24" w:left="58" w:firstLineChars="200" w:firstLine="640"/>
        <w:rPr>
          <w:szCs w:val="32"/>
        </w:rPr>
      </w:pPr>
      <w:r>
        <w:rPr>
          <w:rFonts w:hint="eastAsia"/>
        </w:rPr>
        <w:t>長期以來，我國積極參與</w:t>
      </w:r>
      <w:r>
        <w:rPr>
          <w:rFonts w:hint="eastAsia"/>
        </w:rPr>
        <w:t>APEC</w:t>
      </w:r>
      <w:r>
        <w:rPr>
          <w:rFonts w:hint="eastAsia"/>
        </w:rPr>
        <w:t>相關活動，並基於互惠、互利原則提出各項倡議，已讓</w:t>
      </w:r>
      <w:r>
        <w:rPr>
          <w:rFonts w:hint="eastAsia"/>
        </w:rPr>
        <w:t>APEC</w:t>
      </w:r>
      <w:r>
        <w:rPr>
          <w:rFonts w:hint="eastAsia"/>
        </w:rPr>
        <w:t>會員體中友我力量逐漸擴大。本</w:t>
      </w:r>
      <w:r w:rsidR="00B40535" w:rsidRPr="0081011E">
        <w:t>次</w:t>
      </w:r>
      <w:r>
        <w:rPr>
          <w:rFonts w:hint="eastAsia"/>
        </w:rPr>
        <w:t>會議期間</w:t>
      </w:r>
      <w:r w:rsidR="00282110" w:rsidRPr="0081011E">
        <w:t>由美方主辦之</w:t>
      </w:r>
      <w:r w:rsidR="00BA46E1" w:rsidRPr="00E32428">
        <w:rPr>
          <w:rFonts w:hint="eastAsia"/>
        </w:rPr>
        <w:t>「</w:t>
      </w:r>
      <w:r w:rsidR="00025FB9" w:rsidRPr="00025FB9">
        <w:rPr>
          <w:rFonts w:hint="eastAsia"/>
        </w:rPr>
        <w:t>APEC</w:t>
      </w:r>
      <w:r w:rsidR="00025FB9" w:rsidRPr="00025FB9">
        <w:rPr>
          <w:rFonts w:hint="eastAsia"/>
        </w:rPr>
        <w:t>性別及結構改革：改善婦女職場環境</w:t>
      </w:r>
      <w:r w:rsidR="00BA46E1" w:rsidRPr="00E32428">
        <w:rPr>
          <w:rFonts w:hint="eastAsia"/>
        </w:rPr>
        <w:t>」</w:t>
      </w:r>
      <w:r w:rsidR="00782BE8" w:rsidRPr="0081011E">
        <w:t>研討會</w:t>
      </w:r>
      <w:r>
        <w:rPr>
          <w:rFonts w:hint="eastAsia"/>
        </w:rPr>
        <w:t>中，</w:t>
      </w:r>
      <w:r w:rsidR="00B40535" w:rsidRPr="0081011E">
        <w:t>無論書面資料或口頭</w:t>
      </w:r>
      <w:proofErr w:type="gramStart"/>
      <w:r w:rsidR="00B40535" w:rsidRPr="0081011E">
        <w:t>介紹均以</w:t>
      </w:r>
      <w:r w:rsidR="001530B2" w:rsidRPr="0081011E">
        <w:t>本</w:t>
      </w:r>
      <w:proofErr w:type="gramEnd"/>
      <w:r w:rsidR="001530B2" w:rsidRPr="0081011E">
        <w:t>會</w:t>
      </w:r>
      <w:r w:rsidR="00782BE8" w:rsidRPr="0081011E">
        <w:t>全銜</w:t>
      </w:r>
      <w:r w:rsidR="00B40535" w:rsidRPr="0081011E">
        <w:t>(</w:t>
      </w:r>
      <w:r w:rsidR="00782BE8" w:rsidRPr="0081011E">
        <w:t>National Development Council</w:t>
      </w:r>
      <w:r w:rsidR="00B40535" w:rsidRPr="0081011E">
        <w:t>)</w:t>
      </w:r>
      <w:r w:rsidR="00782BE8" w:rsidRPr="0081011E">
        <w:t>稱呼我</w:t>
      </w:r>
      <w:r w:rsidR="00B40535" w:rsidRPr="0081011E">
        <w:t>方</w:t>
      </w:r>
      <w:r>
        <w:rPr>
          <w:rFonts w:hint="eastAsia"/>
        </w:rPr>
        <w:t>，</w:t>
      </w:r>
      <w:r w:rsidR="00282110" w:rsidRPr="0081011E">
        <w:t>無視中國對我發言</w:t>
      </w:r>
      <w:r>
        <w:rPr>
          <w:rFonts w:hint="eastAsia"/>
        </w:rPr>
        <w:t>之</w:t>
      </w:r>
      <w:r w:rsidR="00282110" w:rsidRPr="0081011E">
        <w:t>打壓</w:t>
      </w:r>
      <w:r w:rsidR="00782BE8" w:rsidRPr="0081011E">
        <w:t>，我方</w:t>
      </w:r>
      <w:r>
        <w:rPr>
          <w:rFonts w:hint="eastAsia"/>
        </w:rPr>
        <w:t>報告</w:t>
      </w:r>
      <w:r w:rsidR="00B40535" w:rsidRPr="0081011E">
        <w:t>內容</w:t>
      </w:r>
      <w:r>
        <w:rPr>
          <w:rFonts w:hint="eastAsia"/>
        </w:rPr>
        <w:t>與會議發言</w:t>
      </w:r>
      <w:r w:rsidR="00782BE8" w:rsidRPr="0081011E">
        <w:t>亦獲與會嘉賓讚賞</w:t>
      </w:r>
      <w:r w:rsidR="00BA46E1">
        <w:rPr>
          <w:rFonts w:hint="eastAsia"/>
        </w:rPr>
        <w:t>與支持，</w:t>
      </w:r>
      <w:r>
        <w:rPr>
          <w:rFonts w:hint="eastAsia"/>
        </w:rPr>
        <w:t>特別是</w:t>
      </w:r>
      <w:r w:rsidR="00782BE8" w:rsidRPr="0081011E">
        <w:t>美國、印尼、泰國及菲律賓等</w:t>
      </w:r>
      <w:r>
        <w:rPr>
          <w:rFonts w:hint="eastAsia"/>
        </w:rPr>
        <w:t>會員體</w:t>
      </w:r>
      <w:r w:rsidR="00782BE8" w:rsidRPr="0081011E">
        <w:t>代表</w:t>
      </w:r>
      <w:r>
        <w:rPr>
          <w:rFonts w:hint="eastAsia"/>
        </w:rPr>
        <w:t>，更</w:t>
      </w:r>
      <w:r w:rsidR="00782BE8" w:rsidRPr="0081011E">
        <w:t>於會後向</w:t>
      </w:r>
      <w:r>
        <w:rPr>
          <w:rFonts w:hint="eastAsia"/>
        </w:rPr>
        <w:t>我方與談之</w:t>
      </w:r>
      <w:r w:rsidR="00782BE8" w:rsidRPr="0081011E">
        <w:t>張處長致意，肯定</w:t>
      </w:r>
      <w:r>
        <w:rPr>
          <w:rFonts w:hint="eastAsia"/>
        </w:rPr>
        <w:t>在我方的詳加</w:t>
      </w:r>
      <w:r w:rsidR="00B40535" w:rsidRPr="0081011E">
        <w:t>說明</w:t>
      </w:r>
      <w:r>
        <w:rPr>
          <w:rFonts w:hint="eastAsia"/>
        </w:rPr>
        <w:t>下，</w:t>
      </w:r>
      <w:r w:rsidR="00782BE8" w:rsidRPr="0081011E">
        <w:t>讓與會者</w:t>
      </w:r>
      <w:r>
        <w:rPr>
          <w:rFonts w:hint="eastAsia"/>
        </w:rPr>
        <w:t>能進一步</w:t>
      </w:r>
      <w:r w:rsidR="00782BE8" w:rsidRPr="0081011E">
        <w:t>瞭解</w:t>
      </w:r>
      <w:r>
        <w:rPr>
          <w:rFonts w:hint="eastAsia"/>
        </w:rPr>
        <w:t>並借鏡</w:t>
      </w:r>
      <w:r w:rsidR="00782BE8" w:rsidRPr="0081011E">
        <w:t>我國之性平政策與成果</w:t>
      </w:r>
      <w:r w:rsidR="001530B2" w:rsidRPr="0081011E">
        <w:t>，凡此在</w:t>
      </w:r>
      <w:proofErr w:type="gramStart"/>
      <w:r w:rsidR="001530B2" w:rsidRPr="0081011E">
        <w:t>在</w:t>
      </w:r>
      <w:proofErr w:type="gramEnd"/>
      <w:r w:rsidR="001530B2" w:rsidRPr="0081011E">
        <w:t>顯示我國深耕</w:t>
      </w:r>
      <w:r w:rsidR="001530B2" w:rsidRPr="0081011E">
        <w:t>APEC</w:t>
      </w:r>
      <w:r w:rsidR="001530B2" w:rsidRPr="0081011E">
        <w:t>的努力，已獲各會員體的高度</w:t>
      </w:r>
      <w:r>
        <w:rPr>
          <w:rFonts w:hint="eastAsia"/>
        </w:rPr>
        <w:t>認同</w:t>
      </w:r>
      <w:r w:rsidR="001530B2" w:rsidRPr="0081011E">
        <w:t>。</w:t>
      </w:r>
    </w:p>
    <w:p w:rsidR="001530B2" w:rsidRDefault="001530B2" w:rsidP="006F65CE">
      <w:pPr>
        <w:pStyle w:val="t2a"/>
        <w:overflowPunct/>
        <w:autoSpaceDE/>
        <w:adjustRightInd w:val="0"/>
        <w:snapToGrid w:val="0"/>
        <w:spacing w:before="180" w:line="460" w:lineRule="exact"/>
        <w:ind w:leftChars="0" w:left="173" w:hangingChars="54" w:hanging="173"/>
      </w:pPr>
    </w:p>
    <w:p w:rsidR="006F65CE" w:rsidRPr="00282110" w:rsidRDefault="006F65CE" w:rsidP="00FC1F65">
      <w:pPr>
        <w:pStyle w:val="t2a"/>
        <w:overflowPunct/>
        <w:autoSpaceDE/>
        <w:adjustRightInd w:val="0"/>
        <w:snapToGrid w:val="0"/>
        <w:spacing w:before="180" w:line="460" w:lineRule="exact"/>
        <w:ind w:leftChars="0" w:left="173" w:hangingChars="54" w:hanging="173"/>
      </w:pPr>
    </w:p>
    <w:tbl>
      <w:tblPr>
        <w:tblStyle w:val="ab"/>
        <w:tblpPr w:leftFromText="180" w:rightFromText="180" w:vertAnchor="text" w:horzAnchor="margin" w:tblpY="337"/>
        <w:tblW w:w="9413" w:type="dxa"/>
        <w:tblLook w:val="04A0" w:firstRow="1" w:lastRow="0" w:firstColumn="1" w:lastColumn="0" w:noHBand="0" w:noVBand="1"/>
      </w:tblPr>
      <w:tblGrid>
        <w:gridCol w:w="6720"/>
        <w:gridCol w:w="2693"/>
      </w:tblGrid>
      <w:tr w:rsidR="00FC1F65" w:rsidTr="00FC1F65">
        <w:trPr>
          <w:trHeight w:val="274"/>
          <w:tblHeader/>
        </w:trPr>
        <w:tc>
          <w:tcPr>
            <w:tcW w:w="6720" w:type="dxa"/>
            <w:tcMar>
              <w:left w:w="57" w:type="dxa"/>
              <w:right w:w="57" w:type="dxa"/>
            </w:tcMar>
          </w:tcPr>
          <w:p w:rsidR="00FC1F65" w:rsidRDefault="00FC1F65" w:rsidP="00FC1F65">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照片</w:t>
            </w:r>
          </w:p>
        </w:tc>
        <w:tc>
          <w:tcPr>
            <w:tcW w:w="2693" w:type="dxa"/>
            <w:tcMar>
              <w:left w:w="57" w:type="dxa"/>
              <w:right w:w="57" w:type="dxa"/>
            </w:tcMar>
          </w:tcPr>
          <w:p w:rsidR="00FC1F65" w:rsidRDefault="00FC1F65" w:rsidP="00FC1F65">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圖說</w:t>
            </w:r>
          </w:p>
        </w:tc>
      </w:tr>
      <w:tr w:rsidR="00FC1F65" w:rsidTr="00FC1F65">
        <w:tc>
          <w:tcPr>
            <w:tcW w:w="6720" w:type="dxa"/>
            <w:tcMar>
              <w:left w:w="57" w:type="dxa"/>
              <w:right w:w="57" w:type="dxa"/>
            </w:tcMar>
          </w:tcPr>
          <w:p w:rsidR="00FC1F65" w:rsidRDefault="00FC1F65" w:rsidP="00FC1F65">
            <w:pPr>
              <w:jc w:val="center"/>
              <w:rPr>
                <w:rFonts w:ascii="Times New Roman" w:eastAsia="標楷體" w:hAnsi="Times New Roman" w:cs="Times New Roman"/>
                <w:sz w:val="26"/>
                <w:szCs w:val="26"/>
              </w:rPr>
            </w:pPr>
            <w:r>
              <w:rPr>
                <w:rFonts w:ascii="Times New Roman" w:eastAsia="標楷體" w:hAnsi="Times New Roman" w:cs="Times New Roman"/>
                <w:noProof/>
                <w:sz w:val="26"/>
                <w:szCs w:val="26"/>
              </w:rPr>
              <w:drawing>
                <wp:inline distT="0" distB="0" distL="0" distR="0" wp14:anchorId="48D9D309" wp14:editId="6781CC3F">
                  <wp:extent cx="3788667" cy="1962150"/>
                  <wp:effectExtent l="0" t="0" r="2540" b="0"/>
                  <wp:docPr id="1" name="圖片 1" descr="N:\綜規處\綜規處資料限閱區\04_國際交流科(限)\01--APEC會議\02--我參與APEC經濟委員會(EC)\2019年\2019 EC2\相片\20190827_PD_資管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綜規處\綜規處資料限閱區\04_國際交流科(限)\01--APEC會議\02--我參與APEC經濟委員會(EC)\2019年\2019 EC2\相片\20190827_PD_資管處.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90104" cy="1962894"/>
                          </a:xfrm>
                          <a:prstGeom prst="rect">
                            <a:avLst/>
                          </a:prstGeom>
                          <a:noFill/>
                          <a:ln>
                            <a:noFill/>
                          </a:ln>
                        </pic:spPr>
                      </pic:pic>
                    </a:graphicData>
                  </a:graphic>
                </wp:inline>
              </w:drawing>
            </w:r>
          </w:p>
        </w:tc>
        <w:tc>
          <w:tcPr>
            <w:tcW w:w="2693" w:type="dxa"/>
            <w:tcMar>
              <w:left w:w="57" w:type="dxa"/>
              <w:right w:w="57" w:type="dxa"/>
            </w:tcMar>
          </w:tcPr>
          <w:p w:rsidR="00FC1F65" w:rsidRDefault="00FC1F65" w:rsidP="00FC1F65">
            <w:pPr>
              <w:jc w:val="both"/>
              <w:rPr>
                <w:rFonts w:ascii="Times New Roman" w:eastAsia="標楷體" w:hAnsi="Times New Roman" w:cs="Times New Roman"/>
                <w:sz w:val="26"/>
                <w:szCs w:val="26"/>
              </w:rPr>
            </w:pPr>
            <w:r w:rsidRPr="009248C2">
              <w:rPr>
                <w:rFonts w:ascii="Times New Roman" w:eastAsia="標楷體" w:hAnsi="Times New Roman" w:cs="Times New Roman" w:hint="eastAsia"/>
                <w:sz w:val="26"/>
                <w:szCs w:val="26"/>
              </w:rPr>
              <w:t>本會王宗彥科長於</w:t>
            </w:r>
            <w:r w:rsidRPr="009248C2">
              <w:rPr>
                <w:rFonts w:ascii="Times New Roman" w:eastAsia="標楷體" w:hAnsi="Times New Roman" w:cs="Times New Roman" w:hint="eastAsia"/>
                <w:sz w:val="26"/>
                <w:szCs w:val="26"/>
              </w:rPr>
              <w:t>2019</w:t>
            </w:r>
            <w:r w:rsidRPr="009248C2">
              <w:rPr>
                <w:rFonts w:ascii="Times New Roman" w:eastAsia="標楷體" w:hAnsi="Times New Roman" w:cs="Times New Roman" w:hint="eastAsia"/>
                <w:sz w:val="26"/>
                <w:szCs w:val="26"/>
              </w:rPr>
              <w:t>年</w:t>
            </w:r>
            <w:r w:rsidRPr="009248C2">
              <w:rPr>
                <w:rFonts w:ascii="Times New Roman" w:eastAsia="標楷體" w:hAnsi="Times New Roman" w:cs="Times New Roman" w:hint="eastAsia"/>
                <w:sz w:val="26"/>
                <w:szCs w:val="26"/>
              </w:rPr>
              <w:t>APEC</w:t>
            </w:r>
            <w:r w:rsidRPr="009248C2">
              <w:rPr>
                <w:rFonts w:ascii="Times New Roman" w:eastAsia="標楷體" w:hAnsi="Times New Roman" w:cs="Times New Roman" w:hint="eastAsia"/>
                <w:sz w:val="26"/>
                <w:szCs w:val="26"/>
              </w:rPr>
              <w:t>經濟委員會第</w:t>
            </w:r>
            <w:r w:rsidRPr="009248C2">
              <w:rPr>
                <w:rFonts w:ascii="Times New Roman" w:eastAsia="標楷體" w:hAnsi="Times New Roman" w:cs="Times New Roman" w:hint="eastAsia"/>
                <w:sz w:val="26"/>
                <w:szCs w:val="26"/>
              </w:rPr>
              <w:t>2</w:t>
            </w:r>
            <w:r w:rsidRPr="009248C2">
              <w:rPr>
                <w:rFonts w:ascii="Times New Roman" w:eastAsia="標楷體" w:hAnsi="Times New Roman" w:cs="Times New Roman" w:hint="eastAsia"/>
                <w:sz w:val="26"/>
                <w:szCs w:val="26"/>
              </w:rPr>
              <w:t>次會議</w:t>
            </w:r>
            <w:r>
              <w:rPr>
                <w:rFonts w:ascii="Times New Roman" w:eastAsia="標楷體" w:hAnsi="Times New Roman" w:cs="Times New Roman" w:hint="eastAsia"/>
                <w:sz w:val="26"/>
                <w:szCs w:val="26"/>
              </w:rPr>
              <w:t>（</w:t>
            </w:r>
            <w:r w:rsidRPr="009248C2">
              <w:rPr>
                <w:rFonts w:ascii="Times New Roman" w:eastAsia="標楷體" w:hAnsi="Times New Roman" w:cs="Times New Roman" w:hint="eastAsia"/>
                <w:sz w:val="26"/>
                <w:szCs w:val="26"/>
              </w:rPr>
              <w:t>EC2</w:t>
            </w:r>
            <w:r>
              <w:rPr>
                <w:rFonts w:ascii="Times New Roman" w:eastAsia="標楷體" w:hAnsi="Times New Roman" w:cs="Times New Roman" w:hint="eastAsia"/>
                <w:sz w:val="26"/>
                <w:szCs w:val="26"/>
              </w:rPr>
              <w:t>）</w:t>
            </w:r>
            <w:r w:rsidRPr="009248C2">
              <w:rPr>
                <w:rFonts w:ascii="Times New Roman" w:eastAsia="標楷體" w:hAnsi="Times New Roman" w:cs="Times New Roman" w:hint="eastAsia"/>
                <w:sz w:val="26"/>
                <w:szCs w:val="26"/>
              </w:rPr>
              <w:t>數位政府政策討論簡報</w:t>
            </w:r>
          </w:p>
        </w:tc>
      </w:tr>
      <w:tr w:rsidR="00FC1F65" w:rsidTr="00FC1F65">
        <w:tc>
          <w:tcPr>
            <w:tcW w:w="6720" w:type="dxa"/>
            <w:tcMar>
              <w:left w:w="57" w:type="dxa"/>
              <w:right w:w="57" w:type="dxa"/>
            </w:tcMar>
          </w:tcPr>
          <w:p w:rsidR="00FC1F65" w:rsidRDefault="00FC1F65" w:rsidP="00FC1F65">
            <w:pPr>
              <w:jc w:val="center"/>
              <w:rPr>
                <w:rFonts w:ascii="Times New Roman" w:eastAsia="標楷體" w:hAnsi="Times New Roman" w:cs="Times New Roman"/>
                <w:sz w:val="26"/>
                <w:szCs w:val="26"/>
              </w:rPr>
            </w:pPr>
            <w:r>
              <w:rPr>
                <w:rFonts w:ascii="Times New Roman" w:eastAsia="標楷體" w:hAnsi="Times New Roman" w:cs="Times New Roman"/>
                <w:noProof/>
                <w:sz w:val="26"/>
                <w:szCs w:val="26"/>
              </w:rPr>
              <w:drawing>
                <wp:inline distT="0" distB="0" distL="0" distR="0" wp14:anchorId="79856DC4" wp14:editId="0ED0F317">
                  <wp:extent cx="2934543" cy="2200940"/>
                  <wp:effectExtent l="0" t="0" r="0" b="8890"/>
                  <wp:docPr id="4" name="圖片 4" descr="N:\綜規處\綜規處資料限閱區\04_國際交流科(限)\01--APEC會議\02--我參與APEC經濟委員會(EC)\2019年\2019 EC2\相片\論衡_2019 APEC EC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綜規處\綜規處資料限閱區\04_國際交流科(限)\01--APEC會議\02--我參與APEC經濟委員會(EC)\2019年\2019 EC2\相片\論衡_2019 APEC EC2 (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4526" cy="2200927"/>
                          </a:xfrm>
                          <a:prstGeom prst="rect">
                            <a:avLst/>
                          </a:prstGeom>
                          <a:noFill/>
                          <a:ln>
                            <a:noFill/>
                          </a:ln>
                        </pic:spPr>
                      </pic:pic>
                    </a:graphicData>
                  </a:graphic>
                </wp:inline>
              </w:drawing>
            </w:r>
          </w:p>
        </w:tc>
        <w:tc>
          <w:tcPr>
            <w:tcW w:w="2693" w:type="dxa"/>
            <w:tcMar>
              <w:left w:w="57" w:type="dxa"/>
              <w:right w:w="57" w:type="dxa"/>
            </w:tcMar>
          </w:tcPr>
          <w:p w:rsidR="00FC1F65" w:rsidRDefault="00FC1F65" w:rsidP="00FC1F65">
            <w:pPr>
              <w:jc w:val="both"/>
              <w:rPr>
                <w:rFonts w:ascii="Times New Roman" w:eastAsia="標楷體" w:hAnsi="Times New Roman" w:cs="Times New Roman"/>
                <w:sz w:val="26"/>
                <w:szCs w:val="26"/>
              </w:rPr>
            </w:pPr>
            <w:r>
              <w:rPr>
                <w:rFonts w:ascii="Times New Roman" w:eastAsia="標楷體" w:hAnsi="Times New Roman" w:cs="Times New Roman" w:hint="eastAsia"/>
                <w:sz w:val="26"/>
                <w:szCs w:val="26"/>
              </w:rPr>
              <w:t>本會張惠娟處長於</w:t>
            </w:r>
            <w:r>
              <w:rPr>
                <w:rFonts w:ascii="Times New Roman" w:eastAsia="標楷體" w:hAnsi="Times New Roman" w:cs="Times New Roman" w:hint="eastAsia"/>
                <w:sz w:val="26"/>
                <w:szCs w:val="26"/>
              </w:rPr>
              <w:t>2019</w:t>
            </w:r>
            <w:r>
              <w:rPr>
                <w:rFonts w:ascii="Times New Roman" w:eastAsia="標楷體" w:hAnsi="Times New Roman" w:cs="Times New Roman" w:hint="eastAsia"/>
                <w:sz w:val="26"/>
                <w:szCs w:val="26"/>
              </w:rPr>
              <w:t>年</w:t>
            </w:r>
            <w:r>
              <w:rPr>
                <w:rFonts w:ascii="Times New Roman" w:eastAsia="標楷體" w:hAnsi="Times New Roman" w:cs="Times New Roman" w:hint="eastAsia"/>
                <w:sz w:val="26"/>
                <w:szCs w:val="26"/>
              </w:rPr>
              <w:t>APEC</w:t>
            </w:r>
            <w:r>
              <w:rPr>
                <w:rFonts w:ascii="Times New Roman" w:eastAsia="標楷體" w:hAnsi="Times New Roman" w:cs="Times New Roman" w:hint="eastAsia"/>
                <w:sz w:val="26"/>
                <w:szCs w:val="26"/>
              </w:rPr>
              <w:t>經濟委員會第</w:t>
            </w:r>
            <w:r>
              <w:rPr>
                <w:rFonts w:ascii="Times New Roman" w:eastAsia="標楷體" w:hAnsi="Times New Roman" w:cs="Times New Roman" w:hint="eastAsia"/>
                <w:sz w:val="26"/>
                <w:szCs w:val="26"/>
              </w:rPr>
              <w:t>2</w:t>
            </w:r>
            <w:r>
              <w:rPr>
                <w:rFonts w:ascii="Times New Roman" w:eastAsia="標楷體" w:hAnsi="Times New Roman" w:cs="Times New Roman" w:hint="eastAsia"/>
                <w:sz w:val="26"/>
                <w:szCs w:val="26"/>
              </w:rPr>
              <w:t>次會議（</w:t>
            </w:r>
            <w:r>
              <w:rPr>
                <w:rFonts w:ascii="Times New Roman" w:eastAsia="標楷體" w:hAnsi="Times New Roman" w:cs="Times New Roman" w:hint="eastAsia"/>
                <w:sz w:val="26"/>
                <w:szCs w:val="26"/>
              </w:rPr>
              <w:t>EC2</w:t>
            </w:r>
            <w:r>
              <w:rPr>
                <w:rFonts w:ascii="Times New Roman" w:eastAsia="標楷體" w:hAnsi="Times New Roman" w:cs="Times New Roman" w:hint="eastAsia"/>
                <w:sz w:val="26"/>
                <w:szCs w:val="26"/>
              </w:rPr>
              <w:t>）數位政府政策討論會</w:t>
            </w:r>
            <w:r w:rsidRPr="008F1D68">
              <w:rPr>
                <w:rFonts w:ascii="Times New Roman" w:eastAsia="標楷體" w:hAnsi="Times New Roman" w:cs="Times New Roman" w:hint="eastAsia"/>
                <w:sz w:val="26"/>
                <w:szCs w:val="26"/>
              </w:rPr>
              <w:t>後與主辦方</w:t>
            </w:r>
            <w:r>
              <w:rPr>
                <w:rFonts w:ascii="Times New Roman" w:eastAsia="標楷體" w:hAnsi="Times New Roman" w:cs="Times New Roman" w:hint="eastAsia"/>
                <w:sz w:val="26"/>
                <w:szCs w:val="26"/>
              </w:rPr>
              <w:t>（</w:t>
            </w:r>
            <w:r w:rsidRPr="008F1D68">
              <w:rPr>
                <w:rFonts w:ascii="Times New Roman" w:eastAsia="標楷體" w:hAnsi="Times New Roman" w:cs="Times New Roman" w:hint="eastAsia"/>
                <w:sz w:val="26"/>
                <w:szCs w:val="26"/>
              </w:rPr>
              <w:t>泰國</w:t>
            </w:r>
            <w:r>
              <w:rPr>
                <w:rFonts w:ascii="Times New Roman" w:eastAsia="標楷體" w:hAnsi="Times New Roman" w:cs="Times New Roman" w:hint="eastAsia"/>
                <w:sz w:val="26"/>
                <w:szCs w:val="26"/>
              </w:rPr>
              <w:t>）</w:t>
            </w:r>
            <w:r w:rsidRPr="008F1D68">
              <w:rPr>
                <w:rFonts w:ascii="Times New Roman" w:eastAsia="標楷體" w:hAnsi="Times New Roman" w:cs="Times New Roman" w:hint="eastAsia"/>
                <w:sz w:val="26"/>
                <w:szCs w:val="26"/>
              </w:rPr>
              <w:t>及</w:t>
            </w:r>
            <w:r w:rsidRPr="008F1D68">
              <w:rPr>
                <w:rFonts w:ascii="Times New Roman" w:eastAsia="標楷體" w:hAnsi="Times New Roman" w:cs="Times New Roman" w:hint="eastAsia"/>
                <w:sz w:val="26"/>
                <w:szCs w:val="26"/>
              </w:rPr>
              <w:t>OECD</w:t>
            </w:r>
            <w:r w:rsidRPr="008F1D68">
              <w:rPr>
                <w:rFonts w:ascii="Times New Roman" w:eastAsia="標楷體" w:hAnsi="Times New Roman" w:cs="Times New Roman" w:hint="eastAsia"/>
                <w:sz w:val="26"/>
                <w:szCs w:val="26"/>
              </w:rPr>
              <w:t>講者</w:t>
            </w:r>
            <w:r w:rsidRPr="008F1D68">
              <w:rPr>
                <w:rFonts w:ascii="Times New Roman" w:eastAsia="標楷體" w:hAnsi="Times New Roman" w:cs="Times New Roman" w:hint="eastAsia"/>
                <w:sz w:val="26"/>
                <w:szCs w:val="26"/>
              </w:rPr>
              <w:t>Ms.</w:t>
            </w:r>
            <w:r w:rsidRPr="008F1D68">
              <w:rPr>
                <w:rFonts w:ascii="Times New Roman" w:eastAsia="標楷體" w:hAnsi="Times New Roman" w:cs="Times New Roman"/>
                <w:sz w:val="26"/>
                <w:szCs w:val="26"/>
              </w:rPr>
              <w:t xml:space="preserve"> </w:t>
            </w:r>
            <w:r w:rsidRPr="008F1D68">
              <w:rPr>
                <w:rFonts w:ascii="Times New Roman" w:eastAsia="標楷體" w:hAnsi="Times New Roman" w:cs="Times New Roman" w:hint="eastAsia"/>
                <w:sz w:val="26"/>
                <w:szCs w:val="26"/>
              </w:rPr>
              <w:t xml:space="preserve">Barbara </w:t>
            </w:r>
            <w:proofErr w:type="spellStart"/>
            <w:r w:rsidRPr="008F1D68">
              <w:rPr>
                <w:rFonts w:ascii="Times New Roman" w:eastAsia="標楷體" w:hAnsi="Times New Roman" w:cs="Times New Roman" w:hint="eastAsia"/>
                <w:sz w:val="26"/>
                <w:szCs w:val="26"/>
              </w:rPr>
              <w:t>Ubaldi</w:t>
            </w:r>
            <w:proofErr w:type="spellEnd"/>
            <w:r>
              <w:rPr>
                <w:rFonts w:ascii="Times New Roman" w:eastAsia="標楷體" w:hAnsi="Times New Roman" w:cs="Times New Roman" w:hint="eastAsia"/>
                <w:sz w:val="26"/>
                <w:szCs w:val="26"/>
              </w:rPr>
              <w:t>合照</w:t>
            </w:r>
          </w:p>
        </w:tc>
      </w:tr>
      <w:tr w:rsidR="00FC1F65" w:rsidTr="00FC1F65">
        <w:trPr>
          <w:trHeight w:val="4298"/>
        </w:trPr>
        <w:tc>
          <w:tcPr>
            <w:tcW w:w="6720" w:type="dxa"/>
            <w:tcMar>
              <w:left w:w="57" w:type="dxa"/>
              <w:right w:w="57" w:type="dxa"/>
            </w:tcMar>
          </w:tcPr>
          <w:p w:rsidR="00FC1F65" w:rsidRDefault="00FC1F65" w:rsidP="00FC1F65">
            <w:pPr>
              <w:jc w:val="center"/>
              <w:rPr>
                <w:rFonts w:ascii="Times New Roman" w:eastAsia="標楷體" w:hAnsi="Times New Roman" w:cs="Times New Roman"/>
                <w:sz w:val="26"/>
                <w:szCs w:val="26"/>
              </w:rPr>
            </w:pPr>
            <w:r>
              <w:rPr>
                <w:rFonts w:ascii="Times New Roman" w:eastAsia="標楷體" w:hAnsi="Times New Roman" w:cs="Times New Roman"/>
                <w:noProof/>
                <w:sz w:val="26"/>
                <w:szCs w:val="26"/>
              </w:rPr>
              <w:drawing>
                <wp:inline distT="0" distB="0" distL="0" distR="0" wp14:anchorId="010A68A4" wp14:editId="075D004C">
                  <wp:extent cx="3838353" cy="2561716"/>
                  <wp:effectExtent l="0" t="0" r="0" b="0"/>
                  <wp:docPr id="2" name="圖片 2" descr="N:\綜規處\綜規處資料限閱區\04_國際交流科(限)\01--APEC會議\02--我參與APEC經濟委員會(EC)\2019年\2019 EC2\相片\US_APEC Gender and SR_Women at 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綜規處\綜規處資料限閱區\04_國際交流科(限)\01--APEC會議\02--我參與APEC經濟委員會(EC)\2019年\2019 EC2\相片\US_APEC Gender and SR_Women at Work.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4181" cy="2565605"/>
                          </a:xfrm>
                          <a:prstGeom prst="rect">
                            <a:avLst/>
                          </a:prstGeom>
                          <a:noFill/>
                          <a:ln>
                            <a:noFill/>
                          </a:ln>
                        </pic:spPr>
                      </pic:pic>
                    </a:graphicData>
                  </a:graphic>
                </wp:inline>
              </w:drawing>
            </w:r>
          </w:p>
        </w:tc>
        <w:tc>
          <w:tcPr>
            <w:tcW w:w="2693" w:type="dxa"/>
            <w:tcMar>
              <w:left w:w="57" w:type="dxa"/>
              <w:right w:w="57" w:type="dxa"/>
            </w:tcMar>
          </w:tcPr>
          <w:p w:rsidR="00FC1F65" w:rsidRDefault="00FC1F65" w:rsidP="00FC1F65">
            <w:pPr>
              <w:jc w:val="both"/>
              <w:rPr>
                <w:rFonts w:ascii="Times New Roman" w:eastAsia="標楷體" w:hAnsi="Times New Roman" w:cs="Times New Roman"/>
                <w:sz w:val="26"/>
                <w:szCs w:val="26"/>
              </w:rPr>
            </w:pPr>
            <w:r>
              <w:rPr>
                <w:rFonts w:ascii="新細明體" w:eastAsia="新細明體" w:hAnsi="新細明體" w:cs="Times New Roman" w:hint="eastAsia"/>
                <w:sz w:val="26"/>
                <w:szCs w:val="26"/>
              </w:rPr>
              <w:t>「</w:t>
            </w:r>
            <w:r w:rsidR="00F73AD6">
              <w:t xml:space="preserve"> </w:t>
            </w:r>
            <w:r w:rsidR="00F73AD6" w:rsidRPr="00F73AD6">
              <w:rPr>
                <w:rFonts w:ascii="Times New Roman" w:eastAsia="標楷體" w:hAnsi="Times New Roman" w:cs="Times New Roman"/>
                <w:sz w:val="26"/>
                <w:szCs w:val="26"/>
              </w:rPr>
              <w:t>APEC Gender and Structural Reform Workshop: Improving the Environment for Women in the Workplace 2019</w:t>
            </w:r>
            <w:r>
              <w:rPr>
                <w:rFonts w:ascii="標楷體" w:eastAsia="標楷體" w:hAnsi="標楷體" w:cs="Times New Roman" w:hint="eastAsia"/>
                <w:sz w:val="26"/>
                <w:szCs w:val="26"/>
              </w:rPr>
              <w:t>」</w:t>
            </w:r>
            <w:r>
              <w:rPr>
                <w:rFonts w:ascii="Times New Roman" w:eastAsia="標楷體" w:hAnsi="Times New Roman" w:cs="Times New Roman" w:hint="eastAsia"/>
                <w:sz w:val="26"/>
                <w:szCs w:val="26"/>
              </w:rPr>
              <w:t>研討會與會代表合照</w:t>
            </w:r>
          </w:p>
          <w:p w:rsidR="00FC1F65" w:rsidRPr="0050763F" w:rsidRDefault="00FC1F65" w:rsidP="00FC1F65">
            <w:pPr>
              <w:jc w:val="both"/>
              <w:rPr>
                <w:rFonts w:ascii="Times New Roman" w:eastAsia="標楷體" w:hAnsi="Times New Roman" w:cs="Times New Roman"/>
                <w:sz w:val="26"/>
                <w:szCs w:val="26"/>
              </w:rPr>
            </w:pPr>
            <w:proofErr w:type="gramStart"/>
            <w:r>
              <w:rPr>
                <w:rFonts w:ascii="Times New Roman" w:eastAsia="標楷體" w:hAnsi="Times New Roman" w:cs="Times New Roman" w:hint="eastAsia"/>
                <w:sz w:val="26"/>
                <w:szCs w:val="26"/>
              </w:rPr>
              <w:t>（</w:t>
            </w:r>
            <w:proofErr w:type="gramEnd"/>
            <w:r>
              <w:rPr>
                <w:rFonts w:ascii="Times New Roman" w:eastAsia="標楷體" w:hAnsi="Times New Roman" w:cs="Times New Roman" w:hint="eastAsia"/>
                <w:sz w:val="26"/>
                <w:szCs w:val="26"/>
              </w:rPr>
              <w:t>照片來源</w:t>
            </w:r>
            <w:r>
              <w:rPr>
                <w:rFonts w:ascii="新細明體" w:eastAsia="新細明體" w:hAnsi="新細明體" w:cs="Times New Roman" w:hint="eastAsia"/>
                <w:sz w:val="26"/>
                <w:szCs w:val="26"/>
              </w:rPr>
              <w:t>：</w:t>
            </w:r>
            <w:r>
              <w:rPr>
                <w:rFonts w:ascii="Times New Roman" w:eastAsia="標楷體" w:hAnsi="Times New Roman" w:cs="Times New Roman" w:hint="eastAsia"/>
                <w:sz w:val="26"/>
                <w:szCs w:val="26"/>
              </w:rPr>
              <w:t>APEC Chile 2019</w:t>
            </w:r>
            <w:r>
              <w:rPr>
                <w:rFonts w:ascii="Times New Roman" w:eastAsia="標楷體" w:hAnsi="Times New Roman" w:cs="Times New Roman" w:hint="eastAsia"/>
                <w:sz w:val="26"/>
                <w:szCs w:val="26"/>
              </w:rPr>
              <w:t>官方網站</w:t>
            </w:r>
            <w:proofErr w:type="gramStart"/>
            <w:r>
              <w:rPr>
                <w:rFonts w:ascii="Times New Roman" w:eastAsia="標楷體" w:hAnsi="Times New Roman" w:cs="Times New Roman" w:hint="eastAsia"/>
                <w:sz w:val="26"/>
                <w:szCs w:val="26"/>
              </w:rPr>
              <w:t>）</w:t>
            </w:r>
            <w:proofErr w:type="gramEnd"/>
          </w:p>
        </w:tc>
      </w:tr>
      <w:tr w:rsidR="00FC1F65" w:rsidTr="00FC1F65">
        <w:trPr>
          <w:trHeight w:val="3526"/>
        </w:trPr>
        <w:tc>
          <w:tcPr>
            <w:tcW w:w="6720" w:type="dxa"/>
            <w:tcMar>
              <w:left w:w="57" w:type="dxa"/>
              <w:right w:w="57" w:type="dxa"/>
            </w:tcMar>
          </w:tcPr>
          <w:p w:rsidR="00FC1F65" w:rsidRDefault="00FC1F65" w:rsidP="00FC1F65">
            <w:pPr>
              <w:jc w:val="center"/>
              <w:rPr>
                <w:rFonts w:ascii="Times New Roman" w:eastAsia="標楷體" w:hAnsi="Times New Roman" w:cs="Times New Roman"/>
                <w:noProof/>
                <w:sz w:val="26"/>
                <w:szCs w:val="26"/>
              </w:rPr>
            </w:pPr>
            <w:r>
              <w:rPr>
                <w:noProof/>
              </w:rPr>
              <w:lastRenderedPageBreak/>
              <w:drawing>
                <wp:inline distT="0" distB="0" distL="0" distR="0" wp14:anchorId="15E1173D" wp14:editId="774543E7">
                  <wp:extent cx="3891516" cy="1956391"/>
                  <wp:effectExtent l="0" t="0" r="0" b="6350"/>
                  <wp:docPr id="3" name="圖片 3"/>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12">
                            <a:extLst>
                              <a:ext uri="{28A0092B-C50C-407E-A947-70E740481C1C}">
                                <a14:useLocalDpi xmlns:a14="http://schemas.microsoft.com/office/drawing/2010/main" val="0"/>
                              </a:ext>
                            </a:extLst>
                          </a:blip>
                          <a:stretch>
                            <a:fillRect/>
                          </a:stretch>
                        </pic:blipFill>
                        <pic:spPr>
                          <a:xfrm>
                            <a:off x="0" y="0"/>
                            <a:ext cx="3895298" cy="1958292"/>
                          </a:xfrm>
                          <a:prstGeom prst="rect">
                            <a:avLst/>
                          </a:prstGeom>
                        </pic:spPr>
                      </pic:pic>
                    </a:graphicData>
                  </a:graphic>
                </wp:inline>
              </w:drawing>
            </w:r>
          </w:p>
        </w:tc>
        <w:tc>
          <w:tcPr>
            <w:tcW w:w="2693" w:type="dxa"/>
            <w:tcMar>
              <w:left w:w="57" w:type="dxa"/>
              <w:right w:w="57" w:type="dxa"/>
            </w:tcMar>
          </w:tcPr>
          <w:p w:rsidR="00FC1F65" w:rsidRDefault="00FC1F65" w:rsidP="00FC1F65">
            <w:pPr>
              <w:jc w:val="both"/>
              <w:rPr>
                <w:rFonts w:ascii="Times New Roman" w:eastAsia="標楷體" w:hAnsi="Times New Roman" w:cs="Times New Roman"/>
                <w:sz w:val="26"/>
                <w:szCs w:val="26"/>
              </w:rPr>
            </w:pPr>
            <w:r>
              <w:rPr>
                <w:rFonts w:ascii="Times New Roman" w:eastAsia="標楷體" w:hAnsi="Times New Roman" w:cs="Times New Roman" w:hint="eastAsia"/>
                <w:sz w:val="26"/>
                <w:szCs w:val="26"/>
              </w:rPr>
              <w:t>本會張惠娟處長受邀於</w:t>
            </w:r>
            <w:r>
              <w:rPr>
                <w:rFonts w:ascii="新細明體" w:eastAsia="新細明體" w:hAnsi="新細明體" w:cs="Times New Roman" w:hint="eastAsia"/>
                <w:sz w:val="26"/>
                <w:szCs w:val="26"/>
              </w:rPr>
              <w:t>「</w:t>
            </w:r>
            <w:r w:rsidR="00F73AD6">
              <w:t xml:space="preserve"> </w:t>
            </w:r>
            <w:r w:rsidR="00F73AD6" w:rsidRPr="00F73AD6">
              <w:rPr>
                <w:rFonts w:ascii="Times New Roman" w:eastAsia="標楷體" w:hAnsi="Times New Roman" w:cs="Times New Roman"/>
                <w:sz w:val="26"/>
                <w:szCs w:val="26"/>
              </w:rPr>
              <w:t>APEC Gender and Structural Reform Workshop: Improving the Environment for Women in the Workplace 2019</w:t>
            </w:r>
            <w:r>
              <w:rPr>
                <w:rFonts w:ascii="標楷體" w:eastAsia="標楷體" w:hAnsi="標楷體" w:cs="Times New Roman" w:hint="eastAsia"/>
                <w:sz w:val="26"/>
                <w:szCs w:val="26"/>
              </w:rPr>
              <w:t>」</w:t>
            </w:r>
            <w:r>
              <w:rPr>
                <w:rFonts w:ascii="Times New Roman" w:eastAsia="標楷體" w:hAnsi="Times New Roman" w:cs="Times New Roman" w:hint="eastAsia"/>
                <w:sz w:val="26"/>
                <w:szCs w:val="26"/>
              </w:rPr>
              <w:t>研討會分享我國推動婦女融入職場經驗</w:t>
            </w:r>
          </w:p>
          <w:p w:rsidR="00FC1F65" w:rsidRDefault="00FC1F65" w:rsidP="00FC1F65">
            <w:pPr>
              <w:jc w:val="both"/>
              <w:rPr>
                <w:rFonts w:ascii="Times New Roman" w:eastAsia="標楷體" w:hAnsi="Times New Roman" w:cs="Times New Roman"/>
                <w:sz w:val="26"/>
                <w:szCs w:val="26"/>
              </w:rPr>
            </w:pPr>
            <w:proofErr w:type="gramStart"/>
            <w:r>
              <w:rPr>
                <w:rFonts w:ascii="Times New Roman" w:eastAsia="標楷體" w:hAnsi="Times New Roman" w:cs="Times New Roman" w:hint="eastAsia"/>
                <w:sz w:val="26"/>
                <w:szCs w:val="26"/>
              </w:rPr>
              <w:t>（</w:t>
            </w:r>
            <w:proofErr w:type="gramEnd"/>
            <w:r>
              <w:rPr>
                <w:rFonts w:ascii="Times New Roman" w:eastAsia="標楷體" w:hAnsi="Times New Roman" w:cs="Times New Roman" w:hint="eastAsia"/>
                <w:sz w:val="26"/>
                <w:szCs w:val="26"/>
              </w:rPr>
              <w:t>照片來源</w:t>
            </w:r>
            <w:r>
              <w:rPr>
                <w:rFonts w:ascii="新細明體" w:eastAsia="新細明體" w:hAnsi="新細明體" w:cs="Times New Roman" w:hint="eastAsia"/>
                <w:sz w:val="26"/>
                <w:szCs w:val="26"/>
              </w:rPr>
              <w:t>：</w:t>
            </w:r>
            <w:r>
              <w:rPr>
                <w:rFonts w:ascii="Times New Roman" w:eastAsia="標楷體" w:hAnsi="Times New Roman" w:cs="Times New Roman" w:hint="eastAsia"/>
                <w:sz w:val="26"/>
                <w:szCs w:val="26"/>
              </w:rPr>
              <w:t>APEC Chile 2019</w:t>
            </w:r>
            <w:r>
              <w:rPr>
                <w:rFonts w:ascii="Times New Roman" w:eastAsia="標楷體" w:hAnsi="Times New Roman" w:cs="Times New Roman" w:hint="eastAsia"/>
                <w:sz w:val="26"/>
                <w:szCs w:val="26"/>
              </w:rPr>
              <w:t>官方網站</w:t>
            </w:r>
            <w:proofErr w:type="gramStart"/>
            <w:r>
              <w:rPr>
                <w:rFonts w:ascii="Times New Roman" w:eastAsia="標楷體" w:hAnsi="Times New Roman" w:cs="Times New Roman" w:hint="eastAsia"/>
                <w:sz w:val="26"/>
                <w:szCs w:val="26"/>
              </w:rPr>
              <w:t>）</w:t>
            </w:r>
            <w:proofErr w:type="gramEnd"/>
          </w:p>
        </w:tc>
      </w:tr>
    </w:tbl>
    <w:p w:rsidR="00282110" w:rsidRDefault="00282110" w:rsidP="00FC1F65">
      <w:pPr>
        <w:pStyle w:val="t2a"/>
        <w:overflowPunct/>
        <w:autoSpaceDE/>
        <w:adjustRightInd w:val="0"/>
        <w:snapToGrid w:val="0"/>
        <w:spacing w:before="180" w:line="460" w:lineRule="exact"/>
        <w:ind w:leftChars="0" w:left="173" w:hangingChars="54" w:hanging="173"/>
      </w:pPr>
    </w:p>
    <w:p w:rsidR="00282110" w:rsidRDefault="00282110" w:rsidP="00FC1F65">
      <w:pPr>
        <w:pStyle w:val="t2a"/>
        <w:overflowPunct/>
        <w:autoSpaceDE/>
        <w:adjustRightInd w:val="0"/>
        <w:snapToGrid w:val="0"/>
        <w:spacing w:before="180" w:line="460" w:lineRule="exact"/>
        <w:ind w:leftChars="0" w:left="173" w:hangingChars="54" w:hanging="173"/>
      </w:pPr>
    </w:p>
    <w:p w:rsidR="00E54F64" w:rsidRDefault="00E54F64" w:rsidP="006F65CE">
      <w:pPr>
        <w:pStyle w:val="t2a"/>
        <w:overflowPunct/>
        <w:autoSpaceDE/>
        <w:adjustRightInd w:val="0"/>
        <w:snapToGrid w:val="0"/>
        <w:spacing w:before="180" w:line="460" w:lineRule="exact"/>
        <w:ind w:leftChars="0" w:left="173" w:hangingChars="54" w:hanging="173"/>
      </w:pPr>
    </w:p>
    <w:p w:rsidR="00E54F64" w:rsidRPr="00AA3745" w:rsidRDefault="00E54F64" w:rsidP="006F65CE">
      <w:pPr>
        <w:pStyle w:val="t2a"/>
        <w:overflowPunct/>
        <w:autoSpaceDE/>
        <w:adjustRightInd w:val="0"/>
        <w:snapToGrid w:val="0"/>
        <w:spacing w:before="180" w:line="460" w:lineRule="exact"/>
        <w:ind w:leftChars="0" w:left="173" w:hangingChars="54" w:hanging="173"/>
      </w:pPr>
    </w:p>
    <w:p w:rsidR="00800C81" w:rsidRDefault="00800C81" w:rsidP="00695639">
      <w:pPr>
        <w:rPr>
          <w:rFonts w:ascii="Times New Roman" w:eastAsia="標楷體" w:hAnsi="Times New Roman" w:cs="Times New Roman"/>
          <w:sz w:val="26"/>
          <w:szCs w:val="26"/>
        </w:rPr>
      </w:pPr>
    </w:p>
    <w:p w:rsidR="00123DCB" w:rsidRPr="00117F61" w:rsidRDefault="00123DCB" w:rsidP="00695639">
      <w:pPr>
        <w:rPr>
          <w:rFonts w:ascii="Times New Roman" w:eastAsia="標楷體" w:hAnsi="Times New Roman" w:cs="Times New Roman"/>
          <w:sz w:val="26"/>
          <w:szCs w:val="26"/>
        </w:rPr>
      </w:pPr>
    </w:p>
    <w:sectPr w:rsidR="00123DCB" w:rsidRPr="00117F61" w:rsidSect="00D41DAC">
      <w:footerReference w:type="default" r:id="rId13"/>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2117" w:rsidRDefault="00BC2117" w:rsidP="004C0637">
      <w:r>
        <w:separator/>
      </w:r>
    </w:p>
  </w:endnote>
  <w:endnote w:type="continuationSeparator" w:id="0">
    <w:p w:rsidR="00BC2117" w:rsidRDefault="00BC2117" w:rsidP="004C06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6564074"/>
      <w:docPartObj>
        <w:docPartGallery w:val="Page Numbers (Bottom of Page)"/>
        <w:docPartUnique/>
      </w:docPartObj>
    </w:sdtPr>
    <w:sdtEndPr/>
    <w:sdtContent>
      <w:p w:rsidR="00645DB1" w:rsidRDefault="00645DB1">
        <w:pPr>
          <w:pStyle w:val="ae"/>
          <w:jc w:val="center"/>
        </w:pPr>
        <w:r>
          <w:fldChar w:fldCharType="begin"/>
        </w:r>
        <w:r>
          <w:instrText>PAGE   \* MERGEFORMAT</w:instrText>
        </w:r>
        <w:r>
          <w:fldChar w:fldCharType="separate"/>
        </w:r>
        <w:r w:rsidR="00F73AD6" w:rsidRPr="00F73AD6">
          <w:rPr>
            <w:noProof/>
            <w:lang w:val="zh-TW"/>
          </w:rPr>
          <w:t>4</w:t>
        </w:r>
        <w:r>
          <w:fldChar w:fldCharType="end"/>
        </w:r>
      </w:p>
    </w:sdtContent>
  </w:sdt>
  <w:p w:rsidR="00645DB1" w:rsidRDefault="00645DB1">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2117" w:rsidRDefault="00BC2117" w:rsidP="004C0637">
      <w:r>
        <w:separator/>
      </w:r>
    </w:p>
  </w:footnote>
  <w:footnote w:type="continuationSeparator" w:id="0">
    <w:p w:rsidR="00BC2117" w:rsidRDefault="00BC2117" w:rsidP="004C06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201A7"/>
    <w:multiLevelType w:val="hybridMultilevel"/>
    <w:tmpl w:val="DA906E5A"/>
    <w:lvl w:ilvl="0" w:tplc="3A32F9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9B636FB"/>
    <w:multiLevelType w:val="hybridMultilevel"/>
    <w:tmpl w:val="981E5FE6"/>
    <w:lvl w:ilvl="0" w:tplc="7E26FBA6">
      <w:start w:val="1"/>
      <w:numFmt w:val="decimal"/>
      <w:lvlText w:val="(%1)"/>
      <w:lvlJc w:val="left"/>
      <w:pPr>
        <w:ind w:left="432" w:hanging="43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AA229E3"/>
    <w:multiLevelType w:val="hybridMultilevel"/>
    <w:tmpl w:val="2CAAD0E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0B4A3C88"/>
    <w:multiLevelType w:val="hybridMultilevel"/>
    <w:tmpl w:val="7D78E122"/>
    <w:lvl w:ilvl="0" w:tplc="C0527ABA">
      <w:start w:val="1"/>
      <w:numFmt w:val="taiwaneseCountingThousand"/>
      <w:lvlText w:val="(%1)"/>
      <w:lvlJc w:val="left"/>
      <w:pPr>
        <w:ind w:left="720" w:hanging="480"/>
      </w:pPr>
      <w:rPr>
        <w:rFonts w:hint="default"/>
        <w:b w:val="0"/>
      </w:rPr>
    </w:lvl>
    <w:lvl w:ilvl="1" w:tplc="04090019">
      <w:start w:val="1"/>
      <w:numFmt w:val="ideographTraditional"/>
      <w:lvlText w:val="%2、"/>
      <w:lvlJc w:val="left"/>
      <w:pPr>
        <w:ind w:left="1200" w:hanging="480"/>
      </w:pPr>
    </w:lvl>
    <w:lvl w:ilvl="2" w:tplc="C0527ABA">
      <w:start w:val="1"/>
      <w:numFmt w:val="taiwaneseCountingThousand"/>
      <w:lvlText w:val="(%3)"/>
      <w:lvlJc w:val="left"/>
      <w:pPr>
        <w:ind w:left="1680" w:hanging="480"/>
      </w:pPr>
      <w:rPr>
        <w:rFonts w:hint="default"/>
        <w:b w:val="0"/>
      </w:rPr>
    </w:lvl>
    <w:lvl w:ilvl="3" w:tplc="634015FA">
      <w:start w:val="1"/>
      <w:numFmt w:val="decimal"/>
      <w:lvlText w:val="%4."/>
      <w:lvlJc w:val="left"/>
      <w:pPr>
        <w:ind w:left="2556" w:hanging="876"/>
      </w:pPr>
      <w:rPr>
        <w:rFonts w:hint="default"/>
      </w:r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
    <w:nsid w:val="0DFB027E"/>
    <w:multiLevelType w:val="hybridMultilevel"/>
    <w:tmpl w:val="AC2A7122"/>
    <w:lvl w:ilvl="0" w:tplc="6702167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E172E39"/>
    <w:multiLevelType w:val="hybridMultilevel"/>
    <w:tmpl w:val="32BA508E"/>
    <w:lvl w:ilvl="0" w:tplc="B1C6892E">
      <w:start w:val="1"/>
      <w:numFmt w:val="decimal"/>
      <w:lvlText w:val="(%1)"/>
      <w:lvlJc w:val="left"/>
      <w:pPr>
        <w:ind w:left="432" w:hanging="432"/>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78D26A7"/>
    <w:multiLevelType w:val="multilevel"/>
    <w:tmpl w:val="0B229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C6B705B"/>
    <w:multiLevelType w:val="hybridMultilevel"/>
    <w:tmpl w:val="1A64B118"/>
    <w:lvl w:ilvl="0" w:tplc="C61A5660">
      <w:start w:val="1"/>
      <w:numFmt w:val="taiwaneseCountingThousand"/>
      <w:lvlText w:val="%1、"/>
      <w:lvlJc w:val="left"/>
      <w:pPr>
        <w:ind w:left="0" w:firstLine="326"/>
      </w:pPr>
      <w:rPr>
        <w:rFonts w:hint="eastAsia"/>
      </w:rPr>
    </w:lvl>
    <w:lvl w:ilvl="1" w:tplc="4C1E996A">
      <w:start w:val="1"/>
      <w:numFmt w:val="taiwaneseCountingThousand"/>
      <w:suff w:val="nothing"/>
      <w:lvlText w:val="(%2)"/>
      <w:lvlJc w:val="left"/>
      <w:pPr>
        <w:ind w:left="1286" w:hanging="480"/>
      </w:pPr>
      <w:rPr>
        <w:rFonts w:hint="eastAsia"/>
      </w:rPr>
    </w:lvl>
    <w:lvl w:ilvl="2" w:tplc="0409001B" w:tentative="1">
      <w:start w:val="1"/>
      <w:numFmt w:val="lowerRoman"/>
      <w:lvlText w:val="%3."/>
      <w:lvlJc w:val="right"/>
      <w:pPr>
        <w:ind w:left="1766" w:hanging="480"/>
      </w:pPr>
    </w:lvl>
    <w:lvl w:ilvl="3" w:tplc="0409000F" w:tentative="1">
      <w:start w:val="1"/>
      <w:numFmt w:val="decimal"/>
      <w:lvlText w:val="%4."/>
      <w:lvlJc w:val="left"/>
      <w:pPr>
        <w:ind w:left="2246" w:hanging="480"/>
      </w:pPr>
    </w:lvl>
    <w:lvl w:ilvl="4" w:tplc="04090019" w:tentative="1">
      <w:start w:val="1"/>
      <w:numFmt w:val="ideographTraditional"/>
      <w:lvlText w:val="%5、"/>
      <w:lvlJc w:val="left"/>
      <w:pPr>
        <w:ind w:left="2726" w:hanging="480"/>
      </w:pPr>
    </w:lvl>
    <w:lvl w:ilvl="5" w:tplc="0409001B" w:tentative="1">
      <w:start w:val="1"/>
      <w:numFmt w:val="lowerRoman"/>
      <w:lvlText w:val="%6."/>
      <w:lvlJc w:val="right"/>
      <w:pPr>
        <w:ind w:left="3206" w:hanging="480"/>
      </w:pPr>
    </w:lvl>
    <w:lvl w:ilvl="6" w:tplc="0409000F" w:tentative="1">
      <w:start w:val="1"/>
      <w:numFmt w:val="decimal"/>
      <w:lvlText w:val="%7."/>
      <w:lvlJc w:val="left"/>
      <w:pPr>
        <w:ind w:left="3686" w:hanging="480"/>
      </w:pPr>
    </w:lvl>
    <w:lvl w:ilvl="7" w:tplc="04090019" w:tentative="1">
      <w:start w:val="1"/>
      <w:numFmt w:val="ideographTraditional"/>
      <w:lvlText w:val="%8、"/>
      <w:lvlJc w:val="left"/>
      <w:pPr>
        <w:ind w:left="4166" w:hanging="480"/>
      </w:pPr>
    </w:lvl>
    <w:lvl w:ilvl="8" w:tplc="0409001B" w:tentative="1">
      <w:start w:val="1"/>
      <w:numFmt w:val="lowerRoman"/>
      <w:lvlText w:val="%9."/>
      <w:lvlJc w:val="right"/>
      <w:pPr>
        <w:ind w:left="4646" w:hanging="480"/>
      </w:pPr>
    </w:lvl>
  </w:abstractNum>
  <w:abstractNum w:abstractNumId="8">
    <w:nsid w:val="1F4147BF"/>
    <w:multiLevelType w:val="hybridMultilevel"/>
    <w:tmpl w:val="42809430"/>
    <w:lvl w:ilvl="0" w:tplc="04090015">
      <w:start w:val="1"/>
      <w:numFmt w:val="taiwaneseCountingThousand"/>
      <w:lvlText w:val="%1、"/>
      <w:lvlJc w:val="left"/>
      <w:pPr>
        <w:ind w:left="1331"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9">
    <w:nsid w:val="28AF7D32"/>
    <w:multiLevelType w:val="hybridMultilevel"/>
    <w:tmpl w:val="2AA41D14"/>
    <w:lvl w:ilvl="0" w:tplc="6D00277C">
      <w:start w:val="1"/>
      <w:numFmt w:val="decimal"/>
      <w:suff w:val="nothing"/>
      <w:lvlText w:val="%1."/>
      <w:lvlJc w:val="left"/>
      <w:pPr>
        <w:ind w:left="2006" w:hanging="480"/>
      </w:pPr>
      <w:rPr>
        <w:rFonts w:hint="eastAsia"/>
      </w:rPr>
    </w:lvl>
    <w:lvl w:ilvl="1" w:tplc="E4C025D4">
      <w:start w:val="1"/>
      <w:numFmt w:val="decimal"/>
      <w:lvlText w:val="(%2)"/>
      <w:lvlJc w:val="left"/>
      <w:pPr>
        <w:ind w:left="2486" w:hanging="480"/>
      </w:pPr>
      <w:rPr>
        <w:rFonts w:hint="eastAsia"/>
      </w:rPr>
    </w:lvl>
    <w:lvl w:ilvl="2" w:tplc="0409001B">
      <w:start w:val="1"/>
      <w:numFmt w:val="lowerRoman"/>
      <w:lvlText w:val="%3."/>
      <w:lvlJc w:val="right"/>
      <w:pPr>
        <w:ind w:left="2966" w:hanging="480"/>
      </w:pPr>
    </w:lvl>
    <w:lvl w:ilvl="3" w:tplc="0409000F" w:tentative="1">
      <w:start w:val="1"/>
      <w:numFmt w:val="decimal"/>
      <w:lvlText w:val="%4."/>
      <w:lvlJc w:val="left"/>
      <w:pPr>
        <w:ind w:left="3446" w:hanging="480"/>
      </w:pPr>
    </w:lvl>
    <w:lvl w:ilvl="4" w:tplc="04090019" w:tentative="1">
      <w:start w:val="1"/>
      <w:numFmt w:val="ideographTraditional"/>
      <w:lvlText w:val="%5、"/>
      <w:lvlJc w:val="left"/>
      <w:pPr>
        <w:ind w:left="3926" w:hanging="480"/>
      </w:pPr>
    </w:lvl>
    <w:lvl w:ilvl="5" w:tplc="0409001B" w:tentative="1">
      <w:start w:val="1"/>
      <w:numFmt w:val="lowerRoman"/>
      <w:lvlText w:val="%6."/>
      <w:lvlJc w:val="right"/>
      <w:pPr>
        <w:ind w:left="4406" w:hanging="480"/>
      </w:pPr>
    </w:lvl>
    <w:lvl w:ilvl="6" w:tplc="0409000F" w:tentative="1">
      <w:start w:val="1"/>
      <w:numFmt w:val="decimal"/>
      <w:lvlText w:val="%7."/>
      <w:lvlJc w:val="left"/>
      <w:pPr>
        <w:ind w:left="4886" w:hanging="480"/>
      </w:pPr>
    </w:lvl>
    <w:lvl w:ilvl="7" w:tplc="04090019" w:tentative="1">
      <w:start w:val="1"/>
      <w:numFmt w:val="ideographTraditional"/>
      <w:lvlText w:val="%8、"/>
      <w:lvlJc w:val="left"/>
      <w:pPr>
        <w:ind w:left="5366" w:hanging="480"/>
      </w:pPr>
    </w:lvl>
    <w:lvl w:ilvl="8" w:tplc="0409001B" w:tentative="1">
      <w:start w:val="1"/>
      <w:numFmt w:val="lowerRoman"/>
      <w:lvlText w:val="%9."/>
      <w:lvlJc w:val="right"/>
      <w:pPr>
        <w:ind w:left="5846" w:hanging="480"/>
      </w:pPr>
    </w:lvl>
  </w:abstractNum>
  <w:abstractNum w:abstractNumId="10">
    <w:nsid w:val="2AC17173"/>
    <w:multiLevelType w:val="hybridMultilevel"/>
    <w:tmpl w:val="C0A03A32"/>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2C9468C0"/>
    <w:multiLevelType w:val="hybridMultilevel"/>
    <w:tmpl w:val="981E5FE6"/>
    <w:lvl w:ilvl="0" w:tplc="7E26FBA6">
      <w:start w:val="1"/>
      <w:numFmt w:val="decimal"/>
      <w:lvlText w:val="(%1)"/>
      <w:lvlJc w:val="left"/>
      <w:pPr>
        <w:ind w:left="432" w:hanging="43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F297BBA"/>
    <w:multiLevelType w:val="hybridMultilevel"/>
    <w:tmpl w:val="981E5FE6"/>
    <w:lvl w:ilvl="0" w:tplc="7E26FBA6">
      <w:start w:val="1"/>
      <w:numFmt w:val="decimal"/>
      <w:lvlText w:val="(%1)"/>
      <w:lvlJc w:val="left"/>
      <w:pPr>
        <w:ind w:left="432" w:hanging="43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9DF6D8D"/>
    <w:multiLevelType w:val="hybridMultilevel"/>
    <w:tmpl w:val="2706866E"/>
    <w:lvl w:ilvl="0" w:tplc="25C668CE">
      <w:start w:val="1"/>
      <w:numFmt w:val="bullet"/>
      <w:lvlText w:val="─"/>
      <w:lvlJc w:val="left"/>
      <w:pPr>
        <w:ind w:left="730" w:hanging="480"/>
      </w:pPr>
      <w:rPr>
        <w:rFonts w:ascii="微軟正黑體" w:eastAsia="微軟正黑體" w:hAnsi="微軟正黑體" w:hint="eastAsia"/>
      </w:rPr>
    </w:lvl>
    <w:lvl w:ilvl="1" w:tplc="04090003" w:tentative="1">
      <w:start w:val="1"/>
      <w:numFmt w:val="bullet"/>
      <w:lvlText w:val=""/>
      <w:lvlJc w:val="left"/>
      <w:pPr>
        <w:ind w:left="1210" w:hanging="480"/>
      </w:pPr>
      <w:rPr>
        <w:rFonts w:ascii="Wingdings" w:hAnsi="Wingdings" w:hint="default"/>
      </w:rPr>
    </w:lvl>
    <w:lvl w:ilvl="2" w:tplc="04090005" w:tentative="1">
      <w:start w:val="1"/>
      <w:numFmt w:val="bullet"/>
      <w:lvlText w:val=""/>
      <w:lvlJc w:val="left"/>
      <w:pPr>
        <w:ind w:left="1690" w:hanging="480"/>
      </w:pPr>
      <w:rPr>
        <w:rFonts w:ascii="Wingdings" w:hAnsi="Wingdings" w:hint="default"/>
      </w:rPr>
    </w:lvl>
    <w:lvl w:ilvl="3" w:tplc="04090001" w:tentative="1">
      <w:start w:val="1"/>
      <w:numFmt w:val="bullet"/>
      <w:lvlText w:val=""/>
      <w:lvlJc w:val="left"/>
      <w:pPr>
        <w:ind w:left="2170" w:hanging="480"/>
      </w:pPr>
      <w:rPr>
        <w:rFonts w:ascii="Wingdings" w:hAnsi="Wingdings" w:hint="default"/>
      </w:rPr>
    </w:lvl>
    <w:lvl w:ilvl="4" w:tplc="04090003" w:tentative="1">
      <w:start w:val="1"/>
      <w:numFmt w:val="bullet"/>
      <w:lvlText w:val=""/>
      <w:lvlJc w:val="left"/>
      <w:pPr>
        <w:ind w:left="2650" w:hanging="480"/>
      </w:pPr>
      <w:rPr>
        <w:rFonts w:ascii="Wingdings" w:hAnsi="Wingdings" w:hint="default"/>
      </w:rPr>
    </w:lvl>
    <w:lvl w:ilvl="5" w:tplc="04090005" w:tentative="1">
      <w:start w:val="1"/>
      <w:numFmt w:val="bullet"/>
      <w:lvlText w:val=""/>
      <w:lvlJc w:val="left"/>
      <w:pPr>
        <w:ind w:left="3130" w:hanging="480"/>
      </w:pPr>
      <w:rPr>
        <w:rFonts w:ascii="Wingdings" w:hAnsi="Wingdings" w:hint="default"/>
      </w:rPr>
    </w:lvl>
    <w:lvl w:ilvl="6" w:tplc="04090001" w:tentative="1">
      <w:start w:val="1"/>
      <w:numFmt w:val="bullet"/>
      <w:lvlText w:val=""/>
      <w:lvlJc w:val="left"/>
      <w:pPr>
        <w:ind w:left="3610" w:hanging="480"/>
      </w:pPr>
      <w:rPr>
        <w:rFonts w:ascii="Wingdings" w:hAnsi="Wingdings" w:hint="default"/>
      </w:rPr>
    </w:lvl>
    <w:lvl w:ilvl="7" w:tplc="04090003" w:tentative="1">
      <w:start w:val="1"/>
      <w:numFmt w:val="bullet"/>
      <w:lvlText w:val=""/>
      <w:lvlJc w:val="left"/>
      <w:pPr>
        <w:ind w:left="4090" w:hanging="480"/>
      </w:pPr>
      <w:rPr>
        <w:rFonts w:ascii="Wingdings" w:hAnsi="Wingdings" w:hint="default"/>
      </w:rPr>
    </w:lvl>
    <w:lvl w:ilvl="8" w:tplc="04090005" w:tentative="1">
      <w:start w:val="1"/>
      <w:numFmt w:val="bullet"/>
      <w:lvlText w:val=""/>
      <w:lvlJc w:val="left"/>
      <w:pPr>
        <w:ind w:left="4570" w:hanging="480"/>
      </w:pPr>
      <w:rPr>
        <w:rFonts w:ascii="Wingdings" w:hAnsi="Wingdings" w:hint="default"/>
      </w:rPr>
    </w:lvl>
  </w:abstractNum>
  <w:abstractNum w:abstractNumId="14">
    <w:nsid w:val="3AB31F5C"/>
    <w:multiLevelType w:val="hybridMultilevel"/>
    <w:tmpl w:val="981E5FE6"/>
    <w:lvl w:ilvl="0" w:tplc="7E26FBA6">
      <w:start w:val="1"/>
      <w:numFmt w:val="decimal"/>
      <w:lvlText w:val="(%1)"/>
      <w:lvlJc w:val="left"/>
      <w:pPr>
        <w:ind w:left="432" w:hanging="43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ABC6F13"/>
    <w:multiLevelType w:val="hybridMultilevel"/>
    <w:tmpl w:val="E298750C"/>
    <w:lvl w:ilvl="0" w:tplc="04090015">
      <w:start w:val="1"/>
      <w:numFmt w:val="taiwaneseCountingThousand"/>
      <w:lvlText w:val="%1、"/>
      <w:lvlJc w:val="left"/>
      <w:pPr>
        <w:ind w:left="1472"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B652740"/>
    <w:multiLevelType w:val="hybridMultilevel"/>
    <w:tmpl w:val="A84858B6"/>
    <w:lvl w:ilvl="0" w:tplc="19423FCA">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5E33847"/>
    <w:multiLevelType w:val="hybridMultilevel"/>
    <w:tmpl w:val="F91C4DE8"/>
    <w:lvl w:ilvl="0" w:tplc="28DCEA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59AA27F2"/>
    <w:multiLevelType w:val="hybridMultilevel"/>
    <w:tmpl w:val="60063D0A"/>
    <w:lvl w:ilvl="0" w:tplc="B1BE49CA">
      <w:start w:val="1"/>
      <w:numFmt w:val="taiwaneseCountingThousand"/>
      <w:lvlText w:val="(%1)"/>
      <w:lvlJc w:val="left"/>
      <w:pPr>
        <w:ind w:left="1316" w:hanging="465"/>
      </w:pPr>
      <w:rPr>
        <w:rFonts w:ascii="Times New Roman" w:hAnsi="Times New Roman"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9">
    <w:nsid w:val="672372AD"/>
    <w:multiLevelType w:val="hybridMultilevel"/>
    <w:tmpl w:val="2AA41D14"/>
    <w:lvl w:ilvl="0" w:tplc="6D00277C">
      <w:start w:val="1"/>
      <w:numFmt w:val="decimal"/>
      <w:suff w:val="nothing"/>
      <w:lvlText w:val="%1."/>
      <w:lvlJc w:val="left"/>
      <w:pPr>
        <w:ind w:left="2006" w:hanging="480"/>
      </w:pPr>
      <w:rPr>
        <w:rFonts w:hint="eastAsia"/>
      </w:rPr>
    </w:lvl>
    <w:lvl w:ilvl="1" w:tplc="E4C025D4">
      <w:start w:val="1"/>
      <w:numFmt w:val="decimal"/>
      <w:lvlText w:val="(%2)"/>
      <w:lvlJc w:val="left"/>
      <w:pPr>
        <w:ind w:left="2486" w:hanging="480"/>
      </w:pPr>
      <w:rPr>
        <w:rFonts w:hint="eastAsia"/>
      </w:rPr>
    </w:lvl>
    <w:lvl w:ilvl="2" w:tplc="0409001B" w:tentative="1">
      <w:start w:val="1"/>
      <w:numFmt w:val="lowerRoman"/>
      <w:lvlText w:val="%3."/>
      <w:lvlJc w:val="right"/>
      <w:pPr>
        <w:ind w:left="2966" w:hanging="480"/>
      </w:pPr>
    </w:lvl>
    <w:lvl w:ilvl="3" w:tplc="0409000F" w:tentative="1">
      <w:start w:val="1"/>
      <w:numFmt w:val="decimal"/>
      <w:lvlText w:val="%4."/>
      <w:lvlJc w:val="left"/>
      <w:pPr>
        <w:ind w:left="3446" w:hanging="480"/>
      </w:pPr>
    </w:lvl>
    <w:lvl w:ilvl="4" w:tplc="04090019" w:tentative="1">
      <w:start w:val="1"/>
      <w:numFmt w:val="ideographTraditional"/>
      <w:lvlText w:val="%5、"/>
      <w:lvlJc w:val="left"/>
      <w:pPr>
        <w:ind w:left="3926" w:hanging="480"/>
      </w:pPr>
    </w:lvl>
    <w:lvl w:ilvl="5" w:tplc="0409001B" w:tentative="1">
      <w:start w:val="1"/>
      <w:numFmt w:val="lowerRoman"/>
      <w:lvlText w:val="%6."/>
      <w:lvlJc w:val="right"/>
      <w:pPr>
        <w:ind w:left="4406" w:hanging="480"/>
      </w:pPr>
    </w:lvl>
    <w:lvl w:ilvl="6" w:tplc="0409000F" w:tentative="1">
      <w:start w:val="1"/>
      <w:numFmt w:val="decimal"/>
      <w:lvlText w:val="%7."/>
      <w:lvlJc w:val="left"/>
      <w:pPr>
        <w:ind w:left="4886" w:hanging="480"/>
      </w:pPr>
    </w:lvl>
    <w:lvl w:ilvl="7" w:tplc="04090019" w:tentative="1">
      <w:start w:val="1"/>
      <w:numFmt w:val="ideographTraditional"/>
      <w:lvlText w:val="%8、"/>
      <w:lvlJc w:val="left"/>
      <w:pPr>
        <w:ind w:left="5366" w:hanging="480"/>
      </w:pPr>
    </w:lvl>
    <w:lvl w:ilvl="8" w:tplc="0409001B" w:tentative="1">
      <w:start w:val="1"/>
      <w:numFmt w:val="lowerRoman"/>
      <w:lvlText w:val="%9."/>
      <w:lvlJc w:val="right"/>
      <w:pPr>
        <w:ind w:left="5846" w:hanging="480"/>
      </w:pPr>
    </w:lvl>
  </w:abstractNum>
  <w:abstractNum w:abstractNumId="20">
    <w:nsid w:val="6D977B60"/>
    <w:multiLevelType w:val="multilevel"/>
    <w:tmpl w:val="A9E40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2A57B60"/>
    <w:multiLevelType w:val="hybridMultilevel"/>
    <w:tmpl w:val="0A08341E"/>
    <w:lvl w:ilvl="0" w:tplc="1AE4268A">
      <w:start w:val="1"/>
      <w:numFmt w:val="decimal"/>
      <w:suff w:val="nothing"/>
      <w:lvlText w:val="(%1)"/>
      <w:lvlJc w:val="left"/>
      <w:pPr>
        <w:ind w:left="804" w:hanging="480"/>
      </w:pPr>
      <w:rPr>
        <w:rFonts w:hint="eastAsia"/>
      </w:rPr>
    </w:lvl>
    <w:lvl w:ilvl="1" w:tplc="04090003" w:tentative="1">
      <w:start w:val="1"/>
      <w:numFmt w:val="bullet"/>
      <w:lvlText w:val=""/>
      <w:lvlJc w:val="left"/>
      <w:pPr>
        <w:ind w:left="2702" w:hanging="480"/>
      </w:pPr>
      <w:rPr>
        <w:rFonts w:ascii="Wingdings" w:hAnsi="Wingdings" w:hint="default"/>
      </w:rPr>
    </w:lvl>
    <w:lvl w:ilvl="2" w:tplc="04090005" w:tentative="1">
      <w:start w:val="1"/>
      <w:numFmt w:val="bullet"/>
      <w:lvlText w:val=""/>
      <w:lvlJc w:val="left"/>
      <w:pPr>
        <w:ind w:left="3182" w:hanging="480"/>
      </w:pPr>
      <w:rPr>
        <w:rFonts w:ascii="Wingdings" w:hAnsi="Wingdings" w:hint="default"/>
      </w:rPr>
    </w:lvl>
    <w:lvl w:ilvl="3" w:tplc="04090001" w:tentative="1">
      <w:start w:val="1"/>
      <w:numFmt w:val="bullet"/>
      <w:lvlText w:val=""/>
      <w:lvlJc w:val="left"/>
      <w:pPr>
        <w:ind w:left="3662" w:hanging="480"/>
      </w:pPr>
      <w:rPr>
        <w:rFonts w:ascii="Wingdings" w:hAnsi="Wingdings" w:hint="default"/>
      </w:rPr>
    </w:lvl>
    <w:lvl w:ilvl="4" w:tplc="04090003" w:tentative="1">
      <w:start w:val="1"/>
      <w:numFmt w:val="bullet"/>
      <w:lvlText w:val=""/>
      <w:lvlJc w:val="left"/>
      <w:pPr>
        <w:ind w:left="4142" w:hanging="480"/>
      </w:pPr>
      <w:rPr>
        <w:rFonts w:ascii="Wingdings" w:hAnsi="Wingdings" w:hint="default"/>
      </w:rPr>
    </w:lvl>
    <w:lvl w:ilvl="5" w:tplc="04090005" w:tentative="1">
      <w:start w:val="1"/>
      <w:numFmt w:val="bullet"/>
      <w:lvlText w:val=""/>
      <w:lvlJc w:val="left"/>
      <w:pPr>
        <w:ind w:left="4622" w:hanging="480"/>
      </w:pPr>
      <w:rPr>
        <w:rFonts w:ascii="Wingdings" w:hAnsi="Wingdings" w:hint="default"/>
      </w:rPr>
    </w:lvl>
    <w:lvl w:ilvl="6" w:tplc="04090001" w:tentative="1">
      <w:start w:val="1"/>
      <w:numFmt w:val="bullet"/>
      <w:lvlText w:val=""/>
      <w:lvlJc w:val="left"/>
      <w:pPr>
        <w:ind w:left="5102" w:hanging="480"/>
      </w:pPr>
      <w:rPr>
        <w:rFonts w:ascii="Wingdings" w:hAnsi="Wingdings" w:hint="default"/>
      </w:rPr>
    </w:lvl>
    <w:lvl w:ilvl="7" w:tplc="04090003" w:tentative="1">
      <w:start w:val="1"/>
      <w:numFmt w:val="bullet"/>
      <w:lvlText w:val=""/>
      <w:lvlJc w:val="left"/>
      <w:pPr>
        <w:ind w:left="5582" w:hanging="480"/>
      </w:pPr>
      <w:rPr>
        <w:rFonts w:ascii="Wingdings" w:hAnsi="Wingdings" w:hint="default"/>
      </w:rPr>
    </w:lvl>
    <w:lvl w:ilvl="8" w:tplc="04090005" w:tentative="1">
      <w:start w:val="1"/>
      <w:numFmt w:val="bullet"/>
      <w:lvlText w:val=""/>
      <w:lvlJc w:val="left"/>
      <w:pPr>
        <w:ind w:left="6062" w:hanging="480"/>
      </w:pPr>
      <w:rPr>
        <w:rFonts w:ascii="Wingdings" w:hAnsi="Wingdings" w:hint="default"/>
      </w:rPr>
    </w:lvl>
  </w:abstractNum>
  <w:abstractNum w:abstractNumId="22">
    <w:nsid w:val="72D5368A"/>
    <w:multiLevelType w:val="hybridMultilevel"/>
    <w:tmpl w:val="1C705656"/>
    <w:lvl w:ilvl="0" w:tplc="E4C025D4">
      <w:start w:val="1"/>
      <w:numFmt w:val="decimal"/>
      <w:lvlText w:val="(%1)"/>
      <w:lvlJc w:val="left"/>
      <w:pPr>
        <w:ind w:left="2486" w:hanging="480"/>
      </w:pPr>
      <w:rPr>
        <w:rFonts w:hint="eastAsia"/>
      </w:rPr>
    </w:lvl>
    <w:lvl w:ilvl="1" w:tplc="04090019">
      <w:start w:val="1"/>
      <w:numFmt w:val="ideographTraditional"/>
      <w:lvlText w:val="%2、"/>
      <w:lvlJc w:val="left"/>
      <w:pPr>
        <w:ind w:left="2966" w:hanging="480"/>
      </w:pPr>
    </w:lvl>
    <w:lvl w:ilvl="2" w:tplc="0409001B" w:tentative="1">
      <w:start w:val="1"/>
      <w:numFmt w:val="lowerRoman"/>
      <w:lvlText w:val="%3."/>
      <w:lvlJc w:val="right"/>
      <w:pPr>
        <w:ind w:left="3446" w:hanging="480"/>
      </w:pPr>
    </w:lvl>
    <w:lvl w:ilvl="3" w:tplc="0409000F" w:tentative="1">
      <w:start w:val="1"/>
      <w:numFmt w:val="decimal"/>
      <w:lvlText w:val="%4."/>
      <w:lvlJc w:val="left"/>
      <w:pPr>
        <w:ind w:left="3926" w:hanging="480"/>
      </w:pPr>
    </w:lvl>
    <w:lvl w:ilvl="4" w:tplc="04090019" w:tentative="1">
      <w:start w:val="1"/>
      <w:numFmt w:val="ideographTraditional"/>
      <w:lvlText w:val="%5、"/>
      <w:lvlJc w:val="left"/>
      <w:pPr>
        <w:ind w:left="4406" w:hanging="480"/>
      </w:pPr>
    </w:lvl>
    <w:lvl w:ilvl="5" w:tplc="0409001B" w:tentative="1">
      <w:start w:val="1"/>
      <w:numFmt w:val="lowerRoman"/>
      <w:lvlText w:val="%6."/>
      <w:lvlJc w:val="right"/>
      <w:pPr>
        <w:ind w:left="4886" w:hanging="480"/>
      </w:pPr>
    </w:lvl>
    <w:lvl w:ilvl="6" w:tplc="0409000F" w:tentative="1">
      <w:start w:val="1"/>
      <w:numFmt w:val="decimal"/>
      <w:lvlText w:val="%7."/>
      <w:lvlJc w:val="left"/>
      <w:pPr>
        <w:ind w:left="5366" w:hanging="480"/>
      </w:pPr>
    </w:lvl>
    <w:lvl w:ilvl="7" w:tplc="04090019" w:tentative="1">
      <w:start w:val="1"/>
      <w:numFmt w:val="ideographTraditional"/>
      <w:lvlText w:val="%8、"/>
      <w:lvlJc w:val="left"/>
      <w:pPr>
        <w:ind w:left="5846" w:hanging="480"/>
      </w:pPr>
    </w:lvl>
    <w:lvl w:ilvl="8" w:tplc="0409001B" w:tentative="1">
      <w:start w:val="1"/>
      <w:numFmt w:val="lowerRoman"/>
      <w:lvlText w:val="%9."/>
      <w:lvlJc w:val="right"/>
      <w:pPr>
        <w:ind w:left="6326" w:hanging="480"/>
      </w:pPr>
    </w:lvl>
  </w:abstractNum>
  <w:abstractNum w:abstractNumId="23">
    <w:nsid w:val="786504B9"/>
    <w:multiLevelType w:val="hybridMultilevel"/>
    <w:tmpl w:val="2AA41D14"/>
    <w:lvl w:ilvl="0" w:tplc="6D00277C">
      <w:start w:val="1"/>
      <w:numFmt w:val="decimal"/>
      <w:suff w:val="nothing"/>
      <w:lvlText w:val="%1."/>
      <w:lvlJc w:val="left"/>
      <w:pPr>
        <w:ind w:left="2006" w:hanging="480"/>
      </w:pPr>
      <w:rPr>
        <w:rFonts w:hint="eastAsia"/>
      </w:rPr>
    </w:lvl>
    <w:lvl w:ilvl="1" w:tplc="E4C025D4">
      <w:start w:val="1"/>
      <w:numFmt w:val="decimal"/>
      <w:lvlText w:val="(%2)"/>
      <w:lvlJc w:val="left"/>
      <w:pPr>
        <w:ind w:left="2486" w:hanging="480"/>
      </w:pPr>
      <w:rPr>
        <w:rFonts w:hint="eastAsia"/>
      </w:rPr>
    </w:lvl>
    <w:lvl w:ilvl="2" w:tplc="0409001B" w:tentative="1">
      <w:start w:val="1"/>
      <w:numFmt w:val="lowerRoman"/>
      <w:lvlText w:val="%3."/>
      <w:lvlJc w:val="right"/>
      <w:pPr>
        <w:ind w:left="2966" w:hanging="480"/>
      </w:pPr>
    </w:lvl>
    <w:lvl w:ilvl="3" w:tplc="0409000F" w:tentative="1">
      <w:start w:val="1"/>
      <w:numFmt w:val="decimal"/>
      <w:lvlText w:val="%4."/>
      <w:lvlJc w:val="left"/>
      <w:pPr>
        <w:ind w:left="3446" w:hanging="480"/>
      </w:pPr>
    </w:lvl>
    <w:lvl w:ilvl="4" w:tplc="04090019" w:tentative="1">
      <w:start w:val="1"/>
      <w:numFmt w:val="ideographTraditional"/>
      <w:lvlText w:val="%5、"/>
      <w:lvlJc w:val="left"/>
      <w:pPr>
        <w:ind w:left="3926" w:hanging="480"/>
      </w:pPr>
    </w:lvl>
    <w:lvl w:ilvl="5" w:tplc="0409001B" w:tentative="1">
      <w:start w:val="1"/>
      <w:numFmt w:val="lowerRoman"/>
      <w:lvlText w:val="%6."/>
      <w:lvlJc w:val="right"/>
      <w:pPr>
        <w:ind w:left="4406" w:hanging="480"/>
      </w:pPr>
    </w:lvl>
    <w:lvl w:ilvl="6" w:tplc="0409000F" w:tentative="1">
      <w:start w:val="1"/>
      <w:numFmt w:val="decimal"/>
      <w:lvlText w:val="%7."/>
      <w:lvlJc w:val="left"/>
      <w:pPr>
        <w:ind w:left="4886" w:hanging="480"/>
      </w:pPr>
    </w:lvl>
    <w:lvl w:ilvl="7" w:tplc="04090019" w:tentative="1">
      <w:start w:val="1"/>
      <w:numFmt w:val="ideographTraditional"/>
      <w:lvlText w:val="%8、"/>
      <w:lvlJc w:val="left"/>
      <w:pPr>
        <w:ind w:left="5366" w:hanging="480"/>
      </w:pPr>
    </w:lvl>
    <w:lvl w:ilvl="8" w:tplc="0409001B" w:tentative="1">
      <w:start w:val="1"/>
      <w:numFmt w:val="lowerRoman"/>
      <w:lvlText w:val="%9."/>
      <w:lvlJc w:val="right"/>
      <w:pPr>
        <w:ind w:left="5846" w:hanging="480"/>
      </w:pPr>
    </w:lvl>
  </w:abstractNum>
  <w:num w:numId="1">
    <w:abstractNumId w:val="17"/>
  </w:num>
  <w:num w:numId="2">
    <w:abstractNumId w:val="0"/>
  </w:num>
  <w:num w:numId="3">
    <w:abstractNumId w:val="5"/>
  </w:num>
  <w:num w:numId="4">
    <w:abstractNumId w:val="11"/>
  </w:num>
  <w:num w:numId="5">
    <w:abstractNumId w:val="1"/>
  </w:num>
  <w:num w:numId="6">
    <w:abstractNumId w:val="12"/>
  </w:num>
  <w:num w:numId="7">
    <w:abstractNumId w:val="14"/>
  </w:num>
  <w:num w:numId="8">
    <w:abstractNumId w:val="21"/>
  </w:num>
  <w:num w:numId="9">
    <w:abstractNumId w:val="6"/>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8"/>
  </w:num>
  <w:num w:numId="13">
    <w:abstractNumId w:val="2"/>
  </w:num>
  <w:num w:numId="14">
    <w:abstractNumId w:val="10"/>
  </w:num>
  <w:num w:numId="15">
    <w:abstractNumId w:val="13"/>
  </w:num>
  <w:num w:numId="16">
    <w:abstractNumId w:val="3"/>
  </w:num>
  <w:num w:numId="17">
    <w:abstractNumId w:val="7"/>
  </w:num>
  <w:num w:numId="18">
    <w:abstractNumId w:val="23"/>
  </w:num>
  <w:num w:numId="19">
    <w:abstractNumId w:val="9"/>
  </w:num>
  <w:num w:numId="20">
    <w:abstractNumId w:val="19"/>
  </w:num>
  <w:num w:numId="21">
    <w:abstractNumId w:val="22"/>
  </w:num>
  <w:num w:numId="22">
    <w:abstractNumId w:val="4"/>
  </w:num>
  <w:num w:numId="23">
    <w:abstractNumId w:val="18"/>
  </w:num>
  <w:num w:numId="24">
    <w:abstractNumId w:val="15"/>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256"/>
    <w:rsid w:val="00020EED"/>
    <w:rsid w:val="00025560"/>
    <w:rsid w:val="00025FB9"/>
    <w:rsid w:val="0002703C"/>
    <w:rsid w:val="00056C8E"/>
    <w:rsid w:val="00086CBE"/>
    <w:rsid w:val="000B5D89"/>
    <w:rsid w:val="000C2776"/>
    <w:rsid w:val="000D60C2"/>
    <w:rsid w:val="000D77F6"/>
    <w:rsid w:val="000F47E2"/>
    <w:rsid w:val="001039C4"/>
    <w:rsid w:val="00112617"/>
    <w:rsid w:val="001168BA"/>
    <w:rsid w:val="00117F61"/>
    <w:rsid w:val="00120BAD"/>
    <w:rsid w:val="00123DCB"/>
    <w:rsid w:val="0012798B"/>
    <w:rsid w:val="001530B2"/>
    <w:rsid w:val="00164461"/>
    <w:rsid w:val="00164FCF"/>
    <w:rsid w:val="0017787E"/>
    <w:rsid w:val="00181C18"/>
    <w:rsid w:val="00184CFF"/>
    <w:rsid w:val="001A6545"/>
    <w:rsid w:val="001B1E48"/>
    <w:rsid w:val="001C3E38"/>
    <w:rsid w:val="001C4109"/>
    <w:rsid w:val="001C7A50"/>
    <w:rsid w:val="001D3DAA"/>
    <w:rsid w:val="001F4AC9"/>
    <w:rsid w:val="00204847"/>
    <w:rsid w:val="00250256"/>
    <w:rsid w:val="0025252B"/>
    <w:rsid w:val="00256CB1"/>
    <w:rsid w:val="00262B2A"/>
    <w:rsid w:val="00265A89"/>
    <w:rsid w:val="0027419E"/>
    <w:rsid w:val="002820F0"/>
    <w:rsid w:val="00282110"/>
    <w:rsid w:val="002B274E"/>
    <w:rsid w:val="002B55E6"/>
    <w:rsid w:val="002B66D2"/>
    <w:rsid w:val="002D1534"/>
    <w:rsid w:val="002F2715"/>
    <w:rsid w:val="002F4C86"/>
    <w:rsid w:val="0032773A"/>
    <w:rsid w:val="00344F3B"/>
    <w:rsid w:val="003661D1"/>
    <w:rsid w:val="0037724D"/>
    <w:rsid w:val="00391325"/>
    <w:rsid w:val="00393235"/>
    <w:rsid w:val="003D59F5"/>
    <w:rsid w:val="003E5507"/>
    <w:rsid w:val="003F07D2"/>
    <w:rsid w:val="003F73DD"/>
    <w:rsid w:val="00413BEE"/>
    <w:rsid w:val="00463027"/>
    <w:rsid w:val="00472F4F"/>
    <w:rsid w:val="00484978"/>
    <w:rsid w:val="004861CD"/>
    <w:rsid w:val="004A23F8"/>
    <w:rsid w:val="004A50D5"/>
    <w:rsid w:val="004C0637"/>
    <w:rsid w:val="004D12C4"/>
    <w:rsid w:val="004E44FE"/>
    <w:rsid w:val="004E53B5"/>
    <w:rsid w:val="004F2438"/>
    <w:rsid w:val="005000C3"/>
    <w:rsid w:val="0050763F"/>
    <w:rsid w:val="00515755"/>
    <w:rsid w:val="0052327D"/>
    <w:rsid w:val="00565640"/>
    <w:rsid w:val="00566B28"/>
    <w:rsid w:val="00593D82"/>
    <w:rsid w:val="00596938"/>
    <w:rsid w:val="005B7118"/>
    <w:rsid w:val="005C4721"/>
    <w:rsid w:val="005D4C32"/>
    <w:rsid w:val="005E42B8"/>
    <w:rsid w:val="005E4702"/>
    <w:rsid w:val="00620DAF"/>
    <w:rsid w:val="0063176D"/>
    <w:rsid w:val="00634721"/>
    <w:rsid w:val="00634B54"/>
    <w:rsid w:val="00637407"/>
    <w:rsid w:val="00645DB1"/>
    <w:rsid w:val="006514FD"/>
    <w:rsid w:val="006521EA"/>
    <w:rsid w:val="006537AD"/>
    <w:rsid w:val="006624E3"/>
    <w:rsid w:val="0066703C"/>
    <w:rsid w:val="00695639"/>
    <w:rsid w:val="006B105D"/>
    <w:rsid w:val="006B30FD"/>
    <w:rsid w:val="006B4941"/>
    <w:rsid w:val="006C2195"/>
    <w:rsid w:val="006C2FD7"/>
    <w:rsid w:val="006D0F95"/>
    <w:rsid w:val="006D784F"/>
    <w:rsid w:val="006F65CE"/>
    <w:rsid w:val="007179FA"/>
    <w:rsid w:val="00747B64"/>
    <w:rsid w:val="007740D3"/>
    <w:rsid w:val="00774AD0"/>
    <w:rsid w:val="00775581"/>
    <w:rsid w:val="007800C7"/>
    <w:rsid w:val="00782BE8"/>
    <w:rsid w:val="00783EBB"/>
    <w:rsid w:val="00791D2E"/>
    <w:rsid w:val="00796C8B"/>
    <w:rsid w:val="007A790D"/>
    <w:rsid w:val="007D1110"/>
    <w:rsid w:val="007E47F6"/>
    <w:rsid w:val="007E758B"/>
    <w:rsid w:val="007F0F76"/>
    <w:rsid w:val="007F492A"/>
    <w:rsid w:val="00800C81"/>
    <w:rsid w:val="0081011E"/>
    <w:rsid w:val="00817D8E"/>
    <w:rsid w:val="008276C4"/>
    <w:rsid w:val="00857D3E"/>
    <w:rsid w:val="0087141F"/>
    <w:rsid w:val="00872532"/>
    <w:rsid w:val="00874325"/>
    <w:rsid w:val="008A0C0A"/>
    <w:rsid w:val="008A3BA2"/>
    <w:rsid w:val="008B4017"/>
    <w:rsid w:val="008C17C0"/>
    <w:rsid w:val="008D48DE"/>
    <w:rsid w:val="008E0727"/>
    <w:rsid w:val="008F0227"/>
    <w:rsid w:val="008F1D68"/>
    <w:rsid w:val="008F59EA"/>
    <w:rsid w:val="00911809"/>
    <w:rsid w:val="009151FB"/>
    <w:rsid w:val="009248C2"/>
    <w:rsid w:val="00926A5A"/>
    <w:rsid w:val="00935920"/>
    <w:rsid w:val="0097007A"/>
    <w:rsid w:val="009707A2"/>
    <w:rsid w:val="00980831"/>
    <w:rsid w:val="00981B73"/>
    <w:rsid w:val="009A3050"/>
    <w:rsid w:val="009A4B74"/>
    <w:rsid w:val="009A6BFF"/>
    <w:rsid w:val="009B4B11"/>
    <w:rsid w:val="009C19D6"/>
    <w:rsid w:val="009D0DC6"/>
    <w:rsid w:val="009E0C54"/>
    <w:rsid w:val="00A00CA5"/>
    <w:rsid w:val="00A03F89"/>
    <w:rsid w:val="00A07267"/>
    <w:rsid w:val="00A3465E"/>
    <w:rsid w:val="00A45C89"/>
    <w:rsid w:val="00A646BC"/>
    <w:rsid w:val="00A65114"/>
    <w:rsid w:val="00A65A4E"/>
    <w:rsid w:val="00A9011E"/>
    <w:rsid w:val="00AA144B"/>
    <w:rsid w:val="00AA3745"/>
    <w:rsid w:val="00AB7264"/>
    <w:rsid w:val="00AF666D"/>
    <w:rsid w:val="00B0382C"/>
    <w:rsid w:val="00B1675A"/>
    <w:rsid w:val="00B40535"/>
    <w:rsid w:val="00B5009C"/>
    <w:rsid w:val="00B54713"/>
    <w:rsid w:val="00B55B7C"/>
    <w:rsid w:val="00B67D07"/>
    <w:rsid w:val="00B73FA8"/>
    <w:rsid w:val="00B77AE7"/>
    <w:rsid w:val="00B97D83"/>
    <w:rsid w:val="00BA46E1"/>
    <w:rsid w:val="00BB0560"/>
    <w:rsid w:val="00BB17E6"/>
    <w:rsid w:val="00BC2117"/>
    <w:rsid w:val="00BD1E7E"/>
    <w:rsid w:val="00C06D40"/>
    <w:rsid w:val="00C10C26"/>
    <w:rsid w:val="00C116C4"/>
    <w:rsid w:val="00C12720"/>
    <w:rsid w:val="00C17DDA"/>
    <w:rsid w:val="00C4576A"/>
    <w:rsid w:val="00C93F15"/>
    <w:rsid w:val="00CA5F9A"/>
    <w:rsid w:val="00CB067D"/>
    <w:rsid w:val="00CB0DB4"/>
    <w:rsid w:val="00CD6DA5"/>
    <w:rsid w:val="00CF58C6"/>
    <w:rsid w:val="00D066B3"/>
    <w:rsid w:val="00D0686F"/>
    <w:rsid w:val="00D16E8A"/>
    <w:rsid w:val="00D2666D"/>
    <w:rsid w:val="00D322D5"/>
    <w:rsid w:val="00D32CCE"/>
    <w:rsid w:val="00D3408D"/>
    <w:rsid w:val="00D41DAC"/>
    <w:rsid w:val="00D478A9"/>
    <w:rsid w:val="00D61F86"/>
    <w:rsid w:val="00D65A09"/>
    <w:rsid w:val="00D7137C"/>
    <w:rsid w:val="00D729BD"/>
    <w:rsid w:val="00D84345"/>
    <w:rsid w:val="00D96C64"/>
    <w:rsid w:val="00DD1847"/>
    <w:rsid w:val="00DD2542"/>
    <w:rsid w:val="00DF60AC"/>
    <w:rsid w:val="00E02F66"/>
    <w:rsid w:val="00E2297B"/>
    <w:rsid w:val="00E32428"/>
    <w:rsid w:val="00E5248F"/>
    <w:rsid w:val="00E54F64"/>
    <w:rsid w:val="00E56E44"/>
    <w:rsid w:val="00E62BE9"/>
    <w:rsid w:val="00E631CF"/>
    <w:rsid w:val="00E661E5"/>
    <w:rsid w:val="00E75BA9"/>
    <w:rsid w:val="00E91300"/>
    <w:rsid w:val="00E944B3"/>
    <w:rsid w:val="00EA0116"/>
    <w:rsid w:val="00EB34AF"/>
    <w:rsid w:val="00EB45E7"/>
    <w:rsid w:val="00EC3E7F"/>
    <w:rsid w:val="00EC47B8"/>
    <w:rsid w:val="00EC4BA7"/>
    <w:rsid w:val="00ED59B9"/>
    <w:rsid w:val="00EE3F62"/>
    <w:rsid w:val="00EE6FD4"/>
    <w:rsid w:val="00F002F8"/>
    <w:rsid w:val="00F128F8"/>
    <w:rsid w:val="00F172D7"/>
    <w:rsid w:val="00F478D9"/>
    <w:rsid w:val="00F5430A"/>
    <w:rsid w:val="00F67A73"/>
    <w:rsid w:val="00F71518"/>
    <w:rsid w:val="00F73AD6"/>
    <w:rsid w:val="00F760C4"/>
    <w:rsid w:val="00F80AFC"/>
    <w:rsid w:val="00F92602"/>
    <w:rsid w:val="00FA64AE"/>
    <w:rsid w:val="00FB16AB"/>
    <w:rsid w:val="00FC1F65"/>
    <w:rsid w:val="00FE2EE6"/>
    <w:rsid w:val="00FE372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link w:val="10"/>
    <w:uiPriority w:val="9"/>
    <w:qFormat/>
    <w:rsid w:val="007E758B"/>
    <w:pPr>
      <w:widowControl/>
      <w:spacing w:before="100" w:beforeAutospacing="1" w:after="100" w:afterAutospacing="1"/>
      <w:outlineLvl w:val="0"/>
    </w:pPr>
    <w:rPr>
      <w:rFonts w:ascii="新細明體" w:eastAsia="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250256"/>
    <w:pPr>
      <w:jc w:val="center"/>
    </w:pPr>
  </w:style>
  <w:style w:type="character" w:customStyle="1" w:styleId="a4">
    <w:name w:val="註釋標題 字元"/>
    <w:basedOn w:val="a0"/>
    <w:link w:val="a3"/>
    <w:uiPriority w:val="99"/>
    <w:rsid w:val="00250256"/>
  </w:style>
  <w:style w:type="paragraph" w:styleId="a5">
    <w:name w:val="Closing"/>
    <w:basedOn w:val="a"/>
    <w:link w:val="a6"/>
    <w:uiPriority w:val="99"/>
    <w:unhideWhenUsed/>
    <w:rsid w:val="00250256"/>
    <w:pPr>
      <w:ind w:leftChars="1800" w:left="100"/>
    </w:pPr>
  </w:style>
  <w:style w:type="character" w:customStyle="1" w:styleId="a6">
    <w:name w:val="結語 字元"/>
    <w:basedOn w:val="a0"/>
    <w:link w:val="a5"/>
    <w:uiPriority w:val="99"/>
    <w:rsid w:val="00250256"/>
  </w:style>
  <w:style w:type="paragraph" w:styleId="a7">
    <w:name w:val="List Paragraph"/>
    <w:aliases w:val="Recommendation,List Paragraph1,4 Párrafo de lista,Figuras,Dot pt,List Paragraph Char Char Char,Indicator Text,Numbered Para 1,DH1,清單段落1,List Paragraph,²M³æ¬q¸¨1,清單段落2,1.1,numbered,Paragraphe de liste1,Bulletr List Paragraph,Bullet List,FooterText,L"/>
    <w:basedOn w:val="a"/>
    <w:link w:val="a8"/>
    <w:uiPriority w:val="34"/>
    <w:qFormat/>
    <w:rsid w:val="00E02F66"/>
    <w:pPr>
      <w:ind w:leftChars="200" w:left="480"/>
    </w:pPr>
    <w:rPr>
      <w:rFonts w:ascii="Calibri" w:eastAsia="新細明體" w:hAnsi="Calibri" w:cs="Calibri"/>
      <w:szCs w:val="24"/>
    </w:rPr>
  </w:style>
  <w:style w:type="character" w:customStyle="1" w:styleId="a8">
    <w:name w:val="清單段落 字元"/>
    <w:aliases w:val="Recommendation 字元,List Paragraph1 字元,4 Párrafo de lista 字元,Figuras 字元,Dot pt 字元,List Paragraph Char Char Char 字元,Indicator Text 字元,Numbered Para 1 字元,DH1 字元,清單段落1 字元,List Paragraph 字元,²M³æ¬q¸¨1 字元,清單段落2 字元,1.1 字元,numbered 字元,Bullet List 字元,L 字元"/>
    <w:link w:val="a7"/>
    <w:uiPriority w:val="34"/>
    <w:qFormat/>
    <w:locked/>
    <w:rsid w:val="00E02F66"/>
    <w:rPr>
      <w:rFonts w:ascii="Calibri" w:eastAsia="新細明體" w:hAnsi="Calibri" w:cs="Calibri"/>
      <w:szCs w:val="24"/>
    </w:rPr>
  </w:style>
  <w:style w:type="paragraph" w:styleId="a9">
    <w:name w:val="Balloon Text"/>
    <w:basedOn w:val="a"/>
    <w:link w:val="aa"/>
    <w:uiPriority w:val="99"/>
    <w:semiHidden/>
    <w:unhideWhenUsed/>
    <w:rsid w:val="00E56E44"/>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E56E44"/>
    <w:rPr>
      <w:rFonts w:asciiTheme="majorHAnsi" w:eastAsiaTheme="majorEastAsia" w:hAnsiTheme="majorHAnsi" w:cstheme="majorBidi"/>
      <w:sz w:val="18"/>
      <w:szCs w:val="18"/>
    </w:rPr>
  </w:style>
  <w:style w:type="table" w:styleId="ab">
    <w:name w:val="Table Grid"/>
    <w:basedOn w:val="a1"/>
    <w:uiPriority w:val="59"/>
    <w:rsid w:val="00800C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3a">
    <w:name w:val="t3a"/>
    <w:basedOn w:val="a"/>
    <w:qFormat/>
    <w:rsid w:val="00AF666D"/>
    <w:pPr>
      <w:spacing w:line="480" w:lineRule="exact"/>
      <w:ind w:left="325" w:hanging="75"/>
      <w:jc w:val="distribute"/>
    </w:pPr>
    <w:rPr>
      <w:rFonts w:ascii="Times New Roman" w:eastAsia="標楷體" w:hAnsi="Times New Roman" w:cs="Times New Roman"/>
      <w:kern w:val="0"/>
      <w:sz w:val="32"/>
      <w:szCs w:val="24"/>
    </w:rPr>
  </w:style>
  <w:style w:type="paragraph" w:styleId="ac">
    <w:name w:val="header"/>
    <w:basedOn w:val="a"/>
    <w:link w:val="ad"/>
    <w:uiPriority w:val="99"/>
    <w:unhideWhenUsed/>
    <w:rsid w:val="004C0637"/>
    <w:pPr>
      <w:tabs>
        <w:tab w:val="center" w:pos="4153"/>
        <w:tab w:val="right" w:pos="8306"/>
      </w:tabs>
      <w:snapToGrid w:val="0"/>
    </w:pPr>
    <w:rPr>
      <w:sz w:val="20"/>
      <w:szCs w:val="20"/>
    </w:rPr>
  </w:style>
  <w:style w:type="character" w:customStyle="1" w:styleId="ad">
    <w:name w:val="頁首 字元"/>
    <w:basedOn w:val="a0"/>
    <w:link w:val="ac"/>
    <w:uiPriority w:val="99"/>
    <w:rsid w:val="004C0637"/>
    <w:rPr>
      <w:sz w:val="20"/>
      <w:szCs w:val="20"/>
    </w:rPr>
  </w:style>
  <w:style w:type="paragraph" w:styleId="ae">
    <w:name w:val="footer"/>
    <w:basedOn w:val="a"/>
    <w:link w:val="af"/>
    <w:uiPriority w:val="99"/>
    <w:unhideWhenUsed/>
    <w:rsid w:val="004C0637"/>
    <w:pPr>
      <w:tabs>
        <w:tab w:val="center" w:pos="4153"/>
        <w:tab w:val="right" w:pos="8306"/>
      </w:tabs>
      <w:snapToGrid w:val="0"/>
    </w:pPr>
    <w:rPr>
      <w:sz w:val="20"/>
      <w:szCs w:val="20"/>
    </w:rPr>
  </w:style>
  <w:style w:type="character" w:customStyle="1" w:styleId="af">
    <w:name w:val="頁尾 字元"/>
    <w:basedOn w:val="a0"/>
    <w:link w:val="ae"/>
    <w:uiPriority w:val="99"/>
    <w:rsid w:val="004C0637"/>
    <w:rPr>
      <w:sz w:val="20"/>
      <w:szCs w:val="20"/>
    </w:rPr>
  </w:style>
  <w:style w:type="character" w:customStyle="1" w:styleId="16">
    <w:name w:val="樣式 (中文) 標楷體 16 點"/>
    <w:basedOn w:val="a0"/>
    <w:qFormat/>
    <w:rsid w:val="00ED59B9"/>
    <w:rPr>
      <w:rFonts w:eastAsia="標楷體"/>
      <w:sz w:val="32"/>
    </w:rPr>
  </w:style>
  <w:style w:type="paragraph" w:customStyle="1" w:styleId="3">
    <w:name w:val="清單段落3"/>
    <w:basedOn w:val="a"/>
    <w:qFormat/>
    <w:rsid w:val="00ED59B9"/>
    <w:pPr>
      <w:ind w:left="480"/>
    </w:pPr>
    <w:rPr>
      <w:rFonts w:ascii="Times New Roman" w:hAnsi="Times New Roman" w:cs="Times New Roman"/>
      <w:kern w:val="0"/>
      <w:szCs w:val="24"/>
    </w:rPr>
  </w:style>
  <w:style w:type="character" w:customStyle="1" w:styleId="10">
    <w:name w:val="標題 1 字元"/>
    <w:basedOn w:val="a0"/>
    <w:link w:val="1"/>
    <w:uiPriority w:val="9"/>
    <w:rsid w:val="007E758B"/>
    <w:rPr>
      <w:rFonts w:ascii="新細明體" w:eastAsia="新細明體" w:hAnsi="新細明體" w:cs="新細明體"/>
      <w:b/>
      <w:bCs/>
      <w:kern w:val="36"/>
      <w:sz w:val="48"/>
      <w:szCs w:val="48"/>
    </w:rPr>
  </w:style>
  <w:style w:type="paragraph" w:styleId="Web">
    <w:name w:val="Normal (Web)"/>
    <w:basedOn w:val="a"/>
    <w:uiPriority w:val="99"/>
    <w:semiHidden/>
    <w:unhideWhenUsed/>
    <w:rsid w:val="006D0F95"/>
    <w:pPr>
      <w:widowControl/>
      <w:spacing w:before="100" w:beforeAutospacing="1" w:after="119"/>
    </w:pPr>
    <w:rPr>
      <w:rFonts w:ascii="新細明體" w:eastAsia="新細明體" w:hAnsi="新細明體" w:cs="新細明體"/>
      <w:kern w:val="0"/>
      <w:szCs w:val="24"/>
    </w:rPr>
  </w:style>
  <w:style w:type="paragraph" w:customStyle="1" w:styleId="cjk">
    <w:name w:val="cjk"/>
    <w:basedOn w:val="a"/>
    <w:rsid w:val="00B1675A"/>
    <w:pPr>
      <w:widowControl/>
      <w:spacing w:before="100" w:beforeAutospacing="1" w:after="119"/>
    </w:pPr>
    <w:rPr>
      <w:rFonts w:ascii="新細明體" w:eastAsia="新細明體" w:hAnsi="新細明體" w:cs="新細明體"/>
      <w:kern w:val="0"/>
      <w:szCs w:val="24"/>
    </w:rPr>
  </w:style>
  <w:style w:type="paragraph" w:customStyle="1" w:styleId="t32">
    <w:name w:val="t32"/>
    <w:basedOn w:val="a"/>
    <w:qFormat/>
    <w:rsid w:val="0002703C"/>
    <w:pPr>
      <w:overflowPunct w:val="0"/>
      <w:autoSpaceDE w:val="0"/>
      <w:spacing w:line="480" w:lineRule="exact"/>
      <w:ind w:leftChars="400" w:left="400" w:firstLineChars="200" w:firstLine="200"/>
      <w:jc w:val="both"/>
    </w:pPr>
    <w:rPr>
      <w:rFonts w:ascii="Times New Roman" w:eastAsia="標楷體" w:hAnsi="Times New Roman" w:cs="Times New Roman"/>
      <w:color w:val="00000A"/>
      <w:kern w:val="0"/>
      <w:sz w:val="32"/>
      <w:szCs w:val="24"/>
    </w:rPr>
  </w:style>
  <w:style w:type="paragraph" w:customStyle="1" w:styleId="t22">
    <w:name w:val="t22"/>
    <w:basedOn w:val="a"/>
    <w:qFormat/>
    <w:rsid w:val="0002703C"/>
    <w:pPr>
      <w:overflowPunct w:val="0"/>
      <w:autoSpaceDE w:val="0"/>
      <w:spacing w:line="480" w:lineRule="exact"/>
      <w:ind w:leftChars="325" w:left="325" w:firstLineChars="200" w:firstLine="200"/>
      <w:jc w:val="both"/>
    </w:pPr>
    <w:rPr>
      <w:rFonts w:ascii="Times New Roman" w:eastAsia="標楷體" w:hAnsi="Times New Roman" w:cs="Times New Roman"/>
      <w:color w:val="00000A"/>
      <w:kern w:val="0"/>
      <w:sz w:val="32"/>
      <w:szCs w:val="24"/>
    </w:rPr>
  </w:style>
  <w:style w:type="paragraph" w:customStyle="1" w:styleId="t1a">
    <w:name w:val="t1a"/>
    <w:qFormat/>
    <w:rsid w:val="00F5430A"/>
    <w:pPr>
      <w:overflowPunct w:val="0"/>
      <w:autoSpaceDE w:val="0"/>
      <w:snapToGrid w:val="0"/>
      <w:spacing w:beforeLines="50" w:before="50" w:afterLines="50" w:after="50" w:line="480" w:lineRule="exact"/>
      <w:ind w:left="100" w:hangingChars="100" w:hanging="100"/>
      <w:jc w:val="both"/>
    </w:pPr>
    <w:rPr>
      <w:rFonts w:ascii="Times New Roman" w:eastAsia="標楷體" w:hAnsi="Times New Roman" w:cs="Times New Roman"/>
      <w:b/>
      <w:color w:val="00000A"/>
      <w:spacing w:val="10"/>
      <w:kern w:val="0"/>
      <w:sz w:val="32"/>
      <w:szCs w:val="32"/>
    </w:rPr>
  </w:style>
  <w:style w:type="paragraph" w:customStyle="1" w:styleId="T01">
    <w:name w:val="T01"/>
    <w:basedOn w:val="a"/>
    <w:qFormat/>
    <w:rsid w:val="00F478D9"/>
    <w:pPr>
      <w:widowControl/>
      <w:overflowPunct w:val="0"/>
      <w:autoSpaceDE w:val="0"/>
      <w:spacing w:beforeLines="50" w:before="50" w:afterLines="100" w:after="100" w:line="480" w:lineRule="exact"/>
      <w:jc w:val="both"/>
      <w:outlineLvl w:val="0"/>
    </w:pPr>
    <w:rPr>
      <w:rFonts w:ascii="Times New Roman" w:eastAsia="標楷體" w:hAnsi="Times New Roman" w:cs="Times New Roman"/>
      <w:b/>
      <w:color w:val="00000A"/>
      <w:kern w:val="0"/>
      <w:sz w:val="32"/>
      <w:szCs w:val="32"/>
    </w:rPr>
  </w:style>
  <w:style w:type="paragraph" w:customStyle="1" w:styleId="t012">
    <w:name w:val="t012"/>
    <w:basedOn w:val="T01"/>
    <w:qFormat/>
    <w:rsid w:val="00F478D9"/>
    <w:pPr>
      <w:spacing w:beforeLines="0" w:before="0" w:afterLines="0" w:after="0"/>
    </w:pPr>
    <w:rPr>
      <w:b w:val="0"/>
    </w:rPr>
  </w:style>
  <w:style w:type="paragraph" w:customStyle="1" w:styleId="t2a">
    <w:name w:val="t2a"/>
    <w:basedOn w:val="a"/>
    <w:qFormat/>
    <w:rsid w:val="00F67A73"/>
    <w:pPr>
      <w:overflowPunct w:val="0"/>
      <w:autoSpaceDE w:val="0"/>
      <w:spacing w:beforeLines="50" w:before="50" w:line="480" w:lineRule="exact"/>
      <w:ind w:leftChars="100" w:left="275" w:hangingChars="175" w:hanging="175"/>
      <w:jc w:val="both"/>
    </w:pPr>
    <w:rPr>
      <w:rFonts w:ascii="Times New Roman" w:eastAsia="標楷體" w:hAnsi="Times New Roman" w:cs="Times New Roman"/>
      <w:color w:val="00000A"/>
      <w:kern w:val="0"/>
      <w:sz w:val="32"/>
      <w:szCs w:val="24"/>
    </w:rPr>
  </w:style>
  <w:style w:type="character" w:styleId="af0">
    <w:name w:val="Hyperlink"/>
    <w:rsid w:val="006B4941"/>
    <w:rPr>
      <w:color w:val="0563C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link w:val="10"/>
    <w:uiPriority w:val="9"/>
    <w:qFormat/>
    <w:rsid w:val="007E758B"/>
    <w:pPr>
      <w:widowControl/>
      <w:spacing w:before="100" w:beforeAutospacing="1" w:after="100" w:afterAutospacing="1"/>
      <w:outlineLvl w:val="0"/>
    </w:pPr>
    <w:rPr>
      <w:rFonts w:ascii="新細明體" w:eastAsia="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250256"/>
    <w:pPr>
      <w:jc w:val="center"/>
    </w:pPr>
  </w:style>
  <w:style w:type="character" w:customStyle="1" w:styleId="a4">
    <w:name w:val="註釋標題 字元"/>
    <w:basedOn w:val="a0"/>
    <w:link w:val="a3"/>
    <w:uiPriority w:val="99"/>
    <w:rsid w:val="00250256"/>
  </w:style>
  <w:style w:type="paragraph" w:styleId="a5">
    <w:name w:val="Closing"/>
    <w:basedOn w:val="a"/>
    <w:link w:val="a6"/>
    <w:uiPriority w:val="99"/>
    <w:unhideWhenUsed/>
    <w:rsid w:val="00250256"/>
    <w:pPr>
      <w:ind w:leftChars="1800" w:left="100"/>
    </w:pPr>
  </w:style>
  <w:style w:type="character" w:customStyle="1" w:styleId="a6">
    <w:name w:val="結語 字元"/>
    <w:basedOn w:val="a0"/>
    <w:link w:val="a5"/>
    <w:uiPriority w:val="99"/>
    <w:rsid w:val="00250256"/>
  </w:style>
  <w:style w:type="paragraph" w:styleId="a7">
    <w:name w:val="List Paragraph"/>
    <w:aliases w:val="Recommendation,List Paragraph1,4 Párrafo de lista,Figuras,Dot pt,List Paragraph Char Char Char,Indicator Text,Numbered Para 1,DH1,清單段落1,List Paragraph,²M³æ¬q¸¨1,清單段落2,1.1,numbered,Paragraphe de liste1,Bulletr List Paragraph,Bullet List,FooterText,L"/>
    <w:basedOn w:val="a"/>
    <w:link w:val="a8"/>
    <w:uiPriority w:val="34"/>
    <w:qFormat/>
    <w:rsid w:val="00E02F66"/>
    <w:pPr>
      <w:ind w:leftChars="200" w:left="480"/>
    </w:pPr>
    <w:rPr>
      <w:rFonts w:ascii="Calibri" w:eastAsia="新細明體" w:hAnsi="Calibri" w:cs="Calibri"/>
      <w:szCs w:val="24"/>
    </w:rPr>
  </w:style>
  <w:style w:type="character" w:customStyle="1" w:styleId="a8">
    <w:name w:val="清單段落 字元"/>
    <w:aliases w:val="Recommendation 字元,List Paragraph1 字元,4 Párrafo de lista 字元,Figuras 字元,Dot pt 字元,List Paragraph Char Char Char 字元,Indicator Text 字元,Numbered Para 1 字元,DH1 字元,清單段落1 字元,List Paragraph 字元,²M³æ¬q¸¨1 字元,清單段落2 字元,1.1 字元,numbered 字元,Bullet List 字元,L 字元"/>
    <w:link w:val="a7"/>
    <w:uiPriority w:val="34"/>
    <w:qFormat/>
    <w:locked/>
    <w:rsid w:val="00E02F66"/>
    <w:rPr>
      <w:rFonts w:ascii="Calibri" w:eastAsia="新細明體" w:hAnsi="Calibri" w:cs="Calibri"/>
      <w:szCs w:val="24"/>
    </w:rPr>
  </w:style>
  <w:style w:type="paragraph" w:styleId="a9">
    <w:name w:val="Balloon Text"/>
    <w:basedOn w:val="a"/>
    <w:link w:val="aa"/>
    <w:uiPriority w:val="99"/>
    <w:semiHidden/>
    <w:unhideWhenUsed/>
    <w:rsid w:val="00E56E44"/>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E56E44"/>
    <w:rPr>
      <w:rFonts w:asciiTheme="majorHAnsi" w:eastAsiaTheme="majorEastAsia" w:hAnsiTheme="majorHAnsi" w:cstheme="majorBidi"/>
      <w:sz w:val="18"/>
      <w:szCs w:val="18"/>
    </w:rPr>
  </w:style>
  <w:style w:type="table" w:styleId="ab">
    <w:name w:val="Table Grid"/>
    <w:basedOn w:val="a1"/>
    <w:uiPriority w:val="59"/>
    <w:rsid w:val="00800C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3a">
    <w:name w:val="t3a"/>
    <w:basedOn w:val="a"/>
    <w:qFormat/>
    <w:rsid w:val="00AF666D"/>
    <w:pPr>
      <w:spacing w:line="480" w:lineRule="exact"/>
      <w:ind w:left="325" w:hanging="75"/>
      <w:jc w:val="distribute"/>
    </w:pPr>
    <w:rPr>
      <w:rFonts w:ascii="Times New Roman" w:eastAsia="標楷體" w:hAnsi="Times New Roman" w:cs="Times New Roman"/>
      <w:kern w:val="0"/>
      <w:sz w:val="32"/>
      <w:szCs w:val="24"/>
    </w:rPr>
  </w:style>
  <w:style w:type="paragraph" w:styleId="ac">
    <w:name w:val="header"/>
    <w:basedOn w:val="a"/>
    <w:link w:val="ad"/>
    <w:uiPriority w:val="99"/>
    <w:unhideWhenUsed/>
    <w:rsid w:val="004C0637"/>
    <w:pPr>
      <w:tabs>
        <w:tab w:val="center" w:pos="4153"/>
        <w:tab w:val="right" w:pos="8306"/>
      </w:tabs>
      <w:snapToGrid w:val="0"/>
    </w:pPr>
    <w:rPr>
      <w:sz w:val="20"/>
      <w:szCs w:val="20"/>
    </w:rPr>
  </w:style>
  <w:style w:type="character" w:customStyle="1" w:styleId="ad">
    <w:name w:val="頁首 字元"/>
    <w:basedOn w:val="a0"/>
    <w:link w:val="ac"/>
    <w:uiPriority w:val="99"/>
    <w:rsid w:val="004C0637"/>
    <w:rPr>
      <w:sz w:val="20"/>
      <w:szCs w:val="20"/>
    </w:rPr>
  </w:style>
  <w:style w:type="paragraph" w:styleId="ae">
    <w:name w:val="footer"/>
    <w:basedOn w:val="a"/>
    <w:link w:val="af"/>
    <w:uiPriority w:val="99"/>
    <w:unhideWhenUsed/>
    <w:rsid w:val="004C0637"/>
    <w:pPr>
      <w:tabs>
        <w:tab w:val="center" w:pos="4153"/>
        <w:tab w:val="right" w:pos="8306"/>
      </w:tabs>
      <w:snapToGrid w:val="0"/>
    </w:pPr>
    <w:rPr>
      <w:sz w:val="20"/>
      <w:szCs w:val="20"/>
    </w:rPr>
  </w:style>
  <w:style w:type="character" w:customStyle="1" w:styleId="af">
    <w:name w:val="頁尾 字元"/>
    <w:basedOn w:val="a0"/>
    <w:link w:val="ae"/>
    <w:uiPriority w:val="99"/>
    <w:rsid w:val="004C0637"/>
    <w:rPr>
      <w:sz w:val="20"/>
      <w:szCs w:val="20"/>
    </w:rPr>
  </w:style>
  <w:style w:type="character" w:customStyle="1" w:styleId="16">
    <w:name w:val="樣式 (中文) 標楷體 16 點"/>
    <w:basedOn w:val="a0"/>
    <w:qFormat/>
    <w:rsid w:val="00ED59B9"/>
    <w:rPr>
      <w:rFonts w:eastAsia="標楷體"/>
      <w:sz w:val="32"/>
    </w:rPr>
  </w:style>
  <w:style w:type="paragraph" w:customStyle="1" w:styleId="3">
    <w:name w:val="清單段落3"/>
    <w:basedOn w:val="a"/>
    <w:qFormat/>
    <w:rsid w:val="00ED59B9"/>
    <w:pPr>
      <w:ind w:left="480"/>
    </w:pPr>
    <w:rPr>
      <w:rFonts w:ascii="Times New Roman" w:hAnsi="Times New Roman" w:cs="Times New Roman"/>
      <w:kern w:val="0"/>
      <w:szCs w:val="24"/>
    </w:rPr>
  </w:style>
  <w:style w:type="character" w:customStyle="1" w:styleId="10">
    <w:name w:val="標題 1 字元"/>
    <w:basedOn w:val="a0"/>
    <w:link w:val="1"/>
    <w:uiPriority w:val="9"/>
    <w:rsid w:val="007E758B"/>
    <w:rPr>
      <w:rFonts w:ascii="新細明體" w:eastAsia="新細明體" w:hAnsi="新細明體" w:cs="新細明體"/>
      <w:b/>
      <w:bCs/>
      <w:kern w:val="36"/>
      <w:sz w:val="48"/>
      <w:szCs w:val="48"/>
    </w:rPr>
  </w:style>
  <w:style w:type="paragraph" w:styleId="Web">
    <w:name w:val="Normal (Web)"/>
    <w:basedOn w:val="a"/>
    <w:uiPriority w:val="99"/>
    <w:semiHidden/>
    <w:unhideWhenUsed/>
    <w:rsid w:val="006D0F95"/>
    <w:pPr>
      <w:widowControl/>
      <w:spacing w:before="100" w:beforeAutospacing="1" w:after="119"/>
    </w:pPr>
    <w:rPr>
      <w:rFonts w:ascii="新細明體" w:eastAsia="新細明體" w:hAnsi="新細明體" w:cs="新細明體"/>
      <w:kern w:val="0"/>
      <w:szCs w:val="24"/>
    </w:rPr>
  </w:style>
  <w:style w:type="paragraph" w:customStyle="1" w:styleId="cjk">
    <w:name w:val="cjk"/>
    <w:basedOn w:val="a"/>
    <w:rsid w:val="00B1675A"/>
    <w:pPr>
      <w:widowControl/>
      <w:spacing w:before="100" w:beforeAutospacing="1" w:after="119"/>
    </w:pPr>
    <w:rPr>
      <w:rFonts w:ascii="新細明體" w:eastAsia="新細明體" w:hAnsi="新細明體" w:cs="新細明體"/>
      <w:kern w:val="0"/>
      <w:szCs w:val="24"/>
    </w:rPr>
  </w:style>
  <w:style w:type="paragraph" w:customStyle="1" w:styleId="t32">
    <w:name w:val="t32"/>
    <w:basedOn w:val="a"/>
    <w:qFormat/>
    <w:rsid w:val="0002703C"/>
    <w:pPr>
      <w:overflowPunct w:val="0"/>
      <w:autoSpaceDE w:val="0"/>
      <w:spacing w:line="480" w:lineRule="exact"/>
      <w:ind w:leftChars="400" w:left="400" w:firstLineChars="200" w:firstLine="200"/>
      <w:jc w:val="both"/>
    </w:pPr>
    <w:rPr>
      <w:rFonts w:ascii="Times New Roman" w:eastAsia="標楷體" w:hAnsi="Times New Roman" w:cs="Times New Roman"/>
      <w:color w:val="00000A"/>
      <w:kern w:val="0"/>
      <w:sz w:val="32"/>
      <w:szCs w:val="24"/>
    </w:rPr>
  </w:style>
  <w:style w:type="paragraph" w:customStyle="1" w:styleId="t22">
    <w:name w:val="t22"/>
    <w:basedOn w:val="a"/>
    <w:qFormat/>
    <w:rsid w:val="0002703C"/>
    <w:pPr>
      <w:overflowPunct w:val="0"/>
      <w:autoSpaceDE w:val="0"/>
      <w:spacing w:line="480" w:lineRule="exact"/>
      <w:ind w:leftChars="325" w:left="325" w:firstLineChars="200" w:firstLine="200"/>
      <w:jc w:val="both"/>
    </w:pPr>
    <w:rPr>
      <w:rFonts w:ascii="Times New Roman" w:eastAsia="標楷體" w:hAnsi="Times New Roman" w:cs="Times New Roman"/>
      <w:color w:val="00000A"/>
      <w:kern w:val="0"/>
      <w:sz w:val="32"/>
      <w:szCs w:val="24"/>
    </w:rPr>
  </w:style>
  <w:style w:type="paragraph" w:customStyle="1" w:styleId="t1a">
    <w:name w:val="t1a"/>
    <w:qFormat/>
    <w:rsid w:val="00F5430A"/>
    <w:pPr>
      <w:overflowPunct w:val="0"/>
      <w:autoSpaceDE w:val="0"/>
      <w:snapToGrid w:val="0"/>
      <w:spacing w:beforeLines="50" w:before="50" w:afterLines="50" w:after="50" w:line="480" w:lineRule="exact"/>
      <w:ind w:left="100" w:hangingChars="100" w:hanging="100"/>
      <w:jc w:val="both"/>
    </w:pPr>
    <w:rPr>
      <w:rFonts w:ascii="Times New Roman" w:eastAsia="標楷體" w:hAnsi="Times New Roman" w:cs="Times New Roman"/>
      <w:b/>
      <w:color w:val="00000A"/>
      <w:spacing w:val="10"/>
      <w:kern w:val="0"/>
      <w:sz w:val="32"/>
      <w:szCs w:val="32"/>
    </w:rPr>
  </w:style>
  <w:style w:type="paragraph" w:customStyle="1" w:styleId="T01">
    <w:name w:val="T01"/>
    <w:basedOn w:val="a"/>
    <w:qFormat/>
    <w:rsid w:val="00F478D9"/>
    <w:pPr>
      <w:widowControl/>
      <w:overflowPunct w:val="0"/>
      <w:autoSpaceDE w:val="0"/>
      <w:spacing w:beforeLines="50" w:before="50" w:afterLines="100" w:after="100" w:line="480" w:lineRule="exact"/>
      <w:jc w:val="both"/>
      <w:outlineLvl w:val="0"/>
    </w:pPr>
    <w:rPr>
      <w:rFonts w:ascii="Times New Roman" w:eastAsia="標楷體" w:hAnsi="Times New Roman" w:cs="Times New Roman"/>
      <w:b/>
      <w:color w:val="00000A"/>
      <w:kern w:val="0"/>
      <w:sz w:val="32"/>
      <w:szCs w:val="32"/>
    </w:rPr>
  </w:style>
  <w:style w:type="paragraph" w:customStyle="1" w:styleId="t012">
    <w:name w:val="t012"/>
    <w:basedOn w:val="T01"/>
    <w:qFormat/>
    <w:rsid w:val="00F478D9"/>
    <w:pPr>
      <w:spacing w:beforeLines="0" w:before="0" w:afterLines="0" w:after="0"/>
    </w:pPr>
    <w:rPr>
      <w:b w:val="0"/>
    </w:rPr>
  </w:style>
  <w:style w:type="paragraph" w:customStyle="1" w:styleId="t2a">
    <w:name w:val="t2a"/>
    <w:basedOn w:val="a"/>
    <w:qFormat/>
    <w:rsid w:val="00F67A73"/>
    <w:pPr>
      <w:overflowPunct w:val="0"/>
      <w:autoSpaceDE w:val="0"/>
      <w:spacing w:beforeLines="50" w:before="50" w:line="480" w:lineRule="exact"/>
      <w:ind w:leftChars="100" w:left="275" w:hangingChars="175" w:hanging="175"/>
      <w:jc w:val="both"/>
    </w:pPr>
    <w:rPr>
      <w:rFonts w:ascii="Times New Roman" w:eastAsia="標楷體" w:hAnsi="Times New Roman" w:cs="Times New Roman"/>
      <w:color w:val="00000A"/>
      <w:kern w:val="0"/>
      <w:sz w:val="32"/>
      <w:szCs w:val="24"/>
    </w:rPr>
  </w:style>
  <w:style w:type="character" w:styleId="af0">
    <w:name w:val="Hyperlink"/>
    <w:rsid w:val="006B4941"/>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38224">
      <w:bodyDiv w:val="1"/>
      <w:marLeft w:val="0"/>
      <w:marRight w:val="0"/>
      <w:marTop w:val="0"/>
      <w:marBottom w:val="0"/>
      <w:divBdr>
        <w:top w:val="none" w:sz="0" w:space="0" w:color="auto"/>
        <w:left w:val="none" w:sz="0" w:space="0" w:color="auto"/>
        <w:bottom w:val="none" w:sz="0" w:space="0" w:color="auto"/>
        <w:right w:val="none" w:sz="0" w:space="0" w:color="auto"/>
      </w:divBdr>
    </w:div>
    <w:div w:id="54360922">
      <w:bodyDiv w:val="1"/>
      <w:marLeft w:val="0"/>
      <w:marRight w:val="0"/>
      <w:marTop w:val="0"/>
      <w:marBottom w:val="0"/>
      <w:divBdr>
        <w:top w:val="none" w:sz="0" w:space="0" w:color="auto"/>
        <w:left w:val="none" w:sz="0" w:space="0" w:color="auto"/>
        <w:bottom w:val="none" w:sz="0" w:space="0" w:color="auto"/>
        <w:right w:val="none" w:sz="0" w:space="0" w:color="auto"/>
      </w:divBdr>
    </w:div>
    <w:div w:id="57214174">
      <w:bodyDiv w:val="1"/>
      <w:marLeft w:val="0"/>
      <w:marRight w:val="0"/>
      <w:marTop w:val="0"/>
      <w:marBottom w:val="0"/>
      <w:divBdr>
        <w:top w:val="none" w:sz="0" w:space="0" w:color="auto"/>
        <w:left w:val="none" w:sz="0" w:space="0" w:color="auto"/>
        <w:bottom w:val="none" w:sz="0" w:space="0" w:color="auto"/>
        <w:right w:val="none" w:sz="0" w:space="0" w:color="auto"/>
      </w:divBdr>
    </w:div>
    <w:div w:id="62721763">
      <w:bodyDiv w:val="1"/>
      <w:marLeft w:val="0"/>
      <w:marRight w:val="0"/>
      <w:marTop w:val="0"/>
      <w:marBottom w:val="0"/>
      <w:divBdr>
        <w:top w:val="none" w:sz="0" w:space="0" w:color="auto"/>
        <w:left w:val="none" w:sz="0" w:space="0" w:color="auto"/>
        <w:bottom w:val="none" w:sz="0" w:space="0" w:color="auto"/>
        <w:right w:val="none" w:sz="0" w:space="0" w:color="auto"/>
      </w:divBdr>
    </w:div>
    <w:div w:id="111945965">
      <w:bodyDiv w:val="1"/>
      <w:marLeft w:val="0"/>
      <w:marRight w:val="0"/>
      <w:marTop w:val="0"/>
      <w:marBottom w:val="0"/>
      <w:divBdr>
        <w:top w:val="none" w:sz="0" w:space="0" w:color="auto"/>
        <w:left w:val="none" w:sz="0" w:space="0" w:color="auto"/>
        <w:bottom w:val="none" w:sz="0" w:space="0" w:color="auto"/>
        <w:right w:val="none" w:sz="0" w:space="0" w:color="auto"/>
      </w:divBdr>
    </w:div>
    <w:div w:id="120617587">
      <w:bodyDiv w:val="1"/>
      <w:marLeft w:val="0"/>
      <w:marRight w:val="0"/>
      <w:marTop w:val="0"/>
      <w:marBottom w:val="0"/>
      <w:divBdr>
        <w:top w:val="none" w:sz="0" w:space="0" w:color="auto"/>
        <w:left w:val="none" w:sz="0" w:space="0" w:color="auto"/>
        <w:bottom w:val="none" w:sz="0" w:space="0" w:color="auto"/>
        <w:right w:val="none" w:sz="0" w:space="0" w:color="auto"/>
      </w:divBdr>
    </w:div>
    <w:div w:id="372585430">
      <w:bodyDiv w:val="1"/>
      <w:marLeft w:val="0"/>
      <w:marRight w:val="0"/>
      <w:marTop w:val="0"/>
      <w:marBottom w:val="0"/>
      <w:divBdr>
        <w:top w:val="none" w:sz="0" w:space="0" w:color="auto"/>
        <w:left w:val="none" w:sz="0" w:space="0" w:color="auto"/>
        <w:bottom w:val="none" w:sz="0" w:space="0" w:color="auto"/>
        <w:right w:val="none" w:sz="0" w:space="0" w:color="auto"/>
      </w:divBdr>
    </w:div>
    <w:div w:id="380062280">
      <w:bodyDiv w:val="1"/>
      <w:marLeft w:val="0"/>
      <w:marRight w:val="0"/>
      <w:marTop w:val="0"/>
      <w:marBottom w:val="0"/>
      <w:divBdr>
        <w:top w:val="none" w:sz="0" w:space="0" w:color="auto"/>
        <w:left w:val="none" w:sz="0" w:space="0" w:color="auto"/>
        <w:bottom w:val="none" w:sz="0" w:space="0" w:color="auto"/>
        <w:right w:val="none" w:sz="0" w:space="0" w:color="auto"/>
      </w:divBdr>
    </w:div>
    <w:div w:id="483087707">
      <w:bodyDiv w:val="1"/>
      <w:marLeft w:val="0"/>
      <w:marRight w:val="0"/>
      <w:marTop w:val="0"/>
      <w:marBottom w:val="0"/>
      <w:divBdr>
        <w:top w:val="none" w:sz="0" w:space="0" w:color="auto"/>
        <w:left w:val="none" w:sz="0" w:space="0" w:color="auto"/>
        <w:bottom w:val="none" w:sz="0" w:space="0" w:color="auto"/>
        <w:right w:val="none" w:sz="0" w:space="0" w:color="auto"/>
      </w:divBdr>
    </w:div>
    <w:div w:id="720599433">
      <w:bodyDiv w:val="1"/>
      <w:marLeft w:val="0"/>
      <w:marRight w:val="0"/>
      <w:marTop w:val="0"/>
      <w:marBottom w:val="0"/>
      <w:divBdr>
        <w:top w:val="none" w:sz="0" w:space="0" w:color="auto"/>
        <w:left w:val="none" w:sz="0" w:space="0" w:color="auto"/>
        <w:bottom w:val="none" w:sz="0" w:space="0" w:color="auto"/>
        <w:right w:val="none" w:sz="0" w:space="0" w:color="auto"/>
      </w:divBdr>
    </w:div>
    <w:div w:id="761485270">
      <w:bodyDiv w:val="1"/>
      <w:marLeft w:val="0"/>
      <w:marRight w:val="0"/>
      <w:marTop w:val="0"/>
      <w:marBottom w:val="0"/>
      <w:divBdr>
        <w:top w:val="none" w:sz="0" w:space="0" w:color="auto"/>
        <w:left w:val="none" w:sz="0" w:space="0" w:color="auto"/>
        <w:bottom w:val="none" w:sz="0" w:space="0" w:color="auto"/>
        <w:right w:val="none" w:sz="0" w:space="0" w:color="auto"/>
      </w:divBdr>
    </w:div>
    <w:div w:id="796724133">
      <w:bodyDiv w:val="1"/>
      <w:marLeft w:val="0"/>
      <w:marRight w:val="0"/>
      <w:marTop w:val="0"/>
      <w:marBottom w:val="0"/>
      <w:divBdr>
        <w:top w:val="none" w:sz="0" w:space="0" w:color="auto"/>
        <w:left w:val="none" w:sz="0" w:space="0" w:color="auto"/>
        <w:bottom w:val="none" w:sz="0" w:space="0" w:color="auto"/>
        <w:right w:val="none" w:sz="0" w:space="0" w:color="auto"/>
      </w:divBdr>
    </w:div>
    <w:div w:id="1123497723">
      <w:bodyDiv w:val="1"/>
      <w:marLeft w:val="0"/>
      <w:marRight w:val="0"/>
      <w:marTop w:val="0"/>
      <w:marBottom w:val="0"/>
      <w:divBdr>
        <w:top w:val="none" w:sz="0" w:space="0" w:color="auto"/>
        <w:left w:val="none" w:sz="0" w:space="0" w:color="auto"/>
        <w:bottom w:val="none" w:sz="0" w:space="0" w:color="auto"/>
        <w:right w:val="none" w:sz="0" w:space="0" w:color="auto"/>
      </w:divBdr>
    </w:div>
    <w:div w:id="1426806722">
      <w:bodyDiv w:val="1"/>
      <w:marLeft w:val="0"/>
      <w:marRight w:val="0"/>
      <w:marTop w:val="0"/>
      <w:marBottom w:val="0"/>
      <w:divBdr>
        <w:top w:val="none" w:sz="0" w:space="0" w:color="auto"/>
        <w:left w:val="none" w:sz="0" w:space="0" w:color="auto"/>
        <w:bottom w:val="none" w:sz="0" w:space="0" w:color="auto"/>
        <w:right w:val="none" w:sz="0" w:space="0" w:color="auto"/>
      </w:divBdr>
    </w:div>
    <w:div w:id="153742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34896-6C5F-4BA5-AC79-342BE9C8B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543</Words>
  <Characters>3096</Characters>
  <Application>Microsoft Office Word</Application>
  <DocSecurity>0</DocSecurity>
  <Lines>25</Lines>
  <Paragraphs>7</Paragraphs>
  <ScaleCrop>false</ScaleCrop>
  <Company/>
  <LinksUpToDate>false</LinksUpToDate>
  <CharactersWithSpaces>3632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meifen</dc:creator>
  <cp:lastModifiedBy>陳樂庭</cp:lastModifiedBy>
  <cp:revision>3</cp:revision>
  <cp:lastPrinted>2019-09-19T08:26:00Z</cp:lastPrinted>
  <dcterms:created xsi:type="dcterms:W3CDTF">2019-09-24T01:39:00Z</dcterms:created>
  <dcterms:modified xsi:type="dcterms:W3CDTF">2019-09-24T01:40:00Z</dcterms:modified>
</cp:coreProperties>
</file>